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26F58">
      <w:pPr>
        <w:pStyle w:val="6"/>
        <w:kinsoku/>
        <w:spacing w:line="319" w:lineRule="auto"/>
        <w:rPr>
          <w:rFonts w:hint="eastAsia" w:ascii="宋体" w:hAnsi="宋体" w:eastAsia="宋体" w:cs="宋体"/>
          <w:color w:val="auto"/>
        </w:rPr>
      </w:pPr>
    </w:p>
    <w:p w14:paraId="393B56F2">
      <w:pPr>
        <w:pStyle w:val="6"/>
        <w:kinsoku/>
        <w:spacing w:line="320" w:lineRule="auto"/>
        <w:rPr>
          <w:rFonts w:hint="eastAsia" w:ascii="宋体" w:hAnsi="宋体" w:eastAsia="宋体" w:cs="宋体"/>
          <w:color w:val="auto"/>
        </w:rPr>
      </w:pPr>
    </w:p>
    <w:p w14:paraId="251129E5">
      <w:pPr>
        <w:pStyle w:val="16"/>
        <w:kinsoku/>
        <w:spacing w:before="59" w:beforeAutospacing="0" w:after="59" w:afterAutospacing="0"/>
        <w:jc w:val="center"/>
        <w:rPr>
          <w:rStyle w:val="22"/>
          <w:rFonts w:hint="eastAsia" w:ascii="宋体" w:hAnsi="宋体" w:eastAsia="宋体" w:cs="宋体"/>
          <w:color w:val="auto"/>
          <w:sz w:val="84"/>
          <w:szCs w:val="84"/>
          <w:lang w:eastAsia="zh-CN"/>
        </w:rPr>
      </w:pPr>
      <w:r>
        <w:rPr>
          <w:rStyle w:val="22"/>
          <w:rFonts w:hint="eastAsia" w:ascii="宋体" w:hAnsi="宋体" w:eastAsia="宋体" w:cs="宋体"/>
          <w:color w:val="auto"/>
          <w:sz w:val="84"/>
          <w:szCs w:val="84"/>
          <w:lang w:eastAsia="zh-CN"/>
        </w:rPr>
        <w:t>货物和服务项目</w:t>
      </w:r>
    </w:p>
    <w:p w14:paraId="36475410">
      <w:pPr>
        <w:pStyle w:val="16"/>
        <w:kinsoku/>
        <w:spacing w:before="59" w:beforeAutospacing="0" w:after="59" w:afterAutospacing="0"/>
        <w:jc w:val="center"/>
        <w:rPr>
          <w:rStyle w:val="22"/>
          <w:rFonts w:hint="eastAsia" w:ascii="宋体" w:hAnsi="宋体" w:eastAsia="宋体" w:cs="宋体"/>
          <w:color w:val="auto"/>
          <w:sz w:val="84"/>
          <w:szCs w:val="84"/>
          <w:lang w:eastAsia="zh-CN"/>
        </w:rPr>
      </w:pPr>
      <w:r>
        <w:rPr>
          <w:rStyle w:val="22"/>
          <w:rFonts w:hint="eastAsia" w:ascii="宋体" w:hAnsi="宋体" w:eastAsia="宋体" w:cs="宋体"/>
          <w:color w:val="auto"/>
          <w:sz w:val="84"/>
          <w:szCs w:val="84"/>
          <w:lang w:eastAsia="zh-CN"/>
        </w:rPr>
        <w:t>公开招标文件</w:t>
      </w:r>
    </w:p>
    <w:p w14:paraId="4CDC5B6A">
      <w:pPr>
        <w:pStyle w:val="16"/>
        <w:kinsoku/>
        <w:spacing w:before="59" w:beforeAutospacing="0" w:after="59" w:afterAutospacing="0"/>
        <w:ind w:firstLine="380"/>
        <w:jc w:val="center"/>
        <w:rPr>
          <w:rFonts w:hint="eastAsia" w:ascii="宋体" w:hAnsi="宋体" w:eastAsia="宋体" w:cs="宋体"/>
          <w:color w:val="auto"/>
          <w:lang w:eastAsia="zh-CN"/>
        </w:rPr>
      </w:pPr>
      <w:r>
        <w:rPr>
          <w:rFonts w:hint="eastAsia" w:ascii="宋体" w:hAnsi="宋体" w:eastAsia="宋体" w:cs="宋体"/>
          <w:color w:val="auto"/>
          <w:sz w:val="19"/>
          <w:szCs w:val="19"/>
          <w:lang w:eastAsia="zh-CN"/>
        </w:rPr>
        <w:t> </w:t>
      </w:r>
    </w:p>
    <w:p w14:paraId="2D3CAD73">
      <w:pPr>
        <w:pStyle w:val="16"/>
        <w:kinsoku/>
        <w:spacing w:before="59" w:beforeAutospacing="0" w:after="59" w:afterAutospacing="0"/>
        <w:ind w:firstLine="380"/>
        <w:jc w:val="center"/>
        <w:rPr>
          <w:rFonts w:hint="eastAsia" w:ascii="宋体" w:hAnsi="宋体" w:eastAsia="宋体" w:cs="宋体"/>
          <w:color w:val="auto"/>
          <w:sz w:val="19"/>
          <w:szCs w:val="19"/>
          <w:lang w:eastAsia="zh-CN"/>
        </w:rPr>
      </w:pPr>
    </w:p>
    <w:p w14:paraId="01DF0ACE">
      <w:pPr>
        <w:pStyle w:val="16"/>
        <w:kinsoku/>
        <w:spacing w:before="59" w:beforeAutospacing="0" w:after="59" w:afterAutospacing="0"/>
        <w:ind w:firstLine="562"/>
        <w:jc w:val="center"/>
        <w:rPr>
          <w:rFonts w:hint="eastAsia" w:ascii="宋体" w:hAnsi="宋体" w:eastAsia="宋体" w:cs="宋体"/>
          <w:b/>
          <w:bCs/>
          <w:color w:val="auto"/>
          <w:sz w:val="28"/>
          <w:szCs w:val="28"/>
          <w:lang w:eastAsia="zh-CN"/>
        </w:rPr>
      </w:pPr>
      <w:r>
        <w:rPr>
          <w:rStyle w:val="22"/>
          <w:rFonts w:hint="eastAsia" w:ascii="宋体" w:hAnsi="宋体" w:eastAsia="宋体" w:cs="宋体"/>
          <w:bCs/>
          <w:color w:val="auto"/>
          <w:sz w:val="28"/>
          <w:szCs w:val="28"/>
          <w:lang w:eastAsia="zh-CN"/>
        </w:rPr>
        <w:t> </w:t>
      </w:r>
    </w:p>
    <w:p w14:paraId="3820A6BB">
      <w:pPr>
        <w:pStyle w:val="16"/>
        <w:kinsoku/>
        <w:spacing w:before="59" w:beforeAutospacing="0" w:after="59" w:afterAutospacing="0"/>
        <w:ind w:firstLine="482"/>
        <w:jc w:val="center"/>
        <w:rPr>
          <w:rStyle w:val="22"/>
          <w:rFonts w:hint="eastAsia" w:ascii="宋体" w:hAnsi="宋体" w:eastAsia="宋体" w:cs="宋体"/>
          <w:color w:val="auto"/>
          <w:lang w:eastAsia="zh-CN"/>
        </w:rPr>
      </w:pPr>
    </w:p>
    <w:p w14:paraId="2CDD55D7">
      <w:pPr>
        <w:pStyle w:val="16"/>
        <w:kinsoku/>
        <w:spacing w:before="59" w:beforeAutospacing="0" w:after="59" w:afterAutospacing="0"/>
        <w:ind w:firstLine="482"/>
        <w:jc w:val="center"/>
        <w:rPr>
          <w:rStyle w:val="22"/>
          <w:rFonts w:hint="default" w:ascii="宋体" w:hAnsi="宋体" w:eastAsia="宋体" w:cs="宋体"/>
          <w:color w:val="auto"/>
          <w:lang w:val="en-US" w:eastAsia="zh-CN"/>
        </w:rPr>
      </w:pPr>
      <w:r>
        <w:rPr>
          <w:rStyle w:val="22"/>
          <w:rFonts w:hint="eastAsia" w:ascii="宋体" w:hAnsi="宋体" w:eastAsia="宋体" w:cs="宋体"/>
          <w:color w:val="auto"/>
          <w:lang w:eastAsia="zh-CN"/>
        </w:rPr>
        <w:t>（</w:t>
      </w:r>
      <w:r>
        <w:rPr>
          <w:rStyle w:val="22"/>
          <w:rFonts w:hint="eastAsia" w:ascii="宋体" w:hAnsi="宋体" w:eastAsia="宋体" w:cs="宋体"/>
          <w:color w:val="auto"/>
          <w:lang w:val="en-US" w:eastAsia="zh-CN"/>
        </w:rPr>
        <w:t>意见征求稿）</w:t>
      </w:r>
    </w:p>
    <w:p w14:paraId="4CF1E2C4">
      <w:pPr>
        <w:pStyle w:val="16"/>
        <w:kinsoku/>
        <w:spacing w:before="59" w:beforeAutospacing="0" w:after="59" w:afterAutospacing="0"/>
        <w:ind w:firstLine="482"/>
        <w:jc w:val="center"/>
        <w:rPr>
          <w:rFonts w:hint="eastAsia" w:ascii="宋体" w:hAnsi="宋体" w:eastAsia="宋体" w:cs="宋体"/>
          <w:color w:val="auto"/>
          <w:lang w:eastAsia="zh-CN"/>
        </w:rPr>
      </w:pPr>
      <w:r>
        <w:rPr>
          <w:rStyle w:val="22"/>
          <w:rFonts w:hint="eastAsia" w:ascii="宋体" w:hAnsi="宋体" w:eastAsia="宋体" w:cs="宋体"/>
          <w:color w:val="auto"/>
          <w:lang w:eastAsia="zh-CN"/>
        </w:rPr>
        <w:t> </w:t>
      </w:r>
    </w:p>
    <w:p w14:paraId="0C5A8A74">
      <w:pPr>
        <w:pStyle w:val="16"/>
        <w:kinsoku/>
        <w:spacing w:before="59" w:beforeAutospacing="0" w:after="59" w:afterAutospacing="0"/>
        <w:ind w:firstLine="643"/>
        <w:jc w:val="center"/>
        <w:rPr>
          <w:rStyle w:val="22"/>
          <w:rFonts w:hint="eastAsia" w:ascii="宋体" w:hAnsi="宋体" w:eastAsia="宋体" w:cs="宋体"/>
          <w:color w:val="auto"/>
          <w:sz w:val="32"/>
          <w:szCs w:val="32"/>
          <w:lang w:eastAsia="zh-CN"/>
        </w:rPr>
      </w:pPr>
    </w:p>
    <w:p w14:paraId="31659A15">
      <w:pPr>
        <w:pStyle w:val="16"/>
        <w:kinsoku/>
        <w:spacing w:before="59" w:beforeAutospacing="0" w:after="59" w:afterAutospacing="0"/>
        <w:ind w:firstLine="2891" w:firstLineChars="900"/>
        <w:jc w:val="both"/>
        <w:rPr>
          <w:rStyle w:val="22"/>
          <w:rFonts w:hint="eastAsia" w:ascii="宋体" w:hAnsi="宋体" w:eastAsia="宋体" w:cs="宋体"/>
          <w:bCs/>
          <w:color w:val="auto"/>
          <w:sz w:val="32"/>
          <w:szCs w:val="32"/>
          <w:u w:val="single"/>
          <w:lang w:eastAsia="zh-CN"/>
        </w:rPr>
      </w:pPr>
      <w:r>
        <w:rPr>
          <w:rStyle w:val="22"/>
          <w:rFonts w:hint="eastAsia" w:ascii="宋体" w:hAnsi="宋体" w:eastAsia="宋体" w:cs="宋体"/>
          <w:color w:val="auto"/>
          <w:sz w:val="32"/>
          <w:szCs w:val="32"/>
          <w:lang w:eastAsia="zh-CN"/>
        </w:rPr>
        <w:t>项目名称：肺功能仪采购项目</w:t>
      </w:r>
    </w:p>
    <w:p w14:paraId="0D9DCEBC">
      <w:pPr>
        <w:pStyle w:val="16"/>
        <w:kinsoku/>
        <w:spacing w:before="59" w:beforeAutospacing="0" w:after="59" w:afterAutospacing="0"/>
        <w:ind w:firstLine="2891" w:firstLineChars="900"/>
        <w:jc w:val="both"/>
        <w:rPr>
          <w:rStyle w:val="22"/>
          <w:rFonts w:hint="eastAsia" w:ascii="宋体" w:hAnsi="宋体" w:eastAsia="宋体" w:cs="宋体"/>
          <w:b w:val="0"/>
          <w:bCs/>
          <w:color w:val="auto"/>
          <w:sz w:val="32"/>
          <w:szCs w:val="32"/>
          <w:u w:val="single"/>
          <w:lang w:eastAsia="zh-CN"/>
        </w:rPr>
      </w:pPr>
      <w:r>
        <w:rPr>
          <w:rStyle w:val="22"/>
          <w:rFonts w:hint="eastAsia" w:ascii="宋体" w:hAnsi="宋体" w:eastAsia="宋体" w:cs="宋体"/>
          <w:color w:val="auto"/>
          <w:sz w:val="32"/>
          <w:szCs w:val="32"/>
          <w:lang w:eastAsia="zh-CN"/>
        </w:rPr>
        <w:t>项目编号：FJXW2026095</w:t>
      </w:r>
    </w:p>
    <w:p w14:paraId="4E646129">
      <w:pPr>
        <w:pStyle w:val="16"/>
        <w:kinsoku/>
        <w:spacing w:before="59" w:beforeAutospacing="0" w:after="59" w:afterAutospacing="0"/>
        <w:ind w:firstLine="640"/>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 </w:t>
      </w:r>
    </w:p>
    <w:p w14:paraId="0914213D">
      <w:pPr>
        <w:pStyle w:val="28"/>
        <w:widowControl w:val="0"/>
        <w:numPr>
          <w:ilvl w:val="0"/>
          <w:numId w:val="0"/>
        </w:numPr>
        <w:kinsoku/>
        <w:jc w:val="both"/>
        <w:outlineLvl w:val="9"/>
        <w:rPr>
          <w:rFonts w:hint="eastAsia" w:ascii="宋体" w:hAnsi="宋体" w:eastAsia="宋体"/>
          <w:color w:val="auto"/>
          <w:sz w:val="32"/>
          <w:szCs w:val="32"/>
          <w:lang w:eastAsia="zh-CN"/>
        </w:rPr>
      </w:pPr>
    </w:p>
    <w:p w14:paraId="239B1117">
      <w:pPr>
        <w:pStyle w:val="28"/>
        <w:widowControl w:val="0"/>
        <w:numPr>
          <w:ilvl w:val="0"/>
          <w:numId w:val="0"/>
        </w:numPr>
        <w:kinsoku/>
        <w:jc w:val="both"/>
        <w:outlineLvl w:val="9"/>
        <w:rPr>
          <w:rFonts w:hint="eastAsia" w:ascii="宋体" w:hAnsi="宋体" w:eastAsia="宋体"/>
          <w:color w:val="auto"/>
          <w:sz w:val="32"/>
          <w:szCs w:val="32"/>
          <w:lang w:eastAsia="zh-CN"/>
        </w:rPr>
      </w:pPr>
    </w:p>
    <w:p w14:paraId="3237B617">
      <w:pPr>
        <w:pStyle w:val="28"/>
        <w:widowControl w:val="0"/>
        <w:numPr>
          <w:ilvl w:val="0"/>
          <w:numId w:val="0"/>
        </w:numPr>
        <w:kinsoku/>
        <w:jc w:val="both"/>
        <w:outlineLvl w:val="9"/>
        <w:rPr>
          <w:rFonts w:hint="eastAsia" w:ascii="宋体" w:hAnsi="宋体" w:eastAsia="宋体"/>
          <w:color w:val="auto"/>
          <w:sz w:val="32"/>
          <w:szCs w:val="32"/>
          <w:lang w:eastAsia="zh-CN"/>
        </w:rPr>
      </w:pPr>
    </w:p>
    <w:p w14:paraId="2F029AC5">
      <w:pPr>
        <w:pStyle w:val="28"/>
        <w:widowControl w:val="0"/>
        <w:numPr>
          <w:ilvl w:val="0"/>
          <w:numId w:val="0"/>
        </w:numPr>
        <w:kinsoku/>
        <w:jc w:val="both"/>
        <w:outlineLvl w:val="9"/>
        <w:rPr>
          <w:rFonts w:hint="eastAsia" w:ascii="宋体" w:hAnsi="宋体" w:eastAsia="宋体"/>
          <w:color w:val="auto"/>
          <w:sz w:val="32"/>
          <w:szCs w:val="32"/>
          <w:lang w:eastAsia="zh-CN"/>
        </w:rPr>
      </w:pPr>
    </w:p>
    <w:p w14:paraId="51A7C61F">
      <w:pPr>
        <w:kinsoku/>
        <w:ind w:firstLine="640"/>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 </w:t>
      </w:r>
    </w:p>
    <w:p w14:paraId="4546D936">
      <w:pPr>
        <w:pStyle w:val="16"/>
        <w:kinsoku/>
        <w:spacing w:before="59" w:beforeAutospacing="0" w:after="59" w:afterAutospacing="0"/>
        <w:ind w:firstLine="643"/>
        <w:jc w:val="center"/>
        <w:rPr>
          <w:rStyle w:val="22"/>
          <w:rFonts w:hint="eastAsia" w:ascii="宋体" w:hAnsi="宋体" w:eastAsia="宋体" w:cs="宋体"/>
          <w:color w:val="auto"/>
          <w:sz w:val="32"/>
          <w:szCs w:val="32"/>
          <w:u w:val="single"/>
          <w:lang w:eastAsia="zh-CN"/>
        </w:rPr>
      </w:pPr>
      <w:r>
        <w:rPr>
          <w:rStyle w:val="22"/>
          <w:rFonts w:hint="eastAsia" w:ascii="宋体" w:hAnsi="宋体" w:eastAsia="宋体" w:cs="宋体"/>
          <w:color w:val="auto"/>
          <w:sz w:val="32"/>
          <w:szCs w:val="32"/>
          <w:lang w:eastAsia="zh-CN"/>
        </w:rPr>
        <w:t>招标人：</w:t>
      </w:r>
      <w:r>
        <w:rPr>
          <w:rStyle w:val="22"/>
          <w:rFonts w:hint="eastAsia" w:ascii="宋体" w:hAnsi="宋体" w:eastAsia="宋体" w:cs="宋体"/>
          <w:color w:val="auto"/>
          <w:sz w:val="32"/>
          <w:szCs w:val="32"/>
          <w:u w:val="single"/>
          <w:lang w:eastAsia="zh-CN"/>
        </w:rPr>
        <w:t>福建省景宸医院有限公司</w:t>
      </w:r>
    </w:p>
    <w:p w14:paraId="1841D993">
      <w:pPr>
        <w:pStyle w:val="16"/>
        <w:kinsoku/>
        <w:spacing w:before="59" w:beforeAutospacing="0" w:after="59" w:afterAutospacing="0"/>
        <w:ind w:firstLine="643"/>
        <w:jc w:val="center"/>
        <w:rPr>
          <w:rStyle w:val="22"/>
          <w:rFonts w:hint="eastAsia" w:ascii="宋体" w:hAnsi="宋体" w:eastAsia="宋体" w:cs="宋体"/>
          <w:color w:val="auto"/>
          <w:u w:val="single"/>
          <w:lang w:eastAsia="zh-CN"/>
        </w:rPr>
      </w:pPr>
      <w:r>
        <w:rPr>
          <w:rStyle w:val="22"/>
          <w:rFonts w:hint="eastAsia" w:ascii="宋体" w:hAnsi="宋体" w:eastAsia="宋体" w:cs="宋体"/>
          <w:color w:val="auto"/>
          <w:sz w:val="32"/>
          <w:szCs w:val="32"/>
          <w:lang w:eastAsia="zh-CN"/>
        </w:rPr>
        <w:t>招标代理机构：</w:t>
      </w:r>
      <w:r>
        <w:rPr>
          <w:rStyle w:val="22"/>
          <w:rFonts w:hint="eastAsia" w:ascii="宋体" w:hAnsi="宋体" w:eastAsia="宋体" w:cs="宋体"/>
          <w:color w:val="auto"/>
          <w:sz w:val="32"/>
          <w:szCs w:val="32"/>
          <w:u w:val="single"/>
          <w:lang w:eastAsia="zh-CN"/>
        </w:rPr>
        <w:t>福建省新卫招标代理有限公司</w:t>
      </w:r>
    </w:p>
    <w:p w14:paraId="76088E94">
      <w:pPr>
        <w:pStyle w:val="16"/>
        <w:kinsoku/>
        <w:spacing w:before="59" w:beforeAutospacing="0" w:after="59" w:afterAutospacing="0" w:line="283" w:lineRule="atLeast"/>
        <w:ind w:right="567" w:firstLine="380"/>
        <w:jc w:val="center"/>
        <w:rPr>
          <w:rFonts w:hint="eastAsia" w:ascii="宋体" w:hAnsi="宋体" w:eastAsia="宋体" w:cs="宋体"/>
          <w:color w:val="auto"/>
          <w:lang w:eastAsia="zh-CN"/>
        </w:rPr>
      </w:pPr>
      <w:r>
        <w:rPr>
          <w:rFonts w:hint="eastAsia" w:ascii="宋体" w:hAnsi="宋体" w:eastAsia="宋体" w:cs="宋体"/>
          <w:color w:val="auto"/>
          <w:sz w:val="19"/>
          <w:szCs w:val="19"/>
          <w:lang w:eastAsia="zh-CN"/>
        </w:rPr>
        <w:t> </w:t>
      </w:r>
    </w:p>
    <w:p w14:paraId="73AD361B">
      <w:pPr>
        <w:pStyle w:val="4"/>
        <w:kinsoku/>
        <w:spacing w:line="700" w:lineRule="exact"/>
        <w:ind w:firstLine="0" w:firstLineChars="0"/>
        <w:jc w:val="center"/>
        <w:rPr>
          <w:rFonts w:hint="eastAsia" w:ascii="宋体" w:hAnsi="宋体" w:eastAsia="宋体" w:cs="宋体"/>
          <w:color w:val="auto"/>
          <w:sz w:val="31"/>
          <w:szCs w:val="31"/>
        </w:rPr>
      </w:pPr>
      <w:r>
        <w:rPr>
          <w:rFonts w:hint="eastAsia" w:ascii="宋体" w:hAnsi="宋体" w:eastAsia="宋体" w:cs="宋体"/>
          <w:color w:val="auto"/>
          <w:sz w:val="19"/>
          <w:szCs w:val="19"/>
          <w:highlight w:val="none"/>
          <w:lang w:eastAsia="zh-CN"/>
        </w:rPr>
        <w:t> </w:t>
      </w:r>
      <w:r>
        <w:rPr>
          <w:rFonts w:hint="eastAsia" w:ascii="宋体" w:hAnsi="宋体" w:eastAsia="宋体" w:cs="宋体"/>
          <w:color w:val="auto"/>
          <w:highlight w:val="none"/>
          <w:lang w:eastAsia="zh-CN"/>
        </w:rPr>
        <w:t> </w:t>
      </w:r>
      <w:r>
        <w:rPr>
          <w:rFonts w:hint="eastAsia" w:ascii="宋体" w:hAnsi="宋体" w:eastAsia="宋体" w:cs="宋体"/>
          <w:b/>
          <w:color w:val="auto"/>
          <w:sz w:val="36"/>
          <w:szCs w:val="36"/>
          <w:highlight w:val="none"/>
        </w:rPr>
        <w:t>二〇二</w:t>
      </w:r>
      <w:r>
        <w:rPr>
          <w:rFonts w:hint="eastAsia" w:ascii="宋体" w:hAnsi="宋体" w:eastAsia="宋体" w:cs="宋体"/>
          <w:b/>
          <w:color w:val="auto"/>
          <w:sz w:val="36"/>
          <w:szCs w:val="36"/>
          <w:highlight w:val="none"/>
          <w:lang w:eastAsia="zh-CN"/>
        </w:rPr>
        <w:t>六</w:t>
      </w:r>
      <w:r>
        <w:rPr>
          <w:rFonts w:hint="eastAsia" w:ascii="宋体" w:hAnsi="宋体" w:eastAsia="宋体" w:cs="宋体"/>
          <w:b/>
          <w:color w:val="auto"/>
          <w:sz w:val="36"/>
          <w:szCs w:val="36"/>
        </w:rPr>
        <w:t>年</w:t>
      </w:r>
      <w:r>
        <w:rPr>
          <w:rFonts w:hint="eastAsia" w:ascii="宋体" w:hAnsi="宋体" w:eastAsia="宋体" w:cs="宋体"/>
          <w:b/>
          <w:color w:val="auto"/>
          <w:sz w:val="36"/>
          <w:szCs w:val="36"/>
          <w:lang w:eastAsia="zh-CN"/>
        </w:rPr>
        <w:t>九月</w:t>
      </w:r>
    </w:p>
    <w:p w14:paraId="39C332E3">
      <w:pPr>
        <w:kinsoku/>
        <w:rPr>
          <w:rFonts w:hint="eastAsia" w:ascii="宋体" w:hAnsi="宋体" w:eastAsia="宋体" w:cs="宋体"/>
          <w:color w:val="auto"/>
        </w:rPr>
      </w:pPr>
      <w:r>
        <w:rPr>
          <w:rFonts w:hint="eastAsia" w:ascii="宋体" w:hAnsi="宋体" w:eastAsia="宋体" w:cs="宋体"/>
          <w:color w:val="auto"/>
        </w:rPr>
        <w:br w:type="page"/>
      </w:r>
    </w:p>
    <w:p w14:paraId="6AAD0399">
      <w:pPr>
        <w:kinsoku/>
        <w:rPr>
          <w:rFonts w:hint="eastAsia" w:ascii="宋体" w:hAnsi="宋体" w:eastAsia="宋体" w:cs="宋体"/>
          <w:color w:val="auto"/>
        </w:rPr>
        <w:sectPr>
          <w:pgSz w:w="11906" w:h="16839"/>
          <w:pgMar w:top="1134" w:right="1134" w:bottom="1134" w:left="1134" w:header="0" w:footer="0" w:gutter="0"/>
          <w:cols w:space="720" w:num="1"/>
        </w:sectPr>
      </w:pPr>
    </w:p>
    <w:sdt>
      <w:sdtPr>
        <w:rPr>
          <w:rFonts w:hint="eastAsia" w:ascii="宋体" w:hAnsi="宋体" w:eastAsia="宋体" w:cs="宋体"/>
          <w:b/>
          <w:bCs/>
          <w:sz w:val="28"/>
          <w:szCs w:val="28"/>
        </w:rPr>
        <w:id w:val="147453258"/>
        <w15:color w:val="DBDBDB"/>
        <w:docPartObj>
          <w:docPartGallery w:val="Table of Contents"/>
          <w:docPartUnique/>
        </w:docPartObj>
      </w:sdtPr>
      <w:sdtEndPr>
        <w:rPr>
          <w:rFonts w:hint="eastAsia" w:ascii="宋体" w:hAnsi="宋体" w:eastAsia="宋体" w:cs="宋体"/>
          <w:b/>
          <w:bCs/>
          <w:color w:val="auto"/>
          <w:sz w:val="21"/>
          <w:szCs w:val="28"/>
        </w:rPr>
      </w:sdtEndPr>
      <w:sdtContent>
        <w:p w14:paraId="3473A3F8">
          <w:pPr>
            <w:kinsoku/>
            <w:spacing w:line="360" w:lineRule="auto"/>
            <w:ind w:firstLine="562"/>
            <w:jc w:val="center"/>
            <w:rPr>
              <w:rFonts w:hint="eastAsia" w:ascii="宋体" w:hAnsi="宋体" w:eastAsia="宋体" w:cs="宋体"/>
              <w:b/>
              <w:bCs/>
              <w:sz w:val="28"/>
              <w:szCs w:val="28"/>
            </w:rPr>
          </w:pPr>
          <w:r>
            <w:rPr>
              <w:rFonts w:hint="eastAsia" w:ascii="宋体" w:hAnsi="宋体" w:eastAsia="宋体" w:cs="宋体"/>
              <w:b/>
              <w:bCs/>
              <w:sz w:val="28"/>
              <w:szCs w:val="28"/>
            </w:rPr>
            <w:t>目</w:t>
          </w:r>
          <w:r>
            <w:rPr>
              <w:rFonts w:hint="eastAsia" w:ascii="宋体" w:hAnsi="宋体" w:eastAsia="宋体" w:cs="宋体"/>
              <w:b/>
              <w:bCs/>
              <w:sz w:val="28"/>
              <w:szCs w:val="28"/>
              <w:lang w:eastAsia="zh-CN"/>
            </w:rPr>
            <w:t xml:space="preserve">  </w:t>
          </w:r>
          <w:r>
            <w:rPr>
              <w:rFonts w:hint="eastAsia" w:ascii="宋体" w:hAnsi="宋体" w:eastAsia="宋体" w:cs="宋体"/>
              <w:b/>
              <w:bCs/>
              <w:sz w:val="28"/>
              <w:szCs w:val="28"/>
            </w:rPr>
            <w:t>录</w:t>
          </w:r>
        </w:p>
        <w:p w14:paraId="29AD2013">
          <w:pPr>
            <w:pStyle w:val="12"/>
            <w:tabs>
              <w:tab w:val="right" w:leader="dot" w:pos="9638"/>
            </w:tabs>
            <w:kinsoku/>
            <w:spacing w:line="360" w:lineRule="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TOC \o "1-3" \h \u </w:instrText>
          </w:r>
          <w:r>
            <w:rPr>
              <w:rFonts w:hint="eastAsia" w:ascii="宋体" w:hAnsi="宋体" w:eastAsia="宋体" w:cs="宋体"/>
              <w:color w:val="auto"/>
              <w:sz w:val="24"/>
              <w:szCs w:val="24"/>
            </w:rPr>
            <w:fldChar w:fldCharType="separate"/>
          </w:r>
          <w:r>
            <w:fldChar w:fldCharType="begin"/>
          </w:r>
          <w:r>
            <w:instrText xml:space="preserve"> HYPERLINK \l "_Toc17794" </w:instrText>
          </w:r>
          <w:r>
            <w:fldChar w:fldCharType="separate"/>
          </w:r>
          <w:r>
            <w:rPr>
              <w:rFonts w:hint="eastAsia" w:ascii="宋体" w:hAnsi="宋体" w:eastAsia="宋体" w:cs="宋体"/>
              <w:bCs/>
              <w:spacing w:val="-3"/>
              <w:sz w:val="24"/>
              <w:szCs w:val="24"/>
              <w:lang w:eastAsia="zh-CN"/>
            </w:rPr>
            <w:t>第一章</w:t>
          </w:r>
          <w:r>
            <w:rPr>
              <w:rFonts w:hint="eastAsia" w:ascii="宋体" w:hAnsi="宋体" w:eastAsia="宋体" w:cs="宋体"/>
              <w:spacing w:val="-3"/>
              <w:sz w:val="24"/>
              <w:szCs w:val="24"/>
              <w:lang w:eastAsia="zh-CN"/>
            </w:rPr>
            <w:t xml:space="preserve"> </w:t>
          </w:r>
          <w:r>
            <w:rPr>
              <w:rFonts w:hint="eastAsia" w:ascii="宋体" w:hAnsi="宋体" w:eastAsia="宋体" w:cs="宋体"/>
              <w:bCs/>
              <w:spacing w:val="-3"/>
              <w:sz w:val="24"/>
              <w:szCs w:val="24"/>
              <w:lang w:eastAsia="zh-CN"/>
            </w:rPr>
            <w:t>投标邀请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_Toc17794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87C4BC7">
          <w:pPr>
            <w:pStyle w:val="12"/>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"_Toc24788" </w:instrText>
          </w:r>
          <w:r>
            <w:fldChar w:fldCharType="separate"/>
          </w:r>
          <w:r>
            <w:rPr>
              <w:rFonts w:hint="eastAsia" w:ascii="宋体" w:hAnsi="宋体" w:eastAsia="宋体" w:cs="宋体"/>
              <w:bCs/>
              <w:spacing w:val="-3"/>
              <w:sz w:val="24"/>
              <w:szCs w:val="24"/>
              <w:lang w:eastAsia="zh-CN"/>
            </w:rPr>
            <w:t>第二章 投标人须知前附表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_Toc24788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BD409D7">
          <w:pPr>
            <w:pStyle w:val="12"/>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"_Toc15823" </w:instrText>
          </w:r>
          <w:r>
            <w:fldChar w:fldCharType="separate"/>
          </w:r>
          <w:r>
            <w:rPr>
              <w:rFonts w:hint="eastAsia" w:ascii="宋体" w:hAnsi="宋体" w:eastAsia="宋体" w:cs="宋体"/>
              <w:bCs/>
              <w:spacing w:val="-3"/>
              <w:sz w:val="24"/>
              <w:szCs w:val="24"/>
              <w:lang w:eastAsia="zh-CN"/>
            </w:rPr>
            <w:t>第三章 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_Toc15823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118082B">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"_Toc28411" </w:instrText>
          </w:r>
          <w:r>
            <w:fldChar w:fldCharType="separate"/>
          </w:r>
          <w:r>
            <w:rPr>
              <w:rFonts w:hint="eastAsia" w:ascii="宋体" w:hAnsi="宋体" w:eastAsia="宋体" w:cs="宋体"/>
              <w:bCs/>
              <w:spacing w:val="-6"/>
              <w:sz w:val="24"/>
              <w:szCs w:val="24"/>
              <w:lang w:eastAsia="zh-CN"/>
            </w:rPr>
            <w:t>一、总则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_Toc28411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79AD14D">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"_Toc17483" </w:instrText>
          </w:r>
          <w:r>
            <w:fldChar w:fldCharType="separate"/>
          </w:r>
          <w:r>
            <w:rPr>
              <w:rFonts w:hint="eastAsia" w:ascii="宋体" w:hAnsi="宋体" w:eastAsia="宋体" w:cs="宋体"/>
              <w:bCs/>
              <w:spacing w:val="-5"/>
              <w:sz w:val="24"/>
              <w:szCs w:val="24"/>
              <w:lang w:eastAsia="zh-CN"/>
            </w:rPr>
            <w:t>二、</w:t>
          </w:r>
          <w:r>
            <w:rPr>
              <w:rFonts w:hint="eastAsia" w:ascii="宋体" w:hAnsi="宋体" w:eastAsia="宋体" w:cs="宋体"/>
              <w:bCs/>
              <w:spacing w:val="-6"/>
              <w:sz w:val="24"/>
              <w:szCs w:val="24"/>
              <w:lang w:eastAsia="zh-CN"/>
            </w:rPr>
            <w:t>投标</w:t>
          </w:r>
          <w:r>
            <w:rPr>
              <w:rFonts w:hint="eastAsia" w:ascii="宋体" w:hAnsi="宋体" w:eastAsia="宋体" w:cs="宋体"/>
              <w:bCs/>
              <w:spacing w:val="-5"/>
              <w:sz w:val="24"/>
              <w:szCs w:val="24"/>
              <w:lang w:eastAsia="zh-CN"/>
            </w:rPr>
            <w:t>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_Toc17483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2832C20">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"_Toc1614" </w:instrText>
          </w:r>
          <w:r>
            <w:fldChar w:fldCharType="separate"/>
          </w:r>
          <w:r>
            <w:rPr>
              <w:rFonts w:hint="eastAsia" w:ascii="宋体" w:hAnsi="宋体" w:eastAsia="宋体" w:cs="宋体"/>
              <w:bCs/>
              <w:spacing w:val="-5"/>
              <w:sz w:val="24"/>
              <w:szCs w:val="24"/>
              <w:lang w:eastAsia="zh-CN"/>
            </w:rPr>
            <w:t>三、</w:t>
          </w:r>
          <w:r>
            <w:rPr>
              <w:rFonts w:hint="eastAsia" w:ascii="宋体" w:hAnsi="宋体" w:eastAsia="宋体" w:cs="宋体"/>
              <w:bCs/>
              <w:spacing w:val="-6"/>
              <w:sz w:val="24"/>
              <w:szCs w:val="24"/>
              <w:lang w:eastAsia="zh-CN"/>
            </w:rPr>
            <w:t>招标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_Toc1614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036A621">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"_Toc17694" </w:instrText>
          </w:r>
          <w:r>
            <w:fldChar w:fldCharType="separate"/>
          </w:r>
          <w:r>
            <w:rPr>
              <w:rFonts w:hint="eastAsia" w:ascii="宋体" w:hAnsi="宋体" w:eastAsia="宋体" w:cs="宋体"/>
              <w:bCs/>
              <w:spacing w:val="-10"/>
              <w:sz w:val="24"/>
              <w:szCs w:val="24"/>
              <w:lang w:eastAsia="zh-CN"/>
            </w:rPr>
            <w:t>四、投标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_Toc17694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811FA93">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"_Toc23064" </w:instrText>
          </w:r>
          <w:r>
            <w:fldChar w:fldCharType="separate"/>
          </w:r>
          <w:r>
            <w:rPr>
              <w:rFonts w:hint="eastAsia" w:ascii="宋体" w:hAnsi="宋体" w:eastAsia="宋体" w:cs="宋体"/>
              <w:bCs/>
              <w:spacing w:val="-6"/>
              <w:sz w:val="24"/>
              <w:szCs w:val="24"/>
              <w:lang w:eastAsia="zh-CN"/>
            </w:rPr>
            <w:t>五、开标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_Toc23064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3D143A4">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"_Toc18201" </w:instrText>
          </w:r>
          <w:r>
            <w:fldChar w:fldCharType="separate"/>
          </w:r>
          <w:r>
            <w:rPr>
              <w:rFonts w:hint="eastAsia" w:ascii="宋体" w:hAnsi="宋体" w:eastAsia="宋体" w:cs="宋体"/>
              <w:bCs/>
              <w:spacing w:val="-6"/>
              <w:sz w:val="24"/>
              <w:szCs w:val="24"/>
              <w:lang w:eastAsia="zh-CN"/>
            </w:rPr>
            <w:t>六、定标与签订合同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_Toc18201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9FBFCA5">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"_Toc23475" </w:instrText>
          </w:r>
          <w:r>
            <w:fldChar w:fldCharType="separate"/>
          </w:r>
          <w:r>
            <w:rPr>
              <w:rFonts w:hint="eastAsia" w:ascii="宋体" w:hAnsi="宋体" w:eastAsia="宋体" w:cs="宋体"/>
              <w:bCs/>
              <w:spacing w:val="-4"/>
              <w:sz w:val="24"/>
              <w:szCs w:val="24"/>
              <w:lang w:eastAsia="zh-CN"/>
            </w:rPr>
            <w:t>七、</w:t>
          </w:r>
          <w:r>
            <w:rPr>
              <w:rFonts w:hint="eastAsia" w:ascii="宋体" w:hAnsi="宋体" w:eastAsia="宋体" w:cs="宋体"/>
              <w:bCs/>
              <w:spacing w:val="-6"/>
              <w:sz w:val="24"/>
              <w:szCs w:val="24"/>
              <w:lang w:eastAsia="zh-CN"/>
            </w:rPr>
            <w:t>异议</w:t>
          </w:r>
          <w:r>
            <w:rPr>
              <w:rFonts w:hint="eastAsia" w:ascii="宋体" w:hAnsi="宋体" w:eastAsia="宋体" w:cs="宋体"/>
              <w:bCs/>
              <w:spacing w:val="-4"/>
              <w:sz w:val="24"/>
              <w:szCs w:val="24"/>
              <w:lang w:eastAsia="zh-CN"/>
            </w:rPr>
            <w:t>与投诉</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_Toc23475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F238D0F">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"_Toc11456" </w:instrText>
          </w:r>
          <w:r>
            <w:fldChar w:fldCharType="separate"/>
          </w:r>
          <w:r>
            <w:rPr>
              <w:rFonts w:hint="eastAsia" w:ascii="宋体" w:hAnsi="宋体" w:eastAsia="宋体" w:cs="宋体"/>
              <w:bCs/>
              <w:spacing w:val="-3"/>
              <w:sz w:val="24"/>
              <w:szCs w:val="24"/>
              <w:lang w:eastAsia="zh-CN"/>
            </w:rPr>
            <w:t>八、本项目的有关信息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_Toc11456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BFD04D7">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"_Toc26619" </w:instrText>
          </w:r>
          <w:r>
            <w:fldChar w:fldCharType="separate"/>
          </w:r>
          <w:r>
            <w:rPr>
              <w:rFonts w:hint="eastAsia" w:ascii="宋体" w:hAnsi="宋体" w:eastAsia="宋体" w:cs="宋体"/>
              <w:bCs/>
              <w:spacing w:val="-5"/>
              <w:sz w:val="24"/>
              <w:szCs w:val="24"/>
              <w:lang w:eastAsia="zh-CN"/>
            </w:rPr>
            <w:t>九、其他事项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_Toc26619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E98A18">
          <w:pPr>
            <w:pStyle w:val="12"/>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"_Toc23125" </w:instrText>
          </w:r>
          <w:r>
            <w:fldChar w:fldCharType="separate"/>
          </w:r>
          <w:r>
            <w:rPr>
              <w:rFonts w:hint="eastAsia" w:ascii="宋体" w:hAnsi="宋体" w:eastAsia="宋体" w:cs="宋体"/>
              <w:bCs/>
              <w:spacing w:val="-3"/>
              <w:sz w:val="24"/>
              <w:szCs w:val="24"/>
              <w:lang w:eastAsia="zh-CN"/>
            </w:rPr>
            <w:t>第四章 资格审查与评标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_Toc23125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A0C03B1">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"_Toc18840" </w:instrText>
          </w:r>
          <w:r>
            <w:fldChar w:fldCharType="separate"/>
          </w:r>
          <w:r>
            <w:rPr>
              <w:rFonts w:hint="eastAsia" w:ascii="宋体" w:hAnsi="宋体" w:eastAsia="宋体" w:cs="宋体"/>
              <w:sz w:val="24"/>
              <w:szCs w:val="24"/>
            </w:rPr>
            <w:t>一、</w:t>
          </w:r>
          <w:r>
            <w:rPr>
              <w:rFonts w:hint="eastAsia" w:ascii="宋体" w:hAnsi="宋体" w:eastAsia="宋体" w:cs="宋体"/>
              <w:sz w:val="24"/>
              <w:szCs w:val="24"/>
              <w:lang w:eastAsia="zh-CN"/>
            </w:rPr>
            <w:t>组建评标委员会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_Toc18840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E724B78">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"_Toc20874" </w:instrText>
          </w:r>
          <w:r>
            <w:fldChar w:fldCharType="separate"/>
          </w:r>
          <w:r>
            <w:rPr>
              <w:rFonts w:hint="eastAsia" w:ascii="宋体" w:hAnsi="宋体" w:eastAsia="宋体" w:cs="宋体"/>
              <w:bCs/>
              <w:spacing w:val="-4"/>
              <w:sz w:val="24"/>
              <w:szCs w:val="24"/>
              <w:lang w:eastAsia="zh-CN"/>
            </w:rPr>
            <w:t>二、资格审查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_Toc20874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DEF7A23">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"_Toc32377" </w:instrText>
          </w:r>
          <w:r>
            <w:fldChar w:fldCharType="separate"/>
          </w:r>
          <w:r>
            <w:rPr>
              <w:rFonts w:hint="eastAsia" w:ascii="宋体" w:hAnsi="宋体" w:eastAsia="宋体" w:cs="宋体"/>
              <w:bCs/>
              <w:spacing w:val="-6"/>
              <w:sz w:val="24"/>
              <w:szCs w:val="24"/>
              <w:lang w:eastAsia="zh-CN"/>
            </w:rPr>
            <w:t>三、评标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_Toc32377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1AA8729">
          <w:pPr>
            <w:pStyle w:val="12"/>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"_Toc6025" </w:instrText>
          </w:r>
          <w:r>
            <w:fldChar w:fldCharType="separate"/>
          </w:r>
          <w:r>
            <w:rPr>
              <w:rFonts w:hint="eastAsia" w:ascii="宋体" w:hAnsi="宋体" w:eastAsia="宋体" w:cs="宋体"/>
              <w:bCs/>
              <w:spacing w:val="-3"/>
              <w:sz w:val="24"/>
              <w:szCs w:val="24"/>
              <w:lang w:eastAsia="zh-CN"/>
            </w:rPr>
            <w:t>第五章  招标内容及要求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_Toc6025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8D0D1C0">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"_Toc25135" </w:instrText>
          </w:r>
          <w:r>
            <w:fldChar w:fldCharType="separate"/>
          </w:r>
          <w:r>
            <w:rPr>
              <w:rFonts w:hint="eastAsia" w:ascii="宋体" w:hAnsi="宋体" w:eastAsia="宋体" w:cs="宋体"/>
              <w:sz w:val="24"/>
              <w:szCs w:val="24"/>
              <w:lang w:eastAsia="zh-CN"/>
            </w:rPr>
            <w:t>一</w:t>
          </w:r>
          <w:r>
            <w:rPr>
              <w:rFonts w:hint="eastAsia" w:ascii="宋体" w:hAnsi="宋体" w:eastAsia="宋体" w:cs="宋体"/>
              <w:sz w:val="24"/>
              <w:szCs w:val="24"/>
            </w:rPr>
            <w:t>、项目概述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_Toc25135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739E205">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"_Toc8303" </w:instrText>
          </w:r>
          <w:r>
            <w:fldChar w:fldCharType="separate"/>
          </w:r>
          <w:r>
            <w:rPr>
              <w:rFonts w:hint="eastAsia" w:ascii="宋体" w:hAnsi="宋体" w:eastAsia="宋体" w:cs="宋体"/>
              <w:sz w:val="24"/>
              <w:szCs w:val="24"/>
              <w:lang w:eastAsia="zh-CN"/>
            </w:rPr>
            <w:t>二、技术和服务要求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_Toc8303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C100A4A">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"_Toc11269" </w:instrText>
          </w:r>
          <w:r>
            <w:fldChar w:fldCharType="separate"/>
          </w:r>
          <w:r>
            <w:rPr>
              <w:rFonts w:hint="eastAsia" w:ascii="宋体" w:hAnsi="宋体" w:eastAsia="宋体" w:cs="宋体"/>
              <w:bCs/>
              <w:sz w:val="24"/>
              <w:szCs w:val="24"/>
            </w:rPr>
            <w:t>三、商务条件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_Toc11269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DE17735">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"_Toc4977" </w:instrText>
          </w:r>
          <w:r>
            <w:fldChar w:fldCharType="separate"/>
          </w:r>
          <w:r>
            <w:rPr>
              <w:rFonts w:hint="eastAsia" w:ascii="宋体" w:hAnsi="宋体" w:eastAsia="宋体" w:cs="宋体"/>
              <w:bCs/>
              <w:sz w:val="24"/>
              <w:szCs w:val="24"/>
            </w:rPr>
            <w:t>四、其他事项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_Toc4977 \h </w:instrText>
          </w:r>
          <w:r>
            <w:rPr>
              <w:rFonts w:hint="eastAsia" w:ascii="宋体" w:hAnsi="宋体" w:eastAsia="宋体" w:cs="宋体"/>
              <w:sz w:val="24"/>
              <w:szCs w:val="24"/>
            </w:rPr>
            <w:fldChar w:fldCharType="separate"/>
          </w:r>
          <w:r>
            <w:rPr>
              <w:rFonts w:hint="eastAsia" w:ascii="宋体" w:hAnsi="宋体" w:eastAsia="宋体" w:cs="宋体"/>
              <w:sz w:val="24"/>
              <w:szCs w:val="24"/>
            </w:rPr>
            <w:t>35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256E3A">
          <w:pPr>
            <w:pStyle w:val="12"/>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"_Toc26385" </w:instrText>
          </w:r>
          <w:r>
            <w:fldChar w:fldCharType="separate"/>
          </w:r>
          <w:r>
            <w:rPr>
              <w:rFonts w:hint="eastAsia" w:ascii="宋体" w:hAnsi="宋体" w:eastAsia="宋体" w:cs="宋体"/>
              <w:bCs/>
              <w:spacing w:val="-3"/>
              <w:sz w:val="24"/>
              <w:szCs w:val="24"/>
              <w:lang w:eastAsia="zh-CN"/>
            </w:rPr>
            <w:t>第六章  合同条款及格式</w:t>
          </w:r>
          <w:r>
            <w:rPr>
              <w:rFonts w:hint="eastAsia" w:ascii="宋体" w:hAnsi="宋体" w:eastAsia="宋体" w:cs="宋体"/>
              <w:bCs/>
              <w:sz w:val="24"/>
              <w:szCs w:val="24"/>
            </w:rPr>
            <w:t>(参考文本)</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_Toc26385 \h </w:instrText>
          </w:r>
          <w:r>
            <w:rPr>
              <w:rFonts w:hint="eastAsia" w:ascii="宋体" w:hAnsi="宋体" w:eastAsia="宋体" w:cs="宋体"/>
              <w:sz w:val="24"/>
              <w:szCs w:val="24"/>
            </w:rPr>
            <w:fldChar w:fldCharType="separate"/>
          </w:r>
          <w:r>
            <w:rPr>
              <w:rFonts w:hint="eastAsia" w:ascii="宋体" w:hAnsi="宋体" w:eastAsia="宋体" w:cs="宋体"/>
              <w:sz w:val="24"/>
              <w:szCs w:val="24"/>
            </w:rPr>
            <w:t>44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273FEE4">
          <w:pPr>
            <w:pStyle w:val="12"/>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"_Toc5435" </w:instrText>
          </w:r>
          <w:r>
            <w:fldChar w:fldCharType="separate"/>
          </w:r>
          <w:r>
            <w:rPr>
              <w:rFonts w:hint="eastAsia" w:ascii="宋体" w:hAnsi="宋体" w:eastAsia="宋体" w:cs="宋体"/>
              <w:bCs/>
              <w:spacing w:val="-3"/>
              <w:sz w:val="24"/>
              <w:szCs w:val="24"/>
              <w:lang w:eastAsia="zh-CN"/>
            </w:rPr>
            <w:t>第七章  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_Toc5435 \h </w:instrText>
          </w:r>
          <w:r>
            <w:rPr>
              <w:rFonts w:hint="eastAsia" w:ascii="宋体" w:hAnsi="宋体" w:eastAsia="宋体" w:cs="宋体"/>
              <w:sz w:val="24"/>
              <w:szCs w:val="24"/>
            </w:rPr>
            <w:fldChar w:fldCharType="separate"/>
          </w:r>
          <w:r>
            <w:rPr>
              <w:rFonts w:hint="eastAsia" w:ascii="宋体" w:hAnsi="宋体" w:eastAsia="宋体" w:cs="宋体"/>
              <w:sz w:val="24"/>
              <w:szCs w:val="24"/>
            </w:rPr>
            <w:t>53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8830C27">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"_Toc31629" </w:instrText>
          </w:r>
          <w:r>
            <w:fldChar w:fldCharType="separate"/>
          </w:r>
          <w:r>
            <w:rPr>
              <w:rFonts w:hint="eastAsia" w:ascii="宋体" w:hAnsi="宋体" w:eastAsia="宋体" w:cs="宋体"/>
              <w:bCs/>
              <w:spacing w:val="-6"/>
              <w:sz w:val="24"/>
              <w:szCs w:val="24"/>
              <w:lang w:eastAsia="zh-CN"/>
            </w:rPr>
            <w:t>（资格及资信证明部分）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_Toc31629 \h </w:instrText>
          </w:r>
          <w:r>
            <w:rPr>
              <w:rFonts w:hint="eastAsia" w:ascii="宋体" w:hAnsi="宋体" w:eastAsia="宋体" w:cs="宋体"/>
              <w:sz w:val="24"/>
              <w:szCs w:val="24"/>
            </w:rPr>
            <w:fldChar w:fldCharType="separate"/>
          </w:r>
          <w:r>
            <w:rPr>
              <w:rFonts w:hint="eastAsia" w:ascii="宋体" w:hAnsi="宋体" w:eastAsia="宋体" w:cs="宋体"/>
              <w:sz w:val="24"/>
              <w:szCs w:val="24"/>
            </w:rPr>
            <w:t>54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1C63676">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"_Toc29268" </w:instrText>
          </w:r>
          <w:r>
            <w:fldChar w:fldCharType="separate"/>
          </w:r>
          <w:r>
            <w:rPr>
              <w:rFonts w:hint="eastAsia" w:ascii="宋体" w:hAnsi="宋体" w:eastAsia="宋体" w:cs="宋体"/>
              <w:bCs/>
              <w:spacing w:val="-6"/>
              <w:sz w:val="24"/>
              <w:szCs w:val="24"/>
              <w:lang w:eastAsia="zh-CN"/>
            </w:rPr>
            <w:t>（报价部分）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_Toc29268 \h </w:instrText>
          </w:r>
          <w:r>
            <w:rPr>
              <w:rFonts w:hint="eastAsia" w:ascii="宋体" w:hAnsi="宋体" w:eastAsia="宋体" w:cs="宋体"/>
              <w:sz w:val="24"/>
              <w:szCs w:val="24"/>
            </w:rPr>
            <w:fldChar w:fldCharType="separate"/>
          </w:r>
          <w:r>
            <w:rPr>
              <w:rFonts w:hint="eastAsia" w:ascii="宋体" w:hAnsi="宋体" w:eastAsia="宋体" w:cs="宋体"/>
              <w:sz w:val="24"/>
              <w:szCs w:val="24"/>
            </w:rPr>
            <w:t>70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686B34E">
          <w:pPr>
            <w:pStyle w:val="13"/>
            <w:tabs>
              <w:tab w:val="right" w:leader="dot" w:pos="9638"/>
            </w:tabs>
            <w:kinsoku/>
            <w:spacing w:line="360" w:lineRule="auto"/>
            <w:ind w:firstLine="420"/>
            <w:rPr>
              <w:rFonts w:hint="eastAsia" w:ascii="宋体" w:hAnsi="宋体" w:eastAsia="宋体" w:cs="宋体"/>
              <w:sz w:val="24"/>
              <w:szCs w:val="24"/>
            </w:rPr>
          </w:pPr>
          <w:r>
            <w:fldChar w:fldCharType="begin"/>
          </w:r>
          <w:r>
            <w:instrText xml:space="preserve"> HYPERLINK \l "_Toc23610" </w:instrText>
          </w:r>
          <w:r>
            <w:fldChar w:fldCharType="separate"/>
          </w:r>
          <w:r>
            <w:rPr>
              <w:rFonts w:hint="eastAsia" w:ascii="宋体" w:hAnsi="宋体" w:eastAsia="宋体" w:cs="宋体"/>
              <w:bCs/>
              <w:spacing w:val="-5"/>
              <w:sz w:val="24"/>
              <w:szCs w:val="24"/>
              <w:lang w:eastAsia="zh-CN"/>
            </w:rPr>
            <w:t>（技术商务部分）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_Toc23610 \h </w:instrText>
          </w:r>
          <w:r>
            <w:rPr>
              <w:rFonts w:hint="eastAsia" w:ascii="宋体" w:hAnsi="宋体" w:eastAsia="宋体" w:cs="宋体"/>
              <w:sz w:val="24"/>
              <w:szCs w:val="24"/>
            </w:rPr>
            <w:fldChar w:fldCharType="separate"/>
          </w:r>
          <w:r>
            <w:rPr>
              <w:rFonts w:hint="eastAsia" w:ascii="宋体" w:hAnsi="宋体" w:eastAsia="宋体" w:cs="宋体"/>
              <w:sz w:val="24"/>
              <w:szCs w:val="24"/>
            </w:rPr>
            <w:t>74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C5B1208">
          <w:pPr>
            <w:kinsoku/>
            <w:spacing w:line="360" w:lineRule="auto"/>
            <w:rPr>
              <w:rFonts w:hint="eastAsia" w:ascii="宋体" w:hAnsi="宋体" w:eastAsia="宋体" w:cs="宋体"/>
              <w:color w:val="auto"/>
              <w:szCs w:val="28"/>
            </w:rPr>
          </w:pPr>
          <w:r>
            <w:rPr>
              <w:rFonts w:hint="eastAsia" w:ascii="宋体" w:hAnsi="宋体" w:eastAsia="宋体" w:cs="宋体"/>
              <w:color w:val="auto"/>
              <w:sz w:val="24"/>
              <w:szCs w:val="24"/>
            </w:rPr>
            <w:fldChar w:fldCharType="end"/>
          </w:r>
        </w:p>
      </w:sdtContent>
    </w:sdt>
    <w:p w14:paraId="4C69E918">
      <w:pPr>
        <w:kinsoku/>
        <w:spacing w:line="360" w:lineRule="auto"/>
        <w:rPr>
          <w:rFonts w:hint="eastAsia" w:ascii="宋体" w:hAnsi="宋体" w:eastAsia="宋体" w:cs="宋体"/>
          <w:color w:val="auto"/>
          <w:szCs w:val="28"/>
        </w:rPr>
        <w:sectPr>
          <w:footerReference r:id="rId3" w:type="default"/>
          <w:pgSz w:w="11906" w:h="16839"/>
          <w:pgMar w:top="1134" w:right="1134" w:bottom="1134" w:left="1134" w:header="0" w:footer="1013" w:gutter="0"/>
          <w:pgNumType w:start="1"/>
          <w:cols w:space="720" w:num="1"/>
        </w:sectPr>
      </w:pPr>
    </w:p>
    <w:p w14:paraId="41D8DD24">
      <w:pPr>
        <w:kinsoku/>
        <w:spacing w:before="87" w:line="219" w:lineRule="auto"/>
        <w:ind w:left="3415" w:firstLine="711"/>
        <w:outlineLvl w:val="0"/>
        <w:rPr>
          <w:rFonts w:hint="eastAsia" w:ascii="宋体" w:hAnsi="宋体" w:eastAsia="宋体" w:cs="宋体"/>
          <w:color w:val="auto"/>
          <w:sz w:val="36"/>
          <w:szCs w:val="36"/>
          <w:lang w:eastAsia="zh-CN"/>
        </w:rPr>
      </w:pPr>
      <w:bookmarkStart w:id="0" w:name="_Toc10917"/>
      <w:bookmarkStart w:id="1" w:name="_Toc17794"/>
      <w:r>
        <w:rPr>
          <w:rFonts w:hint="eastAsia" w:ascii="宋体" w:hAnsi="宋体" w:eastAsia="宋体" w:cs="宋体"/>
          <w:b/>
          <w:bCs/>
          <w:color w:val="auto"/>
          <w:spacing w:val="-3"/>
          <w:sz w:val="36"/>
          <w:szCs w:val="36"/>
          <w:lang w:eastAsia="zh-CN"/>
        </w:rPr>
        <w:t>第一章</w:t>
      </w:r>
      <w:r>
        <w:rPr>
          <w:rFonts w:hint="eastAsia" w:ascii="宋体" w:hAnsi="宋体" w:eastAsia="宋体" w:cs="宋体"/>
          <w:color w:val="auto"/>
          <w:spacing w:val="-3"/>
          <w:sz w:val="36"/>
          <w:szCs w:val="36"/>
          <w:lang w:eastAsia="zh-CN"/>
        </w:rPr>
        <w:t xml:space="preserve"> </w:t>
      </w:r>
      <w:r>
        <w:rPr>
          <w:rFonts w:hint="eastAsia" w:ascii="宋体" w:hAnsi="宋体" w:eastAsia="宋体" w:cs="宋体"/>
          <w:b/>
          <w:bCs/>
          <w:color w:val="auto"/>
          <w:spacing w:val="-3"/>
          <w:sz w:val="36"/>
          <w:szCs w:val="36"/>
          <w:lang w:eastAsia="zh-CN"/>
        </w:rPr>
        <w:t>投标邀请</w:t>
      </w:r>
      <w:bookmarkEnd w:id="0"/>
      <w:bookmarkEnd w:id="1"/>
    </w:p>
    <w:p w14:paraId="57D2171D">
      <w:pPr>
        <w:widowControl w:val="0"/>
        <w:kinsoku/>
        <w:autoSpaceDE/>
        <w:autoSpaceDN/>
        <w:adjustRightInd/>
        <w:snapToGrid/>
        <w:spacing w:line="360" w:lineRule="auto"/>
        <w:ind w:left="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spacing w:val="0"/>
          <w:kern w:val="2"/>
          <w:sz w:val="24"/>
          <w:szCs w:val="24"/>
          <w:highlight w:val="none"/>
          <w:u w:val="single"/>
          <w:lang w:eastAsia="zh-CN"/>
        </w:rPr>
        <w:t>福建省新卫招标代理有限公司</w:t>
      </w:r>
      <w:r>
        <w:rPr>
          <w:rFonts w:hint="eastAsia" w:ascii="宋体" w:hAnsi="宋体" w:eastAsia="宋体" w:cs="宋体"/>
          <w:snapToGrid/>
          <w:color w:val="000000"/>
          <w:spacing w:val="0"/>
          <w:kern w:val="2"/>
          <w:sz w:val="24"/>
          <w:szCs w:val="24"/>
          <w:lang w:eastAsia="zh-CN"/>
        </w:rPr>
        <w:t>采用</w:t>
      </w:r>
      <w:r>
        <w:rPr>
          <w:rFonts w:hint="eastAsia" w:ascii="宋体" w:hAnsi="宋体" w:eastAsia="宋体" w:cs="宋体"/>
          <w:snapToGrid/>
          <w:color w:val="000000"/>
          <w:spacing w:val="0"/>
          <w:kern w:val="2"/>
          <w:sz w:val="24"/>
          <w:szCs w:val="24"/>
          <w:u w:val="none"/>
          <w:lang w:eastAsia="zh-CN"/>
        </w:rPr>
        <w:t>公开招标方式</w:t>
      </w:r>
      <w:r>
        <w:rPr>
          <w:rFonts w:hint="eastAsia" w:ascii="宋体" w:hAnsi="宋体" w:eastAsia="宋体" w:cs="宋体"/>
          <w:snapToGrid/>
          <w:color w:val="000000"/>
          <w:spacing w:val="0"/>
          <w:kern w:val="2"/>
          <w:sz w:val="24"/>
          <w:szCs w:val="24"/>
          <w:lang w:eastAsia="zh-CN"/>
        </w:rPr>
        <w:t>组织</w:t>
      </w:r>
      <w:r>
        <w:rPr>
          <w:rFonts w:hint="eastAsia" w:ascii="宋体" w:hAnsi="宋体" w:eastAsia="宋体" w:cs="宋体"/>
          <w:snapToGrid/>
          <w:color w:val="000000"/>
          <w:spacing w:val="0"/>
          <w:kern w:val="2"/>
          <w:sz w:val="24"/>
          <w:szCs w:val="24"/>
          <w:u w:val="single"/>
          <w:lang w:eastAsia="zh-CN"/>
        </w:rPr>
        <w:t>肺功能仪采购项目</w:t>
      </w:r>
      <w:r>
        <w:rPr>
          <w:rFonts w:hint="eastAsia" w:ascii="宋体" w:hAnsi="宋体" w:eastAsia="宋体" w:cs="宋体"/>
          <w:snapToGrid/>
          <w:color w:val="000000"/>
          <w:spacing w:val="0"/>
          <w:kern w:val="2"/>
          <w:sz w:val="24"/>
          <w:szCs w:val="24"/>
          <w:lang w:eastAsia="zh-CN"/>
        </w:rPr>
        <w:t>（以下简称：“本项目”）的招标活动，现邀请国内合格的投标人参加投标。</w:t>
      </w:r>
    </w:p>
    <w:p w14:paraId="726E03A3">
      <w:pPr>
        <w:widowControl w:val="0"/>
        <w:kinsoku/>
        <w:autoSpaceDE/>
        <w:autoSpaceDN/>
        <w:adjustRightInd/>
        <w:snapToGrid/>
        <w:spacing w:before="0" w:line="360" w:lineRule="auto"/>
        <w:ind w:left="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spacing w:val="0"/>
          <w:kern w:val="2"/>
          <w:sz w:val="24"/>
          <w:szCs w:val="24"/>
          <w:lang w:eastAsia="zh-CN"/>
        </w:rPr>
        <w:t>1、项目编号：</w:t>
      </w:r>
      <w:r>
        <w:rPr>
          <w:rFonts w:hint="eastAsia" w:ascii="宋体" w:hAnsi="宋体" w:eastAsia="宋体" w:cs="宋体"/>
          <w:b w:val="0"/>
          <w:bCs w:val="0"/>
          <w:snapToGrid/>
          <w:color w:val="000000"/>
          <w:spacing w:val="0"/>
          <w:kern w:val="2"/>
          <w:sz w:val="24"/>
          <w:szCs w:val="24"/>
          <w:lang w:eastAsia="zh-CN"/>
        </w:rPr>
        <w:t>FJXW2026095</w:t>
      </w:r>
    </w:p>
    <w:p w14:paraId="698E4816">
      <w:pPr>
        <w:widowControl w:val="0"/>
        <w:kinsoku/>
        <w:autoSpaceDE/>
        <w:autoSpaceDN/>
        <w:adjustRightInd/>
        <w:snapToGrid/>
        <w:spacing w:before="0" w:line="360" w:lineRule="auto"/>
        <w:ind w:left="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spacing w:val="0"/>
          <w:kern w:val="2"/>
          <w:sz w:val="24"/>
          <w:szCs w:val="24"/>
          <w:lang w:eastAsia="zh-CN"/>
        </w:rPr>
        <w:t>2、</w:t>
      </w:r>
      <w:r>
        <w:rPr>
          <w:rFonts w:hint="eastAsia" w:ascii="宋体" w:hAnsi="宋体" w:eastAsia="宋体" w:cs="宋体"/>
          <w:b/>
          <w:bCs/>
          <w:snapToGrid/>
          <w:color w:val="000000"/>
          <w:kern w:val="2"/>
          <w:sz w:val="24"/>
          <w:szCs w:val="24"/>
          <w:shd w:val="clear" w:color="auto" w:fill="auto"/>
          <w:lang w:eastAsia="zh-CN"/>
        </w:rPr>
        <w:t>最高限价</w:t>
      </w:r>
      <w:r>
        <w:rPr>
          <w:rFonts w:hint="eastAsia" w:ascii="宋体" w:hAnsi="宋体" w:eastAsia="宋体" w:cs="宋体"/>
          <w:b/>
          <w:bCs/>
          <w:snapToGrid/>
          <w:color w:val="000000"/>
          <w:spacing w:val="0"/>
          <w:kern w:val="2"/>
          <w:sz w:val="24"/>
          <w:szCs w:val="24"/>
          <w:lang w:eastAsia="zh-CN"/>
        </w:rPr>
        <w:t>：</w:t>
      </w:r>
      <w:r>
        <w:rPr>
          <w:rFonts w:hint="eastAsia" w:ascii="宋体" w:hAnsi="宋体" w:eastAsia="宋体" w:cs="宋体"/>
          <w:snapToGrid/>
          <w:color w:val="000000"/>
          <w:spacing w:val="0"/>
          <w:kern w:val="2"/>
          <w:sz w:val="24"/>
          <w:szCs w:val="24"/>
          <w:lang w:eastAsia="zh-CN"/>
        </w:rPr>
        <w:t>详见《招标项目一览表》。</w:t>
      </w:r>
    </w:p>
    <w:p w14:paraId="6EC89668">
      <w:pPr>
        <w:widowControl w:val="0"/>
        <w:kinsoku/>
        <w:autoSpaceDE/>
        <w:autoSpaceDN/>
        <w:adjustRightInd/>
        <w:snapToGrid/>
        <w:spacing w:before="0" w:line="360" w:lineRule="auto"/>
        <w:ind w:left="0" w:right="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spacing w:val="0"/>
          <w:kern w:val="2"/>
          <w:sz w:val="24"/>
          <w:szCs w:val="24"/>
          <w:lang w:eastAsia="zh-CN"/>
        </w:rPr>
        <w:t>3、招标内容及要求：</w:t>
      </w:r>
      <w:r>
        <w:rPr>
          <w:rFonts w:hint="eastAsia" w:ascii="宋体" w:hAnsi="宋体" w:eastAsia="宋体" w:cs="宋体"/>
          <w:snapToGrid/>
          <w:color w:val="000000"/>
          <w:spacing w:val="0"/>
          <w:kern w:val="2"/>
          <w:sz w:val="24"/>
          <w:szCs w:val="24"/>
          <w:lang w:eastAsia="zh-CN"/>
        </w:rPr>
        <w:t>详见《招标项目一览表》及招标文件第五章。</w:t>
      </w:r>
    </w:p>
    <w:p w14:paraId="45E6CE15">
      <w:pPr>
        <w:widowControl w:val="0"/>
        <w:kinsoku/>
        <w:autoSpaceDE/>
        <w:autoSpaceDN/>
        <w:adjustRightInd/>
        <w:snapToGrid/>
        <w:spacing w:before="0" w:line="360" w:lineRule="auto"/>
        <w:ind w:left="0" w:right="0" w:firstLine="482" w:firstLineChars="200"/>
        <w:jc w:val="both"/>
        <w:textAlignment w:val="auto"/>
        <w:rPr>
          <w:rFonts w:hint="eastAsia" w:ascii="宋体" w:hAnsi="宋体" w:eastAsia="宋体" w:cs="宋体"/>
          <w:b/>
          <w:bCs/>
          <w:snapToGrid/>
          <w:color w:val="000000"/>
          <w:kern w:val="2"/>
          <w:sz w:val="24"/>
          <w:szCs w:val="24"/>
          <w:lang w:eastAsia="zh-CN"/>
        </w:rPr>
      </w:pPr>
      <w:r>
        <w:rPr>
          <w:rFonts w:hint="eastAsia" w:ascii="宋体" w:hAnsi="宋体" w:eastAsia="宋体" w:cs="宋体"/>
          <w:b/>
          <w:bCs/>
          <w:snapToGrid/>
          <w:color w:val="000000"/>
          <w:spacing w:val="0"/>
          <w:kern w:val="2"/>
          <w:sz w:val="24"/>
          <w:szCs w:val="24"/>
          <w:lang w:eastAsia="zh-CN"/>
        </w:rPr>
        <w:t>4、投标人的资格要求：</w:t>
      </w:r>
    </w:p>
    <w:p w14:paraId="41BD352F">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b/>
          <w:bCs/>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4.1基本资格条件：</w:t>
      </w:r>
    </w:p>
    <w:p w14:paraId="0A5427F9">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①具有独立承担民事责任的能力；</w:t>
      </w:r>
    </w:p>
    <w:p w14:paraId="6EAF4679">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②具有良好的商业信誉和健全的财务会计制度；</w:t>
      </w:r>
    </w:p>
    <w:p w14:paraId="18631A23">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③具有履行合同所必需的设备和专业技术能力；</w:t>
      </w:r>
    </w:p>
    <w:p w14:paraId="2AAAC469">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④有依法缴纳税收和社会保障资金的良好记录；</w:t>
      </w:r>
    </w:p>
    <w:p w14:paraId="32606DAC">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⑤参加采购活动前三年内，在经营活动中没有重大违法记录；</w:t>
      </w:r>
    </w:p>
    <w:p w14:paraId="225E5370">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snapToGrid/>
          <w:color w:val="000000"/>
          <w:kern w:val="2"/>
          <w:sz w:val="24"/>
          <w:szCs w:val="24"/>
          <w:lang w:eastAsia="zh-CN"/>
        </w:rPr>
        <w:t>⑥法律、行政法规规定的其他条件。</w:t>
      </w:r>
    </w:p>
    <w:p w14:paraId="3D71B7B1">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b/>
          <w:bCs/>
          <w:snapToGrid/>
          <w:kern w:val="2"/>
          <w:sz w:val="24"/>
          <w:szCs w:val="24"/>
          <w:lang w:eastAsia="zh-CN"/>
        </w:rPr>
      </w:pPr>
      <w:r>
        <w:rPr>
          <w:rFonts w:hint="eastAsia" w:ascii="宋体" w:hAnsi="宋体" w:eastAsia="宋体" w:cs="宋体"/>
          <w:b/>
          <w:bCs/>
          <w:snapToGrid/>
          <w:color w:val="000000"/>
          <w:kern w:val="2"/>
          <w:sz w:val="24"/>
          <w:szCs w:val="24"/>
          <w:lang w:eastAsia="zh-CN"/>
        </w:rPr>
        <w:t>4.2特定资格条件：</w:t>
      </w:r>
    </w:p>
    <w:p w14:paraId="7F5C6158">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b/>
          <w:bCs/>
          <w:snapToGrid/>
          <w:kern w:val="2"/>
          <w:sz w:val="24"/>
          <w:szCs w:val="24"/>
          <w:lang w:eastAsia="zh-CN"/>
        </w:rPr>
        <w:t>4.2.1</w:t>
      </w:r>
      <w:r>
        <w:rPr>
          <w:rFonts w:ascii="宋体" w:hAnsi="宋体" w:eastAsia="宋体" w:cs="宋体"/>
          <w:snapToGrid/>
          <w:color w:val="000000"/>
          <w:kern w:val="2"/>
          <w:sz w:val="24"/>
          <w:szCs w:val="24"/>
          <w:lang w:eastAsia="zh-CN"/>
        </w:rPr>
        <w:t>投标人须提供承诺函并承诺投标文件递交截止时间当日未在</w:t>
      </w:r>
      <w:r>
        <w:rPr>
          <w:rFonts w:hint="eastAsia" w:ascii="宋体" w:hAnsi="宋体" w:eastAsia="宋体" w:cs="宋体"/>
          <w:b w:val="0"/>
          <w:bCs w:val="0"/>
          <w:snapToGrid/>
          <w:color w:val="000000"/>
          <w:kern w:val="2"/>
          <w:sz w:val="24"/>
          <w:szCs w:val="24"/>
          <w:u w:val="none"/>
          <w:lang w:eastAsia="zh-CN"/>
        </w:rPr>
        <w:t>景弘集团有限公司、福建省景宸医院有限公司</w:t>
      </w:r>
      <w:r>
        <w:rPr>
          <w:rFonts w:ascii="宋体" w:hAnsi="宋体" w:eastAsia="宋体" w:cs="宋体"/>
          <w:snapToGrid/>
          <w:color w:val="000000"/>
          <w:kern w:val="2"/>
          <w:sz w:val="24"/>
          <w:szCs w:val="24"/>
          <w:u w:val="none"/>
          <w:lang w:eastAsia="zh-CN"/>
        </w:rPr>
        <w:t>不良行为记录名单内</w:t>
      </w:r>
      <w:r>
        <w:rPr>
          <w:rFonts w:hint="eastAsia" w:ascii="宋体" w:hAnsi="宋体" w:eastAsia="宋体" w:cs="宋体"/>
          <w:b w:val="0"/>
          <w:bCs w:val="0"/>
          <w:snapToGrid/>
          <w:color w:val="000000"/>
          <w:kern w:val="2"/>
          <w:sz w:val="24"/>
          <w:szCs w:val="24"/>
          <w:u w:val="none"/>
          <w:lang w:eastAsia="zh-CN"/>
        </w:rPr>
        <w:t>（格式自拟）</w:t>
      </w:r>
      <w:r>
        <w:rPr>
          <w:rFonts w:hint="eastAsia" w:ascii="宋体" w:hAnsi="宋体" w:eastAsia="宋体" w:cs="宋体"/>
          <w:snapToGrid/>
          <w:color w:val="000000"/>
          <w:kern w:val="2"/>
          <w:sz w:val="24"/>
          <w:szCs w:val="24"/>
          <w:lang w:eastAsia="zh-CN"/>
        </w:rPr>
        <w:t>。</w:t>
      </w:r>
    </w:p>
    <w:p w14:paraId="77C7526F">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kern w:val="2"/>
          <w:sz w:val="24"/>
          <w:szCs w:val="24"/>
          <w:lang w:eastAsia="zh-CN"/>
        </w:rPr>
        <w:t>4.2.2</w:t>
      </w:r>
      <w:r>
        <w:rPr>
          <w:rFonts w:ascii="宋体" w:hAnsi="宋体" w:eastAsia="宋体" w:cs="宋体"/>
          <w:snapToGrid/>
          <w:kern w:val="2"/>
          <w:sz w:val="24"/>
          <w:szCs w:val="24"/>
          <w:lang w:eastAsia="zh-CN"/>
        </w:rPr>
        <w:t>所投货物若属于医疗器械管理范畴，按照国家《医疗器械监督管理条例》，应符合以下标准。①</w:t>
      </w:r>
      <w:r>
        <w:rPr>
          <w:rFonts w:hint="eastAsia" w:ascii="宋体" w:hAnsi="宋体" w:eastAsia="宋体" w:cs="宋体"/>
          <w:snapToGrid/>
          <w:kern w:val="2"/>
          <w:sz w:val="24"/>
          <w:szCs w:val="24"/>
          <w:lang w:eastAsia="zh-CN"/>
        </w:rPr>
        <w:t>投标人</w:t>
      </w:r>
      <w:r>
        <w:rPr>
          <w:rFonts w:ascii="宋体" w:hAnsi="宋体" w:eastAsia="宋体" w:cs="宋体"/>
          <w:snapToGrid/>
          <w:kern w:val="2"/>
          <w:sz w:val="24"/>
          <w:szCs w:val="24"/>
          <w:lang w:eastAsia="zh-CN"/>
        </w:rPr>
        <w:t>为制造商的，须提供《医疗器械生产企业许可证》（进口产品除外）；</w:t>
      </w:r>
      <w:r>
        <w:rPr>
          <w:rFonts w:hint="eastAsia" w:ascii="宋体" w:hAnsi="宋体" w:eastAsia="宋体" w:cs="宋体"/>
          <w:snapToGrid/>
          <w:kern w:val="2"/>
          <w:sz w:val="24"/>
          <w:szCs w:val="24"/>
          <w:lang w:eastAsia="zh-CN"/>
        </w:rPr>
        <w:t>投标人</w:t>
      </w:r>
      <w:r>
        <w:rPr>
          <w:rFonts w:ascii="宋体" w:hAnsi="宋体" w:eastAsia="宋体" w:cs="宋体"/>
          <w:snapToGrid/>
          <w:kern w:val="2"/>
          <w:sz w:val="24"/>
          <w:szCs w:val="24"/>
          <w:lang w:eastAsia="zh-CN"/>
        </w:rPr>
        <w:t>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必须在有效期内。</w:t>
      </w:r>
    </w:p>
    <w:p w14:paraId="3D517FE3">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b/>
          <w:bCs/>
          <w:snapToGrid/>
          <w:color w:val="000000"/>
          <w:kern w:val="2"/>
          <w:sz w:val="24"/>
          <w:szCs w:val="24"/>
          <w:lang w:eastAsia="zh-CN"/>
        </w:rPr>
        <w:t>4.3是否接受联合体投标：</w:t>
      </w:r>
      <w:r>
        <w:rPr>
          <w:rFonts w:hint="eastAsia" w:ascii="宋体" w:hAnsi="宋体" w:eastAsia="宋体" w:cs="宋体"/>
          <w:snapToGrid/>
          <w:color w:val="000000"/>
          <w:kern w:val="2"/>
          <w:sz w:val="24"/>
          <w:szCs w:val="24"/>
          <w:lang w:eastAsia="zh-CN"/>
        </w:rPr>
        <w:t>不接受</w:t>
      </w:r>
    </w:p>
    <w:p w14:paraId="363F2ED6">
      <w:pPr>
        <w:widowControl w:val="0"/>
        <w:kinsoku/>
        <w:autoSpaceDE/>
        <w:autoSpaceDN/>
        <w:adjustRightInd/>
        <w:snapToGrid/>
        <w:spacing w:line="360" w:lineRule="auto"/>
        <w:ind w:firstLine="482" w:firstLineChars="200"/>
        <w:jc w:val="both"/>
        <w:textAlignment w:val="auto"/>
        <w:rPr>
          <w:rFonts w:hint="eastAsia" w:ascii="宋体" w:hAnsi="宋体" w:eastAsia="宋体" w:cs="宋体"/>
          <w:snapToGrid/>
          <w:kern w:val="2"/>
          <w:sz w:val="24"/>
          <w:szCs w:val="24"/>
          <w:lang w:eastAsia="zh-CN"/>
        </w:rPr>
      </w:pPr>
      <w:r>
        <w:rPr>
          <w:rFonts w:ascii="宋体" w:hAnsi="宋体" w:eastAsia="宋体" w:cs="宋体"/>
          <w:b/>
          <w:bCs/>
          <w:snapToGrid/>
          <w:kern w:val="2"/>
          <w:sz w:val="24"/>
          <w:szCs w:val="24"/>
          <w:lang w:eastAsia="zh-CN"/>
        </w:rPr>
        <w:t>※根据上述资格要求，投标文件中应提交的“投标人的资格及资信证明文件”详见招标文件第四章。</w:t>
      </w:r>
    </w:p>
    <w:p w14:paraId="1EBB701C">
      <w:pPr>
        <w:widowControl w:val="0"/>
        <w:kinsoku/>
        <w:autoSpaceDE/>
        <w:autoSpaceDN/>
        <w:adjustRightInd/>
        <w:snapToGrid/>
        <w:spacing w:line="360" w:lineRule="auto"/>
        <w:ind w:firstLine="482" w:firstLineChars="200"/>
        <w:jc w:val="both"/>
        <w:textAlignment w:val="auto"/>
        <w:rPr>
          <w:rFonts w:hint="eastAsia" w:ascii="宋体" w:hAnsi="宋体" w:eastAsia="宋体" w:cs="宋体"/>
          <w:b/>
          <w:bCs/>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5、获取招标文件</w:t>
      </w:r>
    </w:p>
    <w:p w14:paraId="2AF5BFA3">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5.1获取招标文件时间：</w:t>
      </w:r>
      <w:r>
        <w:rPr>
          <w:rFonts w:hint="eastAsia" w:ascii="宋体" w:hAnsi="宋体" w:eastAsia="宋体" w:cs="宋体"/>
          <w:snapToGrid/>
          <w:color w:val="000000"/>
          <w:kern w:val="2"/>
          <w:sz w:val="24"/>
          <w:szCs w:val="24"/>
          <w:lang w:eastAsia="zh-CN"/>
        </w:rPr>
        <w:t>(详见招标公告或更正公告（若有），若不一致，以更正公告（若有）为准）。</w:t>
      </w:r>
    </w:p>
    <w:p w14:paraId="1F3328A1">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5.2获取招标文件地点及方式：</w:t>
      </w:r>
    </w:p>
    <w:p w14:paraId="78320416">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val="0"/>
          <w:bCs w:val="0"/>
          <w:snapToGrid/>
          <w:color w:val="000000"/>
          <w:kern w:val="2"/>
          <w:sz w:val="24"/>
          <w:szCs w:val="24"/>
          <w:lang w:eastAsia="zh-CN"/>
        </w:rPr>
        <w:t>地点</w:t>
      </w:r>
      <w:r>
        <w:rPr>
          <w:rFonts w:hint="eastAsia" w:ascii="宋体" w:hAnsi="宋体" w:eastAsia="宋体" w:cs="宋体"/>
          <w:snapToGrid/>
          <w:color w:val="000000"/>
          <w:kern w:val="2"/>
          <w:sz w:val="24"/>
          <w:szCs w:val="24"/>
          <w:lang w:eastAsia="zh-CN"/>
        </w:rPr>
        <w:t>：</w:t>
      </w:r>
      <w:r>
        <w:rPr>
          <w:rFonts w:hint="eastAsia" w:ascii="宋体" w:hAnsi="宋体" w:eastAsia="宋体" w:cs="宋体"/>
          <w:snapToGrid/>
          <w:kern w:val="2"/>
          <w:sz w:val="24"/>
          <w:szCs w:val="24"/>
          <w:lang w:eastAsia="zh-CN"/>
        </w:rPr>
        <w:t>福建省新卫招标代理有限公司</w:t>
      </w:r>
      <w:r>
        <w:rPr>
          <w:rFonts w:hint="eastAsia" w:ascii="宋体" w:hAnsi="宋体" w:eastAsia="宋体" w:cs="宋体"/>
          <w:b w:val="0"/>
          <w:snapToGrid/>
          <w:color w:val="000000"/>
          <w:kern w:val="2"/>
          <w:sz w:val="24"/>
          <w:szCs w:val="24"/>
          <w:highlight w:val="none"/>
          <w:lang w:eastAsia="zh-CN"/>
        </w:rPr>
        <w:t>（</w:t>
      </w:r>
      <w:r>
        <w:rPr>
          <w:rFonts w:hint="eastAsia" w:ascii="宋体" w:hAnsi="宋体" w:eastAsia="宋体" w:cs="宋体"/>
          <w:snapToGrid/>
          <w:kern w:val="2"/>
          <w:sz w:val="24"/>
          <w:szCs w:val="24"/>
          <w:lang w:eastAsia="zh-CN"/>
        </w:rPr>
        <w:t>福建省福州市鼓楼区西二环中路301号东南医药大楼6层623室</w:t>
      </w:r>
      <w:r>
        <w:rPr>
          <w:rFonts w:hint="eastAsia" w:ascii="宋体" w:hAnsi="宋体" w:eastAsia="宋体" w:cs="宋体"/>
          <w:b w:val="0"/>
          <w:snapToGrid/>
          <w:color w:val="000000"/>
          <w:kern w:val="2"/>
          <w:sz w:val="24"/>
          <w:szCs w:val="24"/>
          <w:highlight w:val="none"/>
          <w:lang w:eastAsia="zh-CN"/>
        </w:rPr>
        <w:t>）</w:t>
      </w:r>
    </w:p>
    <w:p w14:paraId="4B30501B">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val="0"/>
          <w:bCs w:val="0"/>
          <w:snapToGrid/>
          <w:color w:val="000000"/>
          <w:kern w:val="2"/>
          <w:sz w:val="24"/>
          <w:szCs w:val="24"/>
          <w:lang w:eastAsia="zh-CN"/>
        </w:rPr>
        <w:t>方式</w:t>
      </w:r>
      <w:r>
        <w:rPr>
          <w:rFonts w:hint="eastAsia" w:ascii="宋体" w:hAnsi="宋体" w:eastAsia="宋体" w:cs="宋体"/>
          <w:snapToGrid/>
          <w:color w:val="000000"/>
          <w:kern w:val="2"/>
          <w:sz w:val="24"/>
          <w:szCs w:val="24"/>
          <w:lang w:eastAsia="zh-CN"/>
        </w:rPr>
        <w:t>：①现场获取：</w:t>
      </w:r>
      <w:r>
        <w:rPr>
          <w:rFonts w:ascii="宋体" w:hAnsi="宋体" w:eastAsia="宋体" w:cs="宋体"/>
          <w:b w:val="0"/>
          <w:snapToGrid/>
          <w:kern w:val="2"/>
          <w:sz w:val="24"/>
          <w:szCs w:val="24"/>
          <w:lang w:eastAsia="zh-CN"/>
        </w:rPr>
        <w:t>直接至我司办理的，须至我司填写《</w:t>
      </w:r>
      <w:r>
        <w:rPr>
          <w:rFonts w:hint="eastAsia" w:ascii="宋体" w:hAnsi="宋体" w:eastAsia="宋体" w:cs="宋体"/>
          <w:b w:val="0"/>
          <w:bCs w:val="0"/>
          <w:snapToGrid/>
          <w:color w:val="000000"/>
          <w:kern w:val="2"/>
          <w:sz w:val="24"/>
          <w:szCs w:val="24"/>
          <w:lang w:eastAsia="zh-CN"/>
        </w:rPr>
        <w:t>领取招标文件登记表</w:t>
      </w:r>
      <w:r>
        <w:rPr>
          <w:rFonts w:ascii="宋体" w:hAnsi="宋体" w:eastAsia="宋体" w:cs="宋体"/>
          <w:b w:val="0"/>
          <w:snapToGrid/>
          <w:kern w:val="2"/>
          <w:sz w:val="24"/>
          <w:szCs w:val="24"/>
          <w:lang w:eastAsia="zh-CN"/>
        </w:rPr>
        <w:t>》</w:t>
      </w:r>
      <w:r>
        <w:rPr>
          <w:rFonts w:hint="eastAsia" w:ascii="宋体" w:hAnsi="宋体" w:eastAsia="宋体" w:cs="宋体"/>
          <w:snapToGrid/>
          <w:color w:val="000000"/>
          <w:kern w:val="2"/>
          <w:sz w:val="24"/>
          <w:szCs w:val="24"/>
          <w:lang w:eastAsia="zh-CN"/>
        </w:rPr>
        <w:t>。②线上获取：</w:t>
      </w:r>
      <w:r>
        <w:rPr>
          <w:rFonts w:hint="eastAsia" w:ascii="宋体" w:hAnsi="宋体" w:eastAsia="宋体" w:cs="宋体"/>
          <w:snapToGrid/>
          <w:kern w:val="2"/>
          <w:sz w:val="24"/>
          <w:szCs w:val="24"/>
          <w:lang w:eastAsia="zh-CN"/>
        </w:rPr>
        <w:t>通过邮件获取招标文件须按公告附件《</w:t>
      </w:r>
      <w:r>
        <w:rPr>
          <w:rFonts w:hint="eastAsia" w:ascii="宋体" w:hAnsi="宋体" w:eastAsia="宋体" w:cs="宋体"/>
          <w:b w:val="0"/>
          <w:bCs w:val="0"/>
          <w:snapToGrid/>
          <w:color w:val="000000"/>
          <w:kern w:val="2"/>
          <w:sz w:val="24"/>
          <w:szCs w:val="24"/>
          <w:lang w:eastAsia="zh-CN"/>
        </w:rPr>
        <w:t>领取招标文件登记表</w:t>
      </w:r>
      <w:r>
        <w:rPr>
          <w:rFonts w:hint="eastAsia" w:ascii="宋体" w:hAnsi="宋体" w:eastAsia="宋体" w:cs="宋体"/>
          <w:snapToGrid/>
          <w:kern w:val="2"/>
          <w:sz w:val="24"/>
          <w:szCs w:val="24"/>
          <w:lang w:eastAsia="zh-CN"/>
        </w:rPr>
        <w:t>》格式填写清楚后发送至本公司邮箱（946156038@qq.com）</w:t>
      </w:r>
      <w:r>
        <w:rPr>
          <w:rFonts w:hint="eastAsia" w:ascii="宋体" w:hAnsi="宋体" w:eastAsia="宋体" w:cs="宋体"/>
          <w:snapToGrid/>
          <w:color w:val="000000"/>
          <w:kern w:val="2"/>
          <w:sz w:val="24"/>
          <w:szCs w:val="24"/>
          <w:highlight w:val="none"/>
          <w:lang w:eastAsia="zh-CN"/>
        </w:rPr>
        <w:t>。</w:t>
      </w:r>
      <w:r>
        <w:rPr>
          <w:rFonts w:hint="eastAsia" w:ascii="宋体" w:hAnsi="宋体" w:eastAsia="宋体" w:cs="宋体"/>
          <w:snapToGrid/>
          <w:kern w:val="2"/>
          <w:sz w:val="24"/>
          <w:szCs w:val="24"/>
          <w:lang w:eastAsia="zh-CN"/>
        </w:rPr>
        <w:t>未办理获取招标文件手续的不予以书面变更通知及不受理投标。递交投标文件时投标人的名称要与获取招标文件的名称相一致，除能提供市场监督管理部门出具的单位名称变更证明外，否则代理机构将拒绝接收投标文件。</w:t>
      </w:r>
    </w:p>
    <w:p w14:paraId="062B1FA6">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5.3招标文件售价：</w:t>
      </w:r>
      <w:r>
        <w:rPr>
          <w:rFonts w:hint="eastAsia" w:ascii="宋体" w:hAnsi="宋体" w:eastAsia="宋体" w:cs="宋体"/>
          <w:snapToGrid/>
          <w:kern w:val="2"/>
          <w:sz w:val="24"/>
          <w:szCs w:val="24"/>
          <w:lang w:eastAsia="zh-CN"/>
        </w:rPr>
        <w:t>0元人民币（电子版）</w:t>
      </w:r>
      <w:r>
        <w:rPr>
          <w:rFonts w:hint="eastAsia" w:ascii="宋体" w:hAnsi="宋体" w:eastAsia="宋体" w:cs="宋体"/>
          <w:snapToGrid/>
          <w:color w:val="000000"/>
          <w:kern w:val="2"/>
          <w:sz w:val="24"/>
          <w:szCs w:val="24"/>
          <w:lang w:eastAsia="zh-CN"/>
        </w:rPr>
        <w:t>。</w:t>
      </w:r>
    </w:p>
    <w:p w14:paraId="30D227E3">
      <w:pPr>
        <w:widowControl w:val="0"/>
        <w:kinsoku/>
        <w:autoSpaceDE/>
        <w:autoSpaceDN/>
        <w:adjustRightInd/>
        <w:snapToGrid/>
        <w:spacing w:before="0" w:after="0" w:line="360" w:lineRule="auto"/>
        <w:ind w:firstLine="482" w:firstLineChars="200"/>
        <w:jc w:val="both"/>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6、提交投标文件截止时间、开标时间和地点</w:t>
      </w:r>
    </w:p>
    <w:p w14:paraId="5323CBFD">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6.1提交投标文件截止时间、开标时间：</w:t>
      </w:r>
      <w:r>
        <w:rPr>
          <w:rFonts w:hint="eastAsia" w:ascii="宋体" w:hAnsi="宋体" w:eastAsia="宋体" w:cs="宋体"/>
          <w:snapToGrid/>
          <w:color w:val="000000"/>
          <w:kern w:val="2"/>
          <w:sz w:val="24"/>
          <w:szCs w:val="24"/>
          <w:lang w:eastAsia="zh-CN"/>
        </w:rPr>
        <w:t>提交投标文件截止时间、开标时间：(详见招标公告或更正公告（若有），若不一致，以更正公告（若有）为准）。</w:t>
      </w:r>
    </w:p>
    <w:p w14:paraId="4FD7D23F">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highlight w:val="none"/>
          <w:lang w:eastAsia="zh-CN"/>
        </w:rPr>
      </w:pPr>
      <w:r>
        <w:rPr>
          <w:rFonts w:hint="eastAsia" w:ascii="宋体" w:hAnsi="宋体" w:eastAsia="宋体" w:cs="宋体"/>
          <w:b/>
          <w:bCs/>
          <w:snapToGrid/>
          <w:color w:val="000000"/>
          <w:kern w:val="2"/>
          <w:sz w:val="24"/>
          <w:szCs w:val="24"/>
          <w:lang w:eastAsia="zh-CN"/>
        </w:rPr>
        <w:t>6.2地点：</w:t>
      </w:r>
      <w:r>
        <w:rPr>
          <w:rFonts w:hint="eastAsia" w:ascii="宋体" w:hAnsi="宋体" w:eastAsia="宋体" w:cs="宋体"/>
          <w:snapToGrid/>
          <w:kern w:val="2"/>
          <w:sz w:val="24"/>
          <w:szCs w:val="24"/>
          <w:lang w:eastAsia="zh-CN"/>
        </w:rPr>
        <w:t>福建省新卫招标代理有限公司开标大厅（福建省福州市鼓楼区西二环中路301号东南医药大楼6层）</w:t>
      </w:r>
      <w:r>
        <w:rPr>
          <w:rFonts w:hint="eastAsia" w:ascii="宋体" w:hAnsi="宋体" w:eastAsia="宋体" w:cs="宋体"/>
          <w:snapToGrid/>
          <w:color w:val="000000"/>
          <w:kern w:val="2"/>
          <w:sz w:val="24"/>
          <w:szCs w:val="24"/>
          <w:highlight w:val="none"/>
          <w:lang w:eastAsia="zh-CN"/>
        </w:rPr>
        <w:t>。</w:t>
      </w:r>
    </w:p>
    <w:p w14:paraId="07082FCE">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b/>
          <w:bCs/>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6.3投标人应在投标截止时间前将密封的投标文件送达招标文件第一章第6.2条载明的地点，否则投标将被拒绝。</w:t>
      </w:r>
    </w:p>
    <w:p w14:paraId="303DD9A9">
      <w:pPr>
        <w:widowControl w:val="0"/>
        <w:kinsoku/>
        <w:autoSpaceDE/>
        <w:autoSpaceDN/>
        <w:adjustRightInd/>
        <w:snapToGrid/>
        <w:spacing w:before="0" w:after="0" w:line="360" w:lineRule="auto"/>
        <w:ind w:firstLine="482" w:firstLineChars="200"/>
        <w:jc w:val="both"/>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7、有关本项目招标的相关信息(包括招标文件若有修改、补充)，将通过以下媒介发布通知，请潜在投标人随时关注相关网站，以免错漏重要信息。</w:t>
      </w:r>
    </w:p>
    <w:p w14:paraId="2B1CD327">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bCs w:val="0"/>
          <w:snapToGrid/>
          <w:kern w:val="2"/>
          <w:sz w:val="24"/>
          <w:szCs w:val="24"/>
          <w:lang w:eastAsia="zh-CN"/>
        </w:rPr>
      </w:pPr>
      <w:r>
        <w:rPr>
          <w:rFonts w:hint="eastAsia" w:ascii="宋体" w:hAnsi="宋体" w:eastAsia="宋体" w:cs="宋体"/>
          <w:bCs w:val="0"/>
          <w:snapToGrid/>
          <w:kern w:val="2"/>
          <w:sz w:val="24"/>
          <w:szCs w:val="24"/>
          <w:lang w:eastAsia="zh-CN"/>
        </w:rPr>
        <w:t>（1）福建省国资采购平台，网址：https://ygcg.fjcqjy.com；</w:t>
      </w:r>
    </w:p>
    <w:p w14:paraId="6DA0D7D5">
      <w:pPr>
        <w:widowControl w:val="0"/>
        <w:kinsoku/>
        <w:wordWrap/>
        <w:autoSpaceDE/>
        <w:autoSpaceDN/>
        <w:adjustRightInd/>
        <w:snapToGrid/>
        <w:spacing w:line="360" w:lineRule="auto"/>
        <w:ind w:left="0" w:leftChars="0" w:firstLine="480" w:firstLineChars="200"/>
        <w:jc w:val="both"/>
        <w:textAlignment w:val="auto"/>
        <w:rPr>
          <w:rFonts w:hint="eastAsia" w:ascii="宋体" w:hAnsi="宋体" w:eastAsia="宋体" w:cs="宋体"/>
          <w:bCs w:val="0"/>
          <w:snapToGrid/>
          <w:kern w:val="2"/>
          <w:sz w:val="24"/>
          <w:szCs w:val="24"/>
          <w:lang w:eastAsia="zh-CN"/>
        </w:rPr>
      </w:pPr>
      <w:r>
        <w:rPr>
          <w:rFonts w:hint="eastAsia" w:ascii="宋体" w:hAnsi="宋体" w:eastAsia="宋体" w:cs="宋体"/>
          <w:bCs w:val="0"/>
          <w:snapToGrid/>
          <w:kern w:val="2"/>
          <w:sz w:val="24"/>
          <w:szCs w:val="24"/>
          <w:lang w:eastAsia="zh-CN"/>
        </w:rPr>
        <w:t>（2）中国招标</w:t>
      </w:r>
      <w:r>
        <w:rPr>
          <w:rFonts w:hint="eastAsia" w:ascii="宋体" w:hAnsi="宋体" w:eastAsia="宋体" w:cs="宋体"/>
          <w:snapToGrid/>
          <w:color w:val="000000"/>
          <w:kern w:val="2"/>
          <w:sz w:val="24"/>
          <w:szCs w:val="24"/>
          <w:lang w:eastAsia="zh-CN"/>
        </w:rPr>
        <w:t>投标</w:t>
      </w:r>
      <w:r>
        <w:rPr>
          <w:rFonts w:hint="eastAsia" w:ascii="宋体" w:hAnsi="宋体" w:eastAsia="宋体" w:cs="宋体"/>
          <w:bCs w:val="0"/>
          <w:snapToGrid/>
          <w:kern w:val="2"/>
          <w:sz w:val="24"/>
          <w:szCs w:val="24"/>
          <w:lang w:eastAsia="zh-CN"/>
        </w:rPr>
        <w:t>公共服务平台，网址：</w:t>
      </w:r>
      <w:r>
        <w:rPr>
          <w:rFonts w:hint="eastAsia" w:ascii="宋体" w:hAnsi="宋体" w:eastAsia="宋体" w:cs="宋体"/>
          <w:snapToGrid/>
          <w:kern w:val="2"/>
          <w:sz w:val="24"/>
          <w:szCs w:val="24"/>
          <w:lang w:eastAsia="zh-CN"/>
        </w:rPr>
        <w:fldChar w:fldCharType="begin"/>
      </w:r>
      <w:r>
        <w:rPr>
          <w:rFonts w:ascii="宋体" w:hAnsi="宋体" w:eastAsia="宋体" w:cs="宋体"/>
          <w:snapToGrid/>
          <w:kern w:val="2"/>
          <w:sz w:val="24"/>
          <w:szCs w:val="24"/>
          <w:lang w:eastAsia="zh-CN"/>
        </w:rPr>
        <w:instrText xml:space="preserve"> HYPERLINK "http://www.cebpubservice.com</w:instrText>
      </w:r>
      <w:r>
        <w:rPr>
          <w:rFonts w:hint="eastAsia" w:ascii="宋体" w:hAnsi="宋体" w:eastAsia="宋体" w:cs="宋体"/>
          <w:snapToGrid/>
          <w:kern w:val="2"/>
          <w:sz w:val="24"/>
          <w:szCs w:val="24"/>
          <w:lang w:eastAsia="zh-CN"/>
        </w:rPr>
        <w:instrText xml:space="preserve">。</w:instrText>
      </w:r>
      <w:r>
        <w:rPr>
          <w:rFonts w:ascii="宋体" w:hAnsi="宋体" w:eastAsia="宋体" w:cs="宋体"/>
          <w:snapToGrid/>
          <w:kern w:val="2"/>
          <w:sz w:val="24"/>
          <w:szCs w:val="24"/>
          <w:lang w:eastAsia="zh-CN"/>
        </w:rPr>
        <w:instrText xml:space="preserve">" </w:instrText>
      </w:r>
      <w:r>
        <w:rPr>
          <w:rStyle w:val="21"/>
          <w:rFonts w:hint="eastAsia"/>
          <w:snapToGrid/>
          <w:kern w:val="2"/>
          <w:szCs w:val="24"/>
          <w:lang w:eastAsia="zh-CN"/>
        </w:rPr>
        <w:fldChar w:fldCharType="separate"/>
      </w:r>
      <w:r>
        <w:rPr>
          <w:rStyle w:val="21"/>
          <w:rFonts w:hint="eastAsia"/>
          <w:snapToGrid/>
          <w:kern w:val="2"/>
          <w:szCs w:val="24"/>
          <w:lang w:eastAsia="zh-CN"/>
        </w:rPr>
        <w:t>http://www.cebpubservice.com。</w:t>
      </w:r>
      <w:r>
        <w:rPr>
          <w:rStyle w:val="21"/>
          <w:rFonts w:hint="eastAsia"/>
          <w:snapToGrid/>
          <w:kern w:val="2"/>
          <w:szCs w:val="24"/>
          <w:lang w:eastAsia="zh-CN"/>
        </w:rPr>
        <w:fldChar w:fldCharType="end"/>
      </w:r>
    </w:p>
    <w:p w14:paraId="56F9C496">
      <w:pPr>
        <w:widowControl w:val="0"/>
        <w:kinsoku/>
        <w:autoSpaceDE/>
        <w:autoSpaceDN/>
        <w:adjustRightInd/>
        <w:snapToGrid/>
        <w:spacing w:before="0" w:after="0" w:line="360" w:lineRule="auto"/>
        <w:ind w:firstLine="482" w:firstLineChars="200"/>
        <w:jc w:val="both"/>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8、招标人：福建省景宸医院有限公司</w:t>
      </w:r>
    </w:p>
    <w:p w14:paraId="0B50AC95">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地址：</w:t>
      </w:r>
      <w:r>
        <w:rPr>
          <w:rFonts w:hint="eastAsia" w:ascii="宋体" w:hAnsi="宋体" w:eastAsia="宋体" w:cs="宋体"/>
          <w:snapToGrid/>
          <w:color w:val="000000"/>
          <w:kern w:val="2"/>
          <w:sz w:val="24"/>
          <w:szCs w:val="24"/>
          <w:lang w:eastAsia="zh-CN"/>
        </w:rPr>
        <w:t>福建省福州市闽侯县南屿镇新南大道156号 　</w:t>
      </w:r>
    </w:p>
    <w:p w14:paraId="1195CD58">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b/>
          <w:bCs/>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联系人：</w:t>
      </w:r>
      <w:r>
        <w:rPr>
          <w:rFonts w:hint="eastAsia" w:ascii="宋体" w:hAnsi="宋体" w:eastAsia="宋体" w:cs="宋体"/>
          <w:b w:val="0"/>
          <w:bCs w:val="0"/>
          <w:snapToGrid/>
          <w:color w:val="000000"/>
          <w:kern w:val="2"/>
          <w:sz w:val="24"/>
          <w:szCs w:val="24"/>
          <w:lang w:eastAsia="zh-CN"/>
        </w:rPr>
        <w:t>王</w:t>
      </w:r>
      <w:r>
        <w:rPr>
          <w:rFonts w:hint="eastAsia" w:ascii="宋体" w:hAnsi="宋体" w:eastAsia="宋体" w:cs="宋体"/>
          <w:b w:val="0"/>
          <w:bCs w:val="0"/>
          <w:snapToGrid/>
          <w:color w:val="000000"/>
          <w:kern w:val="2"/>
          <w:sz w:val="24"/>
          <w:szCs w:val="24"/>
          <w:lang w:val="en-US" w:eastAsia="zh-CN"/>
        </w:rPr>
        <w:t>先生</w:t>
      </w:r>
      <w:r>
        <w:rPr>
          <w:rFonts w:hint="eastAsia" w:ascii="宋体" w:hAnsi="宋体" w:eastAsia="宋体" w:cs="宋体"/>
          <w:b w:val="0"/>
          <w:bCs w:val="0"/>
          <w:snapToGrid/>
          <w:color w:val="000000"/>
          <w:kern w:val="2"/>
          <w:sz w:val="24"/>
          <w:szCs w:val="24"/>
          <w:lang w:eastAsia="zh-CN"/>
        </w:rPr>
        <w:t xml:space="preserve"> </w:t>
      </w:r>
    </w:p>
    <w:p w14:paraId="392B8041">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联系方式：</w:t>
      </w:r>
      <w:bookmarkStart w:id="69" w:name="_GoBack"/>
      <w:r>
        <w:rPr>
          <w:rFonts w:hint="eastAsia" w:ascii="宋体" w:hAnsi="宋体" w:eastAsia="宋体" w:cs="宋体"/>
          <w:b w:val="0"/>
          <w:bCs w:val="0"/>
          <w:snapToGrid/>
          <w:color w:val="000000"/>
          <w:kern w:val="2"/>
          <w:sz w:val="24"/>
          <w:szCs w:val="24"/>
          <w:lang w:eastAsia="zh-CN"/>
        </w:rPr>
        <w:t>0591-63180681</w:t>
      </w:r>
      <w:bookmarkEnd w:id="69"/>
      <w:r>
        <w:rPr>
          <w:rFonts w:hint="eastAsia" w:ascii="宋体" w:hAnsi="宋体" w:eastAsia="宋体" w:cs="宋体"/>
          <w:b w:val="0"/>
          <w:bCs w:val="0"/>
          <w:snapToGrid/>
          <w:color w:val="000000"/>
          <w:kern w:val="2"/>
          <w:sz w:val="24"/>
          <w:szCs w:val="24"/>
          <w:lang w:eastAsia="zh-CN"/>
        </w:rPr>
        <w:t xml:space="preserve"> </w:t>
      </w:r>
    </w:p>
    <w:p w14:paraId="0BCDBC71">
      <w:pPr>
        <w:widowControl w:val="0"/>
        <w:kinsoku/>
        <w:autoSpaceDE/>
        <w:autoSpaceDN/>
        <w:adjustRightInd/>
        <w:snapToGrid/>
        <w:spacing w:before="0" w:after="0" w:line="360" w:lineRule="auto"/>
        <w:ind w:firstLine="482" w:firstLineChars="200"/>
        <w:jc w:val="both"/>
        <w:textAlignment w:val="auto"/>
        <w:rPr>
          <w:rFonts w:hint="eastAsia" w:ascii="宋体" w:hAnsi="宋体" w:eastAsia="宋体" w:cs="宋体"/>
          <w:b w:val="0"/>
          <w:bCs w:val="0"/>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9、代理机构：</w:t>
      </w:r>
      <w:r>
        <w:rPr>
          <w:rFonts w:hint="eastAsia" w:ascii="宋体" w:hAnsi="宋体" w:eastAsia="宋体" w:cs="宋体"/>
          <w:b/>
          <w:bCs/>
          <w:snapToGrid/>
          <w:kern w:val="2"/>
          <w:sz w:val="24"/>
          <w:szCs w:val="24"/>
          <w:lang w:eastAsia="zh-CN"/>
        </w:rPr>
        <w:t>福建省新卫招标代理有限公司</w:t>
      </w:r>
    </w:p>
    <w:p w14:paraId="1436782C">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地址：</w:t>
      </w:r>
      <w:r>
        <w:rPr>
          <w:rFonts w:hint="eastAsia" w:ascii="宋体" w:hAnsi="宋体" w:eastAsia="宋体" w:cs="宋体"/>
          <w:snapToGrid/>
          <w:kern w:val="2"/>
          <w:sz w:val="24"/>
          <w:szCs w:val="24"/>
          <w:lang w:eastAsia="zh-CN"/>
        </w:rPr>
        <w:t>福建省福州市鼓楼区西二环中路301号东南医药大楼6层</w:t>
      </w:r>
      <w:r>
        <w:rPr>
          <w:rFonts w:hint="eastAsia" w:ascii="宋体" w:hAnsi="宋体" w:eastAsia="宋体" w:cs="宋体"/>
          <w:snapToGrid/>
          <w:color w:val="000000"/>
          <w:kern w:val="2"/>
          <w:sz w:val="24"/>
          <w:szCs w:val="24"/>
          <w:highlight w:val="none"/>
          <w:lang w:eastAsia="zh-CN"/>
        </w:rPr>
        <w:t xml:space="preserve"> </w:t>
      </w:r>
    </w:p>
    <w:p w14:paraId="072CB7F2">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联系人：</w:t>
      </w:r>
      <w:r>
        <w:rPr>
          <w:rFonts w:hint="eastAsia" w:ascii="宋体" w:hAnsi="宋体" w:eastAsia="宋体" w:cs="宋体"/>
          <w:snapToGrid/>
          <w:kern w:val="2"/>
          <w:sz w:val="24"/>
          <w:szCs w:val="24"/>
          <w:lang w:eastAsia="zh-CN"/>
        </w:rPr>
        <w:t>蔡华凯、刘鼎埕、郑道铖</w:t>
      </w:r>
      <w:r>
        <w:rPr>
          <w:rFonts w:hint="eastAsia" w:ascii="宋体" w:hAnsi="宋体" w:eastAsia="宋体" w:cs="宋体"/>
          <w:snapToGrid/>
          <w:color w:val="000000"/>
          <w:kern w:val="2"/>
          <w:sz w:val="24"/>
          <w:szCs w:val="24"/>
          <w:highlight w:val="none"/>
          <w:lang w:eastAsia="zh-CN"/>
        </w:rPr>
        <w:t xml:space="preserve"> </w:t>
      </w:r>
    </w:p>
    <w:p w14:paraId="593BF7FC">
      <w:pPr>
        <w:widowControl w:val="0"/>
        <w:kinsoku/>
        <w:wordWrap/>
        <w:autoSpaceDE/>
        <w:autoSpaceDN/>
        <w:adjustRightInd/>
        <w:snapToGrid/>
        <w:spacing w:line="360" w:lineRule="auto"/>
        <w:ind w:left="0" w:leftChars="0" w:firstLine="482" w:firstLineChars="200"/>
        <w:jc w:val="both"/>
        <w:textAlignment w:val="auto"/>
        <w:rPr>
          <w:rFonts w:hint="eastAsia" w:ascii="宋体" w:hAnsi="宋体" w:eastAsia="宋体" w:cs="宋体"/>
          <w:snapToGrid/>
          <w:color w:val="000000"/>
          <w:kern w:val="2"/>
          <w:sz w:val="24"/>
          <w:szCs w:val="24"/>
          <w:lang w:eastAsia="zh-CN"/>
        </w:rPr>
      </w:pPr>
      <w:r>
        <w:rPr>
          <w:rFonts w:hint="eastAsia" w:ascii="宋体" w:hAnsi="宋体" w:eastAsia="宋体" w:cs="宋体"/>
          <w:b/>
          <w:bCs/>
          <w:snapToGrid/>
          <w:color w:val="000000"/>
          <w:kern w:val="2"/>
          <w:sz w:val="24"/>
          <w:szCs w:val="24"/>
          <w:lang w:eastAsia="zh-CN"/>
        </w:rPr>
        <w:t>联系方式：</w:t>
      </w:r>
      <w:r>
        <w:rPr>
          <w:rFonts w:hint="eastAsia" w:ascii="宋体" w:hAnsi="宋体" w:eastAsia="宋体" w:cs="宋体"/>
          <w:snapToGrid/>
          <w:kern w:val="2"/>
          <w:sz w:val="24"/>
          <w:szCs w:val="24"/>
          <w:lang w:eastAsia="zh-CN"/>
        </w:rPr>
        <w:t>0591-87807330</w:t>
      </w:r>
      <w:r>
        <w:rPr>
          <w:rFonts w:hint="eastAsia" w:ascii="宋体" w:hAnsi="宋体" w:eastAsia="宋体" w:cs="宋体"/>
          <w:snapToGrid/>
          <w:color w:val="000000"/>
          <w:kern w:val="2"/>
          <w:sz w:val="24"/>
          <w:szCs w:val="24"/>
          <w:highlight w:val="none"/>
          <w:lang w:eastAsia="zh-CN"/>
        </w:rPr>
        <w:t xml:space="preserve"> </w:t>
      </w:r>
    </w:p>
    <w:p w14:paraId="14D5474B">
      <w:pPr>
        <w:widowControl w:val="0"/>
        <w:kinsoku/>
        <w:autoSpaceDE/>
        <w:autoSpaceDN/>
        <w:adjustRightInd/>
        <w:snapToGrid/>
        <w:spacing w:before="0" w:after="0" w:line="400" w:lineRule="exact"/>
        <w:ind w:firstLine="477" w:firstLineChars="198"/>
        <w:jc w:val="both"/>
        <w:textAlignment w:val="auto"/>
        <w:rPr>
          <w:rFonts w:hint="eastAsia" w:ascii="宋体" w:hAnsi="宋体" w:eastAsia="宋体" w:cs="宋体"/>
          <w:b/>
          <w:bCs w:val="0"/>
          <w:snapToGrid/>
          <w:color w:val="000000"/>
          <w:kern w:val="1"/>
          <w:sz w:val="24"/>
          <w:szCs w:val="24"/>
          <w:lang w:eastAsia="zh-CN"/>
        </w:rPr>
      </w:pPr>
      <w:r>
        <w:rPr>
          <w:rFonts w:hint="eastAsia" w:ascii="宋体" w:hAnsi="宋体" w:eastAsia="宋体" w:cs="宋体"/>
          <w:b/>
          <w:bCs w:val="0"/>
          <w:snapToGrid/>
          <w:color w:val="000000"/>
          <w:kern w:val="1"/>
          <w:sz w:val="24"/>
          <w:szCs w:val="24"/>
          <w:lang w:eastAsia="zh-CN"/>
        </w:rPr>
        <w:t>附1：账户信息</w:t>
      </w:r>
    </w:p>
    <w:tbl>
      <w:tblPr>
        <w:tblStyle w:val="19"/>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624"/>
      </w:tblGrid>
      <w:tr w14:paraId="35B833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0" w:type="pct"/>
            <w:tcBorders>
              <w:top w:val="outset" w:color="auto" w:sz="6" w:space="0"/>
              <w:bottom w:val="outset" w:color="auto" w:sz="6" w:space="0"/>
            </w:tcBorders>
          </w:tcPr>
          <w:p w14:paraId="0BA5D4D7">
            <w:pPr>
              <w:kinsoku/>
              <w:ind w:firstLine="482"/>
              <w:jc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招标代理机构账户信息</w:t>
            </w:r>
          </w:p>
        </w:tc>
      </w:tr>
      <w:tr w14:paraId="654395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0" w:type="pct"/>
            <w:tcBorders>
              <w:top w:val="outset" w:color="auto" w:sz="6" w:space="0"/>
              <w:bottom w:val="outset" w:color="auto" w:sz="6" w:space="0"/>
            </w:tcBorders>
          </w:tcPr>
          <w:p w14:paraId="20019335">
            <w:pPr>
              <w:pStyle w:val="31"/>
              <w:rPr>
                <w:rFonts w:ascii="宋体" w:hAnsi="宋体" w:eastAsia="宋体" w:cs="宋体"/>
                <w:sz w:val="24"/>
                <w:szCs w:val="24"/>
                <w:highlight w:val="none"/>
                <w:lang w:eastAsia="zh-CN"/>
              </w:rPr>
            </w:pPr>
            <w:r>
              <w:rPr>
                <w:rFonts w:ascii="宋体" w:hAnsi="宋体" w:eastAsia="宋体" w:cs="宋体"/>
                <w:sz w:val="24"/>
                <w:szCs w:val="24"/>
                <w:highlight w:val="none"/>
              </w:rPr>
              <w:t>开户名称</w:t>
            </w:r>
            <w:r>
              <w:rPr>
                <w:rFonts w:ascii="宋体" w:hAnsi="宋体" w:eastAsia="宋体" w:cs="宋体"/>
                <w:sz w:val="24"/>
                <w:szCs w:val="24"/>
                <w:highlight w:val="none"/>
                <w:lang w:eastAsia="zh-CN"/>
              </w:rPr>
              <w:t>：福建省新卫招标代理有限公司</w:t>
            </w:r>
          </w:p>
        </w:tc>
      </w:tr>
      <w:tr w14:paraId="7C83CF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0" w:type="pct"/>
            <w:tcBorders>
              <w:top w:val="outset" w:color="auto" w:sz="6" w:space="0"/>
              <w:bottom w:val="outset" w:color="auto" w:sz="6" w:space="0"/>
            </w:tcBorders>
          </w:tcPr>
          <w:p w14:paraId="2955EBD5">
            <w:pPr>
              <w:pStyle w:val="31"/>
              <w:rPr>
                <w:rFonts w:ascii="宋体" w:hAnsi="宋体" w:eastAsia="宋体" w:cs="宋体"/>
                <w:sz w:val="24"/>
                <w:szCs w:val="24"/>
                <w:highlight w:val="none"/>
              </w:rPr>
            </w:pPr>
            <w:r>
              <w:rPr>
                <w:rFonts w:ascii="宋体" w:hAnsi="宋体" w:eastAsia="宋体" w:cs="宋体"/>
                <w:sz w:val="24"/>
                <w:szCs w:val="24"/>
                <w:highlight w:val="none"/>
              </w:rPr>
              <w:t>开户银行：</w:t>
            </w:r>
            <w:r>
              <w:rPr>
                <w:rFonts w:ascii="宋体" w:hAnsi="宋体" w:eastAsia="宋体" w:cs="宋体"/>
                <w:sz w:val="24"/>
                <w:szCs w:val="24"/>
                <w:highlight w:val="none"/>
                <w:lang w:eastAsia="zh-CN"/>
              </w:rPr>
              <w:t>中国光大银行福州南门支行</w:t>
            </w:r>
          </w:p>
        </w:tc>
      </w:tr>
      <w:tr w14:paraId="53DE4E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0" w:type="pct"/>
            <w:tcBorders>
              <w:top w:val="outset" w:color="auto" w:sz="6" w:space="0"/>
              <w:bottom w:val="outset" w:color="auto" w:sz="6" w:space="0"/>
            </w:tcBorders>
          </w:tcPr>
          <w:p w14:paraId="5CC16663">
            <w:pPr>
              <w:pStyle w:val="31"/>
              <w:rPr>
                <w:rFonts w:ascii="宋体" w:hAnsi="宋体" w:eastAsia="宋体" w:cs="宋体"/>
                <w:sz w:val="24"/>
                <w:szCs w:val="24"/>
                <w:highlight w:val="none"/>
                <w:lang w:eastAsia="zh-CN"/>
              </w:rPr>
            </w:pPr>
            <w:r>
              <w:rPr>
                <w:rFonts w:ascii="宋体" w:hAnsi="宋体" w:eastAsia="宋体" w:cs="宋体"/>
                <w:sz w:val="24"/>
                <w:szCs w:val="24"/>
                <w:highlight w:val="none"/>
              </w:rPr>
              <w:t>银行账号：</w:t>
            </w:r>
            <w:r>
              <w:rPr>
                <w:rFonts w:ascii="宋体" w:hAnsi="宋体" w:cs="宋体"/>
                <w:sz w:val="24"/>
                <w:szCs w:val="24"/>
                <w:highlight w:val="none"/>
                <w:u w:val="single"/>
              </w:rPr>
              <w:t>7736 0188 0000 28873</w:t>
            </w:r>
          </w:p>
        </w:tc>
      </w:tr>
      <w:tr w14:paraId="12E470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0" w:type="pct"/>
            <w:tcBorders>
              <w:top w:val="outset" w:color="auto" w:sz="6" w:space="0"/>
              <w:bottom w:val="outset" w:color="auto" w:sz="6" w:space="0"/>
            </w:tcBorders>
            <w:vAlign w:val="center"/>
          </w:tcPr>
          <w:p w14:paraId="3CED4076">
            <w:pPr>
              <w:pStyle w:val="16"/>
              <w:kinsoku/>
              <w:spacing w:before="0" w:beforeAutospacing="0" w:after="0" w:afterAutospacing="0" w:line="400" w:lineRule="exact"/>
              <w:ind w:firstLine="482"/>
              <w:jc w:val="center"/>
              <w:rPr>
                <w:rFonts w:hint="eastAsia" w:ascii="宋体" w:hAnsi="宋体" w:eastAsia="宋体" w:cs="宋体"/>
                <w:color w:val="auto"/>
                <w:szCs w:val="24"/>
              </w:rPr>
            </w:pPr>
            <w:r>
              <w:rPr>
                <w:rStyle w:val="22"/>
                <w:rFonts w:hint="eastAsia" w:ascii="宋体" w:hAnsi="宋体" w:eastAsia="宋体" w:cs="宋体"/>
                <w:bCs/>
                <w:color w:val="auto"/>
                <w:szCs w:val="24"/>
              </w:rPr>
              <w:t>特别提示</w:t>
            </w:r>
          </w:p>
        </w:tc>
      </w:tr>
      <w:tr w14:paraId="0264DA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0" w:type="pct"/>
            <w:tcBorders>
              <w:top w:val="outset" w:color="auto" w:sz="6" w:space="0"/>
              <w:bottom w:val="outset" w:color="auto" w:sz="6" w:space="0"/>
            </w:tcBorders>
          </w:tcPr>
          <w:p w14:paraId="392CD38D">
            <w:pPr>
              <w:kinsoku/>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1、请投标人务必认真核对账户信息，将投标保证金款项汇入对应账户，并自行承担因款</w:t>
            </w:r>
          </w:p>
          <w:p w14:paraId="5653090C">
            <w:pPr>
              <w:kinsoku/>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项汇错而产生的一切后果。</w:t>
            </w:r>
          </w:p>
          <w:p w14:paraId="311948C2">
            <w:pPr>
              <w:kinsoku/>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2、请投标人在转账或电汇的凭证上务必按照以下格式注明，以便核对：“（项目编号：*</w:t>
            </w:r>
          </w:p>
          <w:p w14:paraId="3673F854">
            <w:pPr>
              <w:kinsoku/>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**、合同包：***）”。</w:t>
            </w:r>
          </w:p>
          <w:p w14:paraId="29B28C89">
            <w:pPr>
              <w:kinsoku/>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3、若投多个合同包的，请投标人分别根据所投合同包的要求，进行缴交。</w:t>
            </w:r>
          </w:p>
        </w:tc>
      </w:tr>
    </w:tbl>
    <w:p w14:paraId="0211707C">
      <w:pPr>
        <w:widowControl w:val="0"/>
        <w:kinsoku/>
        <w:autoSpaceDE/>
        <w:autoSpaceDN/>
        <w:adjustRightInd/>
        <w:snapToGrid/>
        <w:spacing w:line="400" w:lineRule="exact"/>
        <w:ind w:firstLine="477" w:firstLineChars="198"/>
        <w:jc w:val="both"/>
        <w:textAlignment w:val="auto"/>
        <w:rPr>
          <w:rFonts w:hint="eastAsia" w:ascii="宋体" w:hAnsi="宋体" w:eastAsia="宋体" w:cs="宋体"/>
          <w:b/>
          <w:bCs w:val="0"/>
          <w:snapToGrid/>
          <w:color w:val="000000"/>
          <w:kern w:val="1"/>
          <w:sz w:val="24"/>
          <w:szCs w:val="24"/>
          <w:lang w:eastAsia="zh-CN"/>
        </w:rPr>
      </w:pPr>
      <w:r>
        <w:rPr>
          <w:rFonts w:hint="eastAsia" w:ascii="宋体" w:hAnsi="宋体" w:eastAsia="宋体" w:cs="宋体"/>
          <w:b/>
          <w:bCs w:val="0"/>
          <w:snapToGrid/>
          <w:color w:val="000000"/>
          <w:kern w:val="1"/>
          <w:sz w:val="24"/>
          <w:szCs w:val="24"/>
          <w:lang w:eastAsia="zh-CN"/>
        </w:rPr>
        <w:t>附件2：领取招标文件登记表</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3114"/>
        <w:gridCol w:w="3928"/>
      </w:tblGrid>
      <w:tr w14:paraId="523D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2C855712">
            <w:pPr>
              <w:kinsoku/>
              <w:ind w:firstLine="482"/>
              <w:jc w:val="center"/>
              <w:textAlignment w:val="center"/>
              <w:rPr>
                <w:rFonts w:hint="eastAsia" w:ascii="宋体" w:hAnsi="宋体" w:eastAsia="宋体" w:cs="宋体"/>
                <w:color w:val="auto"/>
                <w:sz w:val="24"/>
                <w:szCs w:val="24"/>
              </w:rPr>
            </w:pPr>
            <w:r>
              <w:rPr>
                <w:rFonts w:hint="eastAsia" w:ascii="宋体" w:hAnsi="宋体" w:eastAsia="宋体" w:cs="宋体"/>
                <w:b/>
                <w:bCs/>
                <w:color w:val="auto"/>
                <w:sz w:val="24"/>
                <w:szCs w:val="24"/>
              </w:rPr>
              <w:t>领取</w:t>
            </w:r>
            <w:r>
              <w:rPr>
                <w:rFonts w:hint="eastAsia" w:ascii="宋体" w:hAnsi="宋体" w:eastAsia="宋体" w:cs="宋体"/>
                <w:b/>
                <w:bCs/>
                <w:color w:val="auto"/>
                <w:sz w:val="24"/>
                <w:szCs w:val="24"/>
                <w:lang w:eastAsia="zh-CN"/>
              </w:rPr>
              <w:t>招标</w:t>
            </w:r>
            <w:r>
              <w:rPr>
                <w:rFonts w:hint="eastAsia" w:ascii="宋体" w:hAnsi="宋体" w:eastAsia="宋体" w:cs="宋体"/>
                <w:b/>
                <w:bCs/>
                <w:color w:val="auto"/>
                <w:sz w:val="24"/>
                <w:szCs w:val="24"/>
              </w:rPr>
              <w:t>文件登记表</w:t>
            </w:r>
          </w:p>
        </w:tc>
      </w:tr>
      <w:tr w14:paraId="64D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7C88207B">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rPr>
              <w:softHyphen/>
            </w:r>
          </w:p>
        </w:tc>
      </w:tr>
      <w:tr w14:paraId="4503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0AD18BDF">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rPr>
              <w:softHyphen/>
            </w:r>
          </w:p>
        </w:tc>
      </w:tr>
      <w:tr w14:paraId="2EC1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3D32446A">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rPr>
              <w:softHyphen/>
            </w:r>
          </w:p>
        </w:tc>
      </w:tr>
      <w:tr w14:paraId="4480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343" w:type="pct"/>
            <w:tcBorders>
              <w:top w:val="single" w:color="auto" w:sz="4" w:space="0"/>
              <w:left w:val="single" w:color="auto" w:sz="4" w:space="0"/>
              <w:bottom w:val="single" w:color="auto" w:sz="4" w:space="0"/>
              <w:right w:val="single" w:color="auto" w:sz="4" w:space="0"/>
            </w:tcBorders>
            <w:vAlign w:val="center"/>
          </w:tcPr>
          <w:p w14:paraId="0D53D075">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1617" w:type="pct"/>
            <w:tcBorders>
              <w:top w:val="single" w:color="auto" w:sz="4" w:space="0"/>
              <w:left w:val="single" w:color="auto" w:sz="4" w:space="0"/>
              <w:bottom w:val="single" w:color="auto" w:sz="4" w:space="0"/>
              <w:right w:val="single" w:color="auto" w:sz="4" w:space="0"/>
            </w:tcBorders>
            <w:vAlign w:val="center"/>
          </w:tcPr>
          <w:p w14:paraId="60122696">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E-mail</w:t>
            </w:r>
            <w:r>
              <w:rPr>
                <w:rFonts w:hint="eastAsia" w:ascii="宋体" w:hAnsi="宋体" w:eastAsia="宋体" w:cs="宋体"/>
                <w:color w:val="auto"/>
                <w:sz w:val="24"/>
                <w:szCs w:val="24"/>
                <w:lang w:eastAsia="zh-CN"/>
              </w:rPr>
              <w:t>:</w:t>
            </w:r>
          </w:p>
        </w:tc>
        <w:tc>
          <w:tcPr>
            <w:tcW w:w="2038" w:type="pct"/>
            <w:tcBorders>
              <w:top w:val="single" w:color="auto" w:sz="4" w:space="0"/>
              <w:left w:val="single" w:color="auto" w:sz="4" w:space="0"/>
              <w:bottom w:val="single" w:color="auto" w:sz="4" w:space="0"/>
              <w:right w:val="single" w:color="auto" w:sz="4" w:space="0"/>
            </w:tcBorders>
            <w:vAlign w:val="center"/>
          </w:tcPr>
          <w:p w14:paraId="6A0599D6">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所投</w:t>
            </w:r>
            <w:r>
              <w:rPr>
                <w:rFonts w:hint="eastAsia" w:ascii="宋体" w:hAnsi="宋体" w:eastAsia="宋体" w:cs="宋体"/>
                <w:color w:val="auto"/>
                <w:sz w:val="24"/>
                <w:szCs w:val="24"/>
                <w:lang w:eastAsia="zh-CN"/>
              </w:rPr>
              <w:t>合同包</w:t>
            </w:r>
            <w:r>
              <w:rPr>
                <w:rFonts w:hint="eastAsia" w:ascii="宋体" w:hAnsi="宋体" w:eastAsia="宋体" w:cs="宋体"/>
                <w:color w:val="auto"/>
                <w:sz w:val="24"/>
                <w:szCs w:val="24"/>
              </w:rPr>
              <w:t>号：</w:t>
            </w:r>
            <w:r>
              <w:rPr>
                <w:rFonts w:hint="eastAsia" w:ascii="宋体" w:hAnsi="宋体" w:eastAsia="宋体" w:cs="宋体"/>
                <w:color w:val="auto"/>
                <w:sz w:val="24"/>
                <w:szCs w:val="24"/>
              </w:rPr>
              <w:softHyphen/>
            </w:r>
          </w:p>
        </w:tc>
      </w:tr>
      <w:tr w14:paraId="32CF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3" w:type="pct"/>
            <w:tcBorders>
              <w:top w:val="single" w:color="auto" w:sz="4" w:space="0"/>
              <w:left w:val="single" w:color="auto" w:sz="4" w:space="0"/>
              <w:bottom w:val="single" w:color="auto" w:sz="4" w:space="0"/>
              <w:right w:val="single" w:color="auto" w:sz="4" w:space="0"/>
            </w:tcBorders>
            <w:vAlign w:val="center"/>
          </w:tcPr>
          <w:p w14:paraId="2B7EEBB0">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手机：</w:t>
            </w:r>
            <w:r>
              <w:rPr>
                <w:rFonts w:hint="eastAsia" w:ascii="宋体" w:hAnsi="宋体" w:eastAsia="宋体" w:cs="宋体"/>
                <w:color w:val="auto"/>
                <w:sz w:val="24"/>
                <w:szCs w:val="24"/>
                <w:u w:val="single"/>
              </w:rPr>
              <w:softHyphen/>
            </w:r>
          </w:p>
        </w:tc>
        <w:tc>
          <w:tcPr>
            <w:tcW w:w="1617" w:type="pct"/>
            <w:tcBorders>
              <w:top w:val="single" w:color="auto" w:sz="4" w:space="0"/>
              <w:left w:val="single" w:color="auto" w:sz="4" w:space="0"/>
              <w:bottom w:val="single" w:color="auto" w:sz="4" w:space="0"/>
              <w:right w:val="single" w:color="auto" w:sz="4" w:space="0"/>
            </w:tcBorders>
            <w:vAlign w:val="center"/>
          </w:tcPr>
          <w:p w14:paraId="152D8EC3">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电话：    </w:t>
            </w:r>
            <w:r>
              <w:rPr>
                <w:rFonts w:hint="eastAsia" w:ascii="宋体" w:hAnsi="宋体" w:eastAsia="宋体" w:cs="宋体"/>
                <w:color w:val="auto"/>
                <w:sz w:val="24"/>
                <w:szCs w:val="24"/>
              </w:rPr>
              <w:softHyphen/>
            </w:r>
          </w:p>
        </w:tc>
        <w:tc>
          <w:tcPr>
            <w:tcW w:w="2038" w:type="pct"/>
            <w:tcBorders>
              <w:top w:val="single" w:color="auto" w:sz="4" w:space="0"/>
              <w:left w:val="single" w:color="auto" w:sz="4" w:space="0"/>
              <w:bottom w:val="single" w:color="auto" w:sz="4" w:space="0"/>
              <w:right w:val="single" w:color="auto" w:sz="4" w:space="0"/>
            </w:tcBorders>
            <w:vAlign w:val="center"/>
          </w:tcPr>
          <w:p w14:paraId="575F17FE">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传真：</w:t>
            </w:r>
          </w:p>
        </w:tc>
      </w:tr>
      <w:tr w14:paraId="205A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3A205D71">
            <w:pPr>
              <w:kinsoku/>
              <w:textAlignment w:val="center"/>
              <w:rPr>
                <w:rFonts w:hint="eastAsia" w:ascii="宋体" w:hAnsi="宋体" w:eastAsia="宋体" w:cs="宋体"/>
                <w:color w:val="auto"/>
                <w:sz w:val="24"/>
                <w:szCs w:val="24"/>
              </w:rPr>
            </w:pPr>
            <w:r>
              <w:rPr>
                <w:rFonts w:hint="eastAsia" w:ascii="宋体" w:hAnsi="宋体" w:eastAsia="宋体" w:cs="宋体"/>
                <w:color w:val="auto"/>
                <w:sz w:val="24"/>
                <w:szCs w:val="24"/>
              </w:rPr>
              <w:t>地址：</w:t>
            </w:r>
            <w:r>
              <w:rPr>
                <w:rStyle w:val="42"/>
                <w:rFonts w:hint="default"/>
                <w:color w:val="auto"/>
                <w:sz w:val="24"/>
                <w:szCs w:val="24"/>
              </w:rPr>
              <w:softHyphen/>
            </w:r>
          </w:p>
        </w:tc>
      </w:tr>
    </w:tbl>
    <w:p w14:paraId="7FA4FD82">
      <w:pPr>
        <w:kinsoku/>
        <w:spacing w:before="75" w:after="75"/>
        <w:ind w:firstLine="482" w:firstLineChars="200"/>
        <w:rPr>
          <w:rFonts w:hint="eastAsia" w:ascii="宋体" w:hAnsi="宋体" w:eastAsia="宋体" w:cs="宋体"/>
          <w:color w:val="auto"/>
          <w:sz w:val="24"/>
          <w:szCs w:val="24"/>
          <w:lang w:eastAsia="zh-CN"/>
        </w:rPr>
      </w:pPr>
      <w:r>
        <w:rPr>
          <w:rFonts w:hint="eastAsia" w:ascii="宋体" w:hAnsi="宋体" w:eastAsia="宋体" w:cs="宋体"/>
          <w:b/>
          <w:snapToGrid/>
          <w:color w:val="000000"/>
          <w:kern w:val="1"/>
          <w:sz w:val="24"/>
          <w:szCs w:val="24"/>
          <w:lang w:eastAsia="zh-CN"/>
        </w:rPr>
        <w:t xml:space="preserve">附3：招标项目一览表  </w:t>
      </w:r>
      <w:r>
        <w:rPr>
          <w:rFonts w:hint="eastAsia" w:ascii="宋体" w:hAnsi="宋体" w:eastAsia="宋体" w:cs="宋体"/>
          <w:color w:val="auto"/>
          <w:sz w:val="24"/>
          <w:szCs w:val="24"/>
          <w:lang w:eastAsia="zh-CN"/>
        </w:rPr>
        <w:t xml:space="preserve">                                   金额单位：人民币元</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01"/>
        <w:gridCol w:w="785"/>
        <w:gridCol w:w="1416"/>
        <w:gridCol w:w="1567"/>
        <w:gridCol w:w="1395"/>
        <w:gridCol w:w="1340"/>
        <w:gridCol w:w="1105"/>
        <w:gridCol w:w="1311"/>
      </w:tblGrid>
      <w:tr w14:paraId="2D09B1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18" w:hRule="atLeast"/>
          <w:jc w:val="center"/>
        </w:trPr>
        <w:tc>
          <w:tcPr>
            <w:tcW w:w="369" w:type="pct"/>
            <w:vAlign w:val="center"/>
          </w:tcPr>
          <w:p w14:paraId="7CE78301">
            <w:pPr>
              <w:kinsoku/>
              <w:ind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合同包</w:t>
            </w:r>
          </w:p>
        </w:tc>
        <w:tc>
          <w:tcPr>
            <w:tcW w:w="412" w:type="pct"/>
            <w:vAlign w:val="center"/>
          </w:tcPr>
          <w:p w14:paraId="53CB8853">
            <w:pPr>
              <w:kinsoku/>
              <w:ind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品目号</w:t>
            </w:r>
          </w:p>
        </w:tc>
        <w:tc>
          <w:tcPr>
            <w:tcW w:w="706" w:type="pct"/>
            <w:vAlign w:val="center"/>
          </w:tcPr>
          <w:p w14:paraId="3513E3C4">
            <w:pPr>
              <w:kinsoku/>
              <w:spacing w:line="420" w:lineRule="exact"/>
              <w:ind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采购</w:t>
            </w:r>
            <w:r>
              <w:rPr>
                <w:rFonts w:hint="eastAsia" w:ascii="宋体" w:hAnsi="宋体" w:eastAsia="宋体" w:cs="宋体"/>
                <w:b/>
                <w:bCs/>
                <w:color w:val="auto"/>
                <w:sz w:val="24"/>
                <w:szCs w:val="24"/>
                <w:lang w:bidi="ar"/>
              </w:rPr>
              <w:t>品目及编码</w:t>
            </w:r>
          </w:p>
        </w:tc>
        <w:tc>
          <w:tcPr>
            <w:tcW w:w="818" w:type="pct"/>
            <w:vAlign w:val="center"/>
          </w:tcPr>
          <w:p w14:paraId="251C4CE2">
            <w:pPr>
              <w:kinsoku/>
              <w:ind w:firstLine="0"/>
              <w:jc w:val="center"/>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标的名称</w:t>
            </w:r>
          </w:p>
        </w:tc>
        <w:tc>
          <w:tcPr>
            <w:tcW w:w="729" w:type="pct"/>
            <w:tcBorders>
              <w:right w:val="single" w:color="auto" w:sz="4" w:space="0"/>
            </w:tcBorders>
            <w:vAlign w:val="center"/>
          </w:tcPr>
          <w:p w14:paraId="0980F44E">
            <w:pPr>
              <w:kinsoku/>
              <w:ind w:firstLine="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数量</w:t>
            </w:r>
          </w:p>
        </w:tc>
        <w:tc>
          <w:tcPr>
            <w:tcW w:w="700" w:type="pct"/>
            <w:tcBorders>
              <w:right w:val="single" w:color="auto" w:sz="4" w:space="0"/>
            </w:tcBorders>
            <w:vAlign w:val="center"/>
          </w:tcPr>
          <w:p w14:paraId="183FB657">
            <w:pPr>
              <w:pStyle w:val="8"/>
              <w:kinsoku/>
              <w:ind w:firstLine="0"/>
              <w:jc w:val="center"/>
              <w:rPr>
                <w:rFonts w:hint="eastAsia" w:hAnsi="宋体" w:eastAsia="宋体" w:cs="宋体"/>
                <w:b/>
                <w:bCs/>
                <w:color w:val="auto"/>
                <w:sz w:val="24"/>
                <w:szCs w:val="24"/>
                <w:highlight w:val="none"/>
                <w:lang w:eastAsia="zh-CN"/>
              </w:rPr>
            </w:pPr>
            <w:r>
              <w:rPr>
                <w:rFonts w:hint="eastAsia" w:hAnsi="宋体" w:eastAsia="宋体" w:cs="宋体"/>
                <w:b/>
                <w:bCs/>
                <w:color w:val="auto"/>
                <w:sz w:val="24"/>
                <w:szCs w:val="24"/>
                <w:highlight w:val="none"/>
                <w:lang w:eastAsia="zh-CN"/>
              </w:rPr>
              <w:t>合同包最高限价总价（元）</w:t>
            </w:r>
          </w:p>
        </w:tc>
        <w:tc>
          <w:tcPr>
            <w:tcW w:w="578" w:type="pct"/>
            <w:tcBorders>
              <w:left w:val="single" w:color="auto" w:sz="4" w:space="0"/>
            </w:tcBorders>
            <w:vAlign w:val="center"/>
          </w:tcPr>
          <w:p w14:paraId="57E80F04">
            <w:pPr>
              <w:pStyle w:val="8"/>
              <w:kinsoku/>
              <w:ind w:firstLine="0"/>
              <w:jc w:val="center"/>
              <w:rPr>
                <w:rFonts w:hint="eastAsia" w:hAnsi="宋体" w:eastAsia="宋体" w:cs="宋体"/>
                <w:b/>
                <w:bCs/>
                <w:color w:val="auto"/>
                <w:sz w:val="24"/>
                <w:szCs w:val="24"/>
                <w:highlight w:val="none"/>
              </w:rPr>
            </w:pPr>
            <w:r>
              <w:rPr>
                <w:rFonts w:hint="eastAsia" w:hAnsi="宋体" w:eastAsia="宋体" w:cs="宋体"/>
                <w:b/>
                <w:bCs/>
                <w:color w:val="auto"/>
                <w:sz w:val="24"/>
                <w:szCs w:val="24"/>
                <w:highlight w:val="none"/>
                <w:lang w:eastAsia="zh-CN"/>
              </w:rPr>
              <w:t>投标</w:t>
            </w:r>
            <w:r>
              <w:rPr>
                <w:rFonts w:hint="eastAsia" w:hAnsi="宋体" w:eastAsia="宋体" w:cs="宋体"/>
                <w:b/>
                <w:bCs/>
                <w:color w:val="auto"/>
                <w:sz w:val="24"/>
                <w:szCs w:val="24"/>
                <w:highlight w:val="none"/>
              </w:rPr>
              <w:t>保证金（元）</w:t>
            </w:r>
          </w:p>
        </w:tc>
        <w:tc>
          <w:tcPr>
            <w:tcW w:w="685" w:type="pct"/>
            <w:vAlign w:val="center"/>
          </w:tcPr>
          <w:p w14:paraId="5F16DDB8">
            <w:pPr>
              <w:kinsoku/>
              <w:ind w:firstLine="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技术要求</w:t>
            </w:r>
          </w:p>
        </w:tc>
      </w:tr>
      <w:tr w14:paraId="4DE3D4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599" w:hRule="atLeast"/>
          <w:jc w:val="center"/>
        </w:trPr>
        <w:tc>
          <w:tcPr>
            <w:tcW w:w="369" w:type="pct"/>
            <w:vAlign w:val="center"/>
          </w:tcPr>
          <w:p w14:paraId="438BFD47">
            <w:pPr>
              <w:kinsoku/>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412" w:type="pct"/>
            <w:vAlign w:val="center"/>
          </w:tcPr>
          <w:p w14:paraId="43F162C7">
            <w:pPr>
              <w:kinsoku/>
              <w:jc w:val="center"/>
              <w:rPr>
                <w:rFonts w:hint="eastAsia" w:ascii="宋体" w:hAnsi="宋体" w:eastAsia="宋体" w:cs="宋体"/>
                <w:color w:val="auto"/>
                <w:sz w:val="24"/>
                <w:szCs w:val="24"/>
              </w:rPr>
            </w:pPr>
            <w:r>
              <w:rPr>
                <w:rFonts w:hint="eastAsia" w:ascii="宋体" w:hAnsi="宋体" w:eastAsia="宋体" w:cs="宋体"/>
                <w:color w:val="auto"/>
                <w:sz w:val="24"/>
                <w:szCs w:val="24"/>
              </w:rPr>
              <w:t>1-1</w:t>
            </w:r>
          </w:p>
        </w:tc>
        <w:tc>
          <w:tcPr>
            <w:tcW w:w="706" w:type="pct"/>
            <w:vAlign w:val="center"/>
          </w:tcPr>
          <w:p w14:paraId="79CABF9A">
            <w:pPr>
              <w:kinsoku/>
              <w:jc w:val="center"/>
              <w:rPr>
                <w:rFonts w:hint="eastAsia" w:ascii="宋体" w:hAnsi="宋体" w:eastAsia="宋体" w:cs="宋体"/>
                <w:color w:val="auto"/>
                <w:sz w:val="24"/>
                <w:szCs w:val="24"/>
                <w:highlight w:val="yellow"/>
                <w:lang w:eastAsia="zh-CN"/>
              </w:rPr>
            </w:pPr>
            <w:r>
              <w:rPr>
                <w:rFonts w:ascii="宋体" w:cs="宋体"/>
                <w:sz w:val="24"/>
                <w:szCs w:val="24"/>
                <w:shd w:val="clear" w:color="auto" w:fill="FFFFFF"/>
                <w:lang w:eastAsia="zh-CN"/>
              </w:rPr>
              <w:t>A02320300-医用电子生理参数检测仪器设备</w:t>
            </w:r>
          </w:p>
        </w:tc>
        <w:tc>
          <w:tcPr>
            <w:tcW w:w="818" w:type="pct"/>
            <w:vAlign w:val="center"/>
          </w:tcPr>
          <w:p w14:paraId="70F8B97B">
            <w:pPr>
              <w:kinsoku/>
              <w:jc w:val="center"/>
              <w:rPr>
                <w:rFonts w:hint="eastAsia" w:ascii="宋体" w:hAnsi="宋体" w:eastAsia="宋体" w:cs="宋体"/>
                <w:color w:val="auto"/>
                <w:sz w:val="24"/>
                <w:szCs w:val="24"/>
                <w:highlight w:val="yellow"/>
                <w:lang w:eastAsia="zh-CN"/>
              </w:rPr>
            </w:pPr>
            <w:r>
              <w:rPr>
                <w:rFonts w:hint="eastAsia" w:ascii="宋体" w:hAnsi="宋体" w:eastAsia="宋体" w:cs="宋体"/>
                <w:bCs/>
                <w:color w:val="auto"/>
                <w:sz w:val="24"/>
                <w:szCs w:val="24"/>
              </w:rPr>
              <w:t>肺</w:t>
            </w:r>
            <w:r>
              <w:rPr>
                <w:rFonts w:hint="eastAsia" w:ascii="宋体" w:cs="宋体"/>
                <w:bCs/>
                <w:color w:val="auto"/>
                <w:sz w:val="24"/>
                <w:szCs w:val="24"/>
              </w:rPr>
              <w:t>功能仪</w:t>
            </w:r>
          </w:p>
        </w:tc>
        <w:tc>
          <w:tcPr>
            <w:tcW w:w="729" w:type="pct"/>
            <w:tcBorders>
              <w:right w:val="single" w:color="auto" w:sz="4" w:space="0"/>
            </w:tcBorders>
            <w:vAlign w:val="center"/>
          </w:tcPr>
          <w:p w14:paraId="77B29420">
            <w:pPr>
              <w:kinsoku/>
              <w:jc w:val="center"/>
              <w:rPr>
                <w:rFonts w:hint="eastAsia" w:ascii="宋体" w:hAnsi="宋体" w:eastAsia="宋体" w:cs="宋体"/>
                <w:color w:val="auto"/>
                <w:sz w:val="24"/>
                <w:szCs w:val="24"/>
                <w:highlight w:val="none"/>
                <w:lang w:eastAsia="zh-CN"/>
              </w:rPr>
            </w:pPr>
            <w:r>
              <w:rPr>
                <w:rFonts w:ascii="宋体" w:eastAsia="宋体" w:cs="宋体"/>
                <w:bCs/>
                <w:color w:val="auto"/>
                <w:sz w:val="24"/>
                <w:szCs w:val="24"/>
                <w:highlight w:val="none"/>
                <w:lang w:eastAsia="zh-CN"/>
              </w:rPr>
              <w:t>1台</w:t>
            </w:r>
          </w:p>
        </w:tc>
        <w:tc>
          <w:tcPr>
            <w:tcW w:w="700" w:type="pct"/>
            <w:tcBorders>
              <w:right w:val="single" w:color="auto" w:sz="4" w:space="0"/>
            </w:tcBorders>
            <w:vAlign w:val="center"/>
          </w:tcPr>
          <w:p w14:paraId="5E8ABFA6">
            <w:pPr>
              <w:kinsoku/>
              <w:jc w:val="center"/>
              <w:rPr>
                <w:rFonts w:hint="eastAsia" w:ascii="宋体" w:hAnsi="宋体" w:eastAsia="宋体" w:cs="宋体"/>
                <w:color w:val="auto"/>
                <w:sz w:val="24"/>
                <w:szCs w:val="24"/>
                <w:highlight w:val="none"/>
                <w:lang w:eastAsia="zh-CN"/>
              </w:rPr>
            </w:pPr>
            <w:r>
              <w:rPr>
                <w:rFonts w:hint="eastAsia" w:ascii="宋体" w:hAnsi="宋体" w:cs="宋体"/>
                <w:bCs/>
                <w:color w:val="auto"/>
                <w:sz w:val="24"/>
                <w:szCs w:val="24"/>
                <w:highlight w:val="none"/>
                <w:lang w:eastAsia="zh-CN"/>
              </w:rPr>
              <w:t>60</w:t>
            </w:r>
            <w:r>
              <w:rPr>
                <w:rFonts w:ascii="宋体" w:hAnsi="宋体" w:cs="宋体"/>
                <w:bCs/>
                <w:color w:val="auto"/>
                <w:sz w:val="24"/>
                <w:szCs w:val="24"/>
                <w:highlight w:val="none"/>
              </w:rPr>
              <w:t>0000</w:t>
            </w:r>
          </w:p>
        </w:tc>
        <w:tc>
          <w:tcPr>
            <w:tcW w:w="578" w:type="pct"/>
            <w:tcBorders>
              <w:left w:val="single" w:color="auto" w:sz="4" w:space="0"/>
            </w:tcBorders>
            <w:vAlign w:val="center"/>
          </w:tcPr>
          <w:p w14:paraId="5C9BBB1D">
            <w:pPr>
              <w:kinsoku/>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6000</w:t>
            </w:r>
          </w:p>
        </w:tc>
        <w:tc>
          <w:tcPr>
            <w:tcW w:w="685" w:type="pct"/>
            <w:vAlign w:val="center"/>
          </w:tcPr>
          <w:p w14:paraId="2776D189">
            <w:pPr>
              <w:kinsoku/>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详见招标文件第五章“招标内容及要求”</w:t>
            </w:r>
          </w:p>
        </w:tc>
      </w:tr>
    </w:tbl>
    <w:p w14:paraId="1D3D5C04">
      <w:pPr>
        <w:pStyle w:val="12"/>
        <w:kinsoku/>
        <w:rPr>
          <w:rFonts w:hint="eastAsia" w:ascii="宋体" w:hAnsi="宋体" w:eastAsia="宋体" w:cs="宋体"/>
          <w:color w:val="auto"/>
          <w:sz w:val="24"/>
          <w:szCs w:val="24"/>
          <w:lang w:eastAsia="zh-CN"/>
        </w:rPr>
      </w:pPr>
    </w:p>
    <w:p w14:paraId="10C858B8">
      <w:pPr>
        <w:kinsoku/>
        <w:spacing w:line="400" w:lineRule="exact"/>
        <w:ind w:firstLine="482"/>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lang w:eastAsia="zh-CN"/>
        </w:rPr>
        <w:t>注：</w:t>
      </w:r>
    </w:p>
    <w:p w14:paraId="347DD23F">
      <w:pPr>
        <w:kinsoku/>
        <w:spacing w:line="400" w:lineRule="exact"/>
        <w:ind w:firstLine="480" w:firstLineChars="200"/>
        <w:rPr>
          <w:rStyle w:val="39"/>
          <w:rFonts w:hint="eastAsia" w:ascii="宋体" w:hAnsi="宋体" w:eastAsia="宋体" w:cs="宋体"/>
          <w:color w:val="auto"/>
          <w:szCs w:val="24"/>
          <w:highlight w:val="none"/>
        </w:rPr>
      </w:pPr>
      <w:r>
        <w:rPr>
          <w:rStyle w:val="39"/>
          <w:rFonts w:hint="eastAsia" w:ascii="宋体" w:hAnsi="宋体" w:eastAsia="宋体" w:cs="宋体"/>
          <w:color w:val="auto"/>
          <w:szCs w:val="24"/>
          <w:highlight w:val="none"/>
        </w:rPr>
        <w:t>1、投标人可按合同包报价，对合同包所有品目号内容报价时必须完整。评标与授标以合同包为单位。</w:t>
      </w:r>
    </w:p>
    <w:p w14:paraId="03829666">
      <w:pPr>
        <w:tabs>
          <w:tab w:val="left" w:pos="525"/>
          <w:tab w:val="left" w:pos="737"/>
        </w:tabs>
        <w:kinsoku/>
        <w:spacing w:line="340" w:lineRule="exact"/>
        <w:ind w:firstLine="480" w:firstLineChars="200"/>
        <w:rPr>
          <w:rFonts w:hint="eastAsia" w:ascii="宋体" w:hAnsi="宋体" w:eastAsia="宋体" w:cs="宋体"/>
          <w:color w:val="auto"/>
          <w:sz w:val="24"/>
          <w:szCs w:val="24"/>
          <w:highlight w:val="none"/>
          <w:shd w:val="clear" w:color="auto" w:fill="FFFFFF"/>
          <w:lang w:eastAsia="zh-CN"/>
        </w:rPr>
      </w:pPr>
      <w:r>
        <w:rPr>
          <w:rStyle w:val="39"/>
          <w:rFonts w:hint="eastAsia" w:ascii="宋体" w:hAnsi="宋体" w:eastAsia="宋体" w:cs="宋体"/>
          <w:color w:val="auto"/>
          <w:szCs w:val="24"/>
          <w:highlight w:val="none"/>
        </w:rPr>
        <w:t>2、投标人应以包括所涉及项目的所有费用进行报价，</w:t>
      </w:r>
      <w:r>
        <w:rPr>
          <w:rFonts w:hint="eastAsia" w:ascii="宋体" w:hAnsi="宋体" w:eastAsia="宋体" w:cs="宋体"/>
          <w:color w:val="auto"/>
          <w:sz w:val="24"/>
          <w:szCs w:val="24"/>
          <w:highlight w:val="none"/>
          <w:shd w:val="clear" w:color="auto" w:fill="FFFFFF"/>
          <w:lang w:eastAsia="zh-CN"/>
        </w:rPr>
        <w:t>投标报价应包含</w:t>
      </w:r>
      <w:r>
        <w:rPr>
          <w:rFonts w:hint="eastAsia" w:ascii="宋体" w:hAnsi="宋体" w:eastAsia="宋体" w:cs="宋体"/>
          <w:bCs/>
          <w:sz w:val="24"/>
          <w:highlight w:val="none"/>
          <w:lang w:val="zh-CN" w:eastAsia="zh-CN"/>
        </w:rPr>
        <w:t>产品制造、运输、保险、安装、调试、搬运及设备就位、培训、保修、备品备件、专用工具、税费</w:t>
      </w:r>
      <w:r>
        <w:rPr>
          <w:rFonts w:hint="eastAsia" w:ascii="宋体" w:hAnsi="宋体" w:eastAsia="宋体" w:cs="宋体"/>
          <w:color w:val="auto"/>
          <w:sz w:val="24"/>
          <w:szCs w:val="24"/>
          <w:highlight w:val="none"/>
          <w:shd w:val="clear" w:color="auto" w:fill="FFFFFF"/>
          <w:lang w:eastAsia="zh-CN"/>
        </w:rPr>
        <w:t>等一切相关费用。</w:t>
      </w:r>
    </w:p>
    <w:p w14:paraId="1CB7B82B">
      <w:pPr>
        <w:kinsoku/>
        <w:spacing w:line="400" w:lineRule="exact"/>
        <w:ind w:firstLine="480" w:firstLineChars="200"/>
        <w:rPr>
          <w:rFonts w:hint="eastAsia" w:ascii="宋体" w:hAnsi="宋体" w:eastAsia="宋体" w:cs="宋体"/>
          <w:color w:val="auto"/>
          <w:sz w:val="24"/>
          <w:szCs w:val="24"/>
          <w:lang w:eastAsia="zh-CN"/>
        </w:rPr>
      </w:pPr>
      <w:r>
        <w:rPr>
          <w:rStyle w:val="39"/>
          <w:rFonts w:hint="eastAsia" w:ascii="宋体" w:hAnsi="宋体" w:eastAsia="宋体" w:cs="宋体"/>
          <w:color w:val="auto"/>
          <w:szCs w:val="24"/>
          <w:highlight w:val="none"/>
        </w:rPr>
        <w:t>3、</w:t>
      </w:r>
      <w:r>
        <w:rPr>
          <w:rFonts w:hint="eastAsia" w:ascii="宋体" w:hAnsi="宋体" w:eastAsia="宋体" w:cs="宋体"/>
          <w:color w:val="auto"/>
          <w:sz w:val="24"/>
          <w:szCs w:val="24"/>
          <w:highlight w:val="none"/>
          <w:lang w:eastAsia="zh-CN"/>
        </w:rPr>
        <w:t>投标人</w:t>
      </w:r>
      <w:r>
        <w:rPr>
          <w:rStyle w:val="39"/>
          <w:rFonts w:hint="eastAsia" w:ascii="宋体" w:hAnsi="宋体" w:eastAsia="宋体" w:cs="宋体"/>
          <w:color w:val="auto"/>
          <w:szCs w:val="24"/>
          <w:highlight w:val="none"/>
        </w:rPr>
        <w:t>必须</w:t>
      </w:r>
      <w:r>
        <w:rPr>
          <w:rFonts w:hint="eastAsia" w:ascii="宋体" w:hAnsi="宋体" w:eastAsia="宋体" w:cs="宋体"/>
          <w:color w:val="auto"/>
          <w:sz w:val="24"/>
          <w:szCs w:val="24"/>
          <w:highlight w:val="none"/>
          <w:lang w:eastAsia="zh-CN"/>
        </w:rPr>
        <w:t>对其投标文件中提供各种资料、说明的真实性</w:t>
      </w:r>
      <w:r>
        <w:rPr>
          <w:rFonts w:hint="eastAsia" w:ascii="宋体" w:hAnsi="宋体" w:eastAsia="宋体" w:cs="宋体"/>
          <w:color w:val="auto"/>
          <w:sz w:val="24"/>
          <w:szCs w:val="24"/>
          <w:lang w:eastAsia="zh-CN"/>
        </w:rPr>
        <w:t>负责。在评审过程中，如发现投标人有为谋取中标而提供虚假资料欺骗招标人和评标委员会的行为，将取消其中标资格，其投标保证金将不予退还。若在中标后和执行合同过程中发现其提供虚假资料的将取消其中标资格，给招标人造成损失的，还必须进行赔偿并负相关责任。评审过程中无论是否对原件进行核实，投标人都必须对其提供各种资料、说明的真实性负责。</w:t>
      </w:r>
    </w:p>
    <w:p w14:paraId="38CBA507">
      <w:pPr>
        <w:kinsoku/>
        <w:spacing w:before="73" w:line="219" w:lineRule="auto"/>
        <w:ind w:left="2998" w:firstLine="470"/>
        <w:rPr>
          <w:rFonts w:hint="eastAsia" w:ascii="宋体" w:hAnsi="宋体" w:eastAsia="宋体" w:cs="宋体"/>
          <w:b/>
          <w:bCs/>
          <w:color w:val="auto"/>
          <w:spacing w:val="-3"/>
          <w:sz w:val="24"/>
          <w:szCs w:val="24"/>
          <w:lang w:eastAsia="zh-CN"/>
        </w:rPr>
        <w:sectPr>
          <w:footerReference r:id="rId4" w:type="default"/>
          <w:pgSz w:w="11906" w:h="16839"/>
          <w:pgMar w:top="1134" w:right="1134" w:bottom="1134" w:left="1134" w:header="0" w:footer="1013" w:gutter="0"/>
          <w:cols w:space="720" w:num="1"/>
        </w:sectPr>
      </w:pPr>
    </w:p>
    <w:p w14:paraId="04374797">
      <w:pPr>
        <w:kinsoku/>
        <w:spacing w:before="87" w:line="219" w:lineRule="auto"/>
        <w:ind w:left="3415" w:firstLine="711"/>
        <w:outlineLvl w:val="0"/>
        <w:rPr>
          <w:rFonts w:hint="eastAsia" w:ascii="宋体" w:hAnsi="宋体" w:eastAsia="宋体" w:cs="宋体"/>
          <w:b/>
          <w:bCs/>
          <w:color w:val="auto"/>
          <w:spacing w:val="-3"/>
          <w:sz w:val="36"/>
          <w:szCs w:val="36"/>
          <w:lang w:eastAsia="zh-CN"/>
        </w:rPr>
      </w:pPr>
      <w:bookmarkStart w:id="2" w:name="_Toc24788"/>
      <w:bookmarkStart w:id="3" w:name="_Toc1783"/>
      <w:r>
        <w:rPr>
          <w:rFonts w:hint="eastAsia" w:ascii="宋体" w:hAnsi="宋体" w:eastAsia="宋体" w:cs="宋体"/>
          <w:b/>
          <w:bCs/>
          <w:color w:val="auto"/>
          <w:spacing w:val="-3"/>
          <w:sz w:val="36"/>
          <w:szCs w:val="36"/>
          <w:lang w:eastAsia="zh-CN"/>
        </w:rPr>
        <w:t>第二章 投标人须知前附表</w:t>
      </w:r>
      <w:bookmarkEnd w:id="2"/>
      <w:bookmarkEnd w:id="3"/>
    </w:p>
    <w:p w14:paraId="33021FD5">
      <w:pPr>
        <w:pStyle w:val="6"/>
        <w:kinsoku/>
        <w:spacing w:line="176" w:lineRule="exact"/>
        <w:ind w:firstLine="300"/>
        <w:rPr>
          <w:rFonts w:hint="eastAsia" w:ascii="宋体" w:hAnsi="宋体" w:eastAsia="宋体" w:cs="宋体"/>
          <w:color w:val="auto"/>
          <w:sz w:val="15"/>
          <w:lang w:eastAsia="zh-CN"/>
        </w:rPr>
      </w:pPr>
    </w:p>
    <w:tbl>
      <w:tblPr>
        <w:tblStyle w:val="19"/>
        <w:tblW w:w="9843"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781"/>
        <w:gridCol w:w="1302"/>
        <w:gridCol w:w="7760"/>
      </w:tblGrid>
      <w:tr w14:paraId="0C6C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15" w:type="dxa"/>
        </w:trPr>
        <w:tc>
          <w:tcPr>
            <w:tcW w:w="9783" w:type="dxa"/>
            <w:gridSpan w:val="3"/>
            <w:tcMar>
              <w:top w:w="0" w:type="dxa"/>
              <w:left w:w="83" w:type="dxa"/>
              <w:bottom w:w="0" w:type="dxa"/>
              <w:right w:w="83" w:type="dxa"/>
            </w:tcMar>
            <w:vAlign w:val="center"/>
          </w:tcPr>
          <w:p w14:paraId="1636B55C">
            <w:pPr>
              <w:pStyle w:val="16"/>
              <w:kinsoku/>
              <w:spacing w:before="0" w:beforeAutospacing="0" w:after="0" w:afterAutospacing="0"/>
              <w:ind w:firstLine="482"/>
              <w:jc w:val="center"/>
              <w:rPr>
                <w:rFonts w:hint="eastAsia" w:ascii="宋体" w:hAnsi="宋体" w:eastAsia="宋体" w:cs="宋体"/>
                <w:color w:val="auto"/>
                <w:lang w:eastAsia="zh-CN"/>
              </w:rPr>
            </w:pPr>
            <w:r>
              <w:rPr>
                <w:rStyle w:val="22"/>
                <w:rFonts w:hint="eastAsia" w:ascii="宋体" w:hAnsi="宋体" w:eastAsia="宋体" w:cs="宋体"/>
                <w:color w:val="auto"/>
                <w:lang w:eastAsia="zh-CN"/>
              </w:rPr>
              <w:t>特别提示：本表与招标文件对应章节的内容若不一致，以本表为准。</w:t>
            </w:r>
          </w:p>
        </w:tc>
      </w:tr>
      <w:tr w14:paraId="434C0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07ACEFA9">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项号</w:t>
            </w:r>
          </w:p>
        </w:tc>
        <w:tc>
          <w:tcPr>
            <w:tcW w:w="1272" w:type="dxa"/>
            <w:tcMar>
              <w:top w:w="0" w:type="dxa"/>
              <w:left w:w="83" w:type="dxa"/>
              <w:bottom w:w="0" w:type="dxa"/>
              <w:right w:w="83" w:type="dxa"/>
            </w:tcMar>
            <w:vAlign w:val="center"/>
          </w:tcPr>
          <w:p w14:paraId="51468380">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招标文件</w:t>
            </w:r>
          </w:p>
          <w:p w14:paraId="489B03AA">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（第三章）</w:t>
            </w:r>
          </w:p>
        </w:tc>
        <w:tc>
          <w:tcPr>
            <w:tcW w:w="7715" w:type="dxa"/>
            <w:tcMar>
              <w:top w:w="0" w:type="dxa"/>
              <w:left w:w="83" w:type="dxa"/>
              <w:bottom w:w="0" w:type="dxa"/>
              <w:right w:w="83" w:type="dxa"/>
            </w:tcMar>
            <w:vAlign w:val="center"/>
          </w:tcPr>
          <w:p w14:paraId="743E215B">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编列内容</w:t>
            </w:r>
          </w:p>
        </w:tc>
      </w:tr>
      <w:tr w14:paraId="00A0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222FF020">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w:t>
            </w:r>
          </w:p>
        </w:tc>
        <w:tc>
          <w:tcPr>
            <w:tcW w:w="1272" w:type="dxa"/>
            <w:tcMar>
              <w:top w:w="0" w:type="dxa"/>
              <w:left w:w="83" w:type="dxa"/>
              <w:bottom w:w="0" w:type="dxa"/>
              <w:right w:w="83" w:type="dxa"/>
            </w:tcMar>
            <w:vAlign w:val="center"/>
          </w:tcPr>
          <w:p w14:paraId="3ED52225">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6.1</w:t>
            </w:r>
          </w:p>
        </w:tc>
        <w:tc>
          <w:tcPr>
            <w:tcW w:w="7715" w:type="dxa"/>
            <w:tcMar>
              <w:top w:w="0" w:type="dxa"/>
              <w:left w:w="83" w:type="dxa"/>
              <w:bottom w:w="0" w:type="dxa"/>
              <w:right w:w="83" w:type="dxa"/>
            </w:tcMar>
            <w:vAlign w:val="center"/>
          </w:tcPr>
          <w:p w14:paraId="32BDB635">
            <w:pPr>
              <w:pStyle w:val="16"/>
              <w:kinsoku/>
              <w:autoSpaceDE/>
              <w:autoSpaceDN/>
              <w:adjustRightInd/>
              <w:snapToGrid/>
              <w:spacing w:before="0" w:beforeAutospacing="0" w:after="0" w:afterAutospacing="0" w:line="420" w:lineRule="exact"/>
              <w:ind w:firstLine="482"/>
              <w:textAlignment w:val="auto"/>
              <w:rPr>
                <w:rFonts w:hint="eastAsia" w:ascii="宋体" w:hAnsi="宋体" w:eastAsia="宋体" w:cs="宋体"/>
                <w:color w:val="auto"/>
                <w:lang w:eastAsia="zh-CN"/>
              </w:rPr>
            </w:pPr>
            <w:r>
              <w:rPr>
                <w:rStyle w:val="22"/>
                <w:rFonts w:hint="eastAsia" w:ascii="宋体" w:hAnsi="宋体" w:eastAsia="宋体" w:cs="宋体"/>
                <w:color w:val="auto"/>
                <w:lang w:eastAsia="zh-CN"/>
              </w:rPr>
              <w:t>是否组织现场考察或召开开标前答疑会：</w:t>
            </w:r>
            <w:r>
              <w:rPr>
                <w:rFonts w:hint="eastAsia" w:ascii="宋体" w:hAnsi="宋体" w:eastAsia="宋体" w:cs="宋体"/>
                <w:bCs/>
                <w:color w:val="auto"/>
                <w:lang w:eastAsia="zh-CN"/>
              </w:rPr>
              <w:t>否</w:t>
            </w:r>
          </w:p>
        </w:tc>
      </w:tr>
      <w:tr w14:paraId="49FB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67336C88">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2</w:t>
            </w:r>
          </w:p>
        </w:tc>
        <w:tc>
          <w:tcPr>
            <w:tcW w:w="1272" w:type="dxa"/>
            <w:tcMar>
              <w:top w:w="0" w:type="dxa"/>
              <w:left w:w="83" w:type="dxa"/>
              <w:bottom w:w="0" w:type="dxa"/>
              <w:right w:w="83" w:type="dxa"/>
            </w:tcMar>
            <w:vAlign w:val="center"/>
          </w:tcPr>
          <w:p w14:paraId="0201FC9E">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10.4</w:t>
            </w:r>
          </w:p>
        </w:tc>
        <w:tc>
          <w:tcPr>
            <w:tcW w:w="7715" w:type="dxa"/>
            <w:tcMar>
              <w:top w:w="0" w:type="dxa"/>
              <w:left w:w="83" w:type="dxa"/>
              <w:bottom w:w="0" w:type="dxa"/>
              <w:right w:w="83" w:type="dxa"/>
            </w:tcMar>
            <w:vAlign w:val="center"/>
          </w:tcPr>
          <w:p w14:paraId="35DF64F3">
            <w:pPr>
              <w:pStyle w:val="16"/>
              <w:kinsoku/>
              <w:autoSpaceDE/>
              <w:autoSpaceDN/>
              <w:adjustRightInd/>
              <w:snapToGrid/>
              <w:spacing w:before="0" w:beforeAutospacing="0" w:after="0" w:afterAutospacing="0" w:line="420" w:lineRule="exact"/>
              <w:ind w:firstLine="482"/>
              <w:textAlignment w:val="auto"/>
              <w:rPr>
                <w:rFonts w:hint="eastAsia" w:ascii="宋体" w:hAnsi="宋体" w:eastAsia="宋体" w:cs="宋体"/>
                <w:color w:val="auto"/>
                <w:lang w:eastAsia="zh-CN"/>
              </w:rPr>
            </w:pPr>
            <w:r>
              <w:rPr>
                <w:rStyle w:val="22"/>
                <w:rFonts w:hint="eastAsia" w:ascii="宋体" w:hAnsi="宋体" w:eastAsia="宋体" w:cs="宋体"/>
                <w:color w:val="auto"/>
                <w:lang w:eastAsia="zh-CN"/>
              </w:rPr>
              <w:t>投标文件的份数：</w:t>
            </w:r>
          </w:p>
          <w:p w14:paraId="416DBDB5">
            <w:pPr>
              <w:pStyle w:val="30"/>
              <w:kinsoku/>
              <w:autoSpaceDE/>
              <w:autoSpaceDN/>
              <w:adjustRightInd/>
              <w:snapToGrid/>
              <w:spacing w:before="74" w:line="420" w:lineRule="exact"/>
              <w:ind w:left="114" w:right="105" w:firstLine="460"/>
              <w:textAlignment w:val="auto"/>
              <w:rPr>
                <w:rFonts w:hint="eastAsia"/>
                <w:color w:val="auto"/>
                <w:spacing w:val="-5"/>
                <w:lang w:eastAsia="zh-CN"/>
              </w:rPr>
            </w:pPr>
            <w:r>
              <w:rPr>
                <w:rFonts w:hint="eastAsia"/>
                <w:color w:val="auto"/>
                <w:spacing w:val="-5"/>
                <w:lang w:eastAsia="zh-CN"/>
              </w:rPr>
              <w:t>（1）投标文件：</w:t>
            </w:r>
            <w:r>
              <w:rPr>
                <w:rFonts w:hint="eastAsia"/>
                <w:b/>
                <w:bCs/>
                <w:color w:val="auto"/>
                <w:spacing w:val="-5"/>
                <w:lang w:eastAsia="zh-CN"/>
              </w:rPr>
              <w:t>正、副本均须胶装装订成册，并加盖骑缝章(或</w:t>
            </w:r>
            <w:r>
              <w:rPr>
                <w:rFonts w:hint="eastAsia"/>
                <w:b/>
                <w:bCs/>
                <w:color w:val="auto"/>
                <w:spacing w:val="-4"/>
                <w:lang w:eastAsia="zh-CN"/>
              </w:rPr>
              <w:t>每页盖章)</w:t>
            </w:r>
            <w:r>
              <w:rPr>
                <w:rFonts w:hint="eastAsia"/>
                <w:color w:val="auto"/>
                <w:spacing w:val="-4"/>
                <w:lang w:eastAsia="zh-CN"/>
              </w:rPr>
              <w:t>。</w:t>
            </w:r>
            <w:r>
              <w:rPr>
                <w:rFonts w:hint="eastAsia"/>
                <w:color w:val="auto"/>
                <w:spacing w:val="-5"/>
                <w:lang w:eastAsia="zh-CN"/>
              </w:rPr>
              <w:t>资格及资信证明部分的正本</w:t>
            </w:r>
            <w:r>
              <w:rPr>
                <w:rFonts w:hint="eastAsia"/>
                <w:color w:val="auto"/>
                <w:spacing w:val="-5"/>
                <w:u w:val="single"/>
                <w:lang w:eastAsia="zh-CN"/>
              </w:rPr>
              <w:t>1</w:t>
            </w:r>
            <w:r>
              <w:rPr>
                <w:rFonts w:hint="eastAsia"/>
                <w:color w:val="auto"/>
                <w:spacing w:val="-5"/>
                <w:lang w:eastAsia="zh-CN"/>
              </w:rPr>
              <w:t>份</w:t>
            </w:r>
            <w:r>
              <w:rPr>
                <w:rFonts w:hint="eastAsia"/>
                <w:color w:val="auto"/>
                <w:spacing w:val="-5"/>
                <w:highlight w:val="none"/>
                <w:lang w:eastAsia="zh-CN"/>
              </w:rPr>
              <w:t>、副本</w:t>
            </w:r>
            <w:r>
              <w:rPr>
                <w:rFonts w:hint="eastAsia"/>
                <w:color w:val="auto"/>
                <w:spacing w:val="-5"/>
                <w:highlight w:val="none"/>
                <w:u w:val="single"/>
                <w:lang w:eastAsia="zh-CN"/>
              </w:rPr>
              <w:t>4</w:t>
            </w:r>
            <w:r>
              <w:rPr>
                <w:rFonts w:hint="eastAsia"/>
                <w:color w:val="auto"/>
                <w:spacing w:val="-5"/>
                <w:highlight w:val="none"/>
                <w:lang w:eastAsia="zh-CN"/>
              </w:rPr>
              <w:t>份，报价部分的正本</w:t>
            </w:r>
            <w:r>
              <w:rPr>
                <w:rFonts w:hint="eastAsia"/>
                <w:color w:val="auto"/>
                <w:spacing w:val="-5"/>
                <w:highlight w:val="none"/>
                <w:u w:val="single"/>
                <w:lang w:eastAsia="zh-CN"/>
              </w:rPr>
              <w:t>1</w:t>
            </w:r>
            <w:r>
              <w:rPr>
                <w:rFonts w:hint="eastAsia"/>
                <w:color w:val="auto"/>
                <w:spacing w:val="-6"/>
                <w:highlight w:val="none"/>
                <w:lang w:eastAsia="zh-CN"/>
              </w:rPr>
              <w:t>份、</w:t>
            </w:r>
            <w:r>
              <w:rPr>
                <w:rFonts w:hint="eastAsia"/>
                <w:color w:val="auto"/>
                <w:spacing w:val="-4"/>
                <w:highlight w:val="none"/>
                <w:lang w:eastAsia="zh-CN"/>
              </w:rPr>
              <w:t>副本</w:t>
            </w:r>
            <w:r>
              <w:rPr>
                <w:rFonts w:hint="eastAsia"/>
                <w:color w:val="auto"/>
                <w:spacing w:val="-4"/>
                <w:highlight w:val="none"/>
                <w:u w:val="single"/>
                <w:lang w:eastAsia="zh-CN"/>
              </w:rPr>
              <w:t>4</w:t>
            </w:r>
            <w:r>
              <w:rPr>
                <w:rFonts w:hint="eastAsia"/>
                <w:color w:val="auto"/>
                <w:spacing w:val="-4"/>
                <w:highlight w:val="none"/>
                <w:lang w:eastAsia="zh-CN"/>
              </w:rPr>
              <w:t>份，技术商务部分的正本</w:t>
            </w:r>
            <w:r>
              <w:rPr>
                <w:rFonts w:hint="eastAsia"/>
                <w:color w:val="auto"/>
                <w:spacing w:val="-4"/>
                <w:highlight w:val="none"/>
                <w:u w:val="single"/>
                <w:lang w:eastAsia="zh-CN"/>
              </w:rPr>
              <w:t>1</w:t>
            </w:r>
            <w:r>
              <w:rPr>
                <w:rFonts w:hint="eastAsia"/>
                <w:color w:val="auto"/>
                <w:spacing w:val="-4"/>
                <w:highlight w:val="none"/>
                <w:lang w:eastAsia="zh-CN"/>
              </w:rPr>
              <w:t>份、副本</w:t>
            </w:r>
            <w:r>
              <w:rPr>
                <w:rFonts w:hint="eastAsia"/>
                <w:color w:val="auto"/>
                <w:spacing w:val="-4"/>
                <w:highlight w:val="none"/>
                <w:u w:val="single"/>
                <w:lang w:eastAsia="zh-CN"/>
              </w:rPr>
              <w:t>4</w:t>
            </w:r>
            <w:r>
              <w:rPr>
                <w:rFonts w:hint="eastAsia"/>
                <w:color w:val="auto"/>
                <w:spacing w:val="-4"/>
                <w:highlight w:val="none"/>
                <w:lang w:eastAsia="zh-CN"/>
              </w:rPr>
              <w:t>份</w:t>
            </w:r>
            <w:r>
              <w:rPr>
                <w:rFonts w:hint="eastAsia"/>
                <w:color w:val="auto"/>
                <w:spacing w:val="-5"/>
                <w:highlight w:val="none"/>
                <w:lang w:eastAsia="zh-CN"/>
              </w:rPr>
              <w:t>；</w:t>
            </w:r>
            <w:r>
              <w:rPr>
                <w:rFonts w:hint="eastAsia"/>
                <w:color w:val="auto"/>
                <w:spacing w:val="-5"/>
                <w:lang w:eastAsia="zh-CN"/>
              </w:rPr>
              <w:t>电子文本</w:t>
            </w:r>
            <w:r>
              <w:rPr>
                <w:rFonts w:hint="eastAsia"/>
                <w:color w:val="auto"/>
                <w:spacing w:val="-5"/>
                <w:u w:val="single"/>
                <w:lang w:eastAsia="zh-CN"/>
              </w:rPr>
              <w:t>1</w:t>
            </w:r>
            <w:r>
              <w:rPr>
                <w:rFonts w:hint="eastAsia"/>
                <w:color w:val="auto"/>
                <w:spacing w:val="-5"/>
                <w:lang w:eastAsia="zh-CN"/>
              </w:rPr>
              <w:t>份。</w:t>
            </w:r>
            <w:r>
              <w:rPr>
                <w:rFonts w:hint="eastAsia"/>
                <w:color w:val="auto"/>
                <w:lang w:eastAsia="zh-CN"/>
              </w:rPr>
              <w:t>副本可用正本的完整复印件，并与正本保持一致（若不一致，以正本为准）</w:t>
            </w:r>
            <w:r>
              <w:rPr>
                <w:rFonts w:hint="eastAsia"/>
                <w:color w:val="auto"/>
                <w:spacing w:val="-5"/>
                <w:lang w:eastAsia="zh-CN"/>
              </w:rPr>
              <w:t>。</w:t>
            </w:r>
          </w:p>
          <w:p w14:paraId="4CBCE14F">
            <w:pPr>
              <w:pStyle w:val="30"/>
              <w:kinsoku/>
              <w:autoSpaceDE/>
              <w:autoSpaceDN/>
              <w:adjustRightInd/>
              <w:snapToGrid/>
              <w:spacing w:before="73" w:line="420" w:lineRule="exact"/>
              <w:ind w:right="105"/>
              <w:textAlignment w:val="auto"/>
              <w:rPr>
                <w:rFonts w:hint="eastAsia"/>
                <w:color w:val="auto"/>
                <w:lang w:eastAsia="zh-CN"/>
              </w:rPr>
            </w:pPr>
            <w:r>
              <w:rPr>
                <w:rFonts w:hint="eastAsia"/>
                <w:color w:val="auto"/>
                <w:lang w:eastAsia="zh-CN"/>
              </w:rPr>
              <w:t>（2）</w:t>
            </w:r>
            <w:r>
              <w:rPr>
                <w:rFonts w:hint="eastAsia"/>
                <w:color w:val="auto"/>
                <w:spacing w:val="-1"/>
                <w:lang w:eastAsia="zh-CN"/>
              </w:rPr>
              <w:t>电子文本</w:t>
            </w:r>
            <w:r>
              <w:rPr>
                <w:rFonts w:hint="eastAsia"/>
                <w:color w:val="auto"/>
                <w:spacing w:val="-1"/>
                <w:u w:val="single"/>
                <w:lang w:eastAsia="zh-CN"/>
              </w:rPr>
              <w:t>1</w:t>
            </w:r>
            <w:r>
              <w:rPr>
                <w:rFonts w:hint="eastAsia"/>
                <w:color w:val="auto"/>
                <w:spacing w:val="-1"/>
                <w:lang w:eastAsia="zh-CN"/>
              </w:rPr>
              <w:t>份（电子投标文件制作要求：正本</w:t>
            </w:r>
            <w:r>
              <w:rPr>
                <w:rFonts w:hint="eastAsia"/>
                <w:b/>
                <w:color w:val="auto"/>
                <w:u w:val="single"/>
                <w:lang w:eastAsia="zh-CN"/>
              </w:rPr>
              <w:t>WORD格式（未盖章）及PDF格式（正本盖章扫描版）</w:t>
            </w:r>
            <w:r>
              <w:rPr>
                <w:rFonts w:hint="eastAsia"/>
                <w:color w:val="auto"/>
                <w:spacing w:val="-3"/>
                <w:lang w:eastAsia="zh-CN"/>
              </w:rPr>
              <w:t>，</w:t>
            </w:r>
            <w:r>
              <w:rPr>
                <w:rFonts w:hint="eastAsia"/>
                <w:color w:val="auto"/>
                <w:spacing w:val="-4"/>
                <w:lang w:eastAsia="zh-CN"/>
              </w:rPr>
              <w:t>电子投标文件用U盘或光</w:t>
            </w:r>
            <w:r>
              <w:rPr>
                <w:rFonts w:hint="eastAsia"/>
                <w:color w:val="auto"/>
                <w:spacing w:val="-2"/>
                <w:lang w:eastAsia="zh-CN"/>
              </w:rPr>
              <w:t>盘保存，提交后概不退还。</w:t>
            </w:r>
            <w:r>
              <w:rPr>
                <w:rFonts w:hint="eastAsia"/>
                <w:color w:val="auto"/>
                <w:spacing w:val="-12"/>
                <w:lang w:eastAsia="zh-CN"/>
              </w:rPr>
              <w:t>）</w:t>
            </w:r>
          </w:p>
        </w:tc>
      </w:tr>
      <w:tr w14:paraId="6865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AA23F74">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3</w:t>
            </w:r>
          </w:p>
        </w:tc>
        <w:tc>
          <w:tcPr>
            <w:tcW w:w="1272" w:type="dxa"/>
            <w:tcMar>
              <w:top w:w="0" w:type="dxa"/>
              <w:left w:w="83" w:type="dxa"/>
              <w:bottom w:w="0" w:type="dxa"/>
              <w:right w:w="83" w:type="dxa"/>
            </w:tcMar>
            <w:vAlign w:val="center"/>
          </w:tcPr>
          <w:p w14:paraId="458BE9AC">
            <w:pPr>
              <w:pStyle w:val="16"/>
              <w:kinsoku/>
              <w:spacing w:before="0" w:beforeAutospacing="0" w:after="0" w:afterAutospacing="0"/>
              <w:rPr>
                <w:rFonts w:hint="eastAsia" w:ascii="宋体" w:hAnsi="宋体" w:eastAsia="宋体" w:cs="宋体"/>
                <w:color w:val="auto"/>
              </w:rPr>
            </w:pPr>
            <w:r>
              <w:rPr>
                <w:rFonts w:hint="eastAsia" w:ascii="宋体" w:hAnsi="宋体" w:eastAsia="宋体" w:cs="宋体"/>
                <w:color w:val="auto"/>
              </w:rPr>
              <w:t>10.5-（2）-③</w:t>
            </w:r>
          </w:p>
        </w:tc>
        <w:tc>
          <w:tcPr>
            <w:tcW w:w="7715" w:type="dxa"/>
            <w:tcMar>
              <w:top w:w="0" w:type="dxa"/>
              <w:left w:w="83" w:type="dxa"/>
              <w:bottom w:w="0" w:type="dxa"/>
              <w:right w:w="83" w:type="dxa"/>
            </w:tcMar>
            <w:vAlign w:val="center"/>
          </w:tcPr>
          <w:p w14:paraId="38542BCC">
            <w:pPr>
              <w:pStyle w:val="16"/>
              <w:kinsoku/>
              <w:autoSpaceDE/>
              <w:autoSpaceDN/>
              <w:adjustRightInd/>
              <w:snapToGrid/>
              <w:spacing w:before="0" w:beforeAutospacing="0" w:after="0" w:afterAutospacing="0" w:line="420" w:lineRule="exact"/>
              <w:ind w:firstLine="482"/>
              <w:textAlignment w:val="auto"/>
              <w:rPr>
                <w:rFonts w:hint="eastAsia" w:ascii="宋体" w:hAnsi="宋体" w:eastAsia="宋体" w:cs="宋体"/>
                <w:color w:val="auto"/>
                <w:lang w:eastAsia="zh-CN"/>
              </w:rPr>
            </w:pPr>
            <w:r>
              <w:rPr>
                <w:rStyle w:val="22"/>
                <w:rFonts w:hint="eastAsia" w:ascii="宋体" w:hAnsi="宋体" w:eastAsia="宋体" w:cs="宋体"/>
                <w:color w:val="auto"/>
                <w:lang w:eastAsia="zh-CN"/>
              </w:rPr>
              <w:t>允许散装或活页装订的内容或材料：</w:t>
            </w:r>
          </w:p>
          <w:p w14:paraId="65DE5B5A">
            <w:pPr>
              <w:pStyle w:val="16"/>
              <w:kinsoku/>
              <w:autoSpaceDE/>
              <w:autoSpaceDN/>
              <w:adjustRightInd/>
              <w:snapToGrid/>
              <w:spacing w:before="0" w:beforeAutospacing="0" w:after="0" w:afterAutospacing="0" w:line="420" w:lineRule="exact"/>
              <w:textAlignment w:val="auto"/>
              <w:rPr>
                <w:rFonts w:hint="eastAsia" w:ascii="宋体" w:hAnsi="宋体" w:eastAsia="宋体" w:cs="宋体"/>
                <w:color w:val="auto"/>
                <w:lang w:eastAsia="zh-CN"/>
              </w:rPr>
            </w:pPr>
            <w:r>
              <w:rPr>
                <w:rFonts w:hint="eastAsia" w:ascii="宋体" w:hAnsi="宋体" w:eastAsia="宋体" w:cs="宋体"/>
                <w:color w:val="auto"/>
                <w:lang w:eastAsia="zh-CN"/>
              </w:rPr>
              <w:t>（1）投标文件的补充、修改或撤回；</w:t>
            </w:r>
          </w:p>
          <w:p w14:paraId="3B79DA56">
            <w:pPr>
              <w:pStyle w:val="16"/>
              <w:kinsoku/>
              <w:autoSpaceDE/>
              <w:autoSpaceDN/>
              <w:adjustRightInd/>
              <w:snapToGrid/>
              <w:spacing w:before="0" w:beforeAutospacing="0" w:after="0" w:afterAutospacing="0" w:line="420" w:lineRule="exact"/>
              <w:textAlignment w:val="auto"/>
              <w:rPr>
                <w:rFonts w:hint="eastAsia" w:ascii="宋体" w:hAnsi="宋体" w:eastAsia="宋体" w:cs="宋体"/>
                <w:color w:val="auto"/>
                <w:lang w:eastAsia="zh-CN"/>
              </w:rPr>
            </w:pPr>
            <w:r>
              <w:rPr>
                <w:rFonts w:hint="eastAsia" w:ascii="宋体" w:hAnsi="宋体" w:eastAsia="宋体" w:cs="宋体"/>
                <w:color w:val="auto"/>
                <w:lang w:eastAsia="zh-CN"/>
              </w:rPr>
              <w:t>（2）其他内容或材料：</w:t>
            </w:r>
            <w:r>
              <w:rPr>
                <w:rStyle w:val="32"/>
                <w:rFonts w:hint="eastAsia" w:ascii="宋体" w:hAnsi="宋体" w:eastAsia="宋体" w:cs="宋体"/>
                <w:color w:val="auto"/>
                <w:lang w:eastAsia="zh-CN"/>
              </w:rPr>
              <w:t>无</w:t>
            </w:r>
            <w:r>
              <w:rPr>
                <w:rFonts w:hint="eastAsia" w:ascii="宋体" w:hAnsi="宋体" w:eastAsia="宋体" w:cs="宋体"/>
                <w:color w:val="auto"/>
                <w:lang w:eastAsia="zh-CN"/>
              </w:rPr>
              <w:t>。</w:t>
            </w:r>
          </w:p>
        </w:tc>
      </w:tr>
      <w:tr w14:paraId="1DBE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1835994">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4</w:t>
            </w:r>
          </w:p>
        </w:tc>
        <w:tc>
          <w:tcPr>
            <w:tcW w:w="1272" w:type="dxa"/>
            <w:tcMar>
              <w:top w:w="0" w:type="dxa"/>
              <w:left w:w="83" w:type="dxa"/>
              <w:bottom w:w="0" w:type="dxa"/>
              <w:right w:w="83" w:type="dxa"/>
            </w:tcMar>
            <w:vAlign w:val="center"/>
          </w:tcPr>
          <w:p w14:paraId="4ECE0F06">
            <w:pPr>
              <w:pStyle w:val="16"/>
              <w:kinsoku/>
              <w:spacing w:before="0" w:beforeAutospacing="0" w:after="0" w:afterAutospacing="0"/>
              <w:rPr>
                <w:rFonts w:hint="eastAsia" w:ascii="宋体" w:hAnsi="宋体" w:eastAsia="宋体" w:cs="宋体"/>
                <w:color w:val="auto"/>
              </w:rPr>
            </w:pPr>
            <w:r>
              <w:rPr>
                <w:rFonts w:hint="eastAsia" w:ascii="宋体" w:hAnsi="宋体" w:eastAsia="宋体" w:cs="宋体"/>
                <w:color w:val="auto"/>
              </w:rPr>
              <w:t> 10.7-（1</w:t>
            </w:r>
            <w:r>
              <w:rPr>
                <w:rFonts w:hint="eastAsia" w:ascii="宋体" w:hAnsi="宋体" w:eastAsia="宋体" w:cs="宋体"/>
                <w:color w:val="auto"/>
                <w:lang w:eastAsia="zh-CN"/>
              </w:rPr>
              <w:t>)</w:t>
            </w:r>
          </w:p>
        </w:tc>
        <w:tc>
          <w:tcPr>
            <w:tcW w:w="7715" w:type="dxa"/>
            <w:tcMar>
              <w:top w:w="0" w:type="dxa"/>
              <w:left w:w="83" w:type="dxa"/>
              <w:bottom w:w="0" w:type="dxa"/>
              <w:right w:w="83" w:type="dxa"/>
            </w:tcMar>
            <w:vAlign w:val="center"/>
          </w:tcPr>
          <w:p w14:paraId="55312CC3">
            <w:pPr>
              <w:pStyle w:val="16"/>
              <w:kinsoku/>
              <w:autoSpaceDE/>
              <w:autoSpaceDN/>
              <w:adjustRightInd/>
              <w:snapToGrid/>
              <w:spacing w:before="0" w:beforeAutospacing="0" w:after="0" w:afterAutospacing="0" w:line="420" w:lineRule="exact"/>
              <w:ind w:firstLine="482"/>
              <w:textAlignment w:val="auto"/>
              <w:rPr>
                <w:rFonts w:hint="eastAsia" w:ascii="宋体" w:hAnsi="宋体" w:eastAsia="宋体" w:cs="宋体"/>
                <w:color w:val="auto"/>
                <w:lang w:eastAsia="zh-CN"/>
              </w:rPr>
            </w:pPr>
            <w:r>
              <w:rPr>
                <w:rStyle w:val="22"/>
                <w:rFonts w:hint="eastAsia" w:ascii="宋体" w:hAnsi="宋体" w:eastAsia="宋体" w:cs="宋体"/>
                <w:color w:val="auto"/>
                <w:lang w:eastAsia="zh-CN"/>
              </w:rPr>
              <w:t>是否允许中标人将本项目的非主体、非关键性工作进行分包：</w:t>
            </w:r>
          </w:p>
          <w:p w14:paraId="071FB350">
            <w:pPr>
              <w:pStyle w:val="16"/>
              <w:kinsoku/>
              <w:autoSpaceDE/>
              <w:autoSpaceDN/>
              <w:adjustRightInd/>
              <w:snapToGrid/>
              <w:spacing w:before="0" w:beforeAutospacing="0" w:after="0" w:afterAutospacing="0" w:line="420" w:lineRule="exact"/>
              <w:textAlignment w:val="auto"/>
              <w:rPr>
                <w:rFonts w:hint="eastAsia" w:ascii="宋体" w:hAnsi="宋体" w:eastAsia="宋体" w:cs="宋体"/>
                <w:color w:val="auto"/>
              </w:rPr>
            </w:pPr>
            <w:r>
              <w:rPr>
                <w:rFonts w:hint="eastAsia" w:ascii="宋体" w:hAnsi="宋体" w:eastAsia="宋体" w:cs="宋体"/>
                <w:color w:val="auto"/>
              </w:rPr>
              <w:t>不允许。</w:t>
            </w:r>
          </w:p>
        </w:tc>
      </w:tr>
      <w:tr w14:paraId="6D44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95BB3B9">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5</w:t>
            </w:r>
          </w:p>
        </w:tc>
        <w:tc>
          <w:tcPr>
            <w:tcW w:w="1272" w:type="dxa"/>
            <w:tcMar>
              <w:top w:w="0" w:type="dxa"/>
              <w:left w:w="83" w:type="dxa"/>
              <w:bottom w:w="0" w:type="dxa"/>
              <w:right w:w="83" w:type="dxa"/>
            </w:tcMar>
            <w:vAlign w:val="center"/>
          </w:tcPr>
          <w:p w14:paraId="31D69F0A">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10.8-</w:t>
            </w:r>
            <w:r>
              <w:rPr>
                <w:rFonts w:hint="eastAsia" w:ascii="宋体" w:hAnsi="宋体" w:eastAsia="宋体" w:cs="宋体"/>
                <w:color w:val="auto"/>
                <w:lang w:eastAsia="zh-CN"/>
              </w:rPr>
              <w:t>(</w:t>
            </w:r>
            <w:r>
              <w:rPr>
                <w:rFonts w:hint="eastAsia" w:ascii="宋体" w:hAnsi="宋体" w:eastAsia="宋体" w:cs="宋体"/>
                <w:color w:val="auto"/>
              </w:rPr>
              <w:t>1</w:t>
            </w:r>
            <w:r>
              <w:rPr>
                <w:rFonts w:hint="eastAsia" w:ascii="宋体" w:hAnsi="宋体" w:eastAsia="宋体" w:cs="宋体"/>
                <w:color w:val="auto"/>
                <w:lang w:eastAsia="zh-CN"/>
              </w:rPr>
              <w:t>)</w:t>
            </w:r>
          </w:p>
        </w:tc>
        <w:tc>
          <w:tcPr>
            <w:tcW w:w="7715" w:type="dxa"/>
            <w:tcMar>
              <w:top w:w="0" w:type="dxa"/>
              <w:left w:w="83" w:type="dxa"/>
              <w:bottom w:w="0" w:type="dxa"/>
              <w:right w:w="83" w:type="dxa"/>
            </w:tcMar>
            <w:vAlign w:val="center"/>
          </w:tcPr>
          <w:p w14:paraId="5B30B54C">
            <w:pPr>
              <w:pStyle w:val="16"/>
              <w:kinsoku/>
              <w:autoSpaceDE/>
              <w:autoSpaceDN/>
              <w:adjustRightInd/>
              <w:snapToGrid/>
              <w:spacing w:before="0" w:beforeAutospacing="0" w:after="0" w:afterAutospacing="0" w:line="420" w:lineRule="exact"/>
              <w:ind w:firstLine="482"/>
              <w:textAlignment w:val="auto"/>
              <w:rPr>
                <w:rFonts w:hint="eastAsia" w:ascii="宋体" w:hAnsi="宋体" w:eastAsia="宋体" w:cs="宋体"/>
                <w:color w:val="auto"/>
                <w:lang w:eastAsia="zh-CN"/>
              </w:rPr>
            </w:pPr>
            <w:r>
              <w:rPr>
                <w:rStyle w:val="22"/>
                <w:rFonts w:hint="eastAsia" w:ascii="宋体" w:hAnsi="宋体" w:eastAsia="宋体" w:cs="宋体"/>
                <w:color w:val="auto"/>
                <w:lang w:eastAsia="zh-CN"/>
              </w:rPr>
              <w:t>投标有效期</w:t>
            </w:r>
            <w:r>
              <w:rPr>
                <w:rFonts w:hint="eastAsia" w:ascii="宋体" w:hAnsi="宋体" w:eastAsia="宋体" w:cs="宋体"/>
                <w:color w:val="auto"/>
                <w:lang w:eastAsia="zh-CN"/>
              </w:rPr>
              <w:t>：投标截止时间起90个日历日。</w:t>
            </w:r>
          </w:p>
        </w:tc>
      </w:tr>
      <w:tr w14:paraId="038F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2D455A95">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6</w:t>
            </w:r>
          </w:p>
        </w:tc>
        <w:tc>
          <w:tcPr>
            <w:tcW w:w="1272" w:type="dxa"/>
            <w:tcMar>
              <w:top w:w="0" w:type="dxa"/>
              <w:left w:w="83" w:type="dxa"/>
              <w:bottom w:w="0" w:type="dxa"/>
              <w:right w:w="83" w:type="dxa"/>
            </w:tcMar>
            <w:vAlign w:val="center"/>
          </w:tcPr>
          <w:p w14:paraId="2D596D83">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10.10-</w:t>
            </w:r>
            <w:r>
              <w:rPr>
                <w:rFonts w:hint="eastAsia" w:ascii="宋体" w:hAnsi="宋体" w:eastAsia="宋体" w:cs="宋体"/>
                <w:color w:val="auto"/>
                <w:lang w:eastAsia="zh-CN"/>
              </w:rPr>
              <w:t>(</w:t>
            </w:r>
            <w:r>
              <w:rPr>
                <w:rFonts w:hint="eastAsia" w:ascii="宋体" w:hAnsi="宋体" w:eastAsia="宋体" w:cs="宋体"/>
                <w:color w:val="auto"/>
              </w:rPr>
              <w:t>2</w:t>
            </w:r>
            <w:r>
              <w:rPr>
                <w:rFonts w:hint="eastAsia" w:ascii="宋体" w:hAnsi="宋体" w:eastAsia="宋体" w:cs="宋体"/>
                <w:color w:val="auto"/>
                <w:lang w:eastAsia="zh-CN"/>
              </w:rPr>
              <w:t>)</w:t>
            </w:r>
          </w:p>
        </w:tc>
        <w:tc>
          <w:tcPr>
            <w:tcW w:w="7715" w:type="dxa"/>
            <w:tcMar>
              <w:top w:w="0" w:type="dxa"/>
              <w:left w:w="83" w:type="dxa"/>
              <w:bottom w:w="0" w:type="dxa"/>
              <w:right w:w="83" w:type="dxa"/>
            </w:tcMar>
            <w:vAlign w:val="center"/>
          </w:tcPr>
          <w:p w14:paraId="76712B57">
            <w:pPr>
              <w:pStyle w:val="16"/>
              <w:kinsoku/>
              <w:autoSpaceDE/>
              <w:autoSpaceDN/>
              <w:adjustRightInd/>
              <w:snapToGrid/>
              <w:spacing w:before="0" w:beforeAutospacing="0" w:after="0" w:afterAutospacing="0" w:line="420" w:lineRule="exact"/>
              <w:ind w:firstLine="482"/>
              <w:textAlignment w:val="auto"/>
              <w:rPr>
                <w:rFonts w:hint="eastAsia" w:ascii="宋体" w:hAnsi="宋体" w:eastAsia="宋体" w:cs="宋体"/>
                <w:color w:val="auto"/>
                <w:lang w:eastAsia="zh-CN"/>
              </w:rPr>
            </w:pPr>
            <w:r>
              <w:rPr>
                <w:rStyle w:val="22"/>
                <w:rFonts w:hint="eastAsia" w:ascii="宋体" w:hAnsi="宋体" w:eastAsia="宋体" w:cs="宋体"/>
                <w:color w:val="auto"/>
                <w:lang w:eastAsia="zh-CN"/>
              </w:rPr>
              <w:t>密封及其标记的具体形式：</w:t>
            </w:r>
          </w:p>
          <w:p w14:paraId="41F0805B">
            <w:pPr>
              <w:pStyle w:val="16"/>
              <w:kinsoku/>
              <w:autoSpaceDE/>
              <w:autoSpaceDN/>
              <w:adjustRightInd/>
              <w:snapToGrid/>
              <w:spacing w:before="0" w:beforeAutospacing="0" w:after="0" w:afterAutospacing="0" w:line="420" w:lineRule="exact"/>
              <w:textAlignment w:val="auto"/>
              <w:rPr>
                <w:rFonts w:hint="eastAsia" w:ascii="宋体" w:hAnsi="宋体" w:eastAsia="宋体" w:cs="宋体"/>
                <w:color w:val="auto"/>
                <w:lang w:eastAsia="zh-CN"/>
              </w:rPr>
            </w:pPr>
            <w:r>
              <w:rPr>
                <w:rFonts w:hint="eastAsia" w:ascii="宋体" w:hAnsi="宋体" w:eastAsia="宋体" w:cs="宋体"/>
                <w:color w:val="auto"/>
                <w:lang w:eastAsia="zh-CN"/>
              </w:rPr>
              <w:t>（1）全部投标文件（包括正本、副本及可读介质）均应密封，否则</w:t>
            </w:r>
            <w:r>
              <w:rPr>
                <w:rStyle w:val="22"/>
                <w:rFonts w:hint="eastAsia" w:ascii="宋体" w:hAnsi="宋体" w:eastAsia="宋体" w:cs="宋体"/>
                <w:color w:val="auto"/>
                <w:lang w:eastAsia="zh-CN"/>
              </w:rPr>
              <w:t>投标将被拒绝。</w:t>
            </w:r>
          </w:p>
          <w:p w14:paraId="5DF994B3">
            <w:pPr>
              <w:pStyle w:val="16"/>
              <w:kinsoku/>
              <w:autoSpaceDE/>
              <w:autoSpaceDN/>
              <w:adjustRightInd/>
              <w:snapToGrid/>
              <w:spacing w:before="0" w:beforeAutospacing="0" w:after="0" w:afterAutospacing="0" w:line="420" w:lineRule="exact"/>
              <w:textAlignment w:val="auto"/>
              <w:rPr>
                <w:rFonts w:hint="eastAsia" w:ascii="宋体" w:hAnsi="宋体" w:eastAsia="宋体" w:cs="宋体"/>
                <w:color w:val="auto"/>
                <w:lang w:eastAsia="zh-CN"/>
              </w:rPr>
            </w:pPr>
            <w:r>
              <w:rPr>
                <w:rFonts w:hint="eastAsia" w:ascii="宋体" w:hAnsi="宋体" w:eastAsia="宋体" w:cs="宋体"/>
                <w:color w:val="auto"/>
                <w:lang w:eastAsia="zh-CN"/>
              </w:rPr>
              <w:t>（2）密封的外包装应至少标记“项目名称、项目编号、所投合同包、投标人的全称”等内容，否则造成投标文件误投、遗漏或提前拆封的，</w:t>
            </w:r>
            <w:r>
              <w:rPr>
                <w:rFonts w:hint="eastAsia" w:ascii="宋体" w:hAnsi="宋体" w:eastAsia="宋体" w:cs="宋体"/>
                <w:color w:val="auto"/>
                <w:u w:val="single"/>
                <w:lang w:eastAsia="zh-CN"/>
              </w:rPr>
              <w:t>福建省新卫招标代理有限公司</w:t>
            </w:r>
            <w:r>
              <w:rPr>
                <w:rFonts w:hint="eastAsia" w:ascii="宋体" w:hAnsi="宋体" w:eastAsia="宋体" w:cs="宋体"/>
                <w:color w:val="auto"/>
                <w:lang w:eastAsia="zh-CN"/>
              </w:rPr>
              <w:t>不承担责任。</w:t>
            </w:r>
          </w:p>
          <w:p w14:paraId="22251437">
            <w:pPr>
              <w:pStyle w:val="16"/>
              <w:kinsoku/>
              <w:autoSpaceDE/>
              <w:autoSpaceDN/>
              <w:adjustRightInd/>
              <w:snapToGrid/>
              <w:spacing w:before="0" w:beforeAutospacing="0" w:after="0" w:afterAutospacing="0" w:line="420" w:lineRule="exact"/>
              <w:textAlignment w:val="auto"/>
              <w:rPr>
                <w:rFonts w:hint="eastAsia" w:ascii="宋体" w:hAnsi="宋体" w:eastAsia="宋体" w:cs="宋体"/>
                <w:color w:val="auto"/>
                <w:lang w:eastAsia="zh-CN"/>
              </w:rPr>
            </w:pPr>
            <w:r>
              <w:rPr>
                <w:rFonts w:hint="eastAsia" w:ascii="宋体" w:hAnsi="宋体" w:eastAsia="宋体" w:cs="宋体"/>
                <w:color w:val="auto"/>
              </w:rPr>
              <w:t>（3）其他：</w:t>
            </w:r>
            <w:r>
              <w:rPr>
                <w:rStyle w:val="32"/>
                <w:rFonts w:hint="eastAsia" w:ascii="宋体" w:hAnsi="宋体" w:eastAsia="宋体" w:cs="宋体"/>
                <w:color w:val="auto"/>
              </w:rPr>
              <w:t>无</w:t>
            </w:r>
            <w:r>
              <w:rPr>
                <w:rStyle w:val="32"/>
                <w:rFonts w:hint="eastAsia" w:ascii="宋体" w:hAnsi="宋体" w:eastAsia="宋体" w:cs="宋体"/>
                <w:color w:val="auto"/>
                <w:lang w:eastAsia="zh-CN"/>
              </w:rPr>
              <w:t>。</w:t>
            </w:r>
          </w:p>
        </w:tc>
      </w:tr>
      <w:tr w14:paraId="13BA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2DAC7DAA">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7</w:t>
            </w:r>
          </w:p>
        </w:tc>
        <w:tc>
          <w:tcPr>
            <w:tcW w:w="1272" w:type="dxa"/>
            <w:tcMar>
              <w:top w:w="0" w:type="dxa"/>
              <w:left w:w="83" w:type="dxa"/>
              <w:bottom w:w="0" w:type="dxa"/>
              <w:right w:w="83" w:type="dxa"/>
            </w:tcMar>
            <w:vAlign w:val="center"/>
          </w:tcPr>
          <w:p w14:paraId="23DFE61B">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12.1</w:t>
            </w:r>
          </w:p>
        </w:tc>
        <w:tc>
          <w:tcPr>
            <w:tcW w:w="7715" w:type="dxa"/>
            <w:tcMar>
              <w:top w:w="0" w:type="dxa"/>
              <w:left w:w="83" w:type="dxa"/>
              <w:bottom w:w="0" w:type="dxa"/>
              <w:right w:w="83" w:type="dxa"/>
            </w:tcMar>
            <w:vAlign w:val="center"/>
          </w:tcPr>
          <w:p w14:paraId="6150A3D9">
            <w:pPr>
              <w:pStyle w:val="16"/>
              <w:kinsoku/>
              <w:autoSpaceDE/>
              <w:autoSpaceDN/>
              <w:adjustRightInd/>
              <w:snapToGrid/>
              <w:spacing w:before="0" w:beforeAutospacing="0" w:after="0" w:afterAutospacing="0" w:line="420" w:lineRule="exact"/>
              <w:textAlignment w:val="auto"/>
              <w:rPr>
                <w:rFonts w:hint="eastAsia" w:ascii="宋体" w:hAnsi="宋体" w:eastAsia="宋体" w:cs="宋体"/>
                <w:color w:val="auto"/>
                <w:lang w:eastAsia="zh-CN"/>
              </w:rPr>
            </w:pPr>
            <w:r>
              <w:rPr>
                <w:rFonts w:hint="eastAsia" w:ascii="宋体" w:hAnsi="宋体" w:eastAsia="宋体" w:cs="宋体"/>
                <w:szCs w:val="24"/>
                <w:lang w:eastAsia="zh-CN"/>
              </w:rPr>
              <w:t>确定中标候选人名单：</w:t>
            </w:r>
            <w:r>
              <w:rPr>
                <w:rFonts w:hint="eastAsia" w:ascii="宋体" w:hAnsi="宋体" w:eastAsia="宋体" w:cs="宋体"/>
                <w:szCs w:val="24"/>
                <w:u w:val="single"/>
                <w:lang w:eastAsia="zh-CN"/>
              </w:rPr>
              <w:t>1</w:t>
            </w:r>
            <w:r>
              <w:rPr>
                <w:rFonts w:hint="eastAsia" w:ascii="宋体" w:hAnsi="宋体" w:eastAsia="宋体" w:cs="宋体"/>
                <w:szCs w:val="24"/>
                <w:lang w:eastAsia="zh-CN"/>
              </w:rPr>
              <w:t>名</w:t>
            </w:r>
          </w:p>
        </w:tc>
      </w:tr>
      <w:tr w14:paraId="4152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59" w:type="dxa"/>
              <w:left w:w="118" w:type="dxa"/>
              <w:bottom w:w="59" w:type="dxa"/>
              <w:right w:w="118" w:type="dxa"/>
            </w:tcMar>
            <w:vAlign w:val="center"/>
          </w:tcPr>
          <w:p w14:paraId="2A0CBCBB">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8</w:t>
            </w:r>
          </w:p>
        </w:tc>
        <w:tc>
          <w:tcPr>
            <w:tcW w:w="1272" w:type="dxa"/>
            <w:tcMar>
              <w:top w:w="59" w:type="dxa"/>
              <w:left w:w="118" w:type="dxa"/>
              <w:bottom w:w="59" w:type="dxa"/>
              <w:right w:w="118" w:type="dxa"/>
            </w:tcMar>
            <w:vAlign w:val="center"/>
          </w:tcPr>
          <w:p w14:paraId="1401B4BC">
            <w:pPr>
              <w:pStyle w:val="16"/>
              <w:kinsoku/>
              <w:spacing w:before="0" w:beforeAutospacing="0" w:after="0" w:afterAutospacing="0"/>
              <w:rPr>
                <w:rFonts w:hint="eastAsia" w:ascii="宋体" w:hAnsi="宋体" w:eastAsia="宋体" w:cs="宋体"/>
                <w:color w:val="auto"/>
                <w:lang w:eastAsia="zh-CN"/>
              </w:rPr>
            </w:pPr>
            <w:r>
              <w:rPr>
                <w:rFonts w:hint="eastAsia" w:ascii="宋体" w:hAnsi="宋体" w:eastAsia="宋体" w:cs="宋体"/>
                <w:color w:val="auto"/>
              </w:rPr>
              <w:t> </w:t>
            </w:r>
            <w:r>
              <w:rPr>
                <w:rFonts w:hint="eastAsia" w:ascii="宋体" w:hAnsi="宋体" w:eastAsia="宋体" w:cs="宋体"/>
                <w:color w:val="auto"/>
                <w:lang w:eastAsia="zh-CN"/>
              </w:rPr>
              <w:t>12.2</w:t>
            </w:r>
          </w:p>
        </w:tc>
        <w:tc>
          <w:tcPr>
            <w:tcW w:w="7715" w:type="dxa"/>
            <w:tcMar>
              <w:top w:w="59" w:type="dxa"/>
              <w:left w:w="118" w:type="dxa"/>
              <w:bottom w:w="59" w:type="dxa"/>
              <w:right w:w="118" w:type="dxa"/>
            </w:tcMar>
            <w:vAlign w:val="center"/>
          </w:tcPr>
          <w:p w14:paraId="1454E1AE">
            <w:pPr>
              <w:pStyle w:val="30"/>
              <w:kinsoku/>
              <w:autoSpaceDE/>
              <w:autoSpaceDN/>
              <w:adjustRightInd/>
              <w:snapToGrid/>
              <w:spacing w:before="26" w:line="420" w:lineRule="exact"/>
              <w:ind w:left="114" w:right="105" w:firstLine="486"/>
              <w:textAlignment w:val="auto"/>
              <w:rPr>
                <w:rFonts w:hint="eastAsia"/>
                <w:color w:val="auto"/>
                <w:spacing w:val="1"/>
                <w:lang w:eastAsia="zh-CN"/>
              </w:rPr>
            </w:pPr>
            <w:r>
              <w:rPr>
                <w:rFonts w:hint="eastAsia"/>
                <w:b/>
                <w:bCs/>
                <w:color w:val="auto"/>
                <w:spacing w:val="1"/>
                <w:lang w:eastAsia="zh-CN"/>
              </w:rPr>
              <w:t>本项目中标人的确定（以合同包为单位）</w:t>
            </w:r>
            <w:r>
              <w:rPr>
                <w:rFonts w:hint="eastAsia"/>
                <w:color w:val="auto"/>
                <w:spacing w:val="1"/>
                <w:lang w:eastAsia="zh-CN"/>
              </w:rPr>
              <w:t>：</w:t>
            </w:r>
          </w:p>
          <w:p w14:paraId="51B31403">
            <w:pPr>
              <w:pStyle w:val="30"/>
              <w:kinsoku/>
              <w:autoSpaceDE/>
              <w:autoSpaceDN/>
              <w:adjustRightInd/>
              <w:snapToGrid/>
              <w:spacing w:before="26" w:line="420" w:lineRule="exact"/>
              <w:ind w:left="114" w:right="105" w:firstLine="484"/>
              <w:textAlignment w:val="auto"/>
              <w:rPr>
                <w:rFonts w:hint="eastAsia"/>
                <w:color w:val="auto"/>
                <w:spacing w:val="1"/>
                <w:lang w:eastAsia="zh-CN"/>
              </w:rPr>
            </w:pPr>
            <w:r>
              <w:rPr>
                <w:rFonts w:hint="eastAsia"/>
                <w:color w:val="auto"/>
                <w:spacing w:val="1"/>
                <w:lang w:eastAsia="zh-CN"/>
              </w:rPr>
              <w:t>（1）招标人应在规定的时限内确定中标人。</w:t>
            </w:r>
          </w:p>
          <w:p w14:paraId="247862E3">
            <w:pPr>
              <w:pStyle w:val="30"/>
              <w:kinsoku/>
              <w:autoSpaceDE/>
              <w:autoSpaceDN/>
              <w:adjustRightInd/>
              <w:snapToGrid/>
              <w:spacing w:before="26" w:line="420" w:lineRule="exact"/>
              <w:ind w:left="114" w:right="105" w:firstLine="484"/>
              <w:textAlignment w:val="auto"/>
              <w:rPr>
                <w:rFonts w:hint="eastAsia"/>
                <w:color w:val="auto"/>
                <w:spacing w:val="1"/>
                <w:lang w:eastAsia="zh-CN"/>
              </w:rPr>
            </w:pPr>
            <w:r>
              <w:rPr>
                <w:rFonts w:hint="eastAsia"/>
                <w:color w:val="auto"/>
                <w:spacing w:val="1"/>
                <w:lang w:eastAsia="zh-CN"/>
              </w:rPr>
              <w:t>（2）若出现中标候选人并列情形，则按照下列方式确定中标人：</w:t>
            </w:r>
          </w:p>
          <w:p w14:paraId="6B72BA16">
            <w:pPr>
              <w:pStyle w:val="30"/>
              <w:kinsoku/>
              <w:autoSpaceDE/>
              <w:autoSpaceDN/>
              <w:adjustRightInd/>
              <w:snapToGrid/>
              <w:spacing w:before="26" w:line="420" w:lineRule="exact"/>
              <w:ind w:left="114" w:right="105" w:firstLine="484"/>
              <w:textAlignment w:val="auto"/>
              <w:rPr>
                <w:rFonts w:hint="eastAsia"/>
                <w:color w:val="auto"/>
                <w:spacing w:val="1"/>
                <w:lang w:eastAsia="zh-CN"/>
              </w:rPr>
            </w:pPr>
            <w:r>
              <w:rPr>
                <w:rFonts w:hint="eastAsia"/>
                <w:color w:val="auto"/>
                <w:spacing w:val="1"/>
                <w:lang w:eastAsia="zh-CN"/>
              </w:rPr>
              <w:t>①招标文件规定的方式：无</w:t>
            </w:r>
          </w:p>
          <w:p w14:paraId="6351E519">
            <w:pPr>
              <w:pStyle w:val="30"/>
              <w:kinsoku/>
              <w:autoSpaceDE/>
              <w:autoSpaceDN/>
              <w:adjustRightInd/>
              <w:snapToGrid/>
              <w:spacing w:before="26" w:line="420" w:lineRule="exact"/>
              <w:ind w:left="114" w:right="105" w:firstLine="484"/>
              <w:textAlignment w:val="auto"/>
              <w:rPr>
                <w:rFonts w:hint="eastAsia"/>
                <w:color w:val="auto"/>
                <w:spacing w:val="1"/>
                <w:lang w:eastAsia="zh-CN"/>
              </w:rPr>
            </w:pPr>
            <w:r>
              <w:rPr>
                <w:rFonts w:hint="eastAsia"/>
                <w:color w:val="auto"/>
                <w:spacing w:val="1"/>
                <w:lang w:eastAsia="zh-CN"/>
              </w:rPr>
              <w:t>②若本款第①点规定方式为“无”，则按照下列方式确定：无</w:t>
            </w:r>
          </w:p>
          <w:p w14:paraId="2EB012F3">
            <w:pPr>
              <w:pStyle w:val="30"/>
              <w:kinsoku/>
              <w:autoSpaceDE/>
              <w:autoSpaceDN/>
              <w:adjustRightInd/>
              <w:snapToGrid/>
              <w:spacing w:before="26" w:line="420" w:lineRule="exact"/>
              <w:ind w:left="114" w:right="105" w:firstLine="484"/>
              <w:textAlignment w:val="auto"/>
              <w:rPr>
                <w:rFonts w:hint="eastAsia"/>
                <w:color w:val="auto"/>
                <w:spacing w:val="1"/>
                <w:lang w:eastAsia="zh-CN"/>
              </w:rPr>
            </w:pPr>
            <w:r>
              <w:rPr>
                <w:rFonts w:hint="eastAsia"/>
                <w:color w:val="auto"/>
                <w:spacing w:val="1"/>
                <w:lang w:eastAsia="zh-CN"/>
              </w:rPr>
              <w:t>③若本款第①、②点规定方式均为“无”，则按照下列方式确定：随机抽取</w:t>
            </w:r>
          </w:p>
          <w:p w14:paraId="287C0477">
            <w:pPr>
              <w:pStyle w:val="30"/>
              <w:kinsoku/>
              <w:autoSpaceDE/>
              <w:autoSpaceDN/>
              <w:adjustRightInd/>
              <w:snapToGrid/>
              <w:spacing w:before="26" w:line="420" w:lineRule="exact"/>
              <w:ind w:left="114" w:right="105" w:firstLine="484"/>
              <w:textAlignment w:val="auto"/>
              <w:rPr>
                <w:rFonts w:hint="eastAsia"/>
                <w:color w:val="auto"/>
                <w:lang w:eastAsia="zh-CN"/>
              </w:rPr>
            </w:pPr>
            <w:r>
              <w:rPr>
                <w:rFonts w:hint="eastAsia"/>
                <w:color w:val="auto"/>
                <w:spacing w:val="1"/>
                <w:lang w:eastAsia="zh-CN"/>
              </w:rPr>
              <w:t>（3）本项目确定的中标人家数：1名</w:t>
            </w:r>
          </w:p>
        </w:tc>
      </w:tr>
      <w:tr w14:paraId="5F3F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7E58EE11">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9</w:t>
            </w:r>
          </w:p>
        </w:tc>
        <w:tc>
          <w:tcPr>
            <w:tcW w:w="1272" w:type="dxa"/>
            <w:tcMar>
              <w:top w:w="0" w:type="dxa"/>
              <w:left w:w="83" w:type="dxa"/>
              <w:bottom w:w="0" w:type="dxa"/>
              <w:right w:w="83" w:type="dxa"/>
            </w:tcMar>
            <w:vAlign w:val="center"/>
          </w:tcPr>
          <w:p w14:paraId="20769142">
            <w:pPr>
              <w:pStyle w:val="16"/>
              <w:kinsoku/>
              <w:spacing w:before="0" w:beforeAutospacing="0" w:after="0" w:afterAutospacing="0"/>
              <w:rPr>
                <w:rFonts w:hint="eastAsia" w:ascii="宋体" w:hAnsi="宋体" w:eastAsia="宋体" w:cs="宋体"/>
                <w:color w:val="auto"/>
              </w:rPr>
            </w:pPr>
            <w:r>
              <w:rPr>
                <w:rFonts w:hint="eastAsia" w:ascii="宋体" w:hAnsi="宋体" w:eastAsia="宋体" w:cs="宋体"/>
                <w:color w:val="auto"/>
              </w:rPr>
              <w:t> 15.1-</w:t>
            </w:r>
            <w:r>
              <w:rPr>
                <w:rFonts w:hint="eastAsia" w:ascii="宋体" w:hAnsi="宋体" w:eastAsia="宋体" w:cs="宋体"/>
                <w:color w:val="auto"/>
                <w:lang w:eastAsia="zh-CN"/>
              </w:rPr>
              <w:t>(</w:t>
            </w:r>
            <w:r>
              <w:rPr>
                <w:rFonts w:hint="eastAsia" w:ascii="宋体" w:hAnsi="宋体" w:eastAsia="宋体" w:cs="宋体"/>
                <w:color w:val="auto"/>
              </w:rPr>
              <w:t>2</w:t>
            </w:r>
            <w:r>
              <w:rPr>
                <w:rFonts w:hint="eastAsia" w:ascii="宋体" w:hAnsi="宋体" w:eastAsia="宋体" w:cs="宋体"/>
                <w:color w:val="auto"/>
                <w:lang w:eastAsia="zh-CN"/>
              </w:rPr>
              <w:t>)</w:t>
            </w:r>
          </w:p>
        </w:tc>
        <w:tc>
          <w:tcPr>
            <w:tcW w:w="7715" w:type="dxa"/>
            <w:tcMar>
              <w:top w:w="0" w:type="dxa"/>
              <w:left w:w="83" w:type="dxa"/>
              <w:bottom w:w="0" w:type="dxa"/>
              <w:right w:w="83" w:type="dxa"/>
            </w:tcMar>
            <w:vAlign w:val="center"/>
          </w:tcPr>
          <w:p w14:paraId="75E6F908">
            <w:pPr>
              <w:pStyle w:val="16"/>
              <w:kinsoku/>
              <w:wordWrap w:val="0"/>
              <w:autoSpaceDE/>
              <w:autoSpaceDN/>
              <w:adjustRightInd/>
              <w:snapToGrid/>
              <w:spacing w:before="0" w:beforeAutospacing="0" w:after="0" w:afterAutospacing="0" w:line="420" w:lineRule="exact"/>
              <w:ind w:firstLine="482"/>
              <w:textAlignment w:val="auto"/>
              <w:rPr>
                <w:rFonts w:hint="eastAsia" w:ascii="宋体" w:hAnsi="宋体" w:eastAsia="宋体" w:cs="宋体"/>
                <w:color w:val="auto"/>
                <w:lang w:eastAsia="zh-CN"/>
              </w:rPr>
            </w:pPr>
            <w:r>
              <w:rPr>
                <w:rStyle w:val="22"/>
                <w:rFonts w:hint="eastAsia" w:ascii="宋体" w:hAnsi="宋体" w:eastAsia="宋体" w:cs="宋体"/>
                <w:color w:val="auto"/>
                <w:lang w:eastAsia="zh-CN"/>
              </w:rPr>
              <w:t>异议函原件应采用下列方式提交：</w:t>
            </w:r>
            <w:r>
              <w:rPr>
                <w:rFonts w:hint="eastAsia" w:ascii="宋体" w:hAnsi="宋体" w:eastAsia="宋体" w:cs="宋体"/>
                <w:color w:val="auto"/>
                <w:lang w:eastAsia="zh-CN"/>
              </w:rPr>
              <w:t>书面形式。</w:t>
            </w:r>
          </w:p>
        </w:tc>
      </w:tr>
      <w:tr w14:paraId="4D84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42AFCA5A">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10</w:t>
            </w:r>
          </w:p>
        </w:tc>
        <w:tc>
          <w:tcPr>
            <w:tcW w:w="1272" w:type="dxa"/>
            <w:tcMar>
              <w:top w:w="0" w:type="dxa"/>
              <w:left w:w="83" w:type="dxa"/>
              <w:bottom w:w="0" w:type="dxa"/>
              <w:right w:w="83" w:type="dxa"/>
            </w:tcMar>
            <w:vAlign w:val="center"/>
          </w:tcPr>
          <w:p w14:paraId="625FE232">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15.4</w:t>
            </w:r>
          </w:p>
        </w:tc>
        <w:tc>
          <w:tcPr>
            <w:tcW w:w="7715" w:type="dxa"/>
            <w:tcMar>
              <w:top w:w="0" w:type="dxa"/>
              <w:left w:w="83" w:type="dxa"/>
              <w:bottom w:w="0" w:type="dxa"/>
              <w:right w:w="83" w:type="dxa"/>
            </w:tcMar>
            <w:vAlign w:val="center"/>
          </w:tcPr>
          <w:p w14:paraId="19D53E80">
            <w:pPr>
              <w:pStyle w:val="30"/>
              <w:kinsoku/>
              <w:autoSpaceDE/>
              <w:autoSpaceDN/>
              <w:adjustRightInd/>
              <w:snapToGrid/>
              <w:spacing w:before="38" w:line="420" w:lineRule="exact"/>
              <w:ind w:left="115" w:firstLine="472"/>
              <w:textAlignment w:val="auto"/>
              <w:rPr>
                <w:rFonts w:hint="eastAsia"/>
                <w:color w:val="auto"/>
                <w:lang w:eastAsia="zh-CN"/>
              </w:rPr>
            </w:pPr>
            <w:r>
              <w:rPr>
                <w:rFonts w:hint="eastAsia"/>
                <w:color w:val="auto"/>
                <w:spacing w:val="-2"/>
                <w:lang w:eastAsia="zh-CN"/>
              </w:rPr>
              <w:t>招标文件的异议</w:t>
            </w:r>
          </w:p>
          <w:p w14:paraId="4844B55D">
            <w:pPr>
              <w:pStyle w:val="30"/>
              <w:kinsoku/>
              <w:autoSpaceDE/>
              <w:autoSpaceDN/>
              <w:adjustRightInd/>
              <w:snapToGrid/>
              <w:spacing w:before="26" w:line="420" w:lineRule="exact"/>
              <w:ind w:left="114" w:right="105" w:firstLine="484"/>
              <w:textAlignment w:val="auto"/>
              <w:rPr>
                <w:rFonts w:hint="eastAsia"/>
                <w:color w:val="auto"/>
                <w:spacing w:val="1"/>
                <w:lang w:eastAsia="zh-CN"/>
              </w:rPr>
            </w:pPr>
            <w:r>
              <w:rPr>
                <w:rFonts w:hint="eastAsia"/>
                <w:color w:val="auto"/>
                <w:spacing w:val="1"/>
                <w:lang w:eastAsia="zh-CN"/>
              </w:rPr>
              <w:t>（1）提出异议期限的计算，按《中华人民共和国招标投标法实施条例》及有关规定执行。</w:t>
            </w:r>
          </w:p>
          <w:p w14:paraId="488603FB">
            <w:pPr>
              <w:pStyle w:val="30"/>
              <w:kinsoku/>
              <w:autoSpaceDE/>
              <w:autoSpaceDN/>
              <w:adjustRightInd/>
              <w:snapToGrid/>
              <w:spacing w:before="26" w:line="420" w:lineRule="exact"/>
              <w:ind w:left="114" w:right="105" w:firstLine="484"/>
              <w:textAlignment w:val="auto"/>
              <w:rPr>
                <w:rFonts w:hint="eastAsia"/>
                <w:color w:val="auto"/>
                <w:spacing w:val="1"/>
                <w:lang w:eastAsia="zh-CN"/>
              </w:rPr>
            </w:pPr>
            <w:r>
              <w:rPr>
                <w:rFonts w:hint="eastAsia"/>
                <w:color w:val="auto"/>
                <w:spacing w:val="1"/>
                <w:lang w:eastAsia="zh-CN"/>
              </w:rPr>
              <w:t>（2）异议时效期间</w:t>
            </w:r>
            <w:r>
              <w:rPr>
                <w:rFonts w:hint="eastAsia"/>
                <w:color w:val="auto"/>
                <w:spacing w:val="1"/>
                <w:highlight w:val="none"/>
                <w:u w:val="none"/>
                <w:lang w:eastAsia="zh-CN"/>
              </w:rPr>
              <w:t>：潜在投标人或者其他利害关系人对招标文件有异议的，应当以书面原件</w:t>
            </w:r>
            <w:r>
              <w:rPr>
                <w:rFonts w:hint="eastAsia"/>
                <w:color w:val="auto"/>
                <w:highlight w:val="none"/>
                <w:u w:val="none"/>
                <w:lang w:eastAsia="zh-CN"/>
              </w:rPr>
              <w:t>或邮件</w:t>
            </w:r>
            <w:r>
              <w:rPr>
                <w:rFonts w:hint="eastAsia"/>
                <w:color w:val="auto"/>
                <w:spacing w:val="1"/>
                <w:highlight w:val="none"/>
                <w:u w:val="none"/>
                <w:lang w:eastAsia="zh-CN"/>
              </w:rPr>
              <w:t>形式在投标截止时间10日前提出。</w:t>
            </w:r>
          </w:p>
          <w:p w14:paraId="3F45ED20">
            <w:pPr>
              <w:pStyle w:val="30"/>
              <w:kinsoku/>
              <w:autoSpaceDE/>
              <w:autoSpaceDN/>
              <w:adjustRightInd/>
              <w:snapToGrid/>
              <w:spacing w:before="26" w:line="420" w:lineRule="exact"/>
              <w:ind w:left="114" w:right="105" w:firstLine="484"/>
              <w:textAlignment w:val="auto"/>
              <w:rPr>
                <w:rFonts w:hint="eastAsia"/>
                <w:color w:val="auto"/>
                <w:lang w:eastAsia="zh-CN"/>
              </w:rPr>
            </w:pPr>
            <w:r>
              <w:rPr>
                <w:rFonts w:hint="eastAsia"/>
                <w:color w:val="auto"/>
                <w:spacing w:val="1"/>
                <w:lang w:eastAsia="zh-CN"/>
              </w:rPr>
              <w:t>※除上述规定外，对招标文件提出的异议还应符合招标文件第三章第14.3条的有关规定。</w:t>
            </w:r>
          </w:p>
        </w:tc>
      </w:tr>
      <w:tr w14:paraId="2271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32E856B2">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11</w:t>
            </w:r>
          </w:p>
        </w:tc>
        <w:tc>
          <w:tcPr>
            <w:tcW w:w="1272" w:type="dxa"/>
            <w:tcMar>
              <w:top w:w="0" w:type="dxa"/>
              <w:left w:w="83" w:type="dxa"/>
              <w:bottom w:w="0" w:type="dxa"/>
              <w:right w:w="83" w:type="dxa"/>
            </w:tcMar>
            <w:vAlign w:val="center"/>
          </w:tcPr>
          <w:p w14:paraId="38E86B0F">
            <w:pPr>
              <w:pStyle w:val="16"/>
              <w:kinsoku/>
              <w:spacing w:before="0" w:beforeAutospacing="0" w:after="0" w:afterAutospacing="0"/>
              <w:ind w:firstLine="482"/>
              <w:rPr>
                <w:rStyle w:val="22"/>
                <w:rFonts w:hint="eastAsia" w:ascii="宋体" w:hAnsi="宋体" w:eastAsia="宋体" w:cs="宋体"/>
                <w:color w:val="auto"/>
              </w:rPr>
            </w:pPr>
          </w:p>
        </w:tc>
        <w:tc>
          <w:tcPr>
            <w:tcW w:w="7715" w:type="dxa"/>
            <w:tcMar>
              <w:top w:w="0" w:type="dxa"/>
              <w:left w:w="83" w:type="dxa"/>
              <w:bottom w:w="0" w:type="dxa"/>
              <w:right w:w="83" w:type="dxa"/>
            </w:tcMar>
            <w:vAlign w:val="center"/>
          </w:tcPr>
          <w:p w14:paraId="67866AAB">
            <w:pPr>
              <w:kinsoku/>
              <w:autoSpaceDE/>
              <w:autoSpaceDN/>
              <w:adjustRightInd/>
              <w:snapToGrid/>
              <w:spacing w:line="420" w:lineRule="exact"/>
              <w:ind w:firstLine="482"/>
              <w:textAlignment w:val="auto"/>
              <w:rPr>
                <w:rStyle w:val="22"/>
                <w:rFonts w:hint="eastAsia" w:ascii="宋体" w:hAnsi="宋体" w:eastAsia="宋体" w:cs="宋体"/>
                <w:color w:val="auto"/>
                <w:lang w:eastAsia="zh-CN"/>
              </w:rPr>
            </w:pPr>
            <w:r>
              <w:rPr>
                <w:rStyle w:val="22"/>
                <w:rFonts w:hint="eastAsia" w:ascii="宋体" w:hAnsi="宋体" w:eastAsia="宋体" w:cs="宋体"/>
                <w:color w:val="auto"/>
                <w:sz w:val="24"/>
                <w:lang w:eastAsia="zh-CN"/>
              </w:rPr>
              <w:t>监督管理部门：福建省景宸医院有限公司监事会。</w:t>
            </w:r>
          </w:p>
        </w:tc>
      </w:tr>
      <w:tr w14:paraId="0E5D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0B85DD6E">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12</w:t>
            </w:r>
          </w:p>
        </w:tc>
        <w:tc>
          <w:tcPr>
            <w:tcW w:w="1272" w:type="dxa"/>
            <w:tcMar>
              <w:top w:w="0" w:type="dxa"/>
              <w:left w:w="83" w:type="dxa"/>
              <w:bottom w:w="0" w:type="dxa"/>
              <w:right w:w="83" w:type="dxa"/>
            </w:tcMar>
            <w:vAlign w:val="center"/>
          </w:tcPr>
          <w:p w14:paraId="042F624C">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18.1</w:t>
            </w:r>
          </w:p>
        </w:tc>
        <w:tc>
          <w:tcPr>
            <w:tcW w:w="7715" w:type="dxa"/>
            <w:tcMar>
              <w:top w:w="0" w:type="dxa"/>
              <w:left w:w="83" w:type="dxa"/>
              <w:bottom w:w="0" w:type="dxa"/>
              <w:right w:w="83" w:type="dxa"/>
            </w:tcMar>
            <w:vAlign w:val="center"/>
          </w:tcPr>
          <w:p w14:paraId="572D3649">
            <w:pPr>
              <w:pStyle w:val="30"/>
              <w:kinsoku/>
              <w:autoSpaceDE/>
              <w:autoSpaceDN/>
              <w:adjustRightInd/>
              <w:snapToGrid/>
              <w:spacing w:before="34" w:line="420" w:lineRule="exact"/>
              <w:ind w:left="113" w:firstLine="476"/>
              <w:textAlignment w:val="auto"/>
              <w:rPr>
                <w:rFonts w:hint="eastAsia"/>
                <w:color w:val="auto"/>
                <w:spacing w:val="-1"/>
              </w:rPr>
            </w:pPr>
            <w:r>
              <w:rPr>
                <w:rFonts w:hint="eastAsia"/>
                <w:color w:val="auto"/>
                <w:spacing w:val="-1"/>
                <w:lang w:eastAsia="zh-CN"/>
              </w:rPr>
              <w:t>招标</w:t>
            </w:r>
            <w:r>
              <w:rPr>
                <w:rFonts w:hint="eastAsia"/>
                <w:color w:val="auto"/>
                <w:spacing w:val="-1"/>
              </w:rPr>
              <w:t>信息发布媒体：</w:t>
            </w:r>
          </w:p>
          <w:p w14:paraId="4CEA6790">
            <w:pPr>
              <w:pStyle w:val="30"/>
              <w:kinsoku/>
              <w:autoSpaceDE/>
              <w:autoSpaceDN/>
              <w:adjustRightInd/>
              <w:snapToGrid/>
              <w:spacing w:before="34" w:line="420" w:lineRule="exact"/>
              <w:ind w:left="113" w:firstLine="476"/>
              <w:textAlignment w:val="auto"/>
              <w:rPr>
                <w:rFonts w:hint="eastAsia"/>
                <w:color w:val="auto"/>
                <w:spacing w:val="-1"/>
              </w:rPr>
            </w:pPr>
            <w:r>
              <w:rPr>
                <w:rFonts w:hint="eastAsia"/>
                <w:color w:val="auto"/>
                <w:spacing w:val="-1"/>
              </w:rPr>
              <w:t>（1）福建省国资</w:t>
            </w:r>
            <w:r>
              <w:rPr>
                <w:rFonts w:hint="eastAsia"/>
                <w:color w:val="auto"/>
                <w:spacing w:val="-1"/>
                <w:lang w:eastAsia="zh-CN"/>
              </w:rPr>
              <w:t>采购</w:t>
            </w:r>
            <w:r>
              <w:rPr>
                <w:rFonts w:hint="eastAsia"/>
                <w:color w:val="auto"/>
                <w:spacing w:val="-1"/>
              </w:rPr>
              <w:t>平台，网址：https://ygcg.fjcqjy.com；</w:t>
            </w:r>
          </w:p>
          <w:p w14:paraId="2169799E">
            <w:pPr>
              <w:pStyle w:val="30"/>
              <w:kinsoku/>
              <w:wordWrap w:val="0"/>
              <w:autoSpaceDE/>
              <w:autoSpaceDN/>
              <w:adjustRightInd/>
              <w:snapToGrid/>
              <w:spacing w:before="34" w:line="420" w:lineRule="exact"/>
              <w:ind w:left="113" w:firstLine="476"/>
              <w:textAlignment w:val="auto"/>
              <w:rPr>
                <w:rFonts w:hint="eastAsia"/>
                <w:color w:val="auto"/>
              </w:rPr>
            </w:pPr>
            <w:r>
              <w:rPr>
                <w:rFonts w:hint="eastAsia"/>
                <w:color w:val="auto"/>
                <w:spacing w:val="-1"/>
                <w:lang w:eastAsia="zh-CN"/>
              </w:rPr>
              <w:t>（2）中国招标投标公共服务平台，网址：</w:t>
            </w:r>
            <w:r>
              <w:rPr>
                <w:rFonts w:hint="eastAsia"/>
                <w:color w:val="auto"/>
                <w:spacing w:val="-1"/>
              </w:rPr>
              <w:t>http://www.cebpubservice.com。</w:t>
            </w:r>
          </w:p>
        </w:tc>
      </w:tr>
      <w:tr w14:paraId="0B7F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B0F2F8D">
            <w:pPr>
              <w:pStyle w:val="16"/>
              <w:kinsoku/>
              <w:spacing w:before="0" w:beforeAutospacing="0" w:after="0" w:afterAutospacing="0"/>
              <w:jc w:val="center"/>
              <w:rPr>
                <w:rFonts w:hint="eastAsia" w:ascii="宋体" w:hAnsi="宋体" w:eastAsia="宋体" w:cs="宋体"/>
                <w:color w:val="auto"/>
              </w:rPr>
            </w:pPr>
            <w:r>
              <w:rPr>
                <w:rFonts w:hint="eastAsia" w:ascii="宋体" w:hAnsi="宋体" w:eastAsia="宋体" w:cs="宋体"/>
                <w:color w:val="auto"/>
              </w:rPr>
              <w:t>13</w:t>
            </w:r>
          </w:p>
        </w:tc>
        <w:tc>
          <w:tcPr>
            <w:tcW w:w="1272" w:type="dxa"/>
            <w:tcMar>
              <w:top w:w="0" w:type="dxa"/>
              <w:left w:w="83" w:type="dxa"/>
              <w:bottom w:w="0" w:type="dxa"/>
              <w:right w:w="83" w:type="dxa"/>
            </w:tcMar>
            <w:vAlign w:val="center"/>
          </w:tcPr>
          <w:p w14:paraId="5A066BDB">
            <w:pPr>
              <w:pStyle w:val="16"/>
              <w:kinsoku/>
              <w:spacing w:before="0" w:beforeAutospacing="0" w:after="0" w:afterAutospacing="0"/>
              <w:jc w:val="center"/>
              <w:rPr>
                <w:rFonts w:hint="eastAsia" w:ascii="宋体" w:hAnsi="宋体" w:eastAsia="宋体" w:cs="宋体"/>
                <w:color w:val="auto"/>
              </w:rPr>
            </w:pPr>
          </w:p>
        </w:tc>
        <w:tc>
          <w:tcPr>
            <w:tcW w:w="7715" w:type="dxa"/>
            <w:tcMar>
              <w:top w:w="0" w:type="dxa"/>
              <w:left w:w="83" w:type="dxa"/>
              <w:bottom w:w="0" w:type="dxa"/>
              <w:right w:w="83" w:type="dxa"/>
            </w:tcMar>
            <w:vAlign w:val="center"/>
          </w:tcPr>
          <w:p w14:paraId="1F9838D0">
            <w:pPr>
              <w:pStyle w:val="16"/>
              <w:kinsoku/>
              <w:wordWrap w:val="0"/>
              <w:autoSpaceDE/>
              <w:autoSpaceDN/>
              <w:adjustRightInd/>
              <w:snapToGrid/>
              <w:spacing w:before="0" w:beforeAutospacing="0" w:after="0" w:afterAutospacing="0" w:line="420" w:lineRule="exact"/>
              <w:ind w:firstLine="482"/>
              <w:textAlignment w:val="auto"/>
              <w:rPr>
                <w:rStyle w:val="22"/>
                <w:rFonts w:hint="eastAsia" w:ascii="宋体" w:hAnsi="宋体" w:eastAsia="宋体" w:cs="宋体"/>
                <w:color w:val="auto"/>
                <w:lang w:eastAsia="zh-CN"/>
              </w:rPr>
            </w:pPr>
            <w:r>
              <w:rPr>
                <w:rStyle w:val="22"/>
                <w:rFonts w:hint="eastAsia" w:ascii="宋体" w:hAnsi="宋体" w:eastAsia="宋体" w:cs="宋体"/>
                <w:color w:val="auto"/>
                <w:lang w:eastAsia="zh-CN"/>
              </w:rPr>
              <w:t>代理服务费：</w:t>
            </w:r>
          </w:p>
          <w:p w14:paraId="067800C8">
            <w:pPr>
              <w:kinsoku/>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eastAsia="zh-CN"/>
              </w:rPr>
              <w:t>（1）本项目代理</w:t>
            </w:r>
            <w:r>
              <w:rPr>
                <w:rFonts w:hint="eastAsia" w:ascii="宋体" w:hAnsi="宋体" w:eastAsia="宋体" w:cs="宋体"/>
                <w:color w:val="auto"/>
                <w:sz w:val="24"/>
                <w:szCs w:val="24"/>
                <w:highlight w:val="none"/>
                <w:lang w:eastAsia="zh-CN"/>
              </w:rPr>
              <w:t>服务费由中标人支付。</w:t>
            </w:r>
          </w:p>
          <w:p w14:paraId="7B6942AE">
            <w:pPr>
              <w:kinsoku/>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（2）招标代理服务收费的标准：</w:t>
            </w:r>
          </w:p>
          <w:p w14:paraId="56CF0404">
            <w:pPr>
              <w:kinsoku/>
              <w:spacing w:line="400" w:lineRule="exact"/>
              <w:ind w:firstLine="480" w:firstLineChars="200"/>
              <w:rPr>
                <w:rFonts w:hint="eastAsia" w:ascii="宋体" w:hAnsi="宋体" w:eastAsia="宋体" w:cs="宋体"/>
                <w:bCs/>
                <w:color w:val="auto"/>
                <w:szCs w:val="24"/>
                <w:highlight w:val="none"/>
                <w:lang w:eastAsia="zh-CN"/>
              </w:rPr>
            </w:pPr>
            <w:r>
              <w:rPr>
                <w:rFonts w:hint="eastAsia" w:ascii="宋体" w:hAnsi="宋体" w:eastAsia="宋体" w:cs="宋体"/>
                <w:color w:val="auto"/>
                <w:sz w:val="24"/>
                <w:szCs w:val="24"/>
                <w:highlight w:val="none"/>
                <w:lang w:eastAsia="zh-CN"/>
              </w:rPr>
              <w:t>1）以中标金额作为计算基数，按差额定率累进计费方式进行收取。收费费率标准：</w:t>
            </w:r>
            <w:r>
              <w:rPr>
                <w:rFonts w:ascii="宋体" w:hAnsi="宋体" w:cs="宋体"/>
                <w:bCs/>
                <w:color w:val="auto"/>
                <w:sz w:val="24"/>
                <w:szCs w:val="24"/>
                <w:highlight w:val="none"/>
                <w:lang w:eastAsia="zh-CN"/>
              </w:rPr>
              <w:t>50</w:t>
            </w:r>
            <w:r>
              <w:rPr>
                <w:rFonts w:hint="eastAsia" w:ascii="宋体" w:hAnsi="宋体" w:cs="宋体"/>
                <w:bCs/>
                <w:color w:val="auto"/>
                <w:sz w:val="24"/>
                <w:szCs w:val="24"/>
                <w:highlight w:val="none"/>
                <w:lang w:eastAsia="zh-CN"/>
              </w:rPr>
              <w:t>万元（含）以下的按</w:t>
            </w:r>
            <w:r>
              <w:rPr>
                <w:rFonts w:ascii="宋体" w:hAnsi="宋体" w:cs="宋体"/>
                <w:bCs/>
                <w:color w:val="auto"/>
                <w:sz w:val="24"/>
                <w:szCs w:val="24"/>
                <w:highlight w:val="none"/>
                <w:lang w:eastAsia="zh-CN"/>
              </w:rPr>
              <w:t>1%</w:t>
            </w:r>
            <w:r>
              <w:rPr>
                <w:rFonts w:hint="eastAsia" w:ascii="宋体" w:hAnsi="宋体" w:cs="宋体"/>
                <w:bCs/>
                <w:color w:val="auto"/>
                <w:sz w:val="24"/>
                <w:szCs w:val="24"/>
                <w:highlight w:val="none"/>
                <w:lang w:eastAsia="zh-CN"/>
              </w:rPr>
              <w:t>收取；</w:t>
            </w:r>
            <w:r>
              <w:rPr>
                <w:rFonts w:ascii="宋体" w:hAnsi="宋体" w:cs="宋体"/>
                <w:bCs/>
                <w:color w:val="auto"/>
                <w:sz w:val="24"/>
                <w:szCs w:val="24"/>
                <w:highlight w:val="none"/>
                <w:lang w:eastAsia="zh-CN"/>
              </w:rPr>
              <w:t>50</w:t>
            </w:r>
            <w:r>
              <w:rPr>
                <w:rFonts w:hint="eastAsia" w:ascii="宋体" w:hAnsi="宋体" w:cs="宋体"/>
                <w:bCs/>
                <w:color w:val="auto"/>
                <w:sz w:val="24"/>
                <w:szCs w:val="24"/>
                <w:highlight w:val="none"/>
                <w:lang w:eastAsia="zh-CN"/>
              </w:rPr>
              <w:t>万元至</w:t>
            </w:r>
            <w:r>
              <w:rPr>
                <w:rFonts w:ascii="宋体" w:hAnsi="宋体" w:cs="宋体"/>
                <w:bCs/>
                <w:color w:val="auto"/>
                <w:sz w:val="24"/>
                <w:szCs w:val="24"/>
                <w:highlight w:val="none"/>
                <w:lang w:eastAsia="zh-CN"/>
              </w:rPr>
              <w:t>100</w:t>
            </w:r>
            <w:r>
              <w:rPr>
                <w:rFonts w:hint="eastAsia" w:ascii="宋体" w:hAnsi="宋体" w:cs="宋体"/>
                <w:bCs/>
                <w:color w:val="auto"/>
                <w:sz w:val="24"/>
                <w:szCs w:val="24"/>
                <w:highlight w:val="none"/>
                <w:lang w:eastAsia="zh-CN"/>
              </w:rPr>
              <w:t>万元的按</w:t>
            </w:r>
            <w:r>
              <w:rPr>
                <w:rFonts w:ascii="宋体" w:hAnsi="宋体" w:cs="宋体"/>
                <w:bCs/>
                <w:color w:val="auto"/>
                <w:sz w:val="24"/>
                <w:szCs w:val="24"/>
                <w:highlight w:val="none"/>
                <w:lang w:eastAsia="zh-CN"/>
              </w:rPr>
              <w:t>0.9%</w:t>
            </w:r>
            <w:r>
              <w:rPr>
                <w:rFonts w:hint="eastAsia" w:ascii="宋体" w:hAnsi="宋体" w:cs="宋体"/>
                <w:bCs/>
                <w:color w:val="auto"/>
                <w:sz w:val="24"/>
                <w:szCs w:val="24"/>
                <w:highlight w:val="none"/>
                <w:lang w:eastAsia="zh-CN"/>
              </w:rPr>
              <w:t>收取；</w:t>
            </w:r>
            <w:r>
              <w:rPr>
                <w:rFonts w:ascii="宋体" w:hAnsi="宋体" w:cs="宋体"/>
                <w:bCs/>
                <w:color w:val="auto"/>
                <w:sz w:val="24"/>
                <w:szCs w:val="24"/>
                <w:highlight w:val="none"/>
                <w:lang w:eastAsia="zh-CN"/>
              </w:rPr>
              <w:t>100</w:t>
            </w:r>
            <w:r>
              <w:rPr>
                <w:rFonts w:hint="eastAsia" w:ascii="宋体" w:hAnsi="宋体" w:cs="宋体"/>
                <w:bCs/>
                <w:color w:val="auto"/>
                <w:sz w:val="24"/>
                <w:szCs w:val="24"/>
                <w:highlight w:val="none"/>
                <w:lang w:eastAsia="zh-CN"/>
              </w:rPr>
              <w:t>万元至</w:t>
            </w:r>
            <w:r>
              <w:rPr>
                <w:rFonts w:ascii="宋体" w:hAnsi="宋体" w:cs="宋体"/>
                <w:bCs/>
                <w:color w:val="auto"/>
                <w:sz w:val="24"/>
                <w:szCs w:val="24"/>
                <w:highlight w:val="none"/>
                <w:lang w:eastAsia="zh-CN"/>
              </w:rPr>
              <w:t>500</w:t>
            </w:r>
            <w:r>
              <w:rPr>
                <w:rFonts w:hint="eastAsia" w:ascii="宋体" w:hAnsi="宋体" w:cs="宋体"/>
                <w:bCs/>
                <w:color w:val="auto"/>
                <w:sz w:val="24"/>
                <w:szCs w:val="24"/>
                <w:highlight w:val="none"/>
                <w:lang w:eastAsia="zh-CN"/>
              </w:rPr>
              <w:t>万元的按</w:t>
            </w:r>
            <w:r>
              <w:rPr>
                <w:rFonts w:ascii="宋体" w:hAnsi="宋体" w:cs="宋体"/>
                <w:bCs/>
                <w:color w:val="auto"/>
                <w:sz w:val="24"/>
                <w:szCs w:val="24"/>
                <w:highlight w:val="none"/>
                <w:lang w:eastAsia="zh-CN"/>
              </w:rPr>
              <w:t>0.5%</w:t>
            </w:r>
            <w:r>
              <w:rPr>
                <w:rFonts w:hint="eastAsia" w:ascii="宋体" w:hAnsi="宋体" w:cs="宋体"/>
                <w:bCs/>
                <w:color w:val="auto"/>
                <w:sz w:val="24"/>
                <w:szCs w:val="24"/>
                <w:highlight w:val="none"/>
                <w:lang w:eastAsia="zh-CN"/>
              </w:rPr>
              <w:t>收取；</w:t>
            </w:r>
            <w:r>
              <w:rPr>
                <w:rFonts w:ascii="宋体" w:hAnsi="宋体" w:cs="宋体"/>
                <w:bCs/>
                <w:color w:val="auto"/>
                <w:sz w:val="24"/>
                <w:szCs w:val="24"/>
                <w:highlight w:val="none"/>
                <w:lang w:eastAsia="zh-CN"/>
              </w:rPr>
              <w:t>500</w:t>
            </w:r>
            <w:r>
              <w:rPr>
                <w:rFonts w:hint="eastAsia" w:ascii="宋体" w:hAnsi="宋体" w:cs="宋体"/>
                <w:bCs/>
                <w:color w:val="auto"/>
                <w:sz w:val="24"/>
                <w:szCs w:val="24"/>
                <w:highlight w:val="none"/>
                <w:lang w:eastAsia="zh-CN"/>
              </w:rPr>
              <w:t>万元至</w:t>
            </w:r>
            <w:r>
              <w:rPr>
                <w:rFonts w:ascii="宋体" w:hAnsi="宋体" w:cs="宋体"/>
                <w:bCs/>
                <w:color w:val="auto"/>
                <w:sz w:val="24"/>
                <w:szCs w:val="24"/>
                <w:highlight w:val="none"/>
                <w:lang w:eastAsia="zh-CN"/>
              </w:rPr>
              <w:t>1000</w:t>
            </w:r>
            <w:r>
              <w:rPr>
                <w:rFonts w:hint="eastAsia" w:ascii="宋体" w:hAnsi="宋体" w:cs="宋体"/>
                <w:bCs/>
                <w:color w:val="auto"/>
                <w:sz w:val="24"/>
                <w:szCs w:val="24"/>
                <w:highlight w:val="none"/>
                <w:lang w:eastAsia="zh-CN"/>
              </w:rPr>
              <w:t>万元的按</w:t>
            </w:r>
            <w:r>
              <w:rPr>
                <w:rFonts w:ascii="宋体" w:hAnsi="宋体" w:cs="宋体"/>
                <w:bCs/>
                <w:color w:val="auto"/>
                <w:sz w:val="24"/>
                <w:szCs w:val="24"/>
                <w:highlight w:val="none"/>
                <w:lang w:eastAsia="zh-CN"/>
              </w:rPr>
              <w:t>0.2%</w:t>
            </w:r>
            <w:r>
              <w:rPr>
                <w:rFonts w:hint="eastAsia" w:ascii="宋体" w:hAnsi="宋体" w:cs="宋体"/>
                <w:bCs/>
                <w:color w:val="auto"/>
                <w:sz w:val="24"/>
                <w:szCs w:val="24"/>
                <w:highlight w:val="none"/>
                <w:lang w:eastAsia="zh-CN"/>
              </w:rPr>
              <w:t>收取</w:t>
            </w:r>
            <w:r>
              <w:rPr>
                <w:rFonts w:hint="eastAsia" w:ascii="宋体" w:hAnsi="宋体" w:eastAsia="宋体" w:cs="宋体"/>
                <w:color w:val="auto"/>
                <w:sz w:val="24"/>
                <w:szCs w:val="24"/>
                <w:highlight w:val="none"/>
                <w:lang w:eastAsia="zh-CN"/>
              </w:rPr>
              <w:t>。</w:t>
            </w:r>
          </w:p>
          <w:p w14:paraId="31C42A8B">
            <w:pPr>
              <w:kinsoku/>
              <w:spacing w:line="400" w:lineRule="exact"/>
              <w:ind w:firstLine="480" w:firstLineChars="200"/>
              <w:rPr>
                <w:rStyle w:val="39"/>
                <w:rFonts w:hint="eastAsia" w:ascii="宋体" w:hAnsi="宋体" w:eastAsia="宋体" w:cs="宋体"/>
                <w:bCs/>
                <w:color w:val="auto"/>
                <w:szCs w:val="24"/>
                <w:highlight w:val="none"/>
              </w:rPr>
            </w:pPr>
            <w:r>
              <w:rPr>
                <w:rFonts w:hint="eastAsia" w:ascii="宋体" w:hAnsi="宋体" w:eastAsia="宋体" w:cs="宋体"/>
                <w:bCs/>
                <w:color w:val="auto"/>
                <w:sz w:val="24"/>
                <w:szCs w:val="24"/>
                <w:highlight w:val="none"/>
                <w:lang w:eastAsia="zh-CN"/>
              </w:rPr>
              <w:t>2）</w:t>
            </w:r>
            <w:r>
              <w:rPr>
                <w:rStyle w:val="39"/>
                <w:rFonts w:hint="eastAsia" w:ascii="宋体" w:hAnsi="宋体" w:eastAsia="宋体" w:cs="宋体"/>
                <w:bCs/>
                <w:color w:val="auto"/>
                <w:szCs w:val="24"/>
                <w:highlight w:val="none"/>
              </w:rPr>
              <w:t>招标代理服务费的缴纳方式：a、中标人应在领取中标通知书的同时按规定的标准一次性向招标代理机构缴清招标代理服务费。b.招标代理服务费以银行转账、电汇、汇票或现金等付款方式缴纳。</w:t>
            </w:r>
          </w:p>
          <w:p w14:paraId="4DA954A4">
            <w:pPr>
              <w:pStyle w:val="16"/>
              <w:kinsoku/>
              <w:wordWrap w:val="0"/>
              <w:autoSpaceDE/>
              <w:autoSpaceDN/>
              <w:adjustRightInd/>
              <w:snapToGrid/>
              <w:spacing w:before="0" w:beforeAutospacing="0" w:after="0" w:afterAutospacing="0" w:line="420" w:lineRule="exact"/>
              <w:textAlignment w:val="auto"/>
              <w:rPr>
                <w:rStyle w:val="39"/>
                <w:rFonts w:hint="eastAsia" w:ascii="宋体" w:hAnsi="宋体" w:eastAsia="宋体" w:cs="宋体"/>
                <w:bCs/>
                <w:color w:val="auto"/>
                <w:szCs w:val="24"/>
                <w:highlight w:val="none"/>
              </w:rPr>
            </w:pPr>
            <w:r>
              <w:rPr>
                <w:rStyle w:val="39"/>
                <w:rFonts w:hint="eastAsia" w:ascii="宋体" w:hAnsi="宋体" w:eastAsia="宋体" w:cs="宋体"/>
                <w:bCs/>
                <w:color w:val="auto"/>
                <w:szCs w:val="24"/>
                <w:highlight w:val="none"/>
              </w:rPr>
              <w:t>招标代理服务费缴交账号：</w:t>
            </w:r>
          </w:p>
          <w:p w14:paraId="4839C97B">
            <w:pPr>
              <w:kinsoku/>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（3）招标代理服务费专户：</w:t>
            </w:r>
          </w:p>
          <w:p w14:paraId="1B78B90F">
            <w:pPr>
              <w:pStyle w:val="16"/>
              <w:kinsoku/>
              <w:wordWrap w:val="0"/>
              <w:autoSpaceDE/>
              <w:autoSpaceDN/>
              <w:adjustRightInd/>
              <w:snapToGrid/>
              <w:spacing w:before="0" w:beforeAutospacing="0" w:after="0" w:afterAutospacing="0" w:line="420" w:lineRule="exact"/>
              <w:textAlignment w:val="auto"/>
              <w:rPr>
                <w:rStyle w:val="22"/>
                <w:rFonts w:hint="eastAsia" w:ascii="宋体" w:hAnsi="宋体" w:eastAsia="宋体" w:cs="宋体"/>
                <w:b w:val="0"/>
                <w:color w:val="auto"/>
                <w:highlight w:val="none"/>
                <w:lang w:eastAsia="zh-CN"/>
              </w:rPr>
            </w:pPr>
            <w:r>
              <w:rPr>
                <w:rStyle w:val="22"/>
                <w:rFonts w:hint="eastAsia" w:ascii="宋体" w:hAnsi="宋体" w:eastAsia="宋体" w:cs="宋体"/>
                <w:b w:val="0"/>
                <w:color w:val="auto"/>
                <w:highlight w:val="none"/>
                <w:lang w:eastAsia="zh-CN"/>
              </w:rPr>
              <w:t>开户名：福建省新卫招标代理有限公司</w:t>
            </w:r>
          </w:p>
          <w:p w14:paraId="04DE8FD0">
            <w:pPr>
              <w:pStyle w:val="16"/>
              <w:kinsoku/>
              <w:wordWrap w:val="0"/>
              <w:autoSpaceDE/>
              <w:autoSpaceDN/>
              <w:adjustRightInd/>
              <w:snapToGrid/>
              <w:spacing w:before="0" w:beforeAutospacing="0" w:after="0" w:afterAutospacing="0" w:line="420" w:lineRule="exact"/>
              <w:textAlignment w:val="auto"/>
              <w:rPr>
                <w:rStyle w:val="22"/>
                <w:rFonts w:hint="eastAsia" w:ascii="宋体" w:hAnsi="宋体" w:eastAsia="宋体" w:cs="宋体"/>
                <w:b w:val="0"/>
                <w:color w:val="auto"/>
                <w:highlight w:val="none"/>
                <w:lang w:eastAsia="zh-CN"/>
              </w:rPr>
            </w:pPr>
            <w:r>
              <w:rPr>
                <w:rStyle w:val="22"/>
                <w:rFonts w:hint="eastAsia" w:ascii="宋体" w:hAnsi="宋体" w:eastAsia="宋体" w:cs="宋体"/>
                <w:b w:val="0"/>
                <w:color w:val="auto"/>
                <w:highlight w:val="none"/>
                <w:lang w:eastAsia="zh-CN"/>
              </w:rPr>
              <w:t>开户行：中国光大银行福州南门支行</w:t>
            </w:r>
          </w:p>
          <w:p w14:paraId="3161DAB7">
            <w:pPr>
              <w:pStyle w:val="16"/>
              <w:kinsoku/>
              <w:wordWrap w:val="0"/>
              <w:autoSpaceDE/>
              <w:autoSpaceDN/>
              <w:adjustRightInd/>
              <w:snapToGrid/>
              <w:spacing w:before="0" w:beforeAutospacing="0" w:after="0" w:afterAutospacing="0" w:line="420" w:lineRule="exact"/>
              <w:textAlignment w:val="auto"/>
              <w:rPr>
                <w:rFonts w:hint="eastAsia" w:ascii="宋体" w:hAnsi="宋体" w:eastAsia="宋体" w:cs="宋体"/>
                <w:color w:val="auto"/>
              </w:rPr>
            </w:pPr>
            <w:r>
              <w:rPr>
                <w:rStyle w:val="22"/>
                <w:rFonts w:hint="eastAsia" w:ascii="宋体" w:hAnsi="宋体" w:eastAsia="宋体" w:cs="宋体"/>
                <w:b w:val="0"/>
                <w:color w:val="auto"/>
                <w:highlight w:val="none"/>
              </w:rPr>
              <w:t>账  号：7736 0188 0000 28873</w:t>
            </w:r>
          </w:p>
        </w:tc>
      </w:tr>
      <w:tr w14:paraId="25DC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1F7D6302">
            <w:pPr>
              <w:pStyle w:val="16"/>
              <w:kinsoku/>
              <w:spacing w:before="0" w:beforeAutospacing="0" w:after="0" w:afterAutospacing="0"/>
              <w:jc w:val="center"/>
              <w:rPr>
                <w:rFonts w:hint="eastAsia" w:ascii="宋体" w:hAnsi="宋体" w:eastAsia="宋体" w:cs="宋体"/>
                <w:color w:val="auto"/>
                <w:lang w:eastAsia="zh-CN"/>
              </w:rPr>
            </w:pPr>
            <w:r>
              <w:rPr>
                <w:rFonts w:hint="eastAsia" w:ascii="宋体" w:hAnsi="宋体" w:eastAsia="宋体" w:cs="宋体"/>
                <w:color w:val="auto"/>
                <w:lang w:eastAsia="zh-CN"/>
              </w:rPr>
              <w:t>14</w:t>
            </w:r>
          </w:p>
        </w:tc>
        <w:tc>
          <w:tcPr>
            <w:tcW w:w="1272" w:type="dxa"/>
            <w:tcMar>
              <w:top w:w="0" w:type="dxa"/>
              <w:left w:w="83" w:type="dxa"/>
              <w:bottom w:w="0" w:type="dxa"/>
              <w:right w:w="83" w:type="dxa"/>
            </w:tcMar>
            <w:vAlign w:val="center"/>
          </w:tcPr>
          <w:p w14:paraId="64D3CB95">
            <w:pPr>
              <w:pStyle w:val="16"/>
              <w:kinsoku/>
              <w:spacing w:before="0" w:beforeAutospacing="0" w:after="0" w:afterAutospacing="0"/>
              <w:jc w:val="center"/>
              <w:rPr>
                <w:rFonts w:hint="eastAsia" w:ascii="宋体" w:hAnsi="宋体" w:eastAsia="宋体" w:cs="宋体"/>
                <w:color w:val="auto"/>
              </w:rPr>
            </w:pPr>
          </w:p>
        </w:tc>
        <w:tc>
          <w:tcPr>
            <w:tcW w:w="7715" w:type="dxa"/>
            <w:tcMar>
              <w:top w:w="0" w:type="dxa"/>
              <w:left w:w="83" w:type="dxa"/>
              <w:bottom w:w="0" w:type="dxa"/>
              <w:right w:w="83" w:type="dxa"/>
            </w:tcMar>
            <w:vAlign w:val="center"/>
          </w:tcPr>
          <w:p w14:paraId="5277C474">
            <w:pPr>
              <w:pStyle w:val="31"/>
              <w:rPr>
                <w:rFonts w:ascii="宋体" w:hAnsi="宋体" w:eastAsia="宋体" w:cs="宋体"/>
                <w:b/>
                <w:bCs/>
                <w:sz w:val="24"/>
                <w:szCs w:val="24"/>
              </w:rPr>
            </w:pPr>
            <w:r>
              <w:rPr>
                <w:rFonts w:ascii="宋体" w:hAnsi="宋体" w:eastAsia="宋体" w:cs="宋体"/>
                <w:b/>
                <w:bCs/>
                <w:sz w:val="24"/>
                <w:szCs w:val="24"/>
              </w:rPr>
              <w:t>关于证明材料或资料：</w:t>
            </w:r>
          </w:p>
          <w:p w14:paraId="57961C48">
            <w:pPr>
              <w:kinsoku/>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a.招标文件要求原件的，投标人在投标文件中可提供复印件（含扫描件），但同时应</w:t>
            </w:r>
            <w:r>
              <w:rPr>
                <w:rStyle w:val="39"/>
                <w:rFonts w:hint="eastAsia" w:ascii="宋体" w:hAnsi="宋体" w:eastAsia="宋体" w:cs="宋体"/>
                <w:bCs/>
                <w:color w:val="auto"/>
                <w:szCs w:val="24"/>
              </w:rPr>
              <w:t>准备</w:t>
            </w:r>
            <w:r>
              <w:rPr>
                <w:rFonts w:hint="eastAsia" w:ascii="宋体" w:hAnsi="宋体" w:eastAsia="宋体" w:cs="宋体"/>
                <w:color w:val="auto"/>
                <w:sz w:val="24"/>
                <w:szCs w:val="24"/>
                <w:lang w:eastAsia="zh-CN"/>
              </w:rPr>
              <w:t>好原件备查（未能在规定时间内提供原件核查的，将按不利于投标人进行评审）；招标文件要求复印件的，投标人在投标文件中提供原件、复印件（含扫描件）皆可；招标文件对原件、复印件未作要求的，投标人在投标文件中提供原件、复印件（含扫描件）皆可。</w:t>
            </w:r>
          </w:p>
          <w:p w14:paraId="1AF2FF64">
            <w:pPr>
              <w:kinsoku/>
              <w:spacing w:line="400" w:lineRule="exact"/>
              <w:rPr>
                <w:rStyle w:val="22"/>
                <w:rFonts w:hint="eastAsia" w:ascii="宋体" w:hAnsi="宋体" w:eastAsia="宋体" w:cs="宋体"/>
                <w:b w:val="0"/>
                <w:color w:val="auto"/>
                <w:lang w:eastAsia="zh-CN"/>
              </w:rPr>
            </w:pPr>
            <w:r>
              <w:rPr>
                <w:rFonts w:hint="eastAsia" w:ascii="宋体" w:hAnsi="宋体" w:eastAsia="宋体" w:cs="宋体"/>
                <w:color w:val="auto"/>
                <w:sz w:val="24"/>
                <w:szCs w:val="24"/>
                <w:lang w:eastAsia="zh-CN"/>
              </w:rPr>
              <w:t>b.若投标人提供注明“复印件无效”或“复印无效”的证明材料或资料，应结合上文a条款进行判定，若招标文件未要求投标人提供原件，投标人提供原件，复印件（含扫描件）均视为满足招标文件要求。</w:t>
            </w:r>
          </w:p>
        </w:tc>
      </w:tr>
      <w:tr w14:paraId="3857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32F62DB6">
            <w:pPr>
              <w:kinsoku/>
              <w:spacing w:line="360" w:lineRule="auto"/>
              <w:jc w:val="center"/>
              <w:rPr>
                <w:rFonts w:hint="eastAsia" w:ascii="宋体" w:hAnsi="宋体" w:eastAsia="宋体" w:cs="宋体"/>
                <w:color w:val="auto"/>
                <w:lang w:eastAsia="zh-CN"/>
              </w:rPr>
            </w:pPr>
            <w:r>
              <w:rPr>
                <w:rFonts w:hint="eastAsia" w:ascii="宋体" w:hAnsi="宋体" w:eastAsia="宋体" w:cs="宋体"/>
                <w:color w:val="auto"/>
                <w:sz w:val="24"/>
              </w:rPr>
              <w:t>1</w:t>
            </w:r>
            <w:r>
              <w:rPr>
                <w:rFonts w:hint="eastAsia" w:ascii="宋体" w:hAnsi="宋体" w:eastAsia="宋体" w:cs="宋体"/>
                <w:color w:val="auto"/>
                <w:sz w:val="24"/>
                <w:lang w:eastAsia="zh-CN"/>
              </w:rPr>
              <w:t>5</w:t>
            </w:r>
          </w:p>
        </w:tc>
        <w:tc>
          <w:tcPr>
            <w:tcW w:w="1272" w:type="dxa"/>
            <w:tcMar>
              <w:top w:w="0" w:type="dxa"/>
              <w:left w:w="83" w:type="dxa"/>
              <w:bottom w:w="0" w:type="dxa"/>
              <w:right w:w="83" w:type="dxa"/>
            </w:tcMar>
            <w:vAlign w:val="center"/>
          </w:tcPr>
          <w:p w14:paraId="6B0F0154">
            <w:pPr>
              <w:kinsoku/>
              <w:spacing w:line="360" w:lineRule="auto"/>
              <w:jc w:val="center"/>
              <w:rPr>
                <w:rFonts w:hint="eastAsia" w:ascii="宋体" w:hAnsi="宋体" w:eastAsia="宋体" w:cs="宋体"/>
                <w:color w:val="auto"/>
              </w:rPr>
            </w:pPr>
          </w:p>
        </w:tc>
        <w:tc>
          <w:tcPr>
            <w:tcW w:w="7715" w:type="dxa"/>
            <w:tcMar>
              <w:top w:w="0" w:type="dxa"/>
              <w:left w:w="83" w:type="dxa"/>
              <w:bottom w:w="0" w:type="dxa"/>
              <w:right w:w="83" w:type="dxa"/>
            </w:tcMar>
            <w:vAlign w:val="center"/>
          </w:tcPr>
          <w:p w14:paraId="616C2717">
            <w:pPr>
              <w:pStyle w:val="48"/>
              <w:kinsoku/>
              <w:spacing w:before="0" w:after="0" w:line="360" w:lineRule="auto"/>
              <w:ind w:firstLine="482"/>
              <w:textAlignment w:val="auto"/>
              <w:rPr>
                <w:rFonts w:hint="eastAsia" w:ascii="宋体" w:hAnsi="宋体" w:eastAsia="宋体" w:cs="宋体"/>
                <w:color w:val="auto"/>
                <w:kern w:val="2"/>
                <w:szCs w:val="24"/>
                <w:lang w:eastAsia="zh-CN"/>
              </w:rPr>
            </w:pPr>
            <w:r>
              <w:rPr>
                <w:rFonts w:hint="eastAsia" w:ascii="宋体" w:hAnsi="宋体" w:eastAsia="宋体" w:cs="宋体"/>
                <w:color w:val="auto"/>
                <w:kern w:val="2"/>
                <w:szCs w:val="24"/>
                <w:lang w:eastAsia="zh-CN"/>
              </w:rPr>
              <w:t>其他重要须知：</w:t>
            </w:r>
          </w:p>
          <w:p w14:paraId="48F0902D">
            <w:pPr>
              <w:pStyle w:val="48"/>
              <w:kinsoku/>
              <w:spacing w:before="0" w:after="0" w:line="360" w:lineRule="auto"/>
              <w:textAlignment w:val="auto"/>
              <w:rPr>
                <w:rFonts w:hint="eastAsia" w:ascii="宋体" w:hAnsi="宋体" w:eastAsia="宋体" w:cs="宋体"/>
                <w:b w:val="0"/>
                <w:color w:val="auto"/>
                <w:kern w:val="2"/>
                <w:szCs w:val="24"/>
                <w:lang w:eastAsia="zh-CN"/>
              </w:rPr>
            </w:pPr>
            <w:r>
              <w:rPr>
                <w:rFonts w:hint="eastAsia" w:ascii="宋体" w:hAnsi="宋体" w:eastAsia="宋体" w:cs="宋体"/>
                <w:b w:val="0"/>
                <w:color w:val="auto"/>
                <w:kern w:val="2"/>
                <w:szCs w:val="24"/>
                <w:lang w:eastAsia="zh-CN"/>
              </w:rPr>
              <w:t>(1)投标人都必须对其投标文件中提供各种资料、说明、承诺的真实、准确、完整及合法有效负责。在评标过程中，如有发现投标人有为谋取中标而提供虚假资料或承诺欺骗招标人和评标委员会的行为，将取消其中标资格，其投标保证金将不予退还。</w:t>
            </w:r>
          </w:p>
          <w:p w14:paraId="52AD2537">
            <w:pPr>
              <w:pStyle w:val="48"/>
              <w:kinsoku/>
              <w:spacing w:before="0" w:after="0" w:line="360" w:lineRule="auto"/>
              <w:textAlignment w:val="auto"/>
              <w:rPr>
                <w:rFonts w:hint="eastAsia" w:ascii="宋体" w:hAnsi="宋体" w:eastAsia="宋体" w:cs="宋体"/>
                <w:b w:val="0"/>
                <w:color w:val="auto"/>
                <w:kern w:val="2"/>
                <w:szCs w:val="24"/>
                <w:lang w:eastAsia="zh-CN"/>
              </w:rPr>
            </w:pPr>
            <w:r>
              <w:rPr>
                <w:rFonts w:hint="eastAsia" w:ascii="宋体" w:hAnsi="宋体" w:eastAsia="宋体" w:cs="宋体"/>
                <w:b w:val="0"/>
                <w:color w:val="auto"/>
                <w:kern w:val="2"/>
                <w:szCs w:val="24"/>
                <w:lang w:eastAsia="zh-CN"/>
              </w:rPr>
              <w:t>(2)若在中标后或签约时或履行合同过程中发现中标人是提供虚假材料或承诺谋取中标等违法违规行为，招标人将取消其中标人资格，其投标保证金、</w:t>
            </w:r>
            <w:r>
              <w:rPr>
                <w:rFonts w:hint="eastAsia" w:ascii="宋体" w:hAnsi="宋体" w:eastAsia="宋体" w:cs="宋体"/>
                <w:b w:val="0"/>
                <w:color w:val="auto"/>
                <w:szCs w:val="24"/>
                <w:lang w:eastAsia="zh-CN"/>
              </w:rPr>
              <w:t>履约保证金（如果已签订合同）将不予退还</w:t>
            </w:r>
            <w:r>
              <w:rPr>
                <w:rFonts w:hint="eastAsia" w:ascii="宋体" w:hAnsi="宋体" w:eastAsia="宋体" w:cs="宋体"/>
                <w:b w:val="0"/>
                <w:color w:val="auto"/>
                <w:kern w:val="2"/>
                <w:szCs w:val="24"/>
                <w:lang w:eastAsia="zh-CN"/>
              </w:rPr>
              <w:t>，给招标人造成损失（损失包括直接损失和间接损失及因追索该损失而产生的诉讼费、律师费等）的，招标人有权要求进行赔偿。</w:t>
            </w:r>
          </w:p>
          <w:p w14:paraId="3F89463D">
            <w:pPr>
              <w:kinsoku/>
              <w:spacing w:line="360" w:lineRule="auto"/>
              <w:textAlignment w:val="auto"/>
              <w:rPr>
                <w:rFonts w:hint="eastAsia" w:ascii="宋体" w:hAnsi="宋体" w:eastAsia="宋体" w:cs="宋体"/>
                <w:color w:val="auto"/>
                <w:sz w:val="24"/>
                <w:szCs w:val="24"/>
                <w:lang w:eastAsia="zh-CN"/>
              </w:rPr>
            </w:pPr>
            <w:r>
              <w:rPr>
                <w:rFonts w:hint="eastAsia" w:ascii="宋体" w:hAnsi="宋体" w:eastAsia="宋体" w:cs="宋体"/>
                <w:color w:val="auto"/>
                <w:kern w:val="2"/>
                <w:sz w:val="24"/>
                <w:szCs w:val="24"/>
                <w:lang w:eastAsia="zh-CN"/>
              </w:rPr>
              <w:t>(3)</w:t>
            </w:r>
            <w:r>
              <w:rPr>
                <w:rFonts w:hint="eastAsia" w:ascii="宋体" w:hAnsi="宋体" w:eastAsia="宋体" w:cs="宋体"/>
                <w:bCs/>
                <w:color w:val="auto"/>
                <w:sz w:val="24"/>
                <w:lang w:eastAsia="zh-CN"/>
              </w:rPr>
              <w:t>投标人</w:t>
            </w:r>
            <w:r>
              <w:rPr>
                <w:rFonts w:hint="eastAsia" w:ascii="宋体" w:hAnsi="宋体" w:eastAsia="宋体" w:cs="宋体"/>
                <w:color w:val="auto"/>
                <w:sz w:val="24"/>
                <w:lang w:eastAsia="zh-CN"/>
              </w:rPr>
              <w:t>提供的服务应符合国家知识产权法律、法规的规定；</w:t>
            </w:r>
            <w:r>
              <w:rPr>
                <w:rFonts w:hint="eastAsia" w:ascii="宋体" w:hAnsi="宋体" w:eastAsia="宋体" w:cs="宋体"/>
                <w:bCs/>
                <w:color w:val="auto"/>
                <w:sz w:val="24"/>
                <w:lang w:eastAsia="zh-CN"/>
              </w:rPr>
              <w:t>投标人</w:t>
            </w:r>
            <w:r>
              <w:rPr>
                <w:rFonts w:hint="eastAsia" w:ascii="宋体" w:hAnsi="宋体" w:eastAsia="宋体" w:cs="宋体"/>
                <w:color w:val="auto"/>
                <w:sz w:val="24"/>
                <w:lang w:eastAsia="zh-CN"/>
              </w:rPr>
              <w:t>还应保证招标人不受到第三方关于侵犯知识产权及专利权、商标权或工业设计权等知识产权方面的指控，任何第三方如果提出此方面指控均与招标人无关，</w:t>
            </w:r>
            <w:r>
              <w:rPr>
                <w:rFonts w:hint="eastAsia" w:ascii="宋体" w:hAnsi="宋体" w:eastAsia="宋体" w:cs="宋体"/>
                <w:bCs/>
                <w:color w:val="auto"/>
                <w:sz w:val="24"/>
                <w:lang w:eastAsia="zh-CN"/>
              </w:rPr>
              <w:t>投标人</w:t>
            </w:r>
            <w:r>
              <w:rPr>
                <w:rFonts w:hint="eastAsia" w:ascii="宋体" w:hAnsi="宋体" w:eastAsia="宋体" w:cs="宋体"/>
                <w:color w:val="auto"/>
                <w:sz w:val="24"/>
                <w:lang w:eastAsia="zh-CN"/>
              </w:rPr>
              <w:t>应与第三方交涉，并承担可能发生的一切法律责任、费用和后果；若招标人因此而</w:t>
            </w:r>
            <w:r>
              <w:rPr>
                <w:rFonts w:hint="eastAsia" w:ascii="宋体" w:hAnsi="宋体" w:eastAsia="宋体" w:cs="宋体"/>
                <w:color w:val="auto"/>
                <w:sz w:val="24"/>
                <w:shd w:val="clear" w:color="auto" w:fill="FFFFFF"/>
                <w:lang w:eastAsia="zh-CN"/>
              </w:rPr>
              <w:t>招致损失</w:t>
            </w:r>
            <w:r>
              <w:rPr>
                <w:rFonts w:hint="eastAsia" w:ascii="宋体" w:hAnsi="宋体" w:eastAsia="宋体" w:cs="宋体"/>
                <w:color w:val="auto"/>
                <w:sz w:val="24"/>
                <w:lang w:eastAsia="zh-CN"/>
              </w:rPr>
              <w:t>，则</w:t>
            </w:r>
            <w:r>
              <w:rPr>
                <w:rFonts w:hint="eastAsia" w:ascii="宋体" w:hAnsi="宋体" w:eastAsia="宋体" w:cs="宋体"/>
                <w:bCs/>
                <w:color w:val="auto"/>
                <w:sz w:val="24"/>
                <w:lang w:eastAsia="zh-CN"/>
              </w:rPr>
              <w:t>投标人</w:t>
            </w:r>
            <w:r>
              <w:rPr>
                <w:rFonts w:hint="eastAsia" w:ascii="宋体" w:hAnsi="宋体" w:eastAsia="宋体" w:cs="宋体"/>
                <w:color w:val="auto"/>
                <w:sz w:val="24"/>
                <w:lang w:eastAsia="zh-CN"/>
              </w:rPr>
              <w:t>应赔偿该损失。</w:t>
            </w:r>
          </w:p>
        </w:tc>
      </w:tr>
      <w:tr w14:paraId="733D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736" w:type="dxa"/>
            <w:tcMar>
              <w:top w:w="0" w:type="dxa"/>
              <w:left w:w="83" w:type="dxa"/>
              <w:bottom w:w="0" w:type="dxa"/>
              <w:right w:w="83" w:type="dxa"/>
            </w:tcMar>
            <w:vAlign w:val="center"/>
          </w:tcPr>
          <w:p w14:paraId="2EF7487D">
            <w:pPr>
              <w:kinsoku/>
              <w:spacing w:line="360" w:lineRule="auto"/>
              <w:jc w:val="center"/>
              <w:rPr>
                <w:rFonts w:hint="eastAsia" w:ascii="宋体" w:hAnsi="宋体" w:eastAsia="宋体" w:cs="宋体"/>
                <w:color w:val="auto"/>
                <w:lang w:eastAsia="zh-CN"/>
              </w:rPr>
            </w:pPr>
            <w:r>
              <w:rPr>
                <w:rFonts w:hint="eastAsia" w:ascii="宋体" w:hAnsi="宋体" w:eastAsia="宋体" w:cs="宋体"/>
                <w:color w:val="auto"/>
                <w:sz w:val="24"/>
                <w:lang w:eastAsia="zh-CN"/>
              </w:rPr>
              <w:t>16</w:t>
            </w:r>
          </w:p>
        </w:tc>
        <w:tc>
          <w:tcPr>
            <w:tcW w:w="1272" w:type="dxa"/>
            <w:tcMar>
              <w:top w:w="0" w:type="dxa"/>
              <w:left w:w="83" w:type="dxa"/>
              <w:bottom w:w="0" w:type="dxa"/>
              <w:right w:w="83" w:type="dxa"/>
            </w:tcMar>
            <w:vAlign w:val="center"/>
          </w:tcPr>
          <w:p w14:paraId="2F59D134">
            <w:pPr>
              <w:kinsoku/>
              <w:spacing w:line="360" w:lineRule="auto"/>
              <w:jc w:val="center"/>
              <w:rPr>
                <w:rFonts w:hint="eastAsia" w:ascii="宋体" w:hAnsi="宋体" w:eastAsia="宋体" w:cs="宋体"/>
                <w:color w:val="auto"/>
              </w:rPr>
            </w:pPr>
          </w:p>
        </w:tc>
        <w:tc>
          <w:tcPr>
            <w:tcW w:w="7715" w:type="dxa"/>
            <w:tcMar>
              <w:top w:w="0" w:type="dxa"/>
              <w:left w:w="83" w:type="dxa"/>
              <w:bottom w:w="0" w:type="dxa"/>
              <w:right w:w="83" w:type="dxa"/>
            </w:tcMar>
            <w:vAlign w:val="center"/>
          </w:tcPr>
          <w:p w14:paraId="461F6F77">
            <w:pPr>
              <w:pStyle w:val="16"/>
              <w:kinsoku/>
              <w:wordWrap w:val="0"/>
              <w:spacing w:before="0" w:beforeAutospacing="0" w:after="0" w:afterAutospacing="0"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1、投标人或者其他利害关系人对招标文件有异议的，应当在投标截止时间10日前提出，招标人应当自收到异议之日起3日内作出答复；作出答复前，应当暂停招标投标活动。</w:t>
            </w:r>
          </w:p>
          <w:p w14:paraId="5FF36C49">
            <w:pPr>
              <w:pStyle w:val="16"/>
              <w:kinsoku/>
              <w:wordWrap w:val="0"/>
              <w:spacing w:before="0" w:beforeAutospacing="0" w:after="0" w:afterAutospacing="0"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2、投标人或者其他利害关系人对评标结果有异议的，应当在中标候选人公示期间提出。招标人应当自收到异议之日起3日内作出答复；作出答复前，应当暂停招标投标活动。</w:t>
            </w:r>
          </w:p>
          <w:p w14:paraId="594A0F50">
            <w:pPr>
              <w:pStyle w:val="16"/>
              <w:kinsoku/>
              <w:wordWrap w:val="0"/>
              <w:spacing w:before="0" w:beforeAutospacing="0" w:after="0" w:afterAutospacing="0"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3、投标人或者其他利害关系人认为招标投标活动不符合法律、行政法规规定的，可以自知道或者应当知道之日起10日内向有关行政监督部门投诉。投诉应当有明确的请求和必要的证明材料。</w:t>
            </w:r>
          </w:p>
          <w:p w14:paraId="0EA7780D">
            <w:pPr>
              <w:pStyle w:val="16"/>
              <w:kinsoku/>
              <w:wordWrap w:val="0"/>
              <w:spacing w:before="0" w:beforeAutospacing="0" w:after="0" w:afterAutospacing="0" w:line="360" w:lineRule="auto"/>
              <w:textAlignment w:val="auto"/>
              <w:rPr>
                <w:rFonts w:hint="eastAsia" w:ascii="宋体" w:hAnsi="宋体" w:eastAsia="宋体" w:cs="宋体"/>
                <w:color w:val="auto"/>
                <w:highlight w:val="none"/>
                <w:u w:val="single"/>
                <w:lang w:eastAsia="zh-CN"/>
              </w:rPr>
            </w:pPr>
            <w:r>
              <w:rPr>
                <w:rFonts w:hint="eastAsia" w:ascii="宋体" w:hAnsi="宋体" w:eastAsia="宋体" w:cs="宋体"/>
                <w:color w:val="auto"/>
                <w:lang w:eastAsia="zh-CN"/>
              </w:rPr>
              <w:t>4、</w:t>
            </w:r>
            <w:r>
              <w:rPr>
                <w:rFonts w:hint="eastAsia" w:ascii="宋体" w:hAnsi="宋体" w:eastAsia="宋体" w:cs="宋体"/>
                <w:color w:val="auto"/>
                <w:u w:val="single"/>
                <w:lang w:eastAsia="zh-CN"/>
              </w:rPr>
              <w:t>接收异议的方式：以书面原件形式送达或邮</w:t>
            </w:r>
            <w:r>
              <w:rPr>
                <w:rFonts w:hint="eastAsia" w:ascii="宋体" w:hAnsi="宋体" w:eastAsia="宋体" w:cs="宋体"/>
                <w:color w:val="auto"/>
                <w:highlight w:val="none"/>
                <w:u w:val="single"/>
                <w:lang w:eastAsia="zh-CN"/>
              </w:rPr>
              <w:t>件至福建省新卫招标代理有限公司</w:t>
            </w:r>
          </w:p>
          <w:p w14:paraId="3CDEE4C4">
            <w:pPr>
              <w:pStyle w:val="16"/>
              <w:kinsoku/>
              <w:wordWrap w:val="0"/>
              <w:spacing w:before="0" w:beforeAutospacing="0" w:after="0" w:afterAutospacing="0" w:line="360" w:lineRule="auto"/>
              <w:textAlignment w:val="auto"/>
              <w:rPr>
                <w:rFonts w:hint="eastAsia" w:ascii="宋体" w:hAnsi="宋体" w:eastAsia="宋体" w:cs="宋体"/>
                <w:color w:val="auto"/>
                <w:szCs w:val="24"/>
                <w:lang w:eastAsia="zh-CN"/>
              </w:rPr>
            </w:pPr>
            <w:r>
              <w:rPr>
                <w:rFonts w:hint="eastAsia" w:ascii="宋体" w:hAnsi="宋体" w:eastAsia="宋体" w:cs="宋体"/>
                <w:color w:val="auto"/>
                <w:highlight w:val="none"/>
                <w:u w:val="single"/>
                <w:lang w:eastAsia="zh-CN"/>
              </w:rPr>
              <w:t>接收人姓名：蔡华凯、刘鼎埕、郑道铖，联系方式：</w:t>
            </w:r>
            <w:r>
              <w:rPr>
                <w:rFonts w:ascii="宋体" w:hAnsi="宋体" w:cs="宋体"/>
                <w:bCs/>
                <w:szCs w:val="24"/>
                <w:highlight w:val="none"/>
                <w:u w:val="single"/>
                <w:lang w:eastAsia="zh-CN"/>
              </w:rPr>
              <w:t>0591</w:t>
            </w:r>
            <w:r>
              <w:rPr>
                <w:rFonts w:ascii="宋体" w:hAnsi="宋体" w:cs="宋体"/>
                <w:bCs/>
                <w:szCs w:val="24"/>
                <w:u w:val="single"/>
                <w:lang w:eastAsia="zh-CN"/>
              </w:rPr>
              <w:t>-87807330</w:t>
            </w:r>
            <w:r>
              <w:rPr>
                <w:rFonts w:hint="eastAsia" w:ascii="宋体" w:hAnsi="宋体" w:eastAsia="宋体" w:cs="宋体"/>
                <w:color w:val="auto"/>
                <w:shd w:val="clear" w:color="auto" w:fill="FFFFFF"/>
                <w:lang w:eastAsia="zh-CN"/>
              </w:rPr>
              <w:t>。</w:t>
            </w:r>
          </w:p>
        </w:tc>
      </w:tr>
    </w:tbl>
    <w:p w14:paraId="2290ED1B">
      <w:pPr>
        <w:kinsoku/>
        <w:spacing w:line="176" w:lineRule="exact"/>
        <w:ind w:firstLine="300"/>
        <w:rPr>
          <w:rFonts w:hint="eastAsia" w:ascii="宋体" w:hAnsi="宋体" w:eastAsia="宋体" w:cs="宋体"/>
          <w:color w:val="auto"/>
          <w:sz w:val="15"/>
          <w:szCs w:val="15"/>
          <w:lang w:eastAsia="zh-CN"/>
        </w:rPr>
        <w:sectPr>
          <w:pgSz w:w="11906" w:h="16839"/>
          <w:pgMar w:top="1134" w:right="1134" w:bottom="1134" w:left="1134" w:header="0" w:footer="1013" w:gutter="0"/>
          <w:cols w:space="720" w:num="1"/>
        </w:sectPr>
      </w:pPr>
    </w:p>
    <w:p w14:paraId="169B6FEE">
      <w:pPr>
        <w:kinsoku/>
        <w:spacing w:line="91" w:lineRule="auto"/>
        <w:ind w:firstLine="40"/>
        <w:rPr>
          <w:rFonts w:hint="eastAsia" w:ascii="宋体" w:hAnsi="宋体" w:eastAsia="宋体" w:cs="宋体"/>
          <w:color w:val="auto"/>
          <w:sz w:val="2"/>
          <w:lang w:eastAsia="zh-CN"/>
        </w:rPr>
      </w:pPr>
    </w:p>
    <w:p w14:paraId="202ED6F1">
      <w:pPr>
        <w:kinsoku/>
        <w:spacing w:before="87" w:line="219" w:lineRule="auto"/>
        <w:ind w:left="3415" w:firstLine="711"/>
        <w:outlineLvl w:val="0"/>
        <w:rPr>
          <w:rFonts w:hint="eastAsia" w:ascii="宋体" w:hAnsi="宋体" w:eastAsia="宋体" w:cs="宋体"/>
          <w:b/>
          <w:bCs/>
          <w:color w:val="auto"/>
          <w:spacing w:val="-3"/>
          <w:sz w:val="36"/>
          <w:szCs w:val="36"/>
          <w:lang w:eastAsia="zh-CN"/>
        </w:rPr>
      </w:pPr>
      <w:bookmarkStart w:id="4" w:name="_Toc684"/>
      <w:bookmarkStart w:id="5" w:name="_Toc15823"/>
      <w:r>
        <w:rPr>
          <w:rFonts w:hint="eastAsia" w:ascii="宋体" w:hAnsi="宋体" w:eastAsia="宋体" w:cs="宋体"/>
          <w:b/>
          <w:bCs/>
          <w:color w:val="auto"/>
          <w:spacing w:val="-3"/>
          <w:sz w:val="36"/>
          <w:szCs w:val="36"/>
          <w:lang w:eastAsia="zh-CN"/>
        </w:rPr>
        <w:t>第三章 投标人须知</w:t>
      </w:r>
      <w:bookmarkEnd w:id="4"/>
      <w:bookmarkEnd w:id="5"/>
    </w:p>
    <w:p w14:paraId="43443EA4">
      <w:pPr>
        <w:kinsoku/>
        <w:spacing w:line="360" w:lineRule="auto"/>
        <w:ind w:firstLine="458"/>
        <w:outlineLvl w:val="1"/>
        <w:rPr>
          <w:rFonts w:hint="eastAsia" w:ascii="宋体" w:hAnsi="宋体" w:eastAsia="宋体" w:cs="宋体"/>
          <w:color w:val="auto"/>
          <w:sz w:val="24"/>
          <w:szCs w:val="24"/>
          <w:lang w:eastAsia="zh-CN"/>
        </w:rPr>
      </w:pPr>
      <w:bookmarkStart w:id="6" w:name="_Toc28411"/>
      <w:r>
        <w:rPr>
          <w:rFonts w:hint="eastAsia" w:ascii="宋体" w:hAnsi="宋体" w:eastAsia="宋体" w:cs="宋体"/>
          <w:b/>
          <w:bCs/>
          <w:color w:val="auto"/>
          <w:spacing w:val="-6"/>
          <w:sz w:val="24"/>
          <w:szCs w:val="24"/>
          <w:lang w:eastAsia="zh-CN"/>
        </w:rPr>
        <w:t>一、总则</w:t>
      </w:r>
      <w:bookmarkEnd w:id="6"/>
    </w:p>
    <w:p w14:paraId="05B19F38">
      <w:pPr>
        <w:kinsoku/>
        <w:spacing w:before="93" w:line="220" w:lineRule="auto"/>
        <w:ind w:left="18"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1、适用范围</w:t>
      </w:r>
    </w:p>
    <w:p w14:paraId="230F0F6F">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1.1适用于招标文件载明项目的招标活动（以下简称：“本次招标活动”）。</w:t>
      </w:r>
    </w:p>
    <w:p w14:paraId="74A6F2D0">
      <w:pPr>
        <w:kinsoku/>
        <w:spacing w:before="95" w:line="220" w:lineRule="auto"/>
        <w:ind w:left="3"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2、定义</w:t>
      </w:r>
    </w:p>
    <w:p w14:paraId="314A5B13">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2.1“招标标的”指招标文件载明的需要招标的货物或服务。</w:t>
      </w:r>
    </w:p>
    <w:p w14:paraId="3B6FF403">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2.2“潜在投标人”指按照招标文件第一章第7条规定进行报名且有意向参加本项目投标的</w:t>
      </w:r>
      <w:r>
        <w:rPr>
          <w:rFonts w:hint="eastAsia" w:ascii="宋体" w:hAnsi="宋体" w:eastAsia="宋体" w:cs="宋体"/>
          <w:color w:val="auto"/>
          <w:sz w:val="24"/>
          <w:szCs w:val="24"/>
          <w:lang w:eastAsia="zh-CN"/>
        </w:rPr>
        <w:t>投标</w:t>
      </w:r>
      <w:r>
        <w:rPr>
          <w:rFonts w:hint="eastAsia" w:ascii="宋体" w:hAnsi="宋体" w:eastAsia="宋体" w:cs="宋体"/>
          <w:color w:val="auto"/>
          <w:spacing w:val="-2"/>
          <w:sz w:val="24"/>
          <w:szCs w:val="24"/>
          <w:lang w:eastAsia="zh-CN"/>
        </w:rPr>
        <w:t>人。</w:t>
      </w:r>
    </w:p>
    <w:p w14:paraId="040B60CC">
      <w:pPr>
        <w:kinsoku/>
        <w:spacing w:before="95" w:line="255" w:lineRule="auto"/>
        <w:ind w:left="1" w:right="12" w:firstLine="464"/>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2.3“投标人”指按照招标文件第一章第5条规定进行报名并参加本项目投标的投标人。</w:t>
      </w:r>
    </w:p>
    <w:p w14:paraId="12905012">
      <w:pPr>
        <w:kinsoku/>
        <w:spacing w:before="95" w:line="255" w:lineRule="auto"/>
        <w:ind w:left="1" w:right="12"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2.4“单位负责人”指单位法定代表人。</w:t>
      </w:r>
    </w:p>
    <w:p w14:paraId="2B922C1C">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2.5“投标人代表”指投标人的单位负责人或“单位负责人授权书”中载明的接受授权</w:t>
      </w:r>
      <w:r>
        <w:rPr>
          <w:rFonts w:hint="eastAsia" w:ascii="宋体" w:hAnsi="宋体" w:eastAsia="宋体" w:cs="宋体"/>
          <w:color w:val="auto"/>
          <w:spacing w:val="-6"/>
          <w:sz w:val="24"/>
          <w:szCs w:val="24"/>
          <w:lang w:eastAsia="zh-CN"/>
        </w:rPr>
        <w:t>方。</w:t>
      </w:r>
    </w:p>
    <w:p w14:paraId="368D43BF">
      <w:pPr>
        <w:pStyle w:val="6"/>
        <w:kinsoku/>
        <w:spacing w:line="393" w:lineRule="auto"/>
        <w:rPr>
          <w:rFonts w:hint="eastAsia" w:ascii="宋体" w:hAnsi="宋体" w:eastAsia="宋体" w:cs="宋体"/>
          <w:color w:val="auto"/>
          <w:lang w:eastAsia="zh-CN"/>
        </w:rPr>
      </w:pPr>
    </w:p>
    <w:p w14:paraId="31B5537C">
      <w:pPr>
        <w:kinsoku/>
        <w:spacing w:line="360" w:lineRule="auto"/>
        <w:ind w:firstLine="462"/>
        <w:outlineLvl w:val="1"/>
        <w:rPr>
          <w:rFonts w:hint="eastAsia" w:ascii="宋体" w:hAnsi="宋体" w:eastAsia="宋体" w:cs="宋体"/>
          <w:color w:val="auto"/>
          <w:sz w:val="24"/>
          <w:szCs w:val="24"/>
          <w:lang w:eastAsia="zh-CN"/>
        </w:rPr>
      </w:pPr>
      <w:bookmarkStart w:id="7" w:name="_Toc17483"/>
      <w:r>
        <w:rPr>
          <w:rFonts w:hint="eastAsia" w:ascii="宋体" w:hAnsi="宋体" w:eastAsia="宋体" w:cs="宋体"/>
          <w:b/>
          <w:bCs/>
          <w:color w:val="auto"/>
          <w:spacing w:val="-5"/>
          <w:sz w:val="24"/>
          <w:szCs w:val="24"/>
          <w:lang w:eastAsia="zh-CN"/>
        </w:rPr>
        <w:t>二、</w:t>
      </w:r>
      <w:r>
        <w:rPr>
          <w:rFonts w:hint="eastAsia" w:ascii="宋体" w:hAnsi="宋体" w:eastAsia="宋体" w:cs="宋体"/>
          <w:b/>
          <w:bCs/>
          <w:color w:val="auto"/>
          <w:spacing w:val="-6"/>
          <w:sz w:val="24"/>
          <w:szCs w:val="24"/>
          <w:lang w:eastAsia="zh-CN"/>
        </w:rPr>
        <w:t>投标</w:t>
      </w:r>
      <w:r>
        <w:rPr>
          <w:rFonts w:hint="eastAsia" w:ascii="宋体" w:hAnsi="宋体" w:eastAsia="宋体" w:cs="宋体"/>
          <w:b/>
          <w:bCs/>
          <w:color w:val="auto"/>
          <w:spacing w:val="-5"/>
          <w:sz w:val="24"/>
          <w:szCs w:val="24"/>
          <w:lang w:eastAsia="zh-CN"/>
        </w:rPr>
        <w:t>人</w:t>
      </w:r>
      <w:bookmarkEnd w:id="7"/>
    </w:p>
    <w:p w14:paraId="69823C3E">
      <w:pPr>
        <w:kinsoku/>
        <w:spacing w:before="93" w:line="382" w:lineRule="exact"/>
        <w:ind w:left="5" w:firstLine="468"/>
        <w:rPr>
          <w:rFonts w:hint="eastAsia" w:ascii="宋体" w:hAnsi="宋体" w:eastAsia="宋体" w:cs="宋体"/>
          <w:color w:val="auto"/>
          <w:sz w:val="24"/>
          <w:szCs w:val="24"/>
          <w:lang w:eastAsia="zh-CN"/>
        </w:rPr>
      </w:pPr>
      <w:r>
        <w:rPr>
          <w:rFonts w:hint="eastAsia" w:ascii="宋体" w:hAnsi="宋体" w:eastAsia="宋体" w:cs="宋体"/>
          <w:color w:val="auto"/>
          <w:spacing w:val="-3"/>
          <w:position w:val="10"/>
          <w:sz w:val="24"/>
          <w:szCs w:val="24"/>
          <w:lang w:eastAsia="zh-CN"/>
        </w:rPr>
        <w:t>3、合格投标人</w:t>
      </w:r>
    </w:p>
    <w:p w14:paraId="66065CB8">
      <w:pPr>
        <w:kinsoku/>
        <w:spacing w:before="95" w:line="255" w:lineRule="auto"/>
        <w:ind w:left="1" w:right="12"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3.1</w:t>
      </w:r>
      <w:r>
        <w:rPr>
          <w:rFonts w:hint="eastAsia" w:ascii="宋体" w:hAnsi="宋体" w:eastAsia="宋体" w:cs="宋体"/>
          <w:color w:val="auto"/>
          <w:sz w:val="24"/>
          <w:szCs w:val="24"/>
          <w:lang w:eastAsia="zh-CN"/>
        </w:rPr>
        <w:t>一般</w:t>
      </w:r>
      <w:r>
        <w:rPr>
          <w:rFonts w:hint="eastAsia" w:ascii="宋体" w:hAnsi="宋体" w:eastAsia="宋体" w:cs="宋体"/>
          <w:color w:val="auto"/>
          <w:spacing w:val="-4"/>
          <w:sz w:val="24"/>
          <w:szCs w:val="24"/>
          <w:lang w:eastAsia="zh-CN"/>
        </w:rPr>
        <w:t>规定</w:t>
      </w:r>
    </w:p>
    <w:p w14:paraId="6157CA36">
      <w:pPr>
        <w:kinsoku/>
        <w:spacing w:before="94" w:line="255" w:lineRule="auto"/>
        <w:ind w:left="3" w:right="152" w:firstLine="476"/>
        <w:rPr>
          <w:rFonts w:hint="eastAsia" w:ascii="宋体" w:hAnsi="宋体" w:eastAsia="宋体" w:cs="宋体"/>
          <w:color w:val="auto"/>
          <w:spacing w:val="-1"/>
          <w:position w:val="10"/>
          <w:sz w:val="24"/>
          <w:szCs w:val="24"/>
          <w:lang w:eastAsia="zh-CN"/>
        </w:rPr>
      </w:pPr>
      <w:r>
        <w:rPr>
          <w:rFonts w:hint="eastAsia" w:ascii="宋体" w:hAnsi="宋体" w:eastAsia="宋体" w:cs="宋体"/>
          <w:color w:val="auto"/>
          <w:spacing w:val="-1"/>
          <w:position w:val="10"/>
          <w:sz w:val="24"/>
          <w:szCs w:val="24"/>
          <w:lang w:eastAsia="zh-CN"/>
        </w:rPr>
        <w:t>（1）投标人应遵守《中华人民共和国招标投标法》、《中华人民共和国招标投标法实施条例》、《福建省招标投标条例》等有关规定，同时还应遵守《中华人民共和国劳动合同法》有关规定和《中华人民共和国妇女权益保障法》中关于“劳动和社会保障权益”的有关要求以及其他有关法律、法规和规章的强制性规定。</w:t>
      </w:r>
    </w:p>
    <w:p w14:paraId="304F367A">
      <w:pPr>
        <w:kinsoku/>
        <w:spacing w:before="1" w:line="218" w:lineRule="auto"/>
        <w:ind w:left="49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（2）投标人的资格要求：详见招标文件第一章。</w:t>
      </w:r>
    </w:p>
    <w:p w14:paraId="3509B166">
      <w:pPr>
        <w:kinsoku/>
        <w:spacing w:before="95" w:line="255" w:lineRule="auto"/>
        <w:ind w:left="1" w:right="12"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3.2本项目不接受联合体投标。</w:t>
      </w:r>
    </w:p>
    <w:p w14:paraId="7996B1F6">
      <w:pPr>
        <w:kinsoku/>
        <w:spacing w:before="97" w:line="256" w:lineRule="auto"/>
        <w:ind w:right="589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4、投标费用</w:t>
      </w:r>
    </w:p>
    <w:p w14:paraId="5F16238F">
      <w:pPr>
        <w:kinsoku/>
        <w:spacing w:before="95" w:line="255" w:lineRule="auto"/>
        <w:ind w:left="1" w:right="1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4.1除招标文件另有规定外，投标人应自行承担其参加本项目投标所涉及的一切费用。</w:t>
      </w:r>
    </w:p>
    <w:p w14:paraId="37D6D3A2">
      <w:pPr>
        <w:pStyle w:val="6"/>
        <w:kinsoku/>
        <w:spacing w:line="396" w:lineRule="auto"/>
        <w:rPr>
          <w:rFonts w:hint="eastAsia" w:ascii="宋体" w:hAnsi="宋体" w:eastAsia="宋体" w:cs="宋体"/>
          <w:color w:val="auto"/>
          <w:lang w:eastAsia="zh-CN"/>
        </w:rPr>
      </w:pPr>
    </w:p>
    <w:p w14:paraId="141A6A85">
      <w:pPr>
        <w:kinsoku/>
        <w:spacing w:line="360" w:lineRule="auto"/>
        <w:ind w:firstLine="462"/>
        <w:outlineLvl w:val="1"/>
        <w:rPr>
          <w:rFonts w:hint="eastAsia" w:ascii="宋体" w:hAnsi="宋体" w:eastAsia="宋体" w:cs="宋体"/>
          <w:color w:val="auto"/>
          <w:sz w:val="24"/>
          <w:szCs w:val="24"/>
          <w:lang w:eastAsia="zh-CN"/>
        </w:rPr>
      </w:pPr>
      <w:bookmarkStart w:id="8" w:name="_Toc1614"/>
      <w:r>
        <w:rPr>
          <w:rFonts w:hint="eastAsia" w:ascii="宋体" w:hAnsi="宋体" w:eastAsia="宋体" w:cs="宋体"/>
          <w:b/>
          <w:bCs/>
          <w:color w:val="auto"/>
          <w:spacing w:val="-5"/>
          <w:sz w:val="24"/>
          <w:szCs w:val="24"/>
          <w:lang w:eastAsia="zh-CN"/>
        </w:rPr>
        <w:t>三、</w:t>
      </w:r>
      <w:r>
        <w:rPr>
          <w:rFonts w:hint="eastAsia" w:ascii="宋体" w:hAnsi="宋体" w:eastAsia="宋体" w:cs="宋体"/>
          <w:b/>
          <w:bCs/>
          <w:color w:val="auto"/>
          <w:spacing w:val="-6"/>
          <w:sz w:val="24"/>
          <w:szCs w:val="24"/>
          <w:lang w:eastAsia="zh-CN"/>
        </w:rPr>
        <w:t>招标</w:t>
      </w:r>
      <w:bookmarkEnd w:id="8"/>
    </w:p>
    <w:p w14:paraId="17B38B9D">
      <w:pPr>
        <w:kinsoku/>
        <w:spacing w:before="94" w:line="219" w:lineRule="auto"/>
        <w:ind w:left="5"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5、招标文件</w:t>
      </w:r>
    </w:p>
    <w:p w14:paraId="4ED766FF">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5.1招标文件由下述部分组成：</w:t>
      </w:r>
    </w:p>
    <w:p w14:paraId="2FAB6F22">
      <w:pPr>
        <w:kinsoku/>
        <w:spacing w:line="220" w:lineRule="auto"/>
        <w:ind w:left="492"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（1）投标邀请</w:t>
      </w:r>
    </w:p>
    <w:p w14:paraId="4939E9CD">
      <w:pPr>
        <w:kinsoku/>
        <w:spacing w:before="93" w:line="219" w:lineRule="auto"/>
        <w:ind w:left="492"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（2）投标人须知前附表</w:t>
      </w:r>
    </w:p>
    <w:p w14:paraId="4D59D550">
      <w:pPr>
        <w:kinsoku/>
        <w:spacing w:before="97" w:line="220" w:lineRule="auto"/>
        <w:ind w:left="492"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（3）投标人须知</w:t>
      </w:r>
    </w:p>
    <w:p w14:paraId="254F7339">
      <w:pPr>
        <w:kinsoku/>
        <w:spacing w:before="94" w:line="379" w:lineRule="exact"/>
        <w:ind w:left="492" w:firstLine="468"/>
        <w:rPr>
          <w:rFonts w:hint="eastAsia" w:ascii="宋体" w:hAnsi="宋体" w:eastAsia="宋体" w:cs="宋体"/>
          <w:color w:val="auto"/>
          <w:sz w:val="24"/>
          <w:szCs w:val="24"/>
          <w:lang w:eastAsia="zh-CN"/>
        </w:rPr>
      </w:pPr>
      <w:r>
        <w:rPr>
          <w:rFonts w:hint="eastAsia" w:ascii="宋体" w:hAnsi="宋体" w:eastAsia="宋体" w:cs="宋体"/>
          <w:color w:val="auto"/>
          <w:spacing w:val="-3"/>
          <w:position w:val="10"/>
          <w:sz w:val="24"/>
          <w:szCs w:val="24"/>
          <w:lang w:eastAsia="zh-CN"/>
        </w:rPr>
        <w:t>（4）资格审查与评标</w:t>
      </w:r>
    </w:p>
    <w:p w14:paraId="05B58F02">
      <w:pPr>
        <w:kinsoku/>
        <w:spacing w:line="219" w:lineRule="auto"/>
        <w:ind w:left="492"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（5）招标内容及要求</w:t>
      </w:r>
    </w:p>
    <w:p w14:paraId="6AC64A3A">
      <w:pPr>
        <w:kinsoku/>
        <w:spacing w:before="97" w:line="379" w:lineRule="exact"/>
        <w:ind w:left="492"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（6）合同条款及格式（参考文本）</w:t>
      </w:r>
    </w:p>
    <w:p w14:paraId="76002AE2">
      <w:pPr>
        <w:kinsoku/>
        <w:spacing w:line="219" w:lineRule="auto"/>
        <w:ind w:left="492"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（7）投标文件格式</w:t>
      </w:r>
    </w:p>
    <w:p w14:paraId="61468C83">
      <w:pPr>
        <w:kinsoku/>
        <w:spacing w:before="95" w:line="219" w:lineRule="auto"/>
        <w:ind w:left="49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（8）按照招标文件规定作为招标文件组成部分的其他内容（若有）</w:t>
      </w:r>
    </w:p>
    <w:p w14:paraId="0D4A7C36">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5.2招标文件的澄清或修改</w:t>
      </w:r>
    </w:p>
    <w:p w14:paraId="1904BBAE">
      <w:pPr>
        <w:kinsoku/>
        <w:spacing w:before="94" w:line="255" w:lineRule="auto"/>
        <w:ind w:left="3" w:right="15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可对已发出的招标文件进行必要的澄清</w:t>
      </w:r>
      <w:r>
        <w:rPr>
          <w:rFonts w:hint="eastAsia" w:ascii="宋体" w:hAnsi="宋体" w:eastAsia="宋体" w:cs="宋体"/>
          <w:color w:val="auto"/>
          <w:sz w:val="24"/>
          <w:szCs w:val="24"/>
          <w:lang w:eastAsia="zh-CN"/>
        </w:rPr>
        <w:t>或修改，但不得对招标文件载明的标的</w:t>
      </w:r>
      <w:r>
        <w:rPr>
          <w:rFonts w:hint="eastAsia" w:ascii="宋体" w:hAnsi="宋体" w:eastAsia="宋体" w:cs="宋体"/>
          <w:color w:val="auto"/>
          <w:spacing w:val="-1"/>
          <w:sz w:val="24"/>
          <w:szCs w:val="24"/>
          <w:lang w:eastAsia="zh-CN"/>
        </w:rPr>
        <w:t>和投标人的资格要求进行改变。</w:t>
      </w:r>
    </w:p>
    <w:p w14:paraId="6AB7BC86">
      <w:pPr>
        <w:kinsoku/>
        <w:spacing w:before="95" w:line="255" w:lineRule="auto"/>
        <w:ind w:left="1" w:right="12" w:firstLine="468"/>
        <w:rPr>
          <w:rFonts w:hint="eastAsia" w:ascii="宋体" w:hAnsi="宋体" w:eastAsia="宋体" w:cs="宋体"/>
          <w:color w:val="auto"/>
          <w:spacing w:val="-2"/>
          <w:sz w:val="24"/>
          <w:szCs w:val="24"/>
          <w:lang w:eastAsia="zh-CN"/>
        </w:rPr>
      </w:pPr>
      <w:r>
        <w:rPr>
          <w:rFonts w:hint="eastAsia" w:ascii="宋体" w:hAnsi="宋体" w:eastAsia="宋体" w:cs="宋体"/>
          <w:color w:val="auto"/>
          <w:spacing w:val="-3"/>
          <w:sz w:val="24"/>
          <w:szCs w:val="24"/>
          <w:lang w:eastAsia="zh-CN"/>
        </w:rPr>
        <w:t>（2）除本章第5.2条第（3）款规定情形外，澄清或修改的内容可能影响投标文件</w:t>
      </w:r>
      <w:r>
        <w:rPr>
          <w:rFonts w:hint="eastAsia" w:ascii="宋体" w:hAnsi="宋体" w:eastAsia="宋体" w:cs="宋体"/>
          <w:color w:val="auto"/>
          <w:spacing w:val="-1"/>
          <w:sz w:val="24"/>
          <w:szCs w:val="24"/>
          <w:lang w:eastAsia="zh-CN"/>
        </w:rPr>
        <w:t>编制的，</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将在投标截止时</w:t>
      </w:r>
      <w:r>
        <w:rPr>
          <w:rFonts w:hint="eastAsia" w:ascii="宋体" w:hAnsi="宋体" w:eastAsia="宋体" w:cs="宋体"/>
          <w:color w:val="auto"/>
          <w:spacing w:val="-2"/>
          <w:sz w:val="24"/>
          <w:szCs w:val="24"/>
          <w:lang w:eastAsia="zh-CN"/>
        </w:rPr>
        <w:t>间至少15个日历日前，</w:t>
      </w:r>
      <w:r>
        <w:rPr>
          <w:rFonts w:hint="eastAsia" w:ascii="宋体" w:hAnsi="宋体" w:eastAsia="宋体" w:cs="宋体"/>
          <w:color w:val="auto"/>
          <w:spacing w:val="-1"/>
          <w:sz w:val="24"/>
          <w:szCs w:val="24"/>
          <w:lang w:eastAsia="zh-CN"/>
        </w:rPr>
        <w:t>在招标文件载明的公告媒体以更正公告的形式发布澄清或修改的内容</w:t>
      </w:r>
      <w:r>
        <w:rPr>
          <w:rFonts w:hint="eastAsia" w:ascii="宋体" w:hAnsi="宋体" w:eastAsia="宋体" w:cs="宋体"/>
          <w:color w:val="auto"/>
          <w:spacing w:val="-2"/>
          <w:sz w:val="24"/>
          <w:szCs w:val="24"/>
          <w:lang w:eastAsia="zh-CN"/>
        </w:rPr>
        <w:t>。不足15个日历日的，</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将顺延投标截止时间及开标时间，</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1"/>
          <w:sz w:val="24"/>
          <w:szCs w:val="24"/>
          <w:lang w:eastAsia="zh-CN"/>
        </w:rPr>
        <w:t>和投标人受原投标截止时间及开标时间制约的所有权利和义务均延长至新的投标截止时间及开标时间。</w:t>
      </w:r>
      <w:r>
        <w:rPr>
          <w:rFonts w:hint="eastAsia" w:ascii="宋体" w:hAnsi="宋体" w:eastAsia="宋体" w:cs="宋体"/>
          <w:color w:val="auto"/>
          <w:spacing w:val="-2"/>
          <w:sz w:val="24"/>
          <w:szCs w:val="24"/>
          <w:lang w:eastAsia="zh-CN"/>
        </w:rPr>
        <w:t>当招标文件与澄清、修改对同一内容的表述不一致时，以最后发出的内容为准。</w:t>
      </w:r>
    </w:p>
    <w:p w14:paraId="7AF40C83">
      <w:pPr>
        <w:kinsoku/>
        <w:spacing w:before="107" w:line="256" w:lineRule="auto"/>
        <w:ind w:left="2" w:right="61"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（3）澄清或修改的内容可能改变招标文件</w:t>
      </w:r>
      <w:r>
        <w:rPr>
          <w:rFonts w:hint="eastAsia" w:ascii="宋体" w:hAnsi="宋体" w:eastAsia="宋体" w:cs="宋体"/>
          <w:color w:val="auto"/>
          <w:spacing w:val="-4"/>
          <w:sz w:val="24"/>
          <w:szCs w:val="24"/>
          <w:lang w:eastAsia="zh-CN"/>
        </w:rPr>
        <w:t>载明的标的和投标人的资格要求的，</w:t>
      </w:r>
      <w:r>
        <w:rPr>
          <w:rFonts w:hint="eastAsia" w:ascii="宋体" w:hAnsi="宋体" w:eastAsia="宋体" w:cs="宋体"/>
          <w:color w:val="auto"/>
          <w:spacing w:val="-2"/>
          <w:sz w:val="24"/>
          <w:szCs w:val="24"/>
          <w:lang w:eastAsia="zh-CN"/>
        </w:rPr>
        <w:t>本次招标活动结束，</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将依法组织后续招标活动（包</w:t>
      </w:r>
      <w:r>
        <w:rPr>
          <w:rFonts w:hint="eastAsia" w:ascii="宋体" w:hAnsi="宋体" w:eastAsia="宋体" w:cs="宋体"/>
          <w:color w:val="auto"/>
          <w:spacing w:val="-1"/>
          <w:sz w:val="24"/>
          <w:szCs w:val="24"/>
          <w:lang w:eastAsia="zh-CN"/>
        </w:rPr>
        <w:t>括但不限于：重新招标、采用其他方式招标等）。</w:t>
      </w:r>
    </w:p>
    <w:p w14:paraId="29EF7B29">
      <w:pPr>
        <w:kinsoku/>
        <w:spacing w:before="96" w:line="219" w:lineRule="auto"/>
        <w:ind w:left="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6、现场考察或开标前答疑会</w:t>
      </w:r>
    </w:p>
    <w:p w14:paraId="5C021102">
      <w:pPr>
        <w:kinsoku/>
        <w:spacing w:before="95" w:line="255" w:lineRule="auto"/>
        <w:ind w:left="1" w:right="12" w:firstLine="472"/>
        <w:rPr>
          <w:rFonts w:hint="eastAsia" w:ascii="宋体" w:hAnsi="宋体" w:eastAsia="宋体" w:cs="宋体"/>
          <w:color w:val="auto"/>
          <w:spacing w:val="-3"/>
          <w:sz w:val="24"/>
          <w:szCs w:val="24"/>
          <w:lang w:eastAsia="zh-CN"/>
        </w:rPr>
      </w:pPr>
      <w:r>
        <w:rPr>
          <w:rFonts w:hint="eastAsia" w:ascii="宋体" w:hAnsi="宋体" w:eastAsia="宋体" w:cs="宋体"/>
          <w:color w:val="auto"/>
          <w:spacing w:val="-2"/>
          <w:sz w:val="24"/>
          <w:szCs w:val="24"/>
          <w:lang w:eastAsia="zh-CN"/>
        </w:rPr>
        <w:t>6.1是否组织现场考察或召开开标前答疑会：详见招标文件</w:t>
      </w:r>
      <w:r>
        <w:rPr>
          <w:rFonts w:hint="eastAsia" w:ascii="宋体" w:hAnsi="宋体" w:eastAsia="宋体" w:cs="宋体"/>
          <w:color w:val="auto"/>
          <w:spacing w:val="-3"/>
          <w:sz w:val="24"/>
          <w:szCs w:val="24"/>
          <w:lang w:eastAsia="zh-CN"/>
        </w:rPr>
        <w:t>第二章。</w:t>
      </w:r>
    </w:p>
    <w:p w14:paraId="37588480">
      <w:pPr>
        <w:kinsoku/>
        <w:spacing w:before="94" w:line="255" w:lineRule="auto"/>
        <w:ind w:left="5" w:right="2033"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7、更正公告</w:t>
      </w:r>
    </w:p>
    <w:p w14:paraId="6741C920">
      <w:pPr>
        <w:kinsoku/>
        <w:spacing w:before="95" w:line="255" w:lineRule="auto"/>
        <w:ind w:left="1" w:right="1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7.1若</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发布更正公告，则更正公告及其所发布的内容或信息（包括但不限于：招标文件的澄清或修改、现场考察或答疑会的有关事宜等）</w:t>
      </w:r>
      <w:r>
        <w:rPr>
          <w:rFonts w:hint="eastAsia" w:ascii="宋体" w:hAnsi="宋体" w:eastAsia="宋体" w:cs="宋体"/>
          <w:b/>
          <w:bCs/>
          <w:color w:val="auto"/>
          <w:spacing w:val="-2"/>
          <w:sz w:val="24"/>
          <w:szCs w:val="24"/>
          <w:lang w:eastAsia="zh-CN"/>
        </w:rPr>
        <w:t>作为招标文件组成部分</w:t>
      </w:r>
      <w:r>
        <w:rPr>
          <w:rFonts w:hint="eastAsia" w:ascii="宋体" w:hAnsi="宋体" w:eastAsia="宋体" w:cs="宋体"/>
          <w:color w:val="auto"/>
          <w:spacing w:val="-2"/>
          <w:sz w:val="24"/>
          <w:szCs w:val="24"/>
          <w:lang w:eastAsia="zh-CN"/>
        </w:rPr>
        <w:t>，对投标人具有约束力。</w:t>
      </w:r>
    </w:p>
    <w:p w14:paraId="5A7359EF">
      <w:pPr>
        <w:kinsoku/>
        <w:spacing w:before="95" w:line="255" w:lineRule="auto"/>
        <w:ind w:left="1" w:right="1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7.2更正公告作为</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通知所有潜在投标人的书面形</w:t>
      </w:r>
      <w:r>
        <w:rPr>
          <w:rFonts w:hint="eastAsia" w:ascii="宋体" w:hAnsi="宋体" w:eastAsia="宋体" w:cs="宋体"/>
          <w:color w:val="auto"/>
          <w:spacing w:val="-8"/>
          <w:sz w:val="24"/>
          <w:szCs w:val="24"/>
          <w:lang w:eastAsia="zh-CN"/>
        </w:rPr>
        <w:t>式。</w:t>
      </w:r>
    </w:p>
    <w:p w14:paraId="05FE71B9">
      <w:pPr>
        <w:kinsoku/>
        <w:spacing w:before="92" w:line="218" w:lineRule="auto"/>
        <w:ind w:left="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8、终止公告</w:t>
      </w:r>
    </w:p>
    <w:p w14:paraId="7352992B">
      <w:pPr>
        <w:kinsoku/>
        <w:spacing w:before="95" w:line="255" w:lineRule="auto"/>
        <w:ind w:left="1" w:right="1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8.1若出现因重大变故导致招标任务取消情形，</w:t>
      </w:r>
      <w:r>
        <w:rPr>
          <w:rFonts w:hint="eastAsia" w:ascii="宋体" w:hAnsi="宋体" w:eastAsia="宋体" w:cs="宋体"/>
          <w:color w:val="auto"/>
          <w:spacing w:val="-1"/>
          <w:sz w:val="24"/>
          <w:szCs w:val="24"/>
          <w:u w:val="single"/>
          <w:lang w:eastAsia="zh-CN"/>
        </w:rPr>
        <w:t>福建省新卫招标代理有限公司可</w:t>
      </w:r>
      <w:r>
        <w:rPr>
          <w:rFonts w:hint="eastAsia" w:ascii="宋体" w:hAnsi="宋体" w:eastAsia="宋体" w:cs="宋体"/>
          <w:color w:val="auto"/>
          <w:spacing w:val="1"/>
          <w:sz w:val="24"/>
          <w:szCs w:val="24"/>
          <w:u w:val="single"/>
          <w:lang w:eastAsia="zh-CN"/>
        </w:rPr>
        <w:t>终止招标并发布终止公告。</w:t>
      </w:r>
    </w:p>
    <w:p w14:paraId="3E25DCB8">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8.2终止公告作为</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通知所有潜在投标人的书面形</w:t>
      </w:r>
      <w:r>
        <w:rPr>
          <w:rFonts w:hint="eastAsia" w:ascii="宋体" w:hAnsi="宋体" w:eastAsia="宋体" w:cs="宋体"/>
          <w:color w:val="auto"/>
          <w:spacing w:val="-8"/>
          <w:sz w:val="24"/>
          <w:szCs w:val="24"/>
          <w:lang w:eastAsia="zh-CN"/>
        </w:rPr>
        <w:t>式。</w:t>
      </w:r>
    </w:p>
    <w:p w14:paraId="429EFDAA">
      <w:pPr>
        <w:pStyle w:val="6"/>
        <w:kinsoku/>
        <w:spacing w:line="391" w:lineRule="auto"/>
        <w:rPr>
          <w:rFonts w:hint="eastAsia" w:ascii="宋体" w:hAnsi="宋体" w:eastAsia="宋体" w:cs="宋体"/>
          <w:color w:val="auto"/>
          <w:lang w:eastAsia="zh-CN"/>
        </w:rPr>
      </w:pPr>
    </w:p>
    <w:p w14:paraId="5704FA57">
      <w:pPr>
        <w:kinsoku/>
        <w:spacing w:line="360" w:lineRule="auto"/>
        <w:ind w:firstLine="442"/>
        <w:outlineLvl w:val="1"/>
        <w:rPr>
          <w:rFonts w:hint="eastAsia" w:ascii="宋体" w:hAnsi="宋体" w:eastAsia="宋体" w:cs="宋体"/>
          <w:color w:val="auto"/>
          <w:sz w:val="24"/>
          <w:szCs w:val="24"/>
          <w:lang w:eastAsia="zh-CN"/>
        </w:rPr>
      </w:pPr>
      <w:bookmarkStart w:id="9" w:name="_Toc17694"/>
      <w:r>
        <w:rPr>
          <w:rFonts w:hint="eastAsia" w:ascii="宋体" w:hAnsi="宋体" w:eastAsia="宋体" w:cs="宋体"/>
          <w:b/>
          <w:bCs/>
          <w:color w:val="auto"/>
          <w:spacing w:val="-10"/>
          <w:sz w:val="24"/>
          <w:szCs w:val="24"/>
          <w:lang w:eastAsia="zh-CN"/>
        </w:rPr>
        <w:t>四、投标</w:t>
      </w:r>
      <w:bookmarkEnd w:id="9"/>
    </w:p>
    <w:p w14:paraId="42AF4D4A">
      <w:pPr>
        <w:kinsoku/>
        <w:spacing w:before="96" w:line="220" w:lineRule="auto"/>
        <w:ind w:left="1"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9、投标</w:t>
      </w:r>
    </w:p>
    <w:p w14:paraId="48AB1DDC">
      <w:pPr>
        <w:kinsoku/>
        <w:spacing w:before="95" w:line="255" w:lineRule="auto"/>
        <w:ind w:left="1" w:right="12"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lang w:eastAsia="zh-CN"/>
        </w:rPr>
        <w:t>9.1</w:t>
      </w:r>
      <w:r>
        <w:rPr>
          <w:rFonts w:hint="eastAsia" w:ascii="宋体" w:hAnsi="宋体" w:eastAsia="宋体" w:cs="宋体"/>
          <w:color w:val="auto"/>
          <w:sz w:val="24"/>
          <w:szCs w:val="24"/>
          <w:lang w:eastAsia="zh-CN"/>
        </w:rPr>
        <w:t>投标</w:t>
      </w:r>
      <w:r>
        <w:rPr>
          <w:rFonts w:hint="eastAsia" w:ascii="宋体" w:hAnsi="宋体" w:eastAsia="宋体" w:cs="宋体"/>
          <w:color w:val="auto"/>
          <w:spacing w:val="-1"/>
          <w:sz w:val="24"/>
          <w:szCs w:val="24"/>
          <w:lang w:eastAsia="zh-CN"/>
        </w:rPr>
        <w:t>人可对招标文件载明的全部或</w:t>
      </w:r>
      <w:r>
        <w:rPr>
          <w:rFonts w:hint="eastAsia" w:ascii="宋体" w:hAnsi="宋体" w:eastAsia="宋体" w:cs="宋体"/>
          <w:color w:val="auto"/>
          <w:spacing w:val="-1"/>
          <w:sz w:val="24"/>
          <w:szCs w:val="24"/>
          <w:highlight w:val="none"/>
          <w:lang w:eastAsia="zh-CN"/>
        </w:rPr>
        <w:t>部分合同包进行投标。</w:t>
      </w:r>
    </w:p>
    <w:p w14:paraId="7D651537">
      <w:pPr>
        <w:kinsoku/>
        <w:spacing w:before="95" w:line="255" w:lineRule="auto"/>
        <w:ind w:left="1" w:right="12"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9.2</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pacing w:val="-1"/>
          <w:sz w:val="24"/>
          <w:szCs w:val="24"/>
          <w:highlight w:val="none"/>
          <w:lang w:eastAsia="zh-CN"/>
        </w:rPr>
        <w:t>人应对合同包内的所有内容进行完整投标，否则</w:t>
      </w:r>
      <w:r>
        <w:rPr>
          <w:rFonts w:hint="eastAsia" w:ascii="宋体" w:hAnsi="宋体" w:eastAsia="宋体" w:cs="宋体"/>
          <w:b/>
          <w:bCs/>
          <w:color w:val="auto"/>
          <w:spacing w:val="-1"/>
          <w:sz w:val="24"/>
          <w:szCs w:val="24"/>
          <w:highlight w:val="none"/>
          <w:lang w:eastAsia="zh-CN"/>
        </w:rPr>
        <w:t>投标无效</w:t>
      </w:r>
      <w:r>
        <w:rPr>
          <w:rFonts w:hint="eastAsia" w:ascii="宋体" w:hAnsi="宋体" w:eastAsia="宋体" w:cs="宋体"/>
          <w:color w:val="auto"/>
          <w:spacing w:val="-1"/>
          <w:sz w:val="24"/>
          <w:szCs w:val="24"/>
          <w:highlight w:val="none"/>
          <w:lang w:eastAsia="zh-CN"/>
        </w:rPr>
        <w:t>。</w:t>
      </w:r>
    </w:p>
    <w:p w14:paraId="784C87AA">
      <w:pPr>
        <w:kinsoku/>
        <w:spacing w:before="95" w:line="255" w:lineRule="auto"/>
        <w:ind w:left="1" w:right="12"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9.3</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pacing w:val="-1"/>
          <w:sz w:val="24"/>
          <w:szCs w:val="24"/>
          <w:highlight w:val="none"/>
          <w:lang w:eastAsia="zh-CN"/>
        </w:rPr>
        <w:t>人代表只能接受一个投标人的授权参加投标，否则</w:t>
      </w:r>
      <w:r>
        <w:rPr>
          <w:rFonts w:hint="eastAsia" w:ascii="宋体" w:hAnsi="宋体" w:eastAsia="宋体" w:cs="宋体"/>
          <w:b/>
          <w:bCs/>
          <w:color w:val="auto"/>
          <w:spacing w:val="-1"/>
          <w:sz w:val="24"/>
          <w:szCs w:val="24"/>
          <w:highlight w:val="none"/>
          <w:lang w:eastAsia="zh-CN"/>
        </w:rPr>
        <w:t>投标无效</w:t>
      </w:r>
      <w:r>
        <w:rPr>
          <w:rFonts w:hint="eastAsia" w:ascii="宋体" w:hAnsi="宋体" w:eastAsia="宋体" w:cs="宋体"/>
          <w:color w:val="auto"/>
          <w:spacing w:val="-1"/>
          <w:sz w:val="24"/>
          <w:szCs w:val="24"/>
          <w:highlight w:val="none"/>
          <w:lang w:eastAsia="zh-CN"/>
        </w:rPr>
        <w:t>。</w:t>
      </w:r>
    </w:p>
    <w:p w14:paraId="204AE88D">
      <w:pPr>
        <w:kinsoku/>
        <w:spacing w:before="95" w:line="255" w:lineRule="auto"/>
        <w:ind w:left="1" w:right="12"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9.4</w:t>
      </w:r>
      <w:r>
        <w:rPr>
          <w:rFonts w:hint="eastAsia" w:ascii="宋体" w:hAnsi="宋体" w:eastAsia="宋体" w:cs="宋体"/>
          <w:color w:val="auto"/>
          <w:sz w:val="24"/>
          <w:szCs w:val="24"/>
          <w:highlight w:val="none"/>
          <w:lang w:eastAsia="zh-CN"/>
        </w:rPr>
        <w:t>单位</w:t>
      </w:r>
      <w:r>
        <w:rPr>
          <w:rFonts w:hint="eastAsia" w:ascii="宋体" w:hAnsi="宋体" w:eastAsia="宋体" w:cs="宋体"/>
          <w:color w:val="auto"/>
          <w:spacing w:val="-1"/>
          <w:sz w:val="24"/>
          <w:szCs w:val="24"/>
          <w:highlight w:val="none"/>
          <w:lang w:eastAsia="zh-CN"/>
        </w:rPr>
        <w:t>负责人为同一人或存在直接控股、管理关系的不同投标人，不得同时参加同一合同项下的</w:t>
      </w:r>
      <w:r>
        <w:rPr>
          <w:rFonts w:hint="eastAsia" w:ascii="宋体" w:hAnsi="宋体" w:eastAsia="宋体" w:cs="宋体"/>
          <w:color w:val="auto"/>
          <w:spacing w:val="-2"/>
          <w:sz w:val="24"/>
          <w:szCs w:val="24"/>
          <w:highlight w:val="none"/>
          <w:lang w:eastAsia="zh-CN"/>
        </w:rPr>
        <w:t>投标，否则</w:t>
      </w:r>
      <w:r>
        <w:rPr>
          <w:rFonts w:hint="eastAsia" w:ascii="宋体" w:hAnsi="宋体" w:eastAsia="宋体" w:cs="宋体"/>
          <w:b/>
          <w:bCs/>
          <w:color w:val="auto"/>
          <w:spacing w:val="-2"/>
          <w:sz w:val="24"/>
          <w:szCs w:val="24"/>
          <w:highlight w:val="none"/>
          <w:lang w:eastAsia="zh-CN"/>
        </w:rPr>
        <w:t>投标无效</w:t>
      </w:r>
      <w:r>
        <w:rPr>
          <w:rFonts w:hint="eastAsia" w:ascii="宋体" w:hAnsi="宋体" w:eastAsia="宋体" w:cs="宋体"/>
          <w:color w:val="auto"/>
          <w:spacing w:val="-2"/>
          <w:sz w:val="24"/>
          <w:szCs w:val="24"/>
          <w:highlight w:val="none"/>
          <w:lang w:eastAsia="zh-CN"/>
        </w:rPr>
        <w:t>。</w:t>
      </w:r>
    </w:p>
    <w:p w14:paraId="532D48A8">
      <w:pPr>
        <w:kinsoku/>
        <w:spacing w:before="95" w:line="255" w:lineRule="auto"/>
        <w:ind w:left="1" w:right="12"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9.5列入</w:t>
      </w:r>
      <w:r>
        <w:rPr>
          <w:rFonts w:hint="eastAsia" w:ascii="宋体" w:hAnsi="宋体" w:eastAsia="宋体" w:cs="宋体"/>
          <w:color w:val="auto"/>
          <w:sz w:val="24"/>
          <w:szCs w:val="24"/>
          <w:highlight w:val="none"/>
          <w:lang w:eastAsia="zh-CN"/>
        </w:rPr>
        <w:t>失信</w:t>
      </w:r>
      <w:r>
        <w:rPr>
          <w:rFonts w:hint="eastAsia" w:ascii="宋体" w:hAnsi="宋体" w:eastAsia="宋体" w:cs="宋体"/>
          <w:color w:val="auto"/>
          <w:spacing w:val="-1"/>
          <w:sz w:val="24"/>
          <w:szCs w:val="24"/>
          <w:highlight w:val="none"/>
          <w:lang w:eastAsia="zh-CN"/>
        </w:rPr>
        <w:t>被执行人、重大税收违法案件当事人名单、严重违法失信行为记录名单及其他不符合法律规定条件的投标人，不得参加投标，否则</w:t>
      </w:r>
      <w:r>
        <w:rPr>
          <w:rFonts w:hint="eastAsia" w:ascii="宋体" w:hAnsi="宋体" w:eastAsia="宋体" w:cs="宋体"/>
          <w:b/>
          <w:bCs/>
          <w:color w:val="auto"/>
          <w:spacing w:val="-1"/>
          <w:sz w:val="24"/>
          <w:szCs w:val="24"/>
          <w:highlight w:val="none"/>
          <w:lang w:eastAsia="zh-CN"/>
        </w:rPr>
        <w:t>投标无效</w:t>
      </w:r>
      <w:r>
        <w:rPr>
          <w:rFonts w:hint="eastAsia" w:ascii="宋体" w:hAnsi="宋体" w:eastAsia="宋体" w:cs="宋体"/>
          <w:color w:val="auto"/>
          <w:spacing w:val="-1"/>
          <w:sz w:val="24"/>
          <w:szCs w:val="24"/>
          <w:highlight w:val="none"/>
          <w:lang w:eastAsia="zh-CN"/>
        </w:rPr>
        <w:t>。</w:t>
      </w:r>
    </w:p>
    <w:p w14:paraId="14EB1383">
      <w:pPr>
        <w:kinsoku/>
        <w:spacing w:before="95" w:line="255" w:lineRule="auto"/>
        <w:ind w:left="1" w:right="12"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9.6为本项目提供整体设计、规范编制或项目管理、监理、检测等服务的投标人，不得</w:t>
      </w:r>
      <w:r>
        <w:rPr>
          <w:rFonts w:hint="eastAsia" w:ascii="宋体" w:hAnsi="宋体" w:eastAsia="宋体" w:cs="宋体"/>
          <w:color w:val="auto"/>
          <w:spacing w:val="-2"/>
          <w:sz w:val="24"/>
          <w:szCs w:val="24"/>
          <w:highlight w:val="none"/>
          <w:lang w:eastAsia="zh-CN"/>
        </w:rPr>
        <w:t>参加本项目除整体设计、规范编制和项目管理、监理、检测等服务外的招标活动，否则</w:t>
      </w:r>
      <w:r>
        <w:rPr>
          <w:rFonts w:hint="eastAsia" w:ascii="宋体" w:hAnsi="宋体" w:eastAsia="宋体" w:cs="宋体"/>
          <w:color w:val="auto"/>
          <w:spacing w:val="-3"/>
          <w:sz w:val="24"/>
          <w:szCs w:val="24"/>
          <w:highlight w:val="none"/>
          <w:lang w:eastAsia="zh-CN"/>
        </w:rPr>
        <w:t>投标无效。</w:t>
      </w:r>
    </w:p>
    <w:p w14:paraId="4AF2A1FF">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9.7有下列情形之一的，属于投标人串通投标，其投标无效：</w:t>
      </w:r>
    </w:p>
    <w:p w14:paraId="453468D1">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（1）投标人之间协商投标报价等投标文件的实质性内容；</w:t>
      </w:r>
    </w:p>
    <w:p w14:paraId="5734C8EB">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（2）投标人之间约定中标人；</w:t>
      </w:r>
    </w:p>
    <w:p w14:paraId="64FCC9F6">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（3）投标人之间约定部分投标人放弃投标或者中标；</w:t>
      </w:r>
    </w:p>
    <w:p w14:paraId="788C362F">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（4）属于同一集团、协会、商会等组织成员的投标人按照该组织要求协同投标；</w:t>
      </w:r>
    </w:p>
    <w:p w14:paraId="6F599D55">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（5）投标人之间为谋取中标或者排斥特定投标人而采取的其他联合行动。</w:t>
      </w:r>
    </w:p>
    <w:p w14:paraId="1092F34D">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（6）有关法律、法规和规章及招标文件规定的其他串通投标情形。</w:t>
      </w:r>
    </w:p>
    <w:p w14:paraId="6ABC6787">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9.8有下列情形之一的，视为投标人串通投标，其投标无效：</w:t>
      </w:r>
    </w:p>
    <w:p w14:paraId="0F287B3A">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（1）不同投标人的投标文件由同一单位或个人编制；</w:t>
      </w:r>
    </w:p>
    <w:p w14:paraId="28245AF9">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（2）不同投标人委托同一单位或个人办理投标事宜；</w:t>
      </w:r>
    </w:p>
    <w:p w14:paraId="52DFC5E0">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（3）不同投标人的投标文件载明的项目管理成员或联系人员为同一人；</w:t>
      </w:r>
    </w:p>
    <w:p w14:paraId="6D7A7754">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（4）不同投标人的投标文件异常一致或投标报价呈规律性差异；</w:t>
      </w:r>
    </w:p>
    <w:p w14:paraId="2E6D230C">
      <w:pPr>
        <w:kinsoku/>
        <w:spacing w:before="95" w:line="255" w:lineRule="auto"/>
        <w:ind w:left="1" w:right="12"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（5）不同投标人的投标文件相互混装；</w:t>
      </w:r>
    </w:p>
    <w:p w14:paraId="2AA0E12D">
      <w:pPr>
        <w:kinsoku/>
        <w:spacing w:before="95" w:line="255" w:lineRule="auto"/>
        <w:ind w:right="12" w:firstLine="476" w:firstLineChars="200"/>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（6）有关法律、法规和规章及招标文件规定的其他串通投标情形。</w:t>
      </w:r>
    </w:p>
    <w:p w14:paraId="0921C977">
      <w:pPr>
        <w:kinsoku/>
        <w:spacing w:before="96" w:line="220" w:lineRule="auto"/>
        <w:ind w:left="1" w:firstLine="464" w:firstLineChars="200"/>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10、</w:t>
      </w:r>
      <w:r>
        <w:rPr>
          <w:rFonts w:hint="eastAsia" w:ascii="宋体" w:hAnsi="宋体" w:eastAsia="宋体" w:cs="宋体"/>
          <w:color w:val="auto"/>
          <w:spacing w:val="-3"/>
          <w:sz w:val="24"/>
          <w:szCs w:val="24"/>
          <w:lang w:eastAsia="zh-CN"/>
        </w:rPr>
        <w:t>投标</w:t>
      </w:r>
      <w:r>
        <w:rPr>
          <w:rFonts w:hint="eastAsia" w:ascii="宋体" w:hAnsi="宋体" w:eastAsia="宋体" w:cs="宋体"/>
          <w:color w:val="auto"/>
          <w:spacing w:val="-4"/>
          <w:sz w:val="24"/>
          <w:szCs w:val="24"/>
          <w:lang w:eastAsia="zh-CN"/>
        </w:rPr>
        <w:t>文件</w:t>
      </w:r>
    </w:p>
    <w:p w14:paraId="10A061B3">
      <w:pPr>
        <w:kinsoku/>
        <w:spacing w:before="95" w:line="255" w:lineRule="auto"/>
        <w:ind w:left="1" w:right="12"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10.1投标</w:t>
      </w:r>
      <w:r>
        <w:rPr>
          <w:rFonts w:hint="eastAsia" w:ascii="宋体" w:hAnsi="宋体" w:eastAsia="宋体" w:cs="宋体"/>
          <w:color w:val="auto"/>
          <w:sz w:val="24"/>
          <w:szCs w:val="24"/>
          <w:lang w:eastAsia="zh-CN"/>
        </w:rPr>
        <w:t>文件</w:t>
      </w:r>
      <w:r>
        <w:rPr>
          <w:rFonts w:hint="eastAsia" w:ascii="宋体" w:hAnsi="宋体" w:eastAsia="宋体" w:cs="宋体"/>
          <w:color w:val="auto"/>
          <w:spacing w:val="-4"/>
          <w:sz w:val="24"/>
          <w:szCs w:val="24"/>
          <w:lang w:eastAsia="zh-CN"/>
        </w:rPr>
        <w:t>的编制</w:t>
      </w:r>
    </w:p>
    <w:p w14:paraId="12E8E6A7">
      <w:pPr>
        <w:kinsoku/>
        <w:spacing w:before="97" w:line="255" w:lineRule="auto"/>
        <w:ind w:left="490" w:right="591" w:firstLine="472"/>
        <w:rPr>
          <w:rFonts w:hint="eastAsia" w:ascii="宋体" w:hAnsi="宋体" w:eastAsia="宋体" w:cs="宋体"/>
          <w:color w:val="auto"/>
          <w:spacing w:val="6"/>
          <w:sz w:val="24"/>
          <w:szCs w:val="24"/>
          <w:lang w:eastAsia="zh-CN"/>
        </w:rPr>
      </w:pPr>
      <w:r>
        <w:rPr>
          <w:rFonts w:hint="eastAsia" w:ascii="宋体" w:hAnsi="宋体" w:eastAsia="宋体" w:cs="宋体"/>
          <w:color w:val="auto"/>
          <w:spacing w:val="-2"/>
          <w:sz w:val="24"/>
          <w:szCs w:val="24"/>
          <w:lang w:eastAsia="zh-CN"/>
        </w:rPr>
        <w:t>（1）投标人应先仔细阅读招标文件的全部内容后，再进行投标文件的编制。</w:t>
      </w:r>
    </w:p>
    <w:p w14:paraId="137DB95D">
      <w:pPr>
        <w:kinsoku/>
        <w:spacing w:before="97" w:line="255" w:lineRule="auto"/>
        <w:ind w:left="490" w:right="59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（2）投标文件应按照本章第10.2条规定编制其</w:t>
      </w:r>
      <w:r>
        <w:rPr>
          <w:rFonts w:hint="eastAsia" w:ascii="宋体" w:hAnsi="宋体" w:eastAsia="宋体" w:cs="宋体"/>
          <w:color w:val="auto"/>
          <w:spacing w:val="-3"/>
          <w:sz w:val="24"/>
          <w:szCs w:val="24"/>
          <w:lang w:eastAsia="zh-CN"/>
        </w:rPr>
        <w:t>组成部分。</w:t>
      </w:r>
    </w:p>
    <w:p w14:paraId="36FC6D83">
      <w:pPr>
        <w:kinsoku/>
        <w:spacing w:before="96" w:line="268" w:lineRule="auto"/>
        <w:ind w:left="9" w:firstLine="476"/>
        <w:jc w:val="both"/>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（3）投标文件应满足招标文件提出的实质性要求和条件，并保证其所提交的全部</w:t>
      </w:r>
      <w:r>
        <w:rPr>
          <w:rFonts w:hint="eastAsia" w:ascii="宋体" w:hAnsi="宋体" w:eastAsia="宋体" w:cs="宋体"/>
          <w:color w:val="auto"/>
          <w:spacing w:val="-2"/>
          <w:sz w:val="24"/>
          <w:szCs w:val="24"/>
          <w:lang w:eastAsia="zh-CN"/>
        </w:rPr>
        <w:t>资料是不可割离且真实、有效、准确、完整和不具有任何误导性的，否则造成不利后果</w:t>
      </w:r>
      <w:r>
        <w:rPr>
          <w:rFonts w:hint="eastAsia" w:ascii="宋体" w:hAnsi="宋体" w:eastAsia="宋体" w:cs="宋体"/>
          <w:color w:val="auto"/>
          <w:spacing w:val="-3"/>
          <w:sz w:val="24"/>
          <w:szCs w:val="24"/>
          <w:lang w:eastAsia="zh-CN"/>
        </w:rPr>
        <w:t>由投标人承担责任。</w:t>
      </w:r>
    </w:p>
    <w:p w14:paraId="584A2752">
      <w:pPr>
        <w:kinsoku/>
        <w:spacing w:before="95" w:line="255" w:lineRule="auto"/>
        <w:ind w:left="1" w:right="12" w:firstLine="452"/>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10.2投标文件由下述部分组成：</w:t>
      </w:r>
    </w:p>
    <w:p w14:paraId="5D937D83">
      <w:pPr>
        <w:kinsoku/>
        <w:spacing w:before="96" w:line="217" w:lineRule="auto"/>
        <w:ind w:left="47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（1）资格及资信证明部分</w:t>
      </w:r>
    </w:p>
    <w:p w14:paraId="10D506DF">
      <w:pPr>
        <w:kinsoku/>
        <w:spacing w:before="96" w:line="217" w:lineRule="auto"/>
        <w:ind w:left="478"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①投标函</w:t>
      </w:r>
    </w:p>
    <w:p w14:paraId="245424CD">
      <w:pPr>
        <w:kinsoku/>
        <w:spacing w:before="97" w:line="217" w:lineRule="auto"/>
        <w:ind w:left="47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②投标人的资格及资信证明文件</w:t>
      </w:r>
    </w:p>
    <w:p w14:paraId="228935F0">
      <w:pPr>
        <w:kinsoku/>
        <w:spacing w:before="99" w:line="380" w:lineRule="exact"/>
        <w:ind w:left="477"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③投标保证金</w:t>
      </w:r>
    </w:p>
    <w:p w14:paraId="608A2D6B">
      <w:pPr>
        <w:kinsoku/>
        <w:spacing w:before="1" w:line="217" w:lineRule="auto"/>
        <w:ind w:left="490"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（2）报价部分</w:t>
      </w:r>
    </w:p>
    <w:p w14:paraId="6DB345C1">
      <w:pPr>
        <w:kinsoku/>
        <w:spacing w:before="96" w:line="217" w:lineRule="auto"/>
        <w:ind w:left="478"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①开标一览表</w:t>
      </w:r>
    </w:p>
    <w:p w14:paraId="30A7A859">
      <w:pPr>
        <w:kinsoku/>
        <w:spacing w:before="96" w:line="217" w:lineRule="auto"/>
        <w:ind w:left="47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②投标分项报价表</w:t>
      </w:r>
    </w:p>
    <w:p w14:paraId="46791202">
      <w:pPr>
        <w:kinsoku/>
        <w:spacing w:before="100" w:line="219" w:lineRule="auto"/>
        <w:ind w:left="490"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（3）技术商务部分</w:t>
      </w:r>
    </w:p>
    <w:p w14:paraId="1B6EA9D7">
      <w:pPr>
        <w:kinsoku/>
        <w:spacing w:before="94" w:line="217" w:lineRule="auto"/>
        <w:ind w:left="47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①标的说明一览表</w:t>
      </w:r>
    </w:p>
    <w:p w14:paraId="07FB1FE2">
      <w:pPr>
        <w:kinsoku/>
        <w:spacing w:before="97" w:line="217" w:lineRule="auto"/>
        <w:ind w:left="47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②技术和服务要求响应表</w:t>
      </w:r>
    </w:p>
    <w:p w14:paraId="2FAD7BC9">
      <w:pPr>
        <w:kinsoku/>
        <w:spacing w:before="99" w:line="217" w:lineRule="auto"/>
        <w:ind w:left="47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③商务条件响应表</w:t>
      </w:r>
    </w:p>
    <w:p w14:paraId="618B6EF2">
      <w:pPr>
        <w:kinsoku/>
        <w:spacing w:before="98" w:line="217" w:lineRule="auto"/>
        <w:ind w:left="47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④投标人提交的其他资料（若有）</w:t>
      </w:r>
    </w:p>
    <w:p w14:paraId="16498652">
      <w:pPr>
        <w:kinsoku/>
        <w:spacing w:before="97" w:line="217" w:lineRule="auto"/>
        <w:ind w:left="47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⑤招标文件规定作为投标文件组成部分的其他内容（若有）</w:t>
      </w:r>
    </w:p>
    <w:p w14:paraId="6D8D6B42">
      <w:pPr>
        <w:kinsoku/>
        <w:spacing w:before="95" w:line="255" w:lineRule="auto"/>
        <w:ind w:left="1" w:right="12"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10.3投标文件的语言</w:t>
      </w:r>
    </w:p>
    <w:p w14:paraId="0D763D30">
      <w:pPr>
        <w:kinsoku/>
        <w:spacing w:before="95" w:line="255" w:lineRule="auto"/>
        <w:ind w:right="7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（1）除招标文件另有规定外，投标文件应使用中文文本，若有不同文本，以中文</w:t>
      </w:r>
      <w:r>
        <w:rPr>
          <w:rFonts w:hint="eastAsia" w:ascii="宋体" w:hAnsi="宋体" w:eastAsia="宋体" w:cs="宋体"/>
          <w:color w:val="auto"/>
          <w:spacing w:val="-3"/>
          <w:sz w:val="24"/>
          <w:szCs w:val="24"/>
          <w:lang w:eastAsia="zh-CN"/>
        </w:rPr>
        <w:t>文本为准。</w:t>
      </w:r>
    </w:p>
    <w:p w14:paraId="2CE667EF">
      <w:pPr>
        <w:kinsoku/>
        <w:spacing w:before="97" w:line="274" w:lineRule="auto"/>
        <w:ind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（2）投标文件提供的全部资料中，若原件属于非中文描述，应提供具有翻译资质</w:t>
      </w:r>
      <w:r>
        <w:rPr>
          <w:rFonts w:hint="eastAsia" w:ascii="宋体" w:hAnsi="宋体" w:eastAsia="宋体" w:cs="宋体"/>
          <w:color w:val="auto"/>
          <w:spacing w:val="-2"/>
          <w:sz w:val="24"/>
          <w:szCs w:val="24"/>
          <w:lang w:eastAsia="zh-CN"/>
        </w:rPr>
        <w:t>的机构翻译的中文译本。前述翻译机构应为中国翻译协会成员单位，翻译的中文译本应由翻译人员签名并加盖翻译机构公章，同时提供翻译人员翻译资格证书。中文译本、翻</w:t>
      </w:r>
      <w:r>
        <w:rPr>
          <w:rFonts w:hint="eastAsia" w:ascii="宋体" w:hAnsi="宋体" w:eastAsia="宋体" w:cs="宋体"/>
          <w:color w:val="auto"/>
          <w:spacing w:val="-1"/>
          <w:sz w:val="24"/>
          <w:szCs w:val="24"/>
          <w:lang w:eastAsia="zh-CN"/>
        </w:rPr>
        <w:t>译机构的成员单位证书及翻译人员的资格证书可为复印件。</w:t>
      </w:r>
    </w:p>
    <w:p w14:paraId="21F26513">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10.4投标文件的份数：详见招标文件第二章。</w:t>
      </w:r>
    </w:p>
    <w:p w14:paraId="0EA25157">
      <w:pPr>
        <w:kinsoku/>
        <w:spacing w:before="95" w:line="255" w:lineRule="auto"/>
        <w:ind w:left="1" w:right="12"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10.5投标文件的格式</w:t>
      </w:r>
      <w:r>
        <w:rPr>
          <w:rFonts w:hint="eastAsia" w:ascii="宋体" w:hAnsi="宋体" w:eastAsia="宋体" w:cs="宋体"/>
          <w:color w:val="auto"/>
          <w:spacing w:val="-1"/>
          <w:sz w:val="24"/>
          <w:szCs w:val="24"/>
          <w:lang w:eastAsia="zh-CN"/>
        </w:rPr>
        <w:t>（1）除招标文件另有规定外，投标文件应使用招标文件第七章规定的格式。</w:t>
      </w:r>
    </w:p>
    <w:p w14:paraId="6677F7C4">
      <w:pPr>
        <w:kinsoku/>
        <w:spacing w:before="95" w:line="255" w:lineRule="auto"/>
        <w:ind w:right="13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（2）除招标文件另有规定外，投标文件的正本和全部副本均应使用不能擦去的墨料或墨水打印、书写或复印，其中：</w:t>
      </w:r>
    </w:p>
    <w:p w14:paraId="6EA53C5D">
      <w:pPr>
        <w:kinsoku/>
        <w:spacing w:before="96" w:line="256" w:lineRule="auto"/>
        <w:ind w:left="5" w:right="173"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①正本应用A4幅面纸张打印装订，编制封面（封面标明“正本”字样）、索引、</w:t>
      </w:r>
      <w:r>
        <w:rPr>
          <w:rFonts w:hint="eastAsia" w:ascii="宋体" w:hAnsi="宋体" w:eastAsia="宋体" w:cs="宋体"/>
          <w:color w:val="auto"/>
          <w:spacing w:val="-2"/>
          <w:sz w:val="24"/>
          <w:szCs w:val="24"/>
          <w:lang w:eastAsia="zh-CN"/>
        </w:rPr>
        <w:t>页码，并用胶装装订成册。</w:t>
      </w:r>
    </w:p>
    <w:p w14:paraId="51DDDC38">
      <w:pPr>
        <w:kinsoku/>
        <w:spacing w:before="93" w:line="268" w:lineRule="auto"/>
        <w:ind w:left="5"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②副本应用A4幅面纸张打印装订，编制封面（封面标明“副本”字样）、索引、</w:t>
      </w:r>
      <w:r>
        <w:rPr>
          <w:rFonts w:hint="eastAsia" w:ascii="宋体" w:hAnsi="宋体" w:eastAsia="宋体" w:cs="宋体"/>
          <w:color w:val="auto"/>
          <w:spacing w:val="-6"/>
          <w:sz w:val="24"/>
          <w:szCs w:val="24"/>
          <w:lang w:eastAsia="zh-CN"/>
        </w:rPr>
        <w:t>页码，并用胶装装订成册；副本可用正本的完整复印件，并与正本保</w:t>
      </w:r>
      <w:r>
        <w:rPr>
          <w:rFonts w:hint="eastAsia" w:ascii="宋体" w:hAnsi="宋体" w:eastAsia="宋体" w:cs="宋体"/>
          <w:color w:val="auto"/>
          <w:spacing w:val="-7"/>
          <w:sz w:val="24"/>
          <w:szCs w:val="24"/>
          <w:lang w:eastAsia="zh-CN"/>
        </w:rPr>
        <w:t>持一致（若不一致，</w:t>
      </w:r>
      <w:r>
        <w:rPr>
          <w:rFonts w:hint="eastAsia" w:ascii="宋体" w:hAnsi="宋体" w:eastAsia="宋体" w:cs="宋体"/>
          <w:color w:val="auto"/>
          <w:spacing w:val="-3"/>
          <w:sz w:val="24"/>
          <w:szCs w:val="24"/>
          <w:lang w:eastAsia="zh-CN"/>
        </w:rPr>
        <w:t>以正本为准）。</w:t>
      </w:r>
    </w:p>
    <w:p w14:paraId="7493FDA6">
      <w:pPr>
        <w:kinsoku/>
        <w:spacing w:before="95" w:line="217" w:lineRule="auto"/>
        <w:ind w:left="47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③允许散装或活页装订的内容或材料：详见招标文件第二章。</w:t>
      </w:r>
    </w:p>
    <w:p w14:paraId="7B874D18">
      <w:pPr>
        <w:kinsoku/>
        <w:spacing w:before="99" w:line="256" w:lineRule="auto"/>
        <w:ind w:left="2" w:right="61" w:firstLine="458"/>
        <w:rPr>
          <w:rFonts w:hint="eastAsia" w:ascii="宋体" w:hAnsi="宋体" w:eastAsia="宋体" w:cs="宋体"/>
          <w:color w:val="auto"/>
          <w:sz w:val="24"/>
          <w:szCs w:val="24"/>
          <w:lang w:eastAsia="zh-CN"/>
        </w:rPr>
      </w:pPr>
      <w:r>
        <w:rPr>
          <w:rFonts w:hint="eastAsia" w:ascii="宋体" w:hAnsi="宋体" w:eastAsia="宋体" w:cs="宋体"/>
          <w:b/>
          <w:bCs/>
          <w:color w:val="auto"/>
          <w:spacing w:val="-6"/>
          <w:sz w:val="24"/>
          <w:szCs w:val="24"/>
          <w:lang w:eastAsia="zh-CN"/>
        </w:rPr>
        <w:t>※除本章第10.5条第（2）款第③点规定情形外，投标文件散装或活页装订将导致</w:t>
      </w:r>
      <w:r>
        <w:rPr>
          <w:rFonts w:hint="eastAsia" w:ascii="宋体" w:hAnsi="宋体" w:eastAsia="宋体" w:cs="宋体"/>
          <w:b/>
          <w:bCs/>
          <w:color w:val="auto"/>
          <w:spacing w:val="-5"/>
          <w:sz w:val="24"/>
          <w:szCs w:val="24"/>
          <w:lang w:eastAsia="zh-CN"/>
        </w:rPr>
        <w:t>投标无效。</w:t>
      </w:r>
    </w:p>
    <w:p w14:paraId="39499E79">
      <w:pPr>
        <w:kinsoku/>
        <w:spacing w:before="93" w:line="256" w:lineRule="auto"/>
        <w:ind w:left="491" w:right="1373"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（3）除招标文件另有规定外，投标文件应使用人民币作为计量货币。</w:t>
      </w:r>
    </w:p>
    <w:p w14:paraId="13AF0D66">
      <w:pPr>
        <w:kinsoku/>
        <w:spacing w:before="93" w:line="256" w:lineRule="auto"/>
        <w:ind w:left="491" w:right="137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（4）除招标文件另有规定外，签署、盖章应遵守下列规定：</w:t>
      </w:r>
    </w:p>
    <w:p w14:paraId="37E35F8A">
      <w:pPr>
        <w:kinsoku/>
        <w:spacing w:before="96" w:line="255" w:lineRule="auto"/>
        <w:ind w:left="8" w:right="6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①投标文件应由投标人代表签字并加盖投标人的单位公章。若投标人代表为单位负</w:t>
      </w:r>
      <w:r>
        <w:rPr>
          <w:rFonts w:hint="eastAsia" w:ascii="宋体" w:hAnsi="宋体" w:eastAsia="宋体" w:cs="宋体"/>
          <w:color w:val="auto"/>
          <w:spacing w:val="-1"/>
          <w:sz w:val="24"/>
          <w:szCs w:val="24"/>
          <w:lang w:eastAsia="zh-CN"/>
        </w:rPr>
        <w:t>责人授权的委托代理人，应提供“单位负责人授权书”。</w:t>
      </w:r>
    </w:p>
    <w:p w14:paraId="046FC35F">
      <w:pPr>
        <w:kinsoku/>
        <w:spacing w:before="95" w:line="268" w:lineRule="auto"/>
        <w:ind w:left="8" w:right="6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②投标文件应没有涂改或行间插字，除非这些改动是根据</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的指示进行的，或是为改正投标人造成的应修改的错误而进行的。若有前述</w:t>
      </w:r>
      <w:r>
        <w:rPr>
          <w:rFonts w:hint="eastAsia" w:ascii="宋体" w:hAnsi="宋体" w:eastAsia="宋体" w:cs="宋体"/>
          <w:color w:val="auto"/>
          <w:spacing w:val="-1"/>
          <w:sz w:val="24"/>
          <w:szCs w:val="24"/>
          <w:lang w:eastAsia="zh-CN"/>
        </w:rPr>
        <w:t>改动，应按照下列规定之一对改动处进行处理：</w:t>
      </w:r>
    </w:p>
    <w:p w14:paraId="0F8400BB">
      <w:pPr>
        <w:kinsoku/>
        <w:spacing w:before="97" w:line="219"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a.投标人代表签字确认；</w:t>
      </w:r>
    </w:p>
    <w:p w14:paraId="3D4CDB20">
      <w:pPr>
        <w:kinsoku/>
        <w:spacing w:before="94" w:line="219" w:lineRule="auto"/>
        <w:ind w:left="476"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b.加盖投标人的单位公章或校正章。</w:t>
      </w:r>
    </w:p>
    <w:p w14:paraId="4BEE1A74">
      <w:pPr>
        <w:kinsoku/>
        <w:spacing w:before="95" w:line="255" w:lineRule="auto"/>
        <w:ind w:left="1" w:right="12"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10.6投标报价</w:t>
      </w:r>
    </w:p>
    <w:p w14:paraId="3F959105">
      <w:pPr>
        <w:kinsoku/>
        <w:spacing w:before="98" w:line="218" w:lineRule="auto"/>
        <w:ind w:left="49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（1）投标报价超出最高限价将导致</w:t>
      </w:r>
      <w:r>
        <w:rPr>
          <w:rFonts w:hint="eastAsia" w:ascii="宋体" w:hAnsi="宋体" w:eastAsia="宋体" w:cs="宋体"/>
          <w:b/>
          <w:bCs/>
          <w:color w:val="auto"/>
          <w:spacing w:val="-2"/>
          <w:sz w:val="24"/>
          <w:szCs w:val="24"/>
          <w:lang w:eastAsia="zh-CN"/>
        </w:rPr>
        <w:t>投标无效。</w:t>
      </w:r>
    </w:p>
    <w:p w14:paraId="17F287A4">
      <w:pPr>
        <w:kinsoku/>
        <w:spacing w:before="95" w:line="255" w:lineRule="auto"/>
        <w:ind w:right="13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（2）本项目各合同包的最高单价详见《招标项目一览表》，投标人品目号单价报</w:t>
      </w:r>
      <w:r>
        <w:rPr>
          <w:rFonts w:hint="eastAsia" w:ascii="宋体" w:hAnsi="宋体" w:eastAsia="宋体" w:cs="宋体"/>
          <w:color w:val="auto"/>
          <w:sz w:val="24"/>
          <w:szCs w:val="24"/>
          <w:lang w:eastAsia="zh-CN"/>
        </w:rPr>
        <w:t>价或品目号总价报价或合同包总价报价超出对应最高</w:t>
      </w:r>
      <w:r>
        <w:rPr>
          <w:rFonts w:hint="eastAsia" w:ascii="宋体" w:hAnsi="宋体" w:eastAsia="宋体" w:cs="宋体"/>
          <w:color w:val="auto"/>
          <w:spacing w:val="-1"/>
          <w:sz w:val="24"/>
          <w:szCs w:val="24"/>
          <w:lang w:eastAsia="zh-CN"/>
        </w:rPr>
        <w:t>限价的，按无效投标处理。</w:t>
      </w:r>
    </w:p>
    <w:p w14:paraId="379AA636">
      <w:pPr>
        <w:kinsoku/>
        <w:spacing w:before="98" w:line="268" w:lineRule="auto"/>
        <w:ind w:right="6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（3）除招标文件另有规定外，投标文件不能出现任何选择性的投标报价，即每一</w:t>
      </w:r>
      <w:r>
        <w:rPr>
          <w:rFonts w:hint="eastAsia" w:ascii="宋体" w:hAnsi="宋体" w:eastAsia="宋体" w:cs="宋体"/>
          <w:color w:val="auto"/>
          <w:spacing w:val="-2"/>
          <w:sz w:val="24"/>
          <w:szCs w:val="24"/>
          <w:lang w:eastAsia="zh-CN"/>
        </w:rPr>
        <w:t>个合同包和品目号的标的都只能有一个投标报价。任何选择性的投标报价将导致</w:t>
      </w:r>
      <w:r>
        <w:rPr>
          <w:rFonts w:hint="eastAsia" w:ascii="宋体" w:hAnsi="宋体" w:eastAsia="宋体" w:cs="宋体"/>
          <w:b/>
          <w:bCs/>
          <w:color w:val="auto"/>
          <w:spacing w:val="-2"/>
          <w:sz w:val="24"/>
          <w:szCs w:val="24"/>
          <w:lang w:eastAsia="zh-CN"/>
        </w:rPr>
        <w:t>投</w:t>
      </w:r>
      <w:r>
        <w:rPr>
          <w:rFonts w:hint="eastAsia" w:ascii="宋体" w:hAnsi="宋体" w:eastAsia="宋体" w:cs="宋体"/>
          <w:b/>
          <w:bCs/>
          <w:color w:val="auto"/>
          <w:spacing w:val="-5"/>
          <w:sz w:val="24"/>
          <w:szCs w:val="24"/>
          <w:lang w:eastAsia="zh-CN"/>
        </w:rPr>
        <w:t>标无效。</w:t>
      </w:r>
    </w:p>
    <w:p w14:paraId="789BFAEF">
      <w:pPr>
        <w:kinsoku/>
        <w:spacing w:before="95" w:line="255" w:lineRule="auto"/>
        <w:ind w:left="1" w:right="12" w:firstLine="452"/>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10.7分包</w:t>
      </w:r>
    </w:p>
    <w:p w14:paraId="2C846A4E">
      <w:pPr>
        <w:kinsoku/>
        <w:spacing w:before="93" w:line="255" w:lineRule="auto"/>
        <w:ind w:left="3" w:right="13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（1）是否允许中标人将本项目的非主体、非关键性工作进行分包：详见招标文件第</w:t>
      </w:r>
      <w:r>
        <w:rPr>
          <w:rFonts w:hint="eastAsia" w:ascii="宋体" w:hAnsi="宋体" w:eastAsia="宋体" w:cs="宋体"/>
          <w:color w:val="auto"/>
          <w:spacing w:val="-5"/>
          <w:sz w:val="24"/>
          <w:szCs w:val="24"/>
          <w:lang w:eastAsia="zh-CN"/>
        </w:rPr>
        <w:t>二章。</w:t>
      </w:r>
    </w:p>
    <w:p w14:paraId="0BF94186">
      <w:pPr>
        <w:kinsoku/>
        <w:spacing w:before="96" w:line="268" w:lineRule="auto"/>
        <w:ind w:right="6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（2）若允许中标人将本项目的非主体、非关键性工作进行分包且投标人拟在中标</w:t>
      </w:r>
      <w:r>
        <w:rPr>
          <w:rFonts w:hint="eastAsia" w:ascii="宋体" w:hAnsi="宋体" w:eastAsia="宋体" w:cs="宋体"/>
          <w:color w:val="auto"/>
          <w:spacing w:val="-2"/>
          <w:sz w:val="24"/>
          <w:szCs w:val="24"/>
          <w:lang w:eastAsia="zh-CN"/>
        </w:rPr>
        <w:t>后进行分包，则投标人应在投标文件中载明分包承担主体，分包承担主体应具备相应资</w:t>
      </w:r>
      <w:r>
        <w:rPr>
          <w:rFonts w:hint="eastAsia" w:ascii="宋体" w:hAnsi="宋体" w:eastAsia="宋体" w:cs="宋体"/>
          <w:color w:val="auto"/>
          <w:spacing w:val="-1"/>
          <w:sz w:val="24"/>
          <w:szCs w:val="24"/>
          <w:lang w:eastAsia="zh-CN"/>
        </w:rPr>
        <w:t>质条件（若有）且不得再次分包。</w:t>
      </w:r>
    </w:p>
    <w:p w14:paraId="33A1ACCC">
      <w:pPr>
        <w:kinsoku/>
        <w:spacing w:before="95" w:line="256" w:lineRule="auto"/>
        <w:ind w:left="1" w:right="13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（3）招标文件允许中标人将非主体、非关键性工作进行分包的项目，有下列情形之一的，中标人不得分包：</w:t>
      </w:r>
    </w:p>
    <w:p w14:paraId="4B06A14E">
      <w:pPr>
        <w:kinsoku/>
        <w:spacing w:before="94" w:line="217" w:lineRule="auto"/>
        <w:ind w:left="479"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①投标文件中未载明分包承担主体；</w:t>
      </w:r>
    </w:p>
    <w:p w14:paraId="13454BC3">
      <w:pPr>
        <w:kinsoku/>
        <w:spacing w:before="108" w:line="379" w:lineRule="exact"/>
        <w:ind w:left="479"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②投标文件载明的分包承担主体不具备相应资质条件；</w:t>
      </w:r>
    </w:p>
    <w:p w14:paraId="6F542A62">
      <w:pPr>
        <w:kinsoku/>
        <w:spacing w:line="217" w:lineRule="auto"/>
        <w:ind w:left="479"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③投标文件载明的分包承担主体拟再次分包。</w:t>
      </w:r>
    </w:p>
    <w:p w14:paraId="54C8B53B">
      <w:pPr>
        <w:kinsoku/>
        <w:spacing w:before="95" w:line="255" w:lineRule="auto"/>
        <w:ind w:left="1" w:right="12"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10.8投标</w:t>
      </w:r>
      <w:r>
        <w:rPr>
          <w:rFonts w:hint="eastAsia" w:ascii="宋体" w:hAnsi="宋体" w:eastAsia="宋体" w:cs="宋体"/>
          <w:color w:val="auto"/>
          <w:sz w:val="24"/>
          <w:szCs w:val="24"/>
          <w:lang w:eastAsia="zh-CN"/>
        </w:rPr>
        <w:t>有效期</w:t>
      </w:r>
    </w:p>
    <w:p w14:paraId="4F830140">
      <w:pPr>
        <w:kinsoku/>
        <w:spacing w:before="95" w:line="219" w:lineRule="auto"/>
        <w:ind w:left="49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（1）招标文件载明的投标有效期：详见招标文件第二章。</w:t>
      </w:r>
    </w:p>
    <w:p w14:paraId="1D7FF42D">
      <w:pPr>
        <w:kinsoku/>
        <w:spacing w:before="94" w:line="256" w:lineRule="auto"/>
        <w:ind w:left="2" w:right="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（2）投标文件承诺的投标有效期不得少于招标文件载明的投标有效期，否则</w:t>
      </w:r>
      <w:r>
        <w:rPr>
          <w:rFonts w:hint="eastAsia" w:ascii="宋体" w:hAnsi="宋体" w:eastAsia="宋体" w:cs="宋体"/>
          <w:b/>
          <w:bCs/>
          <w:color w:val="auto"/>
          <w:spacing w:val="-1"/>
          <w:sz w:val="24"/>
          <w:szCs w:val="24"/>
          <w:lang w:eastAsia="zh-CN"/>
        </w:rPr>
        <w:t>投标</w:t>
      </w:r>
      <w:r>
        <w:rPr>
          <w:rFonts w:hint="eastAsia" w:ascii="宋体" w:hAnsi="宋体" w:eastAsia="宋体" w:cs="宋体"/>
          <w:b/>
          <w:bCs/>
          <w:color w:val="auto"/>
          <w:spacing w:val="-6"/>
          <w:sz w:val="24"/>
          <w:szCs w:val="24"/>
          <w:lang w:eastAsia="zh-CN"/>
        </w:rPr>
        <w:t>无效</w:t>
      </w:r>
      <w:r>
        <w:rPr>
          <w:rFonts w:hint="eastAsia" w:ascii="宋体" w:hAnsi="宋体" w:eastAsia="宋体" w:cs="宋体"/>
          <w:color w:val="auto"/>
          <w:spacing w:val="-6"/>
          <w:sz w:val="24"/>
          <w:szCs w:val="24"/>
          <w:lang w:eastAsia="zh-CN"/>
        </w:rPr>
        <w:t>。</w:t>
      </w:r>
    </w:p>
    <w:p w14:paraId="34976876">
      <w:pPr>
        <w:kinsoku/>
        <w:spacing w:before="93" w:line="278" w:lineRule="auto"/>
        <w:ind w:right="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（3）根据本次招标活动的需要，</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可于投标有</w:t>
      </w:r>
      <w:r>
        <w:rPr>
          <w:rFonts w:hint="eastAsia" w:ascii="宋体" w:hAnsi="宋体" w:eastAsia="宋体" w:cs="宋体"/>
          <w:color w:val="auto"/>
          <w:spacing w:val="-2"/>
          <w:sz w:val="24"/>
          <w:szCs w:val="24"/>
          <w:lang w:eastAsia="zh-CN"/>
        </w:rPr>
        <w:t>效期届满之前书面要求投标人延长投标有效期，投标人应在</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规定的期限内以书面形式予以答复。对于延长投标有效期的要求，投标人可以拒绝也可以接受，投标人答复不明确或逾期未答复的，均视为拒绝该要求。对于接受延</w:t>
      </w:r>
      <w:r>
        <w:rPr>
          <w:rFonts w:hint="eastAsia" w:ascii="宋体" w:hAnsi="宋体" w:eastAsia="宋体" w:cs="宋体"/>
          <w:color w:val="auto"/>
          <w:spacing w:val="-1"/>
          <w:sz w:val="24"/>
          <w:szCs w:val="24"/>
          <w:lang w:eastAsia="zh-CN"/>
        </w:rPr>
        <w:t>长投标有效期的投标人，既不要求也不允许修改投标文件。</w:t>
      </w:r>
    </w:p>
    <w:p w14:paraId="4A4BA9AF">
      <w:pPr>
        <w:kinsoku/>
        <w:spacing w:before="95" w:line="255" w:lineRule="auto"/>
        <w:ind w:left="1" w:right="12"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10.9投标</w:t>
      </w:r>
      <w:r>
        <w:rPr>
          <w:rFonts w:hint="eastAsia" w:ascii="宋体" w:hAnsi="宋体" w:eastAsia="宋体" w:cs="宋体"/>
          <w:color w:val="auto"/>
          <w:sz w:val="24"/>
          <w:szCs w:val="24"/>
          <w:lang w:eastAsia="zh-CN"/>
        </w:rPr>
        <w:t>保证金</w:t>
      </w:r>
    </w:p>
    <w:p w14:paraId="22FA678D">
      <w:pPr>
        <w:kinsoku/>
        <w:spacing w:before="95" w:line="256" w:lineRule="auto"/>
        <w:ind w:left="1" w:right="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（1）投标保证金作为投标人按照招标文件规定履行相应投标责任、义务的约束及</w:t>
      </w:r>
      <w:r>
        <w:rPr>
          <w:rFonts w:hint="eastAsia" w:ascii="宋体" w:hAnsi="宋体" w:eastAsia="宋体" w:cs="宋体"/>
          <w:color w:val="auto"/>
          <w:spacing w:val="-4"/>
          <w:sz w:val="24"/>
          <w:szCs w:val="24"/>
          <w:lang w:eastAsia="zh-CN"/>
        </w:rPr>
        <w:t>担保。</w:t>
      </w:r>
    </w:p>
    <w:p w14:paraId="070B045F">
      <w:pPr>
        <w:kinsoku/>
        <w:spacing w:before="93" w:line="257" w:lineRule="auto"/>
        <w:ind w:left="6" w:right="7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（2）投标保证金的有效期应与投标文件承诺的投标有效期保持一致，否则</w:t>
      </w:r>
      <w:r>
        <w:rPr>
          <w:rFonts w:hint="eastAsia" w:ascii="宋体" w:hAnsi="宋体" w:eastAsia="宋体" w:cs="宋体"/>
          <w:b/>
          <w:bCs/>
          <w:color w:val="auto"/>
          <w:spacing w:val="-1"/>
          <w:sz w:val="24"/>
          <w:szCs w:val="24"/>
          <w:lang w:eastAsia="zh-CN"/>
        </w:rPr>
        <w:t>投标无</w:t>
      </w:r>
      <w:r>
        <w:rPr>
          <w:rFonts w:hint="eastAsia" w:ascii="宋体" w:hAnsi="宋体" w:eastAsia="宋体" w:cs="宋体"/>
          <w:b/>
          <w:bCs/>
          <w:color w:val="auto"/>
          <w:spacing w:val="-9"/>
          <w:sz w:val="24"/>
          <w:szCs w:val="24"/>
          <w:lang w:eastAsia="zh-CN"/>
        </w:rPr>
        <w:t>效</w:t>
      </w:r>
      <w:r>
        <w:rPr>
          <w:rFonts w:hint="eastAsia" w:ascii="宋体" w:hAnsi="宋体" w:eastAsia="宋体" w:cs="宋体"/>
          <w:color w:val="auto"/>
          <w:spacing w:val="-9"/>
          <w:sz w:val="24"/>
          <w:szCs w:val="24"/>
          <w:lang w:eastAsia="zh-CN"/>
        </w:rPr>
        <w:t>。</w:t>
      </w:r>
    </w:p>
    <w:p w14:paraId="3CC1B344">
      <w:pPr>
        <w:kinsoku/>
        <w:spacing w:before="93" w:line="220" w:lineRule="auto"/>
        <w:ind w:left="492"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（3）提交</w:t>
      </w:r>
    </w:p>
    <w:p w14:paraId="58B975BF">
      <w:pPr>
        <w:kinsoku/>
        <w:spacing w:before="93" w:line="256" w:lineRule="auto"/>
        <w:ind w:right="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①投标人应从其银行账户按照下列方式：</w:t>
      </w:r>
      <w:r>
        <w:rPr>
          <w:rFonts w:hint="eastAsia" w:ascii="宋体" w:hAnsi="宋体" w:eastAsia="宋体" w:cs="宋体"/>
          <w:b/>
          <w:bCs/>
          <w:color w:val="auto"/>
          <w:spacing w:val="-2"/>
          <w:sz w:val="24"/>
          <w:szCs w:val="24"/>
          <w:lang w:eastAsia="zh-CN"/>
        </w:rPr>
        <w:t>公对公转账方式</w:t>
      </w:r>
      <w:r>
        <w:rPr>
          <w:rFonts w:hint="eastAsia" w:ascii="宋体" w:hAnsi="宋体" w:eastAsia="宋体" w:cs="宋体"/>
          <w:color w:val="auto"/>
          <w:spacing w:val="-2"/>
          <w:sz w:val="24"/>
          <w:szCs w:val="24"/>
          <w:lang w:eastAsia="zh-CN"/>
        </w:rPr>
        <w:t>向招标文件载明</w:t>
      </w:r>
      <w:r>
        <w:rPr>
          <w:rFonts w:hint="eastAsia" w:ascii="宋体" w:hAnsi="宋体" w:eastAsia="宋体" w:cs="宋体"/>
          <w:color w:val="auto"/>
          <w:spacing w:val="-3"/>
          <w:sz w:val="24"/>
          <w:szCs w:val="24"/>
          <w:lang w:eastAsia="zh-CN"/>
        </w:rPr>
        <w:t>的投标保</w:t>
      </w:r>
      <w:r>
        <w:rPr>
          <w:rFonts w:hint="eastAsia" w:ascii="宋体" w:hAnsi="宋体" w:eastAsia="宋体" w:cs="宋体"/>
          <w:color w:val="auto"/>
          <w:spacing w:val="-1"/>
          <w:sz w:val="24"/>
          <w:szCs w:val="24"/>
          <w:lang w:eastAsia="zh-CN"/>
        </w:rPr>
        <w:t>证金账户提交投标保证金，具体金额详见招标文件第一章。</w:t>
      </w:r>
    </w:p>
    <w:p w14:paraId="617283D8">
      <w:pPr>
        <w:kinsoku/>
        <w:spacing w:before="97" w:line="268" w:lineRule="auto"/>
        <w:ind w:left="3" w:right="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②投标保证金应于投标截止时间前到达招标文件载明的投标保证金账户，否则视为</w:t>
      </w:r>
      <w:r>
        <w:rPr>
          <w:rFonts w:hint="eastAsia" w:ascii="宋体" w:hAnsi="宋体" w:eastAsia="宋体" w:cs="宋体"/>
          <w:color w:val="auto"/>
          <w:spacing w:val="-3"/>
          <w:sz w:val="24"/>
          <w:szCs w:val="24"/>
          <w:lang w:eastAsia="zh-CN"/>
        </w:rPr>
        <w:t>投标保证金未提交；是否到达按照下列方式认定：</w:t>
      </w:r>
      <w:r>
        <w:rPr>
          <w:rFonts w:hint="eastAsia" w:ascii="宋体" w:hAnsi="宋体" w:eastAsia="宋体" w:cs="宋体"/>
          <w:b/>
          <w:bCs/>
          <w:color w:val="auto"/>
          <w:spacing w:val="-3"/>
          <w:sz w:val="24"/>
          <w:szCs w:val="24"/>
          <w:lang w:eastAsia="zh-CN"/>
        </w:rPr>
        <w:t>以福建省新卫招标代理有限公司投标保证金账户银行系统记载的到账时间为准。</w:t>
      </w:r>
    </w:p>
    <w:p w14:paraId="652059A9">
      <w:pPr>
        <w:kinsoku/>
        <w:spacing w:before="92" w:line="256" w:lineRule="auto"/>
        <w:ind w:right="169" w:firstLine="470"/>
        <w:rPr>
          <w:rFonts w:hint="eastAsia" w:ascii="宋体" w:hAnsi="宋体" w:eastAsia="宋体" w:cs="宋体"/>
          <w:color w:val="auto"/>
          <w:sz w:val="24"/>
          <w:szCs w:val="24"/>
          <w:lang w:eastAsia="zh-CN"/>
        </w:rPr>
      </w:pPr>
      <w:r>
        <w:rPr>
          <w:rFonts w:hint="eastAsia" w:ascii="宋体" w:hAnsi="宋体" w:eastAsia="宋体" w:cs="宋体"/>
          <w:b/>
          <w:bCs/>
          <w:color w:val="auto"/>
          <w:spacing w:val="-3"/>
          <w:sz w:val="24"/>
          <w:szCs w:val="24"/>
          <w:lang w:eastAsia="zh-CN"/>
        </w:rPr>
        <w:t>※除招标文件另有规定外，未按照上述规定提交投标保证金将导致资格审查不合</w:t>
      </w:r>
      <w:r>
        <w:rPr>
          <w:rFonts w:hint="eastAsia" w:ascii="宋体" w:hAnsi="宋体" w:eastAsia="宋体" w:cs="宋体"/>
          <w:b/>
          <w:bCs/>
          <w:color w:val="auto"/>
          <w:spacing w:val="-8"/>
          <w:sz w:val="24"/>
          <w:szCs w:val="24"/>
          <w:lang w:eastAsia="zh-CN"/>
        </w:rPr>
        <w:t>格。</w:t>
      </w:r>
    </w:p>
    <w:p w14:paraId="30F9AB2F">
      <w:pPr>
        <w:kinsoku/>
        <w:spacing w:before="96" w:line="227" w:lineRule="auto"/>
        <w:ind w:left="492"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（4）退还</w:t>
      </w:r>
    </w:p>
    <w:p w14:paraId="4005AC41">
      <w:pPr>
        <w:kinsoku/>
        <w:spacing w:before="85" w:line="255" w:lineRule="auto"/>
        <w:ind w:left="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①在投标截止时间前撤回已提交的投标文件的投标人，其投标保证金将在</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收到投标人书面撤回通知之日起5日内退回原账户。</w:t>
      </w:r>
    </w:p>
    <w:p w14:paraId="4D63E03B">
      <w:pPr>
        <w:kinsoku/>
        <w:spacing w:before="92" w:line="256" w:lineRule="auto"/>
        <w:ind w:left="23" w:right="8" w:firstLine="45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②未中标人的投标保证金将在中标通知书发出之日起5</w:t>
      </w:r>
      <w:r>
        <w:rPr>
          <w:rFonts w:hint="eastAsia" w:ascii="宋体" w:hAnsi="宋体" w:eastAsia="宋体" w:cs="宋体"/>
          <w:color w:val="auto"/>
          <w:spacing w:val="-7"/>
          <w:sz w:val="24"/>
          <w:szCs w:val="24"/>
          <w:lang w:eastAsia="zh-CN"/>
        </w:rPr>
        <w:t>日内退回原账户。</w:t>
      </w:r>
    </w:p>
    <w:p w14:paraId="39DDA6F2">
      <w:pPr>
        <w:kinsoku/>
        <w:spacing w:before="96" w:line="268" w:lineRule="auto"/>
        <w:ind w:left="1" w:right="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③中标人的投标保证金将在合同签订之日</w:t>
      </w:r>
      <w:r>
        <w:rPr>
          <w:rFonts w:hint="eastAsia" w:ascii="宋体" w:hAnsi="宋体" w:eastAsia="宋体" w:cs="宋体"/>
          <w:color w:val="auto"/>
          <w:spacing w:val="-3"/>
          <w:sz w:val="24"/>
          <w:szCs w:val="24"/>
          <w:lang w:eastAsia="zh-CN"/>
        </w:rPr>
        <w:t>起5日内退回原账户。</w:t>
      </w:r>
    </w:p>
    <w:p w14:paraId="0BFB9665">
      <w:pPr>
        <w:kinsoku/>
        <w:spacing w:before="95" w:line="268" w:lineRule="auto"/>
        <w:ind w:left="1" w:right="8" w:firstLine="472"/>
        <w:jc w:val="both"/>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④终止招标的，</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将在终止公</w:t>
      </w:r>
      <w:r>
        <w:rPr>
          <w:rFonts w:hint="eastAsia" w:ascii="宋体" w:hAnsi="宋体" w:eastAsia="宋体" w:cs="宋体"/>
          <w:color w:val="auto"/>
          <w:spacing w:val="-3"/>
          <w:sz w:val="24"/>
          <w:szCs w:val="24"/>
          <w:lang w:eastAsia="zh-CN"/>
        </w:rPr>
        <w:t>告发布之日起5</w:t>
      </w:r>
      <w:r>
        <w:rPr>
          <w:rFonts w:hint="eastAsia" w:ascii="宋体" w:hAnsi="宋体" w:eastAsia="宋体" w:cs="宋体"/>
          <w:color w:val="auto"/>
          <w:spacing w:val="-2"/>
          <w:sz w:val="24"/>
          <w:szCs w:val="24"/>
          <w:lang w:eastAsia="zh-CN"/>
        </w:rPr>
        <w:t>日内退回已收取的投标保证金及其在银行产生的孳</w:t>
      </w:r>
      <w:r>
        <w:rPr>
          <w:rFonts w:hint="eastAsia" w:ascii="宋体" w:hAnsi="宋体" w:eastAsia="宋体" w:cs="宋体"/>
          <w:color w:val="auto"/>
          <w:spacing w:val="-3"/>
          <w:sz w:val="24"/>
          <w:szCs w:val="24"/>
          <w:lang w:eastAsia="zh-CN"/>
        </w:rPr>
        <w:t>息。</w:t>
      </w:r>
    </w:p>
    <w:p w14:paraId="4CECAB04">
      <w:pPr>
        <w:kinsoku/>
        <w:spacing w:before="107" w:line="268" w:lineRule="auto"/>
        <w:ind w:left="2" w:firstLine="472"/>
        <w:jc w:val="both"/>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⑤除招标文件另有规定外，异议或投诉涉及的投标人，若投标保证金尚未退还，则</w:t>
      </w:r>
      <w:r>
        <w:rPr>
          <w:rFonts w:hint="eastAsia" w:ascii="宋体" w:hAnsi="宋体" w:eastAsia="宋体" w:cs="宋体"/>
          <w:color w:val="auto"/>
          <w:spacing w:val="-3"/>
          <w:sz w:val="24"/>
          <w:szCs w:val="24"/>
          <w:lang w:eastAsia="zh-CN"/>
        </w:rPr>
        <w:t>待异议或投诉处理完毕后不计利息原额退还。</w:t>
      </w:r>
    </w:p>
    <w:p w14:paraId="6D55DC39">
      <w:pPr>
        <w:kinsoku/>
        <w:spacing w:before="94" w:line="256" w:lineRule="auto"/>
        <w:ind w:left="2" w:firstLine="458"/>
        <w:rPr>
          <w:rFonts w:hint="eastAsia" w:ascii="宋体" w:hAnsi="宋体" w:eastAsia="宋体" w:cs="宋体"/>
          <w:color w:val="auto"/>
          <w:sz w:val="24"/>
          <w:szCs w:val="24"/>
          <w:lang w:eastAsia="zh-CN"/>
        </w:rPr>
      </w:pPr>
      <w:r>
        <w:rPr>
          <w:rFonts w:hint="eastAsia" w:ascii="宋体" w:hAnsi="宋体" w:eastAsia="宋体" w:cs="宋体"/>
          <w:b/>
          <w:bCs/>
          <w:color w:val="auto"/>
          <w:spacing w:val="-6"/>
          <w:sz w:val="24"/>
          <w:szCs w:val="24"/>
          <w:lang w:eastAsia="zh-CN"/>
        </w:rPr>
        <w:t>※本章第10.9条第（4）款第①、②、③点规定的投标保证金退还时限不包括因投</w:t>
      </w:r>
      <w:r>
        <w:rPr>
          <w:rFonts w:hint="eastAsia" w:ascii="宋体" w:hAnsi="宋体" w:eastAsia="宋体" w:cs="宋体"/>
          <w:b/>
          <w:bCs/>
          <w:color w:val="auto"/>
          <w:spacing w:val="-3"/>
          <w:sz w:val="24"/>
          <w:szCs w:val="24"/>
          <w:lang w:eastAsia="zh-CN"/>
        </w:rPr>
        <w:t>标人自身原因导致无法及时退还而增加的时间。</w:t>
      </w:r>
    </w:p>
    <w:p w14:paraId="45710E5C">
      <w:pPr>
        <w:kinsoku/>
        <w:spacing w:before="94" w:line="268" w:lineRule="auto"/>
        <w:ind w:left="3" w:firstLine="472"/>
        <w:jc w:val="both"/>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（5）若出现本章第10.8条第（3）款规定情形，对于拒绝延长投标有效期的投标人，投标保证金仍可退还。对于接受延长投标有效期的投标人，相应延长投标保证金有</w:t>
      </w:r>
      <w:r>
        <w:rPr>
          <w:rFonts w:hint="eastAsia" w:ascii="宋体" w:hAnsi="宋体" w:eastAsia="宋体" w:cs="宋体"/>
          <w:color w:val="auto"/>
          <w:spacing w:val="-1"/>
          <w:sz w:val="24"/>
          <w:szCs w:val="24"/>
          <w:lang w:eastAsia="zh-CN"/>
        </w:rPr>
        <w:t>效期，招标文件关于退还和不予退还投标保证金的规定继续适用。</w:t>
      </w:r>
    </w:p>
    <w:p w14:paraId="1A2F0CB0">
      <w:pPr>
        <w:kinsoku/>
        <w:spacing w:before="94" w:line="381" w:lineRule="exact"/>
        <w:ind w:left="493"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（6）有下列情形之一的，投标保证金将不予退还：</w:t>
      </w:r>
    </w:p>
    <w:p w14:paraId="4C8C11F0">
      <w:pPr>
        <w:kinsoku/>
        <w:spacing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①投标人串通投标；</w:t>
      </w:r>
    </w:p>
    <w:p w14:paraId="53DFA2E9">
      <w:pPr>
        <w:kinsoku/>
        <w:spacing w:before="97"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②投标人提供虚假材料；</w:t>
      </w:r>
    </w:p>
    <w:p w14:paraId="0C4AA3DC">
      <w:pPr>
        <w:kinsoku/>
        <w:spacing w:before="97"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③投标人采取不正当手段诋毁、排挤其他投标人；</w:t>
      </w:r>
    </w:p>
    <w:p w14:paraId="74B33103">
      <w:pPr>
        <w:kinsoku/>
        <w:spacing w:before="100"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④投标截止时间后，投标人在投标有效期内撤销投标文件；</w:t>
      </w:r>
    </w:p>
    <w:p w14:paraId="5DFF5960">
      <w:pPr>
        <w:kinsoku/>
        <w:spacing w:before="98" w:line="254" w:lineRule="auto"/>
        <w:ind w:left="480" w:right="493" w:firstLine="472"/>
        <w:rPr>
          <w:rFonts w:hint="eastAsia" w:ascii="宋体" w:hAnsi="宋体" w:eastAsia="宋体" w:cs="宋体"/>
          <w:color w:val="auto"/>
          <w:spacing w:val="-3"/>
          <w:sz w:val="24"/>
          <w:szCs w:val="24"/>
          <w:lang w:eastAsia="zh-CN"/>
        </w:rPr>
      </w:pPr>
      <w:r>
        <w:rPr>
          <w:rFonts w:hint="eastAsia" w:ascii="宋体" w:hAnsi="宋体" w:eastAsia="宋体" w:cs="宋体"/>
          <w:color w:val="auto"/>
          <w:spacing w:val="-2"/>
          <w:sz w:val="24"/>
          <w:szCs w:val="24"/>
          <w:lang w:eastAsia="zh-CN"/>
        </w:rPr>
        <w:t>⑤投标人不接受评标委员会按照招标文件规定对投标报价错误之处进行修</w:t>
      </w:r>
      <w:r>
        <w:rPr>
          <w:rFonts w:hint="eastAsia" w:ascii="宋体" w:hAnsi="宋体" w:eastAsia="宋体" w:cs="宋体"/>
          <w:color w:val="auto"/>
          <w:spacing w:val="-3"/>
          <w:sz w:val="24"/>
          <w:szCs w:val="24"/>
          <w:lang w:eastAsia="zh-CN"/>
        </w:rPr>
        <w:t>正；</w:t>
      </w:r>
    </w:p>
    <w:p w14:paraId="3CBAC349">
      <w:pPr>
        <w:kinsoku/>
        <w:spacing w:before="98" w:line="254" w:lineRule="auto"/>
        <w:ind w:left="480" w:right="49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⑥投标人违反招标文件第三章第9.4、9.5、9.6、9.7条规定之一；</w:t>
      </w:r>
    </w:p>
    <w:p w14:paraId="0F3F0AB0">
      <w:pPr>
        <w:kinsoku/>
        <w:spacing w:before="99" w:line="379" w:lineRule="exact"/>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⑦招标文件规定的其他不予退还情形；</w:t>
      </w:r>
    </w:p>
    <w:p w14:paraId="1661840A">
      <w:pPr>
        <w:kinsoku/>
        <w:spacing w:before="1"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⑧中标人有下列情形之一的：</w:t>
      </w:r>
    </w:p>
    <w:p w14:paraId="75749B11">
      <w:pPr>
        <w:kinsoku/>
        <w:spacing w:before="96" w:line="257" w:lineRule="auto"/>
        <w:ind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a.除不可抗力外，因中标人自身原因未在中标通知书要求的期限内与招标人签订合同；</w:t>
      </w:r>
    </w:p>
    <w:p w14:paraId="4EC66198">
      <w:pPr>
        <w:kinsoku/>
        <w:spacing w:before="92" w:line="256" w:lineRule="auto"/>
        <w:ind w:left="486" w:right="1191" w:firstLine="472"/>
        <w:rPr>
          <w:rFonts w:hint="eastAsia" w:ascii="宋体" w:hAnsi="宋体" w:eastAsia="宋体" w:cs="宋体"/>
          <w:color w:val="auto"/>
          <w:spacing w:val="17"/>
          <w:sz w:val="24"/>
          <w:szCs w:val="24"/>
          <w:lang w:eastAsia="zh-CN"/>
        </w:rPr>
      </w:pPr>
      <w:r>
        <w:rPr>
          <w:rFonts w:hint="eastAsia" w:ascii="宋体" w:hAnsi="宋体" w:eastAsia="宋体" w:cs="宋体"/>
          <w:color w:val="auto"/>
          <w:spacing w:val="-2"/>
          <w:sz w:val="24"/>
          <w:szCs w:val="24"/>
          <w:lang w:eastAsia="zh-CN"/>
        </w:rPr>
        <w:t>b.未按照招标文件、投标文件的约定签订合同或提交履约保证金。</w:t>
      </w:r>
    </w:p>
    <w:p w14:paraId="346FD93A">
      <w:pPr>
        <w:kinsoku/>
        <w:spacing w:before="92" w:line="256" w:lineRule="auto"/>
        <w:ind w:left="486" w:right="119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c.中标人无正当理由放弃中标。</w:t>
      </w:r>
    </w:p>
    <w:p w14:paraId="5ED009B0">
      <w:pPr>
        <w:kinsoku/>
        <w:spacing w:before="95" w:line="256" w:lineRule="auto"/>
        <w:ind w:left="2"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※若上述投标保证金不予退还情形给招标人（包括招标代理机构）造成损失，则投</w:t>
      </w:r>
      <w:r>
        <w:rPr>
          <w:rFonts w:hint="eastAsia" w:ascii="宋体" w:hAnsi="宋体" w:eastAsia="宋体" w:cs="宋体"/>
          <w:b/>
          <w:bCs/>
          <w:color w:val="auto"/>
          <w:spacing w:val="-3"/>
          <w:sz w:val="24"/>
          <w:szCs w:val="24"/>
          <w:lang w:eastAsia="zh-CN"/>
        </w:rPr>
        <w:t>标人还要承担相应的赔偿责任。</w:t>
      </w:r>
    </w:p>
    <w:p w14:paraId="3FB05C75">
      <w:pPr>
        <w:kinsoku/>
        <w:spacing w:before="95" w:line="255" w:lineRule="auto"/>
        <w:ind w:left="1" w:right="12"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10.10投标文件的提交</w:t>
      </w:r>
    </w:p>
    <w:p w14:paraId="555B2441">
      <w:pPr>
        <w:kinsoku/>
        <w:spacing w:before="97" w:line="255" w:lineRule="auto"/>
        <w:ind w:left="493" w:right="111"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（1）一个投标人只能提交一个投标文件，并按照招标文件第一章规定将其送达。</w:t>
      </w:r>
    </w:p>
    <w:p w14:paraId="5B05C98A">
      <w:pPr>
        <w:kinsoku/>
        <w:spacing w:before="97" w:line="255" w:lineRule="auto"/>
        <w:ind w:left="493" w:right="11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（2）密封及其标记的具体形式：详见招标文件第二章。</w:t>
      </w:r>
    </w:p>
    <w:p w14:paraId="115186EC">
      <w:pPr>
        <w:kinsoku/>
        <w:spacing w:before="95" w:line="255" w:lineRule="auto"/>
        <w:ind w:left="1" w:right="12"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10.11</w:t>
      </w:r>
      <w:r>
        <w:rPr>
          <w:rFonts w:hint="eastAsia" w:ascii="宋体" w:hAnsi="宋体" w:eastAsia="宋体" w:cs="宋体"/>
          <w:color w:val="auto"/>
          <w:sz w:val="24"/>
          <w:szCs w:val="24"/>
          <w:lang w:eastAsia="zh-CN"/>
        </w:rPr>
        <w:t>投标</w:t>
      </w:r>
      <w:r>
        <w:rPr>
          <w:rFonts w:hint="eastAsia" w:ascii="宋体" w:hAnsi="宋体" w:eastAsia="宋体" w:cs="宋体"/>
          <w:color w:val="auto"/>
          <w:spacing w:val="-3"/>
          <w:sz w:val="24"/>
          <w:szCs w:val="24"/>
          <w:lang w:eastAsia="zh-CN"/>
        </w:rPr>
        <w:t>文件的补充、修改或撤回</w:t>
      </w:r>
    </w:p>
    <w:p w14:paraId="63D40903">
      <w:pPr>
        <w:kinsoku/>
        <w:spacing w:before="97" w:line="255" w:lineRule="auto"/>
        <w:ind w:left="6" w:right="7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（1）投标截止时间前，投标人可对所提交的投标文件进行补充、修改或撤回，并书面通知</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w:t>
      </w:r>
    </w:p>
    <w:p w14:paraId="0F6955C7">
      <w:pPr>
        <w:kinsoku/>
        <w:spacing w:before="95" w:line="256" w:lineRule="auto"/>
        <w:ind w:left="3" w:right="7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（2）补充、修改的内容应按照本章第10.5条第（4）款规定进行签署、盖章，并</w:t>
      </w:r>
      <w:r>
        <w:rPr>
          <w:rFonts w:hint="eastAsia" w:ascii="宋体" w:hAnsi="宋体" w:eastAsia="宋体" w:cs="宋体"/>
          <w:color w:val="auto"/>
          <w:spacing w:val="-3"/>
          <w:sz w:val="24"/>
          <w:szCs w:val="24"/>
          <w:lang w:eastAsia="zh-CN"/>
        </w:rPr>
        <w:t>按照本章第10.10条规定提交，</w:t>
      </w:r>
      <w:r>
        <w:rPr>
          <w:rFonts w:hint="eastAsia" w:ascii="宋体" w:hAnsi="宋体" w:eastAsia="宋体" w:cs="宋体"/>
          <w:b/>
          <w:bCs/>
          <w:color w:val="auto"/>
          <w:spacing w:val="-3"/>
          <w:sz w:val="24"/>
          <w:szCs w:val="24"/>
          <w:lang w:eastAsia="zh-CN"/>
        </w:rPr>
        <w:t>否则将被拒收。</w:t>
      </w:r>
    </w:p>
    <w:p w14:paraId="307CF119">
      <w:pPr>
        <w:kinsoku/>
        <w:spacing w:before="95" w:line="379" w:lineRule="exact"/>
        <w:ind w:left="502" w:firstLine="470"/>
        <w:rPr>
          <w:rFonts w:hint="eastAsia" w:ascii="宋体" w:hAnsi="宋体" w:eastAsia="宋体" w:cs="宋体"/>
          <w:color w:val="auto"/>
          <w:sz w:val="24"/>
          <w:szCs w:val="24"/>
          <w:lang w:eastAsia="zh-CN"/>
        </w:rPr>
      </w:pPr>
      <w:r>
        <w:rPr>
          <w:rFonts w:hint="eastAsia" w:ascii="宋体" w:hAnsi="宋体" w:eastAsia="宋体" w:cs="宋体"/>
          <w:b/>
          <w:bCs/>
          <w:color w:val="auto"/>
          <w:spacing w:val="-3"/>
          <w:position w:val="10"/>
          <w:sz w:val="24"/>
          <w:szCs w:val="24"/>
          <w:lang w:eastAsia="zh-CN"/>
        </w:rPr>
        <w:t>※按照上述规定提交的补充、修改内容作为投标文件组成部分。</w:t>
      </w:r>
    </w:p>
    <w:p w14:paraId="5095651B">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10.12除招标文件另有规定外，有下列情形之一的，</w:t>
      </w:r>
      <w:r>
        <w:rPr>
          <w:rFonts w:hint="eastAsia" w:ascii="宋体" w:hAnsi="宋体" w:eastAsia="宋体" w:cs="宋体"/>
          <w:b/>
          <w:bCs/>
          <w:color w:val="auto"/>
          <w:spacing w:val="-2"/>
          <w:sz w:val="24"/>
          <w:szCs w:val="24"/>
          <w:lang w:eastAsia="zh-CN"/>
        </w:rPr>
        <w:t>投标无效</w:t>
      </w:r>
      <w:r>
        <w:rPr>
          <w:rFonts w:hint="eastAsia" w:ascii="宋体" w:hAnsi="宋体" w:eastAsia="宋体" w:cs="宋体"/>
          <w:color w:val="auto"/>
          <w:spacing w:val="-2"/>
          <w:sz w:val="24"/>
          <w:szCs w:val="24"/>
          <w:lang w:eastAsia="zh-CN"/>
        </w:rPr>
        <w:t>：</w:t>
      </w:r>
    </w:p>
    <w:p w14:paraId="1ACC39F4">
      <w:pPr>
        <w:kinsoku/>
        <w:spacing w:before="96" w:line="219" w:lineRule="auto"/>
        <w:ind w:left="49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（1）投标文件未按照招标文件要求签署、盖章；</w:t>
      </w:r>
    </w:p>
    <w:p w14:paraId="08B3534E">
      <w:pPr>
        <w:kinsoku/>
        <w:spacing w:before="95" w:line="380" w:lineRule="exact"/>
        <w:ind w:left="493"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（2）不符合招标文件中规定的资格要求；</w:t>
      </w:r>
    </w:p>
    <w:p w14:paraId="430B0C7A">
      <w:pPr>
        <w:kinsoku/>
        <w:spacing w:before="1" w:line="217" w:lineRule="auto"/>
        <w:ind w:left="493"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（3）投标报价未按招标文件中规定的；</w:t>
      </w:r>
    </w:p>
    <w:p w14:paraId="26A1E202">
      <w:pPr>
        <w:kinsoku/>
        <w:spacing w:before="107" w:line="219" w:lineRule="auto"/>
        <w:ind w:left="49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（4）投标文件含有招标人不能接受的附加条件；</w:t>
      </w:r>
    </w:p>
    <w:p w14:paraId="43270395">
      <w:pPr>
        <w:kinsoku/>
        <w:spacing w:before="94" w:line="219" w:lineRule="auto"/>
        <w:ind w:left="49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（5）有关法律、法规和规章及招标文件规定的其他无效情形。</w:t>
      </w:r>
    </w:p>
    <w:p w14:paraId="76AD264D">
      <w:pPr>
        <w:pStyle w:val="6"/>
        <w:kinsoku/>
        <w:spacing w:line="396" w:lineRule="auto"/>
        <w:rPr>
          <w:rFonts w:hint="eastAsia" w:ascii="宋体" w:hAnsi="宋体" w:eastAsia="宋体" w:cs="宋体"/>
          <w:color w:val="auto"/>
          <w:lang w:eastAsia="zh-CN"/>
        </w:rPr>
      </w:pPr>
    </w:p>
    <w:p w14:paraId="445A7C69">
      <w:pPr>
        <w:kinsoku/>
        <w:spacing w:line="360" w:lineRule="auto"/>
        <w:ind w:firstLine="458"/>
        <w:outlineLvl w:val="1"/>
        <w:rPr>
          <w:rFonts w:hint="eastAsia" w:ascii="宋体" w:hAnsi="宋体" w:eastAsia="宋体" w:cs="宋体"/>
          <w:color w:val="auto"/>
          <w:sz w:val="24"/>
          <w:szCs w:val="24"/>
          <w:lang w:eastAsia="zh-CN"/>
        </w:rPr>
      </w:pPr>
      <w:bookmarkStart w:id="10" w:name="_Toc23064"/>
      <w:r>
        <w:rPr>
          <w:rFonts w:hint="eastAsia" w:ascii="宋体" w:hAnsi="宋体" w:eastAsia="宋体" w:cs="宋体"/>
          <w:b/>
          <w:bCs/>
          <w:color w:val="auto"/>
          <w:spacing w:val="-6"/>
          <w:sz w:val="24"/>
          <w:szCs w:val="24"/>
          <w:lang w:eastAsia="zh-CN"/>
        </w:rPr>
        <w:t>五、开标</w:t>
      </w:r>
      <w:bookmarkEnd w:id="10"/>
    </w:p>
    <w:p w14:paraId="51D4D24E">
      <w:pPr>
        <w:kinsoku/>
        <w:spacing w:before="93" w:line="220" w:lineRule="auto"/>
        <w:ind w:left="19" w:firstLine="45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11、开标</w:t>
      </w:r>
    </w:p>
    <w:p w14:paraId="3EE6FBAD">
      <w:pPr>
        <w:kinsoku/>
        <w:spacing w:before="93" w:line="256" w:lineRule="auto"/>
        <w:ind w:left="4" w:right="33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11.1</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将在招标文件载明的开标时间及地点主持召开开标会，并邀请投标人参加。</w:t>
      </w:r>
    </w:p>
    <w:p w14:paraId="49A76E21">
      <w:pPr>
        <w:kinsoku/>
        <w:spacing w:before="93" w:line="256" w:lineRule="auto"/>
        <w:ind w:left="5" w:right="199"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11.2开标会的主持人、唱标人、记录人及其他工作人员（若有）均由</w:t>
      </w:r>
      <w:r>
        <w:rPr>
          <w:rFonts w:hint="eastAsia" w:ascii="宋体" w:hAnsi="宋体" w:eastAsia="宋体" w:cs="宋体"/>
          <w:color w:val="auto"/>
          <w:spacing w:val="-4"/>
          <w:sz w:val="24"/>
          <w:szCs w:val="24"/>
          <w:u w:val="single"/>
          <w:lang w:eastAsia="zh-CN"/>
        </w:rPr>
        <w:t>福建省新卫招标代理有限公司</w:t>
      </w:r>
      <w:r>
        <w:rPr>
          <w:rFonts w:hint="eastAsia" w:ascii="宋体" w:hAnsi="宋体" w:eastAsia="宋体" w:cs="宋体"/>
          <w:color w:val="auto"/>
          <w:spacing w:val="-1"/>
          <w:sz w:val="24"/>
          <w:szCs w:val="24"/>
          <w:lang w:eastAsia="zh-CN"/>
        </w:rPr>
        <w:t>派出，现场监督人员（若有）可由有关方面派出。</w:t>
      </w:r>
    </w:p>
    <w:p w14:paraId="589EFC77">
      <w:pPr>
        <w:kinsoku/>
        <w:spacing w:before="96" w:line="219" w:lineRule="auto"/>
        <w:ind w:left="499"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11.3参加开标会的投标人应签到，非投标人不参加开标会。</w:t>
      </w:r>
    </w:p>
    <w:p w14:paraId="14458007">
      <w:pPr>
        <w:kinsoku/>
        <w:spacing w:before="95" w:line="219" w:lineRule="auto"/>
        <w:ind w:left="499"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11.4开标会应遵守下列规定：</w:t>
      </w:r>
    </w:p>
    <w:p w14:paraId="1560FF28">
      <w:pPr>
        <w:kinsoku/>
        <w:spacing w:before="96" w:line="256" w:lineRule="auto"/>
        <w:ind w:left="5" w:right="27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（1）首先由主持人宣布开标会须知，然后由投标人代表对投标文件的密封情况进行检查，经确认无误后，由工作人员对密封的投标文件当众拆封。</w:t>
      </w:r>
    </w:p>
    <w:p w14:paraId="22F892F5">
      <w:pPr>
        <w:kinsoku/>
        <w:spacing w:before="94" w:line="268" w:lineRule="auto"/>
        <w:ind w:left="1" w:right="118"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（2）唱标时，唱标人将依次宣布“投标人名称”、“各投标人关于投标文件补充、</w:t>
      </w:r>
      <w:r>
        <w:rPr>
          <w:rFonts w:hint="eastAsia" w:ascii="宋体" w:hAnsi="宋体" w:eastAsia="宋体" w:cs="宋体"/>
          <w:color w:val="auto"/>
          <w:spacing w:val="-3"/>
          <w:sz w:val="24"/>
          <w:szCs w:val="24"/>
          <w:lang w:eastAsia="zh-CN"/>
        </w:rPr>
        <w:t>修改或撤回的书面通知（若有）”、“各投标人的投标报价”和招标文件规定的需要宣</w:t>
      </w:r>
      <w:r>
        <w:rPr>
          <w:rFonts w:hint="eastAsia" w:ascii="宋体" w:hAnsi="宋体" w:eastAsia="宋体" w:cs="宋体"/>
          <w:color w:val="auto"/>
          <w:spacing w:val="-6"/>
          <w:sz w:val="24"/>
          <w:szCs w:val="24"/>
          <w:lang w:eastAsia="zh-CN"/>
        </w:rPr>
        <w:t>布的其他内容（包括但不限于：开标一览表中的内容、唱标人认为需要宣布的内容等）。</w:t>
      </w:r>
    </w:p>
    <w:p w14:paraId="1C1A3DE9">
      <w:pPr>
        <w:kinsoku/>
        <w:spacing w:before="94" w:line="219" w:lineRule="auto"/>
        <w:ind w:left="49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（3）记录人对唱标人宣布的内容作开标记录。</w:t>
      </w:r>
    </w:p>
    <w:p w14:paraId="01D102B9">
      <w:pPr>
        <w:kinsoku/>
        <w:spacing w:before="97" w:line="268" w:lineRule="auto"/>
        <w:ind w:left="1" w:right="199"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（4）唱标结束后，投标人代表应对开标记录进行签字确认。投标人代表的签字确</w:t>
      </w:r>
      <w:r>
        <w:rPr>
          <w:rFonts w:hint="eastAsia" w:ascii="宋体" w:hAnsi="宋体" w:eastAsia="宋体" w:cs="宋体"/>
          <w:color w:val="auto"/>
          <w:spacing w:val="-2"/>
          <w:sz w:val="24"/>
          <w:szCs w:val="24"/>
          <w:lang w:eastAsia="zh-CN"/>
        </w:rPr>
        <w:t>认，视为投标人对开标过程和开标记录予以认可。投标人代表拒绝签字确认且无合法理</w:t>
      </w:r>
      <w:r>
        <w:rPr>
          <w:rFonts w:hint="eastAsia" w:ascii="宋体" w:hAnsi="宋体" w:eastAsia="宋体" w:cs="宋体"/>
          <w:color w:val="auto"/>
          <w:spacing w:val="-1"/>
          <w:sz w:val="24"/>
          <w:szCs w:val="24"/>
          <w:lang w:eastAsia="zh-CN"/>
        </w:rPr>
        <w:t>由，亦视为投标人对开标过程和开标记录予以认可。</w:t>
      </w:r>
    </w:p>
    <w:p w14:paraId="4F3DB186">
      <w:pPr>
        <w:kinsoku/>
        <w:spacing w:before="95" w:line="268" w:lineRule="auto"/>
        <w:ind w:left="1" w:right="99"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（5）投标人代表对开标过程和开标记录有疑</w:t>
      </w:r>
      <w:r>
        <w:rPr>
          <w:rFonts w:hint="eastAsia" w:ascii="宋体" w:hAnsi="宋体" w:eastAsia="宋体" w:cs="宋体"/>
          <w:color w:val="auto"/>
          <w:spacing w:val="-3"/>
          <w:sz w:val="24"/>
          <w:szCs w:val="24"/>
          <w:lang w:eastAsia="zh-CN"/>
        </w:rPr>
        <w:t>义，以及认为招标人（招标代理机构）</w:t>
      </w:r>
      <w:r>
        <w:rPr>
          <w:rFonts w:hint="eastAsia" w:ascii="宋体" w:hAnsi="宋体" w:eastAsia="宋体" w:cs="宋体"/>
          <w:color w:val="auto"/>
          <w:spacing w:val="-2"/>
          <w:sz w:val="24"/>
          <w:szCs w:val="24"/>
          <w:lang w:eastAsia="zh-CN"/>
        </w:rPr>
        <w:t>相关工作人员有需要回避情形的，应当场提出询问或回避申请。否则，视为投标人对开</w:t>
      </w:r>
      <w:r>
        <w:rPr>
          <w:rFonts w:hint="eastAsia" w:ascii="宋体" w:hAnsi="宋体" w:eastAsia="宋体" w:cs="宋体"/>
          <w:color w:val="auto"/>
          <w:spacing w:val="-1"/>
          <w:sz w:val="24"/>
          <w:szCs w:val="24"/>
          <w:lang w:eastAsia="zh-CN"/>
        </w:rPr>
        <w:t>标过程和开标记录予以认可。</w:t>
      </w:r>
    </w:p>
    <w:p w14:paraId="50841359">
      <w:pPr>
        <w:kinsoku/>
        <w:spacing w:before="92" w:line="257" w:lineRule="auto"/>
        <w:ind w:right="137"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（6）若投标人未参加开标会（包括但不限于投标人派出的人员不是投标人代表</w:t>
      </w:r>
      <w:r>
        <w:rPr>
          <w:rFonts w:hint="eastAsia" w:ascii="宋体" w:hAnsi="宋体" w:eastAsia="宋体" w:cs="宋体"/>
          <w:color w:val="auto"/>
          <w:spacing w:val="-30"/>
          <w:sz w:val="24"/>
          <w:szCs w:val="24"/>
          <w:lang w:eastAsia="zh-CN"/>
        </w:rPr>
        <w:t>），</w:t>
      </w:r>
      <w:r>
        <w:rPr>
          <w:rFonts w:hint="eastAsia" w:ascii="宋体" w:hAnsi="宋体" w:eastAsia="宋体" w:cs="宋体"/>
          <w:color w:val="auto"/>
          <w:spacing w:val="-1"/>
          <w:sz w:val="24"/>
          <w:szCs w:val="24"/>
          <w:lang w:eastAsia="zh-CN"/>
        </w:rPr>
        <w:t>视同其对开标过程和开标记录予以认可。</w:t>
      </w:r>
    </w:p>
    <w:p w14:paraId="4D75C3FA">
      <w:pPr>
        <w:kinsoku/>
        <w:spacing w:before="94" w:line="274" w:lineRule="auto"/>
        <w:ind w:left="2" w:firstLine="454"/>
        <w:rPr>
          <w:rFonts w:hint="eastAsia" w:ascii="宋体" w:hAnsi="宋体" w:eastAsia="宋体" w:cs="宋体"/>
          <w:color w:val="auto"/>
          <w:sz w:val="24"/>
          <w:szCs w:val="24"/>
          <w:lang w:eastAsia="zh-CN"/>
        </w:rPr>
      </w:pPr>
      <w:r>
        <w:rPr>
          <w:rFonts w:hint="eastAsia" w:ascii="宋体" w:hAnsi="宋体" w:eastAsia="宋体" w:cs="宋体"/>
          <w:b/>
          <w:bCs/>
          <w:color w:val="auto"/>
          <w:spacing w:val="-7"/>
          <w:sz w:val="24"/>
          <w:szCs w:val="24"/>
          <w:lang w:eastAsia="zh-CN"/>
        </w:rPr>
        <w:t>※若出现本章第11.4条第（4）、（5）、（6）款规定情形之一</w:t>
      </w:r>
      <w:r>
        <w:rPr>
          <w:rFonts w:hint="eastAsia" w:ascii="宋体" w:hAnsi="宋体" w:eastAsia="宋体" w:cs="宋体"/>
          <w:color w:val="auto"/>
          <w:spacing w:val="-7"/>
          <w:sz w:val="24"/>
          <w:szCs w:val="24"/>
          <w:lang w:eastAsia="zh-CN"/>
        </w:rPr>
        <w:t>，</w:t>
      </w:r>
      <w:r>
        <w:rPr>
          <w:rFonts w:hint="eastAsia" w:ascii="宋体" w:hAnsi="宋体" w:eastAsia="宋体" w:cs="宋体"/>
          <w:b/>
          <w:bCs/>
          <w:color w:val="auto"/>
          <w:spacing w:val="-7"/>
          <w:sz w:val="24"/>
          <w:szCs w:val="24"/>
          <w:lang w:eastAsia="zh-CN"/>
        </w:rPr>
        <w:t>则投标人不得在</w:t>
      </w:r>
      <w:r>
        <w:rPr>
          <w:rFonts w:hint="eastAsia" w:ascii="宋体" w:hAnsi="宋体" w:eastAsia="宋体" w:cs="宋体"/>
          <w:b/>
          <w:bCs/>
          <w:color w:val="auto"/>
          <w:spacing w:val="-4"/>
          <w:sz w:val="24"/>
          <w:szCs w:val="24"/>
          <w:lang w:eastAsia="zh-CN"/>
        </w:rPr>
        <w:t>开标会后就开标过程和开标记录涉及或可能涉及的有关事由（包括但不限于：</w:t>
      </w:r>
      <w:r>
        <w:rPr>
          <w:rFonts w:hint="eastAsia" w:ascii="宋体" w:hAnsi="宋体" w:eastAsia="宋体" w:cs="宋体"/>
          <w:b/>
          <w:bCs/>
          <w:color w:val="auto"/>
          <w:spacing w:val="-5"/>
          <w:sz w:val="24"/>
          <w:szCs w:val="24"/>
          <w:lang w:eastAsia="zh-CN"/>
        </w:rPr>
        <w:t>“投标报</w:t>
      </w:r>
      <w:r>
        <w:rPr>
          <w:rFonts w:hint="eastAsia" w:ascii="宋体" w:hAnsi="宋体" w:eastAsia="宋体" w:cs="宋体"/>
          <w:b/>
          <w:bCs/>
          <w:color w:val="auto"/>
          <w:spacing w:val="-2"/>
          <w:sz w:val="24"/>
          <w:szCs w:val="24"/>
          <w:lang w:eastAsia="zh-CN"/>
        </w:rPr>
        <w:t>价”、“投标文件的格式”、“投标文件的提交”、“投标文</w:t>
      </w:r>
      <w:r>
        <w:rPr>
          <w:rFonts w:hint="eastAsia" w:ascii="宋体" w:hAnsi="宋体" w:eastAsia="宋体" w:cs="宋体"/>
          <w:b/>
          <w:bCs/>
          <w:color w:val="auto"/>
          <w:spacing w:val="-3"/>
          <w:sz w:val="24"/>
          <w:szCs w:val="24"/>
          <w:lang w:eastAsia="zh-CN"/>
        </w:rPr>
        <w:t>件的补充、修改或撤回”</w:t>
      </w:r>
      <w:r>
        <w:rPr>
          <w:rFonts w:hint="eastAsia" w:ascii="宋体" w:hAnsi="宋体" w:eastAsia="宋体" w:cs="宋体"/>
          <w:b/>
          <w:bCs/>
          <w:color w:val="auto"/>
          <w:spacing w:val="-1"/>
          <w:sz w:val="24"/>
          <w:szCs w:val="24"/>
          <w:lang w:eastAsia="zh-CN"/>
        </w:rPr>
        <w:t>等）向</w:t>
      </w:r>
      <w:r>
        <w:rPr>
          <w:rFonts w:hint="eastAsia" w:ascii="宋体" w:hAnsi="宋体" w:eastAsia="宋体" w:cs="宋体"/>
          <w:b/>
          <w:bCs/>
          <w:color w:val="auto"/>
          <w:spacing w:val="-1"/>
          <w:sz w:val="24"/>
          <w:szCs w:val="24"/>
          <w:u w:val="single"/>
          <w:lang w:eastAsia="zh-CN"/>
        </w:rPr>
        <w:t>福建省新卫招标代理有限公司</w:t>
      </w:r>
      <w:r>
        <w:rPr>
          <w:rFonts w:hint="eastAsia" w:ascii="宋体" w:hAnsi="宋体" w:eastAsia="宋体" w:cs="宋体"/>
          <w:b/>
          <w:bCs/>
          <w:color w:val="auto"/>
          <w:spacing w:val="-1"/>
          <w:sz w:val="24"/>
          <w:szCs w:val="24"/>
          <w:lang w:eastAsia="zh-CN"/>
        </w:rPr>
        <w:t>提出任何疑义</w:t>
      </w:r>
      <w:r>
        <w:rPr>
          <w:rFonts w:hint="eastAsia" w:ascii="宋体" w:hAnsi="宋体" w:eastAsia="宋体" w:cs="宋体"/>
          <w:b/>
          <w:bCs/>
          <w:color w:val="auto"/>
          <w:spacing w:val="-2"/>
          <w:sz w:val="24"/>
          <w:szCs w:val="24"/>
          <w:lang w:eastAsia="zh-CN"/>
        </w:rPr>
        <w:t>或要求（包括异议）。</w:t>
      </w:r>
    </w:p>
    <w:p w14:paraId="3B61078B">
      <w:pPr>
        <w:kinsoku/>
        <w:spacing w:before="95" w:line="256" w:lineRule="auto"/>
        <w:ind w:right="199"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11.5投标截止时间后，参加投标的投标人不足三家的，不进行开标。同时，本次采</w:t>
      </w:r>
      <w:r>
        <w:rPr>
          <w:rFonts w:hint="eastAsia" w:ascii="宋体" w:hAnsi="宋体" w:eastAsia="宋体" w:cs="宋体"/>
          <w:color w:val="auto"/>
          <w:spacing w:val="-2"/>
          <w:sz w:val="24"/>
          <w:szCs w:val="24"/>
          <w:lang w:eastAsia="zh-CN"/>
        </w:rPr>
        <w:t>购活动结束。</w:t>
      </w:r>
    </w:p>
    <w:p w14:paraId="266386CF">
      <w:pPr>
        <w:kinsoku/>
        <w:spacing w:line="360" w:lineRule="auto"/>
        <w:ind w:firstLine="458"/>
        <w:jc w:val="both"/>
        <w:outlineLvl w:val="1"/>
        <w:rPr>
          <w:rFonts w:hint="eastAsia" w:ascii="宋体" w:hAnsi="宋体" w:eastAsia="宋体" w:cs="宋体"/>
          <w:b/>
          <w:bCs/>
          <w:color w:val="auto"/>
          <w:spacing w:val="-6"/>
          <w:sz w:val="24"/>
          <w:szCs w:val="24"/>
          <w:lang w:eastAsia="zh-CN"/>
        </w:rPr>
      </w:pPr>
      <w:bookmarkStart w:id="11" w:name="_Toc18201"/>
      <w:r>
        <w:rPr>
          <w:rFonts w:hint="eastAsia" w:ascii="宋体" w:hAnsi="宋体" w:eastAsia="宋体" w:cs="宋体"/>
          <w:b/>
          <w:bCs/>
          <w:color w:val="auto"/>
          <w:spacing w:val="-6"/>
          <w:sz w:val="24"/>
          <w:szCs w:val="24"/>
          <w:lang w:eastAsia="zh-CN"/>
        </w:rPr>
        <w:t>六、定标与签订合同</w:t>
      </w:r>
      <w:bookmarkEnd w:id="11"/>
    </w:p>
    <w:p w14:paraId="6F8B6CA2">
      <w:pPr>
        <w:kinsoku/>
        <w:spacing w:before="98" w:line="220" w:lineRule="auto"/>
        <w:ind w:left="19" w:firstLine="45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12、定标</w:t>
      </w:r>
    </w:p>
    <w:p w14:paraId="78BEF88A">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12.1本项目推荐的中标候选人家数：详见招标文件第二章。</w:t>
      </w:r>
    </w:p>
    <w:p w14:paraId="011B0CD5">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12.2本项目中标人的确定：详见招标文件第二章。</w:t>
      </w:r>
    </w:p>
    <w:p w14:paraId="22A438A6">
      <w:pPr>
        <w:kinsoku/>
        <w:spacing w:before="95" w:line="255" w:lineRule="auto"/>
        <w:ind w:left="1" w:right="12" w:firstLine="448"/>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12.3中标公告</w:t>
      </w:r>
    </w:p>
    <w:p w14:paraId="44C6B99D">
      <w:pPr>
        <w:kinsoku/>
        <w:spacing w:before="96" w:line="268" w:lineRule="auto"/>
        <w:ind w:left="1" w:firstLine="45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（1）招标人应当自收到评标报告之日起3日内公示中标候选人，公示期不得</w:t>
      </w:r>
      <w:r>
        <w:rPr>
          <w:rFonts w:hint="eastAsia" w:ascii="宋体" w:hAnsi="宋体" w:eastAsia="宋体" w:cs="宋体"/>
          <w:color w:val="auto"/>
          <w:spacing w:val="-7"/>
          <w:sz w:val="24"/>
          <w:szCs w:val="24"/>
          <w:lang w:eastAsia="zh-CN"/>
        </w:rPr>
        <w:t>少于3</w:t>
      </w:r>
      <w:r>
        <w:rPr>
          <w:rFonts w:hint="eastAsia" w:ascii="宋体" w:hAnsi="宋体" w:eastAsia="宋体" w:cs="宋体"/>
          <w:color w:val="auto"/>
          <w:spacing w:val="-6"/>
          <w:sz w:val="24"/>
          <w:szCs w:val="24"/>
          <w:lang w:eastAsia="zh-CN"/>
        </w:rPr>
        <w:t>日。投标人或者其他利害关系人对评标结果有异议的，应当在中标候选人公示期间提出。</w:t>
      </w:r>
      <w:r>
        <w:rPr>
          <w:rFonts w:hint="eastAsia" w:ascii="宋体" w:hAnsi="宋体" w:eastAsia="宋体" w:cs="宋体"/>
          <w:color w:val="auto"/>
          <w:spacing w:val="-2"/>
          <w:sz w:val="24"/>
          <w:szCs w:val="24"/>
          <w:lang w:eastAsia="zh-CN"/>
        </w:rPr>
        <w:t>招标人应当自收到异议之日起3日内作出答复；作出答复前，应当暂</w:t>
      </w:r>
      <w:r>
        <w:rPr>
          <w:rFonts w:hint="eastAsia" w:ascii="宋体" w:hAnsi="宋体" w:eastAsia="宋体" w:cs="宋体"/>
          <w:color w:val="auto"/>
          <w:spacing w:val="-3"/>
          <w:sz w:val="24"/>
          <w:szCs w:val="24"/>
          <w:lang w:eastAsia="zh-CN"/>
        </w:rPr>
        <w:t>停招标投标活动。</w:t>
      </w:r>
    </w:p>
    <w:p w14:paraId="2C8DADB5">
      <w:pPr>
        <w:kinsoku/>
        <w:spacing w:before="94" w:line="219" w:lineRule="auto"/>
        <w:ind w:left="492"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（2）招标人自确定中标人之日起3日内公示中标结果，公示期不得少于10日。</w:t>
      </w:r>
    </w:p>
    <w:p w14:paraId="1049B1D8">
      <w:pPr>
        <w:kinsoku/>
        <w:spacing w:before="94" w:line="256" w:lineRule="auto"/>
        <w:ind w:left="1" w:right="15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（3）公示中标候选人、中标结果将在原信息发布的媒体上发布。公示期内，有关</w:t>
      </w:r>
      <w:r>
        <w:rPr>
          <w:rFonts w:hint="eastAsia" w:ascii="宋体" w:hAnsi="宋体" w:eastAsia="宋体" w:cs="宋体"/>
          <w:color w:val="auto"/>
          <w:sz w:val="24"/>
          <w:szCs w:val="24"/>
          <w:lang w:eastAsia="zh-CN"/>
        </w:rPr>
        <w:t>监督部门接到投诉的，可以视具体情况书面通知招</w:t>
      </w:r>
      <w:r>
        <w:rPr>
          <w:rFonts w:hint="eastAsia" w:ascii="宋体" w:hAnsi="宋体" w:eastAsia="宋体" w:cs="宋体"/>
          <w:color w:val="auto"/>
          <w:spacing w:val="-1"/>
          <w:sz w:val="24"/>
          <w:szCs w:val="24"/>
          <w:lang w:eastAsia="zh-CN"/>
        </w:rPr>
        <w:t>标人暂停签订合同等活动。</w:t>
      </w:r>
    </w:p>
    <w:p w14:paraId="27A5C0C4">
      <w:pPr>
        <w:kinsoku/>
        <w:spacing w:before="95" w:line="255" w:lineRule="auto"/>
        <w:ind w:left="1" w:right="12" w:firstLine="452"/>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12.4中标通知书</w:t>
      </w:r>
    </w:p>
    <w:p w14:paraId="15D0FB4A">
      <w:pPr>
        <w:kinsoku/>
        <w:spacing w:before="95" w:line="256" w:lineRule="auto"/>
        <w:ind w:left="23" w:right="15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（1）中标结果发布的同时，</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将向中标人发出</w:t>
      </w:r>
      <w:r>
        <w:rPr>
          <w:rFonts w:hint="eastAsia" w:ascii="宋体" w:hAnsi="宋体" w:eastAsia="宋体" w:cs="宋体"/>
          <w:color w:val="auto"/>
          <w:spacing w:val="-6"/>
          <w:sz w:val="24"/>
          <w:szCs w:val="24"/>
          <w:lang w:eastAsia="zh-CN"/>
        </w:rPr>
        <w:t>中标通知书。</w:t>
      </w:r>
    </w:p>
    <w:p w14:paraId="3740BF12">
      <w:pPr>
        <w:kinsoku/>
        <w:spacing w:before="94" w:line="256" w:lineRule="auto"/>
        <w:ind w:right="15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（2）中标通知书发出后，招标人不得违法改变中标结果，中标人无正当理由不得</w:t>
      </w:r>
      <w:r>
        <w:rPr>
          <w:rFonts w:hint="eastAsia" w:ascii="宋体" w:hAnsi="宋体" w:eastAsia="宋体" w:cs="宋体"/>
          <w:color w:val="auto"/>
          <w:spacing w:val="14"/>
          <w:sz w:val="24"/>
          <w:szCs w:val="24"/>
          <w:lang w:eastAsia="zh-CN"/>
        </w:rPr>
        <w:t xml:space="preserve"> </w:t>
      </w:r>
      <w:r>
        <w:rPr>
          <w:rFonts w:hint="eastAsia" w:ascii="宋体" w:hAnsi="宋体" w:eastAsia="宋体" w:cs="宋体"/>
          <w:color w:val="auto"/>
          <w:spacing w:val="-2"/>
          <w:sz w:val="24"/>
          <w:szCs w:val="24"/>
          <w:lang w:eastAsia="zh-CN"/>
        </w:rPr>
        <w:t>放弃中标。</w:t>
      </w:r>
    </w:p>
    <w:p w14:paraId="165FCE92">
      <w:pPr>
        <w:kinsoku/>
        <w:spacing w:before="96" w:line="219" w:lineRule="auto"/>
        <w:ind w:left="18"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13、</w:t>
      </w:r>
      <w:bookmarkStart w:id="12" w:name="_Toc21230"/>
      <w:r>
        <w:rPr>
          <w:rFonts w:hint="eastAsia" w:ascii="宋体" w:hAnsi="宋体" w:eastAsia="宋体" w:cs="宋体"/>
          <w:color w:val="auto"/>
          <w:spacing w:val="-4"/>
          <w:sz w:val="24"/>
          <w:szCs w:val="24"/>
          <w:lang w:eastAsia="zh-CN"/>
        </w:rPr>
        <w:t>签订合同</w:t>
      </w:r>
      <w:bookmarkEnd w:id="12"/>
    </w:p>
    <w:p w14:paraId="1D5167DA">
      <w:pPr>
        <w:kinsoku/>
        <w:spacing w:before="95" w:line="255" w:lineRule="auto"/>
        <w:ind w:left="1" w:right="1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13.1</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2"/>
          <w:sz w:val="24"/>
          <w:szCs w:val="24"/>
          <w:lang w:eastAsia="zh-CN"/>
        </w:rPr>
        <w:t>签订合同不得对招标文件确定的事项和中标人的投标文件作实质性修</w:t>
      </w:r>
      <w:r>
        <w:rPr>
          <w:rFonts w:hint="eastAsia" w:ascii="宋体" w:hAnsi="宋体" w:eastAsia="宋体" w:cs="宋体"/>
          <w:color w:val="auto"/>
          <w:spacing w:val="-3"/>
          <w:sz w:val="24"/>
          <w:szCs w:val="24"/>
          <w:lang w:eastAsia="zh-CN"/>
        </w:rPr>
        <w:t>改。</w:t>
      </w:r>
      <w:r>
        <w:rPr>
          <w:rFonts w:hint="eastAsia" w:ascii="宋体" w:hAnsi="宋体" w:eastAsia="宋体" w:cs="宋体"/>
          <w:color w:val="auto"/>
          <w:sz w:val="24"/>
          <w:szCs w:val="24"/>
          <w:lang w:eastAsia="zh-CN"/>
        </w:rPr>
        <w:t xml:space="preserve"> 招标人不得向中标人提出任何不合理的要求</w:t>
      </w:r>
      <w:r>
        <w:rPr>
          <w:rFonts w:hint="eastAsia" w:ascii="宋体" w:hAnsi="宋体" w:eastAsia="宋体" w:cs="宋体"/>
          <w:color w:val="auto"/>
          <w:spacing w:val="-1"/>
          <w:sz w:val="24"/>
          <w:szCs w:val="24"/>
          <w:lang w:eastAsia="zh-CN"/>
        </w:rPr>
        <w:t>作为合同的签订条件。</w:t>
      </w:r>
    </w:p>
    <w:p w14:paraId="4C2A7E89">
      <w:pPr>
        <w:kinsoku/>
        <w:spacing w:before="95" w:line="255" w:lineRule="auto"/>
        <w:ind w:left="1" w:right="12" w:firstLine="452"/>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13.2</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7"/>
          <w:sz w:val="24"/>
          <w:szCs w:val="24"/>
          <w:lang w:eastAsia="zh-CN"/>
        </w:rPr>
        <w:t>签订时限：</w:t>
      </w:r>
      <w:r>
        <w:rPr>
          <w:rFonts w:hint="eastAsia" w:ascii="宋体" w:hAnsi="宋体" w:eastAsia="宋体" w:cs="宋体"/>
          <w:color w:val="auto"/>
          <w:spacing w:val="-71"/>
          <w:sz w:val="24"/>
          <w:szCs w:val="24"/>
          <w:lang w:eastAsia="zh-CN"/>
        </w:rPr>
        <w:t xml:space="preserve"> </w:t>
      </w:r>
      <w:r>
        <w:rPr>
          <w:rFonts w:hint="eastAsia" w:ascii="宋体" w:hAnsi="宋体" w:eastAsia="宋体" w:cs="宋体"/>
          <w:b/>
          <w:bCs/>
          <w:color w:val="auto"/>
          <w:spacing w:val="-7"/>
          <w:sz w:val="24"/>
          <w:szCs w:val="24"/>
          <w:lang w:eastAsia="zh-CN"/>
        </w:rPr>
        <w:t>自中标通知书发出之日</w:t>
      </w:r>
      <w:r>
        <w:rPr>
          <w:rFonts w:hint="eastAsia" w:ascii="宋体" w:hAnsi="宋体" w:eastAsia="宋体" w:cs="宋体"/>
          <w:b/>
          <w:bCs/>
          <w:color w:val="auto"/>
          <w:spacing w:val="-8"/>
          <w:sz w:val="24"/>
          <w:szCs w:val="24"/>
          <w:lang w:eastAsia="zh-CN"/>
        </w:rPr>
        <w:t>起</w:t>
      </w:r>
      <w:r>
        <w:rPr>
          <w:rFonts w:hint="eastAsia" w:ascii="宋体" w:hAnsi="宋体" w:eastAsia="宋体" w:cs="宋体"/>
          <w:color w:val="auto"/>
          <w:spacing w:val="-43"/>
          <w:sz w:val="24"/>
          <w:szCs w:val="24"/>
          <w:lang w:eastAsia="zh-CN"/>
        </w:rPr>
        <w:t xml:space="preserve"> </w:t>
      </w:r>
      <w:r>
        <w:rPr>
          <w:rFonts w:hint="eastAsia" w:ascii="宋体" w:hAnsi="宋体" w:eastAsia="宋体" w:cs="宋体"/>
          <w:b/>
          <w:bCs/>
          <w:color w:val="auto"/>
          <w:spacing w:val="-8"/>
          <w:sz w:val="24"/>
          <w:szCs w:val="24"/>
          <w:lang w:eastAsia="zh-CN"/>
        </w:rPr>
        <w:t>30</w:t>
      </w:r>
      <w:r>
        <w:rPr>
          <w:rFonts w:hint="eastAsia" w:ascii="宋体" w:hAnsi="宋体" w:eastAsia="宋体" w:cs="宋体"/>
          <w:color w:val="auto"/>
          <w:spacing w:val="-8"/>
          <w:sz w:val="24"/>
          <w:szCs w:val="24"/>
          <w:lang w:eastAsia="zh-CN"/>
        </w:rPr>
        <w:t xml:space="preserve"> </w:t>
      </w:r>
      <w:r>
        <w:rPr>
          <w:rFonts w:hint="eastAsia" w:ascii="宋体" w:hAnsi="宋体" w:eastAsia="宋体" w:cs="宋体"/>
          <w:b/>
          <w:bCs/>
          <w:color w:val="auto"/>
          <w:spacing w:val="-8"/>
          <w:sz w:val="24"/>
          <w:szCs w:val="24"/>
          <w:lang w:eastAsia="zh-CN"/>
        </w:rPr>
        <w:t>日内</w:t>
      </w:r>
      <w:r>
        <w:rPr>
          <w:rFonts w:hint="eastAsia" w:ascii="宋体" w:hAnsi="宋体" w:eastAsia="宋体" w:cs="宋体"/>
          <w:color w:val="auto"/>
          <w:spacing w:val="-8"/>
          <w:sz w:val="24"/>
          <w:szCs w:val="24"/>
          <w:lang w:eastAsia="zh-CN"/>
        </w:rPr>
        <w:t>。</w:t>
      </w:r>
    </w:p>
    <w:p w14:paraId="4D3A9E3F">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13.3 合同的履行、违约责任和解决争议的方法等适用中华人民共和国民法典。</w:t>
      </w:r>
    </w:p>
    <w:p w14:paraId="2C8DA964">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13.4 招标人与中标人应根据合同的约定依法履行合同义务。</w:t>
      </w:r>
    </w:p>
    <w:p w14:paraId="29FB3FF8">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13.5 中标人在合同履行过程中应遵守有关法律、法规和规章的强制性规定（即使前述强制性规定有可能在招标文件中未予列明）。</w:t>
      </w:r>
    </w:p>
    <w:p w14:paraId="160A9A79">
      <w:pPr>
        <w:pStyle w:val="6"/>
        <w:kinsoku/>
        <w:spacing w:line="409" w:lineRule="auto"/>
        <w:rPr>
          <w:rFonts w:hint="eastAsia" w:ascii="宋体" w:hAnsi="宋体" w:eastAsia="宋体" w:cs="宋体"/>
          <w:color w:val="auto"/>
          <w:lang w:eastAsia="zh-CN"/>
        </w:rPr>
      </w:pPr>
    </w:p>
    <w:p w14:paraId="35A5AFA5">
      <w:pPr>
        <w:kinsoku/>
        <w:spacing w:line="360" w:lineRule="auto"/>
        <w:ind w:firstLine="466"/>
        <w:jc w:val="both"/>
        <w:outlineLvl w:val="1"/>
        <w:rPr>
          <w:rFonts w:hint="eastAsia" w:ascii="宋体" w:hAnsi="宋体" w:eastAsia="宋体" w:cs="宋体"/>
          <w:color w:val="auto"/>
          <w:sz w:val="24"/>
          <w:szCs w:val="24"/>
          <w:lang w:eastAsia="zh-CN"/>
        </w:rPr>
      </w:pPr>
      <w:bookmarkStart w:id="13" w:name="_Toc23475"/>
      <w:r>
        <w:rPr>
          <w:rFonts w:hint="eastAsia" w:ascii="宋体" w:hAnsi="宋体" w:eastAsia="宋体" w:cs="宋体"/>
          <w:b/>
          <w:bCs/>
          <w:color w:val="auto"/>
          <w:spacing w:val="-4"/>
          <w:sz w:val="24"/>
          <w:szCs w:val="24"/>
          <w:lang w:eastAsia="zh-CN"/>
        </w:rPr>
        <w:t>七、</w:t>
      </w:r>
      <w:r>
        <w:rPr>
          <w:rFonts w:hint="eastAsia" w:ascii="宋体" w:hAnsi="宋体" w:eastAsia="宋体" w:cs="宋体"/>
          <w:b/>
          <w:bCs/>
          <w:color w:val="auto"/>
          <w:spacing w:val="-6"/>
          <w:sz w:val="24"/>
          <w:szCs w:val="24"/>
          <w:lang w:eastAsia="zh-CN"/>
        </w:rPr>
        <w:t>异议</w:t>
      </w:r>
      <w:r>
        <w:rPr>
          <w:rFonts w:hint="eastAsia" w:ascii="宋体" w:hAnsi="宋体" w:eastAsia="宋体" w:cs="宋体"/>
          <w:b/>
          <w:bCs/>
          <w:color w:val="auto"/>
          <w:spacing w:val="-4"/>
          <w:sz w:val="24"/>
          <w:szCs w:val="24"/>
          <w:lang w:eastAsia="zh-CN"/>
        </w:rPr>
        <w:t>与投诉</w:t>
      </w:r>
      <w:bookmarkEnd w:id="13"/>
    </w:p>
    <w:p w14:paraId="3CEF1494">
      <w:pPr>
        <w:kinsoku/>
        <w:spacing w:before="184" w:line="219" w:lineRule="auto"/>
        <w:ind w:left="18" w:firstLine="454"/>
        <w:rPr>
          <w:rFonts w:hint="eastAsia" w:ascii="宋体" w:hAnsi="宋体" w:eastAsia="宋体" w:cs="宋体"/>
          <w:color w:val="auto"/>
          <w:sz w:val="24"/>
          <w:szCs w:val="24"/>
          <w:lang w:eastAsia="zh-CN"/>
        </w:rPr>
      </w:pPr>
      <w:r>
        <w:rPr>
          <w:rFonts w:hint="eastAsia" w:ascii="宋体" w:hAnsi="宋体" w:eastAsia="宋体" w:cs="宋体"/>
          <w:b/>
          <w:bCs/>
          <w:color w:val="auto"/>
          <w:spacing w:val="-7"/>
          <w:sz w:val="24"/>
          <w:szCs w:val="24"/>
          <w:lang w:eastAsia="zh-CN"/>
        </w:rPr>
        <w:t>14.</w:t>
      </w:r>
      <w:r>
        <w:rPr>
          <w:rFonts w:hint="eastAsia" w:ascii="宋体" w:hAnsi="宋体" w:eastAsia="宋体" w:cs="宋体"/>
          <w:color w:val="auto"/>
          <w:spacing w:val="17"/>
          <w:sz w:val="24"/>
          <w:szCs w:val="24"/>
          <w:lang w:eastAsia="zh-CN"/>
        </w:rPr>
        <w:t xml:space="preserve"> </w:t>
      </w:r>
      <w:r>
        <w:rPr>
          <w:rFonts w:hint="eastAsia" w:ascii="宋体" w:hAnsi="宋体" w:eastAsia="宋体" w:cs="宋体"/>
          <w:b/>
          <w:bCs/>
          <w:color w:val="auto"/>
          <w:spacing w:val="-7"/>
          <w:sz w:val="24"/>
          <w:szCs w:val="24"/>
          <w:lang w:eastAsia="zh-CN"/>
        </w:rPr>
        <w:t>异议、投诉</w:t>
      </w:r>
    </w:p>
    <w:p w14:paraId="1B869F83">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14.1 投标人认为招标文件、招标过程和中标结果使自己的权益受到损害的，可以以书面方式向招标单位或招标代理机构提出异议。</w:t>
      </w:r>
    </w:p>
    <w:p w14:paraId="529FE203">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14.2 提出异议期限的计算，按《中华人民共和国招标投标法实施条例》及有关规定执行。</w:t>
      </w:r>
    </w:p>
    <w:p w14:paraId="3314EDF1">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14.2.1潜在投标人或者其他利害关系人对招标文件有异议的，应当以书面原件形式在投标截止时间10日前提出。</w:t>
      </w:r>
    </w:p>
    <w:p w14:paraId="6F324631">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14.2.2投标人对开标有异议的，应当在开标现场提出。</w:t>
      </w:r>
    </w:p>
    <w:p w14:paraId="50403F62">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14.2.3投标人或者其他利害关系人对依法必须进行招标的项目的评标结果有异议的，应当在中标候选人公示期间提出。</w:t>
      </w:r>
    </w:p>
    <w:p w14:paraId="39A937C4">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14.3函件格式及签署：异议书应当署名。投标人为自然人的，提供本人签字的书面材料；投标人为法人或者其他组织的，提供其法定代表人签字盖章并加盖公章的书面材料（逐页加盖公章）。</w:t>
      </w:r>
    </w:p>
    <w:p w14:paraId="3F31AFFC">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提出异议人应按下列格式提交异议书，否则招标代理机构有权不予受理：</w:t>
      </w:r>
    </w:p>
    <w:p w14:paraId="3CC2AA6F">
      <w:pPr>
        <w:kinsoku/>
        <w:spacing w:line="219" w:lineRule="auto"/>
        <w:rPr>
          <w:rFonts w:hint="eastAsia" w:ascii="宋体" w:hAnsi="宋体" w:eastAsia="宋体" w:cs="宋体"/>
          <w:color w:val="auto"/>
          <w:sz w:val="24"/>
          <w:szCs w:val="24"/>
          <w:lang w:eastAsia="zh-CN"/>
        </w:rPr>
        <w:sectPr>
          <w:footerReference r:id="rId5" w:type="default"/>
          <w:pgSz w:w="11906" w:h="16839"/>
          <w:pgMar w:top="1134" w:right="1134" w:bottom="1134" w:left="1134" w:header="0" w:footer="1013" w:gutter="0"/>
          <w:cols w:space="720" w:num="1"/>
        </w:sectPr>
      </w:pPr>
    </w:p>
    <w:p w14:paraId="4D5B5B63">
      <w:pPr>
        <w:kinsoku/>
        <w:spacing w:line="91" w:lineRule="auto"/>
        <w:ind w:firstLine="40"/>
        <w:rPr>
          <w:rFonts w:hint="eastAsia" w:ascii="宋体" w:hAnsi="宋体" w:eastAsia="宋体" w:cs="宋体"/>
          <w:color w:val="auto"/>
          <w:sz w:val="2"/>
          <w:lang w:eastAsia="zh-CN"/>
        </w:rPr>
      </w:pPr>
    </w:p>
    <w:tbl>
      <w:tblPr>
        <w:tblStyle w:val="29"/>
        <w:tblW w:w="972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4"/>
      </w:tblGrid>
      <w:tr w14:paraId="110A2C3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509" w:hRule="atLeast"/>
        </w:trPr>
        <w:tc>
          <w:tcPr>
            <w:tcW w:w="9724" w:type="dxa"/>
          </w:tcPr>
          <w:p w14:paraId="401D4CBE">
            <w:pPr>
              <w:pStyle w:val="30"/>
              <w:kinsoku/>
              <w:spacing w:before="199" w:line="219" w:lineRule="auto"/>
              <w:ind w:left="4631" w:firstLine="438"/>
              <w:rPr>
                <w:rFonts w:hint="eastAsia"/>
                <w:color w:val="auto"/>
                <w:lang w:eastAsia="zh-CN"/>
              </w:rPr>
            </w:pPr>
            <w:r>
              <w:rPr>
                <w:rFonts w:hint="eastAsia"/>
                <w:b/>
                <w:bCs/>
                <w:color w:val="auto"/>
                <w:spacing w:val="-11"/>
                <w:lang w:eastAsia="zh-CN"/>
              </w:rPr>
              <w:t>异议书</w:t>
            </w:r>
          </w:p>
          <w:p w14:paraId="1B4C89A8">
            <w:pPr>
              <w:pStyle w:val="30"/>
              <w:tabs>
                <w:tab w:val="left" w:pos="1906"/>
              </w:tabs>
              <w:kinsoku/>
              <w:spacing w:before="214" w:line="219" w:lineRule="auto"/>
              <w:ind w:left="106"/>
              <w:rPr>
                <w:rFonts w:hint="eastAsia"/>
                <w:color w:val="auto"/>
                <w:lang w:eastAsia="zh-CN"/>
              </w:rPr>
            </w:pPr>
            <w:r>
              <w:rPr>
                <w:rFonts w:hint="eastAsia"/>
                <w:color w:val="auto"/>
                <w:u w:val="single"/>
                <w:lang w:eastAsia="zh-CN"/>
              </w:rPr>
              <w:tab/>
            </w:r>
            <w:r>
              <w:rPr>
                <w:rFonts w:hint="eastAsia"/>
                <w:color w:val="auto"/>
                <w:spacing w:val="-5"/>
                <w:lang w:eastAsia="zh-CN"/>
              </w:rPr>
              <w:t>(招标代理机构名称)：</w:t>
            </w:r>
          </w:p>
          <w:p w14:paraId="7393DAC8">
            <w:pPr>
              <w:pStyle w:val="30"/>
              <w:kinsoku/>
              <w:spacing w:before="213" w:line="385" w:lineRule="auto"/>
              <w:ind w:left="118" w:right="68" w:firstLine="472"/>
              <w:rPr>
                <w:rFonts w:hint="eastAsia"/>
                <w:color w:val="auto"/>
                <w:lang w:eastAsia="zh-CN"/>
              </w:rPr>
            </w:pPr>
            <w:r>
              <w:rPr>
                <w:rFonts w:hint="eastAsia"/>
                <w:color w:val="auto"/>
                <w:spacing w:val="-2"/>
                <w:lang w:eastAsia="zh-CN"/>
              </w:rPr>
              <w:t>依据《中华人民共和国招标投标法》、《中华人民共和国招标投标法实施条例》规定，</w:t>
            </w:r>
            <w:r>
              <w:rPr>
                <w:rFonts w:hint="eastAsia"/>
                <w:color w:val="auto"/>
                <w:spacing w:val="-3"/>
                <w:lang w:eastAsia="zh-CN"/>
              </w:rPr>
              <w:t>认为</w:t>
            </w:r>
            <w:r>
              <w:rPr>
                <w:rFonts w:hint="eastAsia"/>
                <w:color w:val="auto"/>
                <w:spacing w:val="-3"/>
                <w:u w:val="single"/>
                <w:lang w:eastAsia="zh-CN"/>
              </w:rPr>
              <w:t xml:space="preserve">         </w:t>
            </w:r>
            <w:r>
              <w:rPr>
                <w:rFonts w:hint="eastAsia"/>
                <w:color w:val="auto"/>
                <w:spacing w:val="-94"/>
                <w:lang w:eastAsia="zh-CN"/>
              </w:rPr>
              <w:t xml:space="preserve"> </w:t>
            </w:r>
            <w:r>
              <w:rPr>
                <w:rFonts w:hint="eastAsia"/>
                <w:color w:val="auto"/>
                <w:spacing w:val="-3"/>
                <w:lang w:eastAsia="zh-CN"/>
              </w:rPr>
              <w:t>项目的招标活动中有几项内容损害了我公司的权益，现以书面原件形式提出</w:t>
            </w:r>
            <w:r>
              <w:rPr>
                <w:rFonts w:hint="eastAsia"/>
                <w:color w:val="auto"/>
                <w:lang w:eastAsia="zh-CN"/>
              </w:rPr>
              <w:t xml:space="preserve"> </w:t>
            </w:r>
            <w:r>
              <w:rPr>
                <w:rFonts w:hint="eastAsia"/>
                <w:color w:val="auto"/>
                <w:spacing w:val="-3"/>
                <w:lang w:eastAsia="zh-CN"/>
              </w:rPr>
              <w:t>异议。并根据《中华人民共和国招标投标法》、《中华人民共和国招标投标法实施条例》规</w:t>
            </w:r>
          </w:p>
          <w:p w14:paraId="1C8D7A16">
            <w:pPr>
              <w:pStyle w:val="30"/>
              <w:kinsoku/>
              <w:spacing w:line="218" w:lineRule="auto"/>
              <w:ind w:left="124" w:firstLine="476"/>
              <w:rPr>
                <w:rFonts w:hint="eastAsia"/>
                <w:color w:val="auto"/>
                <w:lang w:eastAsia="zh-CN"/>
              </w:rPr>
            </w:pPr>
            <w:r>
              <w:rPr>
                <w:rFonts w:hint="eastAsia"/>
                <w:color w:val="auto"/>
                <w:spacing w:val="-1"/>
                <w:lang w:eastAsia="zh-CN"/>
              </w:rPr>
              <w:t>定，提出以下请求和提供必要的证明材料。异议的事实和理由：</w:t>
            </w:r>
          </w:p>
          <w:p w14:paraId="23AF5816">
            <w:pPr>
              <w:pStyle w:val="30"/>
              <w:kinsoku/>
              <w:spacing w:before="218" w:line="220" w:lineRule="auto"/>
              <w:ind w:left="604" w:firstLine="440"/>
              <w:rPr>
                <w:rFonts w:hint="eastAsia"/>
                <w:color w:val="auto"/>
                <w:lang w:eastAsia="zh-CN"/>
              </w:rPr>
            </w:pPr>
            <w:r>
              <w:rPr>
                <w:rFonts w:hint="eastAsia"/>
                <w:color w:val="auto"/>
                <w:spacing w:val="-10"/>
                <w:lang w:eastAsia="zh-CN"/>
              </w:rPr>
              <w:t>1、</w:t>
            </w:r>
            <w:r>
              <w:rPr>
                <w:rFonts w:hint="eastAsia"/>
                <w:color w:val="auto"/>
                <w:spacing w:val="29"/>
                <w:u w:val="single"/>
                <w:lang w:eastAsia="zh-CN"/>
              </w:rPr>
              <w:t xml:space="preserve">  </w:t>
            </w:r>
            <w:r>
              <w:rPr>
                <w:rFonts w:hint="eastAsia"/>
                <w:color w:val="auto"/>
                <w:spacing w:val="-10"/>
                <w:u w:val="single"/>
                <w:lang w:eastAsia="zh-CN"/>
              </w:rPr>
              <w:t>(事宜经过)</w:t>
            </w:r>
            <w:r>
              <w:rPr>
                <w:rFonts w:hint="eastAsia"/>
                <w:color w:val="auto"/>
                <w:spacing w:val="11"/>
                <w:u w:val="single"/>
                <w:lang w:eastAsia="zh-CN"/>
              </w:rPr>
              <w:t xml:space="preserve">           </w:t>
            </w:r>
            <w:r>
              <w:rPr>
                <w:rFonts w:hint="eastAsia"/>
                <w:color w:val="auto"/>
                <w:spacing w:val="-90"/>
                <w:lang w:eastAsia="zh-CN"/>
              </w:rPr>
              <w:t xml:space="preserve"> </w:t>
            </w:r>
            <w:r>
              <w:rPr>
                <w:rFonts w:hint="eastAsia"/>
                <w:color w:val="auto"/>
                <w:spacing w:val="-10"/>
                <w:lang w:eastAsia="zh-CN"/>
              </w:rPr>
              <w:t>；2、</w:t>
            </w:r>
            <w:r>
              <w:rPr>
                <w:rFonts w:hint="eastAsia"/>
                <w:color w:val="auto"/>
                <w:spacing w:val="26"/>
                <w:u w:val="single"/>
                <w:lang w:eastAsia="zh-CN"/>
              </w:rPr>
              <w:t xml:space="preserve">  </w:t>
            </w:r>
            <w:r>
              <w:rPr>
                <w:rFonts w:hint="eastAsia"/>
                <w:color w:val="auto"/>
                <w:spacing w:val="-10"/>
                <w:u w:val="single"/>
                <w:lang w:eastAsia="zh-CN"/>
              </w:rPr>
              <w:t>(事宜经过)</w:t>
            </w:r>
            <w:r>
              <w:rPr>
                <w:rFonts w:hint="eastAsia"/>
                <w:color w:val="auto"/>
                <w:spacing w:val="10"/>
                <w:u w:val="single"/>
                <w:lang w:eastAsia="zh-CN"/>
              </w:rPr>
              <w:t xml:space="preserve">           </w:t>
            </w:r>
            <w:r>
              <w:rPr>
                <w:rFonts w:hint="eastAsia"/>
                <w:color w:val="auto"/>
                <w:spacing w:val="-80"/>
                <w:lang w:eastAsia="zh-CN"/>
              </w:rPr>
              <w:t xml:space="preserve"> </w:t>
            </w:r>
            <w:r>
              <w:rPr>
                <w:rFonts w:hint="eastAsia"/>
                <w:color w:val="auto"/>
                <w:spacing w:val="-10"/>
                <w:lang w:eastAsia="zh-CN"/>
              </w:rPr>
              <w:t>；……</w:t>
            </w:r>
          </w:p>
          <w:p w14:paraId="11743134">
            <w:pPr>
              <w:pStyle w:val="30"/>
              <w:kinsoku/>
              <w:spacing w:before="212" w:line="385" w:lineRule="auto"/>
              <w:ind w:left="124" w:right="108" w:firstLine="468"/>
              <w:rPr>
                <w:rFonts w:hint="eastAsia"/>
                <w:color w:val="auto"/>
                <w:lang w:eastAsia="zh-CN"/>
              </w:rPr>
            </w:pPr>
            <w:r>
              <w:rPr>
                <w:rFonts w:hint="eastAsia"/>
                <w:color w:val="auto"/>
                <w:spacing w:val="-3"/>
                <w:lang w:eastAsia="zh-CN"/>
              </w:rPr>
              <w:t>我们认为，以上几项，违背了招标投标法规的有关规定，其中</w:t>
            </w:r>
            <w:r>
              <w:rPr>
                <w:rFonts w:hint="eastAsia"/>
                <w:color w:val="auto"/>
                <w:spacing w:val="-4"/>
                <w:lang w:eastAsia="zh-CN"/>
              </w:rPr>
              <w:t>第</w:t>
            </w:r>
            <w:r>
              <w:rPr>
                <w:rFonts w:hint="eastAsia"/>
                <w:color w:val="auto"/>
                <w:spacing w:val="-33"/>
                <w:lang w:eastAsia="zh-CN"/>
              </w:rPr>
              <w:t xml:space="preserve"> </w:t>
            </w:r>
            <w:r>
              <w:rPr>
                <w:rFonts w:hint="eastAsia"/>
                <w:color w:val="auto"/>
                <w:spacing w:val="-4"/>
                <w:lang w:eastAsia="zh-CN"/>
              </w:rPr>
              <w:t>1</w:t>
            </w:r>
            <w:r>
              <w:rPr>
                <w:rFonts w:hint="eastAsia"/>
                <w:color w:val="auto"/>
                <w:spacing w:val="-47"/>
                <w:lang w:eastAsia="zh-CN"/>
              </w:rPr>
              <w:t xml:space="preserve"> </w:t>
            </w:r>
            <w:r>
              <w:rPr>
                <w:rFonts w:hint="eastAsia"/>
                <w:color w:val="auto"/>
                <w:spacing w:val="-4"/>
                <w:lang w:eastAsia="zh-CN"/>
              </w:rPr>
              <w:t>项</w:t>
            </w:r>
            <w:r>
              <w:rPr>
                <w:rFonts w:hint="eastAsia"/>
                <w:color w:val="auto"/>
                <w:spacing w:val="-4"/>
                <w:u w:val="single"/>
                <w:lang w:eastAsia="zh-CN"/>
              </w:rPr>
              <w:t xml:space="preserve">            </w:t>
            </w:r>
            <w:r>
              <w:rPr>
                <w:rFonts w:hint="eastAsia"/>
                <w:color w:val="auto"/>
                <w:spacing w:val="-110"/>
                <w:lang w:eastAsia="zh-CN"/>
              </w:rPr>
              <w:t xml:space="preserve"> </w:t>
            </w:r>
            <w:r>
              <w:rPr>
                <w:rFonts w:hint="eastAsia"/>
                <w:color w:val="auto"/>
                <w:spacing w:val="-4"/>
                <w:lang w:eastAsia="zh-CN"/>
              </w:rPr>
              <w:t>违背</w:t>
            </w:r>
            <w:r>
              <w:rPr>
                <w:rFonts w:hint="eastAsia"/>
                <w:color w:val="auto"/>
                <w:lang w:eastAsia="zh-CN"/>
              </w:rPr>
              <w:t xml:space="preserve"> </w:t>
            </w:r>
            <w:r>
              <w:rPr>
                <w:rFonts w:hint="eastAsia"/>
                <w:color w:val="auto"/>
                <w:spacing w:val="-7"/>
                <w:lang w:eastAsia="zh-CN"/>
              </w:rPr>
              <w:t>《</w:t>
            </w:r>
            <w:r>
              <w:rPr>
                <w:rFonts w:hint="eastAsia"/>
                <w:color w:val="auto"/>
                <w:spacing w:val="1"/>
                <w:u w:val="single"/>
                <w:lang w:eastAsia="zh-CN"/>
              </w:rPr>
              <w:t xml:space="preserve">           </w:t>
            </w:r>
            <w:r>
              <w:rPr>
                <w:rFonts w:hint="eastAsia"/>
                <w:color w:val="auto"/>
                <w:spacing w:val="-7"/>
                <w:u w:val="single"/>
                <w:lang w:eastAsia="zh-CN"/>
              </w:rPr>
              <w:t>法</w:t>
            </w:r>
            <w:r>
              <w:rPr>
                <w:rFonts w:hint="eastAsia"/>
                <w:color w:val="auto"/>
                <w:spacing w:val="-7"/>
                <w:lang w:eastAsia="zh-CN"/>
              </w:rPr>
              <w:t>》第</w:t>
            </w:r>
            <w:r>
              <w:rPr>
                <w:rFonts w:hint="eastAsia"/>
                <w:color w:val="auto"/>
                <w:spacing w:val="-114"/>
                <w:lang w:eastAsia="zh-CN"/>
              </w:rPr>
              <w:t xml:space="preserve"> </w:t>
            </w:r>
            <w:r>
              <w:rPr>
                <w:rFonts w:hint="eastAsia"/>
                <w:color w:val="auto"/>
                <w:u w:val="single"/>
                <w:lang w:eastAsia="zh-CN"/>
              </w:rPr>
              <w:t xml:space="preserve">      </w:t>
            </w:r>
            <w:r>
              <w:rPr>
                <w:rFonts w:hint="eastAsia"/>
                <w:color w:val="auto"/>
                <w:spacing w:val="-106"/>
                <w:lang w:eastAsia="zh-CN"/>
              </w:rPr>
              <w:t xml:space="preserve"> </w:t>
            </w:r>
            <w:r>
              <w:rPr>
                <w:rFonts w:hint="eastAsia"/>
                <w:color w:val="auto"/>
                <w:spacing w:val="-7"/>
                <w:lang w:eastAsia="zh-CN"/>
              </w:rPr>
              <w:t>条的“</w:t>
            </w:r>
            <w:r>
              <w:rPr>
                <w:rFonts w:hint="eastAsia"/>
                <w:color w:val="auto"/>
                <w:u w:val="single"/>
                <w:lang w:eastAsia="zh-CN"/>
              </w:rPr>
              <w:t xml:space="preserve">                      </w:t>
            </w:r>
            <w:r>
              <w:rPr>
                <w:rFonts w:hint="eastAsia"/>
                <w:color w:val="auto"/>
                <w:spacing w:val="-81"/>
                <w:lang w:eastAsia="zh-CN"/>
              </w:rPr>
              <w:t xml:space="preserve"> </w:t>
            </w:r>
            <w:r>
              <w:rPr>
                <w:rFonts w:hint="eastAsia"/>
                <w:color w:val="auto"/>
                <w:spacing w:val="-7"/>
                <w:lang w:eastAsia="zh-CN"/>
              </w:rPr>
              <w:t>”规定，第</w:t>
            </w:r>
            <w:r>
              <w:rPr>
                <w:rFonts w:hint="eastAsia"/>
                <w:color w:val="auto"/>
                <w:spacing w:val="-48"/>
                <w:lang w:eastAsia="zh-CN"/>
              </w:rPr>
              <w:t xml:space="preserve"> </w:t>
            </w:r>
            <w:r>
              <w:rPr>
                <w:rFonts w:hint="eastAsia"/>
                <w:color w:val="auto"/>
                <w:spacing w:val="-7"/>
                <w:lang w:eastAsia="zh-CN"/>
              </w:rPr>
              <w:t>2</w:t>
            </w:r>
            <w:r>
              <w:rPr>
                <w:rFonts w:hint="eastAsia"/>
                <w:color w:val="auto"/>
                <w:spacing w:val="-46"/>
                <w:lang w:eastAsia="zh-CN"/>
              </w:rPr>
              <w:t xml:space="preserve"> </w:t>
            </w:r>
            <w:r>
              <w:rPr>
                <w:rFonts w:hint="eastAsia"/>
                <w:color w:val="auto"/>
                <w:spacing w:val="-7"/>
                <w:lang w:eastAsia="zh-CN"/>
              </w:rPr>
              <w:t>项</w:t>
            </w:r>
            <w:r>
              <w:rPr>
                <w:rFonts w:hint="eastAsia"/>
                <w:color w:val="auto"/>
                <w:spacing w:val="-119"/>
                <w:lang w:eastAsia="zh-CN"/>
              </w:rPr>
              <w:t xml:space="preserve"> </w:t>
            </w:r>
            <w:r>
              <w:rPr>
                <w:rFonts w:hint="eastAsia"/>
                <w:color w:val="auto"/>
                <w:u w:val="single"/>
                <w:lang w:eastAsia="zh-CN"/>
              </w:rPr>
              <w:t xml:space="preserve">          </w:t>
            </w:r>
            <w:r>
              <w:rPr>
                <w:rFonts w:hint="eastAsia"/>
                <w:color w:val="auto"/>
                <w:spacing w:val="-107"/>
                <w:lang w:eastAsia="zh-CN"/>
              </w:rPr>
              <w:t xml:space="preserve"> </w:t>
            </w:r>
            <w:r>
              <w:rPr>
                <w:rFonts w:hint="eastAsia"/>
                <w:color w:val="auto"/>
                <w:spacing w:val="-7"/>
                <w:lang w:eastAsia="zh-CN"/>
              </w:rPr>
              <w:t>违</w:t>
            </w:r>
          </w:p>
          <w:p w14:paraId="0E75B50F">
            <w:pPr>
              <w:pStyle w:val="30"/>
              <w:kinsoku/>
              <w:spacing w:before="1" w:line="219" w:lineRule="auto"/>
              <w:ind w:left="122" w:firstLine="476"/>
              <w:rPr>
                <w:rFonts w:hint="eastAsia"/>
                <w:color w:val="auto"/>
                <w:lang w:eastAsia="zh-CN"/>
              </w:rPr>
            </w:pPr>
            <w:r>
              <w:rPr>
                <w:rFonts w:hint="eastAsia"/>
                <w:color w:val="auto"/>
                <w:spacing w:val="-1"/>
                <w:lang w:eastAsia="zh-CN"/>
              </w:rPr>
              <w:t>背《</w:t>
            </w:r>
            <w:r>
              <w:rPr>
                <w:rFonts w:hint="eastAsia"/>
                <w:color w:val="auto"/>
                <w:spacing w:val="-97"/>
                <w:lang w:eastAsia="zh-CN"/>
              </w:rPr>
              <w:t xml:space="preserve"> </w:t>
            </w:r>
            <w:r>
              <w:rPr>
                <w:rFonts w:hint="eastAsia"/>
                <w:color w:val="auto"/>
                <w:spacing w:val="-1"/>
                <w:u w:val="single"/>
                <w:lang w:eastAsia="zh-CN"/>
              </w:rPr>
              <w:t xml:space="preserve">              法</w:t>
            </w:r>
            <w:r>
              <w:rPr>
                <w:rFonts w:hint="eastAsia"/>
                <w:color w:val="auto"/>
                <w:spacing w:val="-1"/>
                <w:lang w:eastAsia="zh-CN"/>
              </w:rPr>
              <w:t>》第</w:t>
            </w:r>
            <w:r>
              <w:rPr>
                <w:rFonts w:hint="eastAsia"/>
                <w:color w:val="auto"/>
                <w:spacing w:val="-1"/>
                <w:u w:val="single"/>
                <w:lang w:eastAsia="zh-CN"/>
              </w:rPr>
              <w:t xml:space="preserve">   </w:t>
            </w:r>
            <w:r>
              <w:rPr>
                <w:rFonts w:hint="eastAsia"/>
                <w:color w:val="auto"/>
                <w:spacing w:val="-109"/>
                <w:lang w:eastAsia="zh-CN"/>
              </w:rPr>
              <w:t xml:space="preserve"> </w:t>
            </w:r>
            <w:r>
              <w:rPr>
                <w:rFonts w:hint="eastAsia"/>
                <w:color w:val="auto"/>
                <w:spacing w:val="-1"/>
                <w:lang w:eastAsia="zh-CN"/>
              </w:rPr>
              <w:t>条</w:t>
            </w:r>
            <w:r>
              <w:rPr>
                <w:rFonts w:hint="eastAsia"/>
                <w:color w:val="auto"/>
                <w:spacing w:val="-2"/>
                <w:lang w:eastAsia="zh-CN"/>
              </w:rPr>
              <w:t>的规定，请予审查纠正为盼。</w:t>
            </w:r>
          </w:p>
          <w:p w14:paraId="386751B9">
            <w:pPr>
              <w:pStyle w:val="30"/>
              <w:kinsoku/>
              <w:spacing w:before="214" w:line="384" w:lineRule="auto"/>
              <w:ind w:left="3599" w:firstLine="476"/>
              <w:rPr>
                <w:rFonts w:hint="eastAsia"/>
                <w:color w:val="auto"/>
                <w:lang w:eastAsia="zh-CN"/>
              </w:rPr>
            </w:pPr>
            <w:r>
              <w:rPr>
                <w:rFonts w:hint="eastAsia"/>
                <w:color w:val="auto"/>
                <w:spacing w:val="-1"/>
                <w:lang w:eastAsia="zh-CN"/>
              </w:rPr>
              <w:t>异议人(全称并加盖公章)：</w:t>
            </w:r>
          </w:p>
          <w:p w14:paraId="3CD7E3B9">
            <w:pPr>
              <w:pStyle w:val="30"/>
              <w:kinsoku/>
              <w:spacing w:line="219" w:lineRule="auto"/>
              <w:ind w:left="3597" w:firstLine="472"/>
              <w:rPr>
                <w:rFonts w:hint="eastAsia"/>
                <w:color w:val="auto"/>
                <w:lang w:eastAsia="zh-CN"/>
              </w:rPr>
            </w:pPr>
            <w:r>
              <w:rPr>
                <w:rFonts w:hint="eastAsia"/>
                <w:color w:val="auto"/>
                <w:spacing w:val="-2"/>
                <w:lang w:eastAsia="zh-CN"/>
              </w:rPr>
              <w:t>法定代表人签字：</w:t>
            </w:r>
          </w:p>
          <w:p w14:paraId="200C318D">
            <w:pPr>
              <w:pStyle w:val="30"/>
              <w:kinsoku/>
              <w:spacing w:before="217" w:line="219" w:lineRule="auto"/>
              <w:ind w:left="3595" w:firstLine="472"/>
              <w:rPr>
                <w:rFonts w:hint="eastAsia"/>
                <w:color w:val="auto"/>
                <w:lang w:eastAsia="zh-CN"/>
              </w:rPr>
            </w:pPr>
            <w:r>
              <w:rPr>
                <w:rFonts w:hint="eastAsia"/>
                <w:color w:val="auto"/>
                <w:spacing w:val="-2"/>
                <w:lang w:eastAsia="zh-CN"/>
              </w:rPr>
              <w:t>委托人签字：</w:t>
            </w:r>
          </w:p>
          <w:p w14:paraId="70BB908E">
            <w:pPr>
              <w:pStyle w:val="30"/>
              <w:kinsoku/>
              <w:spacing w:before="214" w:line="384" w:lineRule="auto"/>
              <w:ind w:left="3596" w:firstLine="472"/>
              <w:rPr>
                <w:rFonts w:hint="eastAsia"/>
                <w:color w:val="auto"/>
                <w:lang w:eastAsia="zh-CN"/>
              </w:rPr>
            </w:pPr>
            <w:r>
              <w:rPr>
                <w:rFonts w:hint="eastAsia"/>
                <w:color w:val="auto"/>
                <w:spacing w:val="-2"/>
                <w:lang w:eastAsia="zh-CN"/>
              </w:rPr>
              <w:t xml:space="preserve">地址：      </w:t>
            </w:r>
            <w:r>
              <w:rPr>
                <w:rFonts w:hint="eastAsia"/>
                <w:color w:val="auto"/>
                <w:spacing w:val="-103"/>
                <w:lang w:eastAsia="zh-CN"/>
              </w:rPr>
              <w:t xml:space="preserve"> </w:t>
            </w:r>
            <w:r>
              <w:rPr>
                <w:rFonts w:hint="eastAsia"/>
                <w:color w:val="auto"/>
                <w:spacing w:val="-2"/>
                <w:lang w:eastAsia="zh-CN"/>
              </w:rPr>
              <w:t>联系电话：</w:t>
            </w:r>
          </w:p>
          <w:p w14:paraId="4F1CCA8A">
            <w:pPr>
              <w:pStyle w:val="30"/>
              <w:kinsoku/>
              <w:spacing w:before="1" w:line="218" w:lineRule="auto"/>
              <w:ind w:left="3613" w:firstLine="468"/>
              <w:rPr>
                <w:rFonts w:hint="eastAsia"/>
                <w:color w:val="auto"/>
                <w:lang w:eastAsia="zh-CN"/>
              </w:rPr>
            </w:pPr>
            <w:r>
              <w:rPr>
                <w:rFonts w:hint="eastAsia"/>
                <w:color w:val="auto"/>
                <w:spacing w:val="-3"/>
                <w:lang w:eastAsia="zh-CN"/>
              </w:rPr>
              <w:t>邮编：      传真：</w:t>
            </w:r>
          </w:p>
          <w:p w14:paraId="71DFA955">
            <w:pPr>
              <w:pStyle w:val="30"/>
              <w:kinsoku/>
              <w:spacing w:before="218" w:line="220" w:lineRule="auto"/>
              <w:ind w:left="3637" w:firstLine="412"/>
              <w:rPr>
                <w:rFonts w:hint="eastAsia"/>
                <w:color w:val="auto"/>
                <w:lang w:eastAsia="zh-CN"/>
              </w:rPr>
            </w:pPr>
            <w:r>
              <w:rPr>
                <w:rFonts w:hint="eastAsia"/>
                <w:color w:val="auto"/>
                <w:spacing w:val="-17"/>
                <w:lang w:eastAsia="zh-CN"/>
              </w:rPr>
              <w:t>日期</w:t>
            </w:r>
            <w:r>
              <w:rPr>
                <w:rFonts w:hint="eastAsia"/>
                <w:color w:val="auto"/>
                <w:spacing w:val="-3"/>
                <w:lang w:eastAsia="zh-CN"/>
              </w:rPr>
              <w:t>：</w:t>
            </w:r>
          </w:p>
          <w:p w14:paraId="6C11D148">
            <w:pPr>
              <w:pStyle w:val="30"/>
              <w:kinsoku/>
              <w:spacing w:before="213" w:line="499" w:lineRule="exact"/>
              <w:ind w:left="116" w:firstLine="476"/>
              <w:rPr>
                <w:rFonts w:hint="eastAsia"/>
                <w:color w:val="auto"/>
                <w:lang w:eastAsia="zh-CN"/>
              </w:rPr>
            </w:pPr>
            <w:r>
              <w:rPr>
                <w:rFonts w:hint="eastAsia"/>
                <w:color w:val="auto"/>
                <w:spacing w:val="-1"/>
                <w:position w:val="19"/>
                <w:lang w:eastAsia="zh-CN"/>
              </w:rPr>
              <w:t>注：异议人提供的资料应包括但不限于以下内容：</w:t>
            </w:r>
          </w:p>
          <w:p w14:paraId="4835F710">
            <w:pPr>
              <w:pStyle w:val="30"/>
              <w:kinsoku/>
              <w:spacing w:before="1" w:line="218" w:lineRule="auto"/>
              <w:ind w:left="613" w:firstLine="472"/>
              <w:rPr>
                <w:rFonts w:hint="eastAsia"/>
                <w:color w:val="auto"/>
                <w:lang w:eastAsia="zh-CN"/>
              </w:rPr>
            </w:pPr>
            <w:r>
              <w:rPr>
                <w:rFonts w:hint="eastAsia"/>
                <w:color w:val="auto"/>
                <w:spacing w:val="-2"/>
                <w:lang w:eastAsia="zh-CN"/>
              </w:rPr>
              <w:t>1、加盖公章法定代表人授权书原件；</w:t>
            </w:r>
          </w:p>
          <w:p w14:paraId="7F81B90C">
            <w:pPr>
              <w:pStyle w:val="30"/>
              <w:kinsoku/>
              <w:spacing w:before="217" w:line="219" w:lineRule="auto"/>
              <w:ind w:left="599" w:firstLine="476"/>
              <w:rPr>
                <w:rFonts w:hint="eastAsia"/>
                <w:color w:val="auto"/>
                <w:lang w:eastAsia="zh-CN"/>
              </w:rPr>
            </w:pPr>
            <w:r>
              <w:rPr>
                <w:rFonts w:hint="eastAsia"/>
                <w:color w:val="auto"/>
                <w:spacing w:val="-1"/>
                <w:lang w:eastAsia="zh-CN"/>
              </w:rPr>
              <w:t>2、明确的请求和加盖公章证明材料。</w:t>
            </w:r>
          </w:p>
        </w:tc>
      </w:tr>
    </w:tbl>
    <w:p w14:paraId="2E179F32">
      <w:pPr>
        <w:kinsoku/>
        <w:spacing w:before="98" w:line="219" w:lineRule="auto"/>
        <w:ind w:left="510"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14.4下列情形的异议将不予受理：</w:t>
      </w:r>
    </w:p>
    <w:p w14:paraId="7CCDC495">
      <w:pPr>
        <w:kinsoku/>
        <w:spacing w:before="96" w:line="217" w:lineRule="auto"/>
        <w:ind w:left="492"/>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①异议人不是所投诉招标投标活动的参与者，或者与投诉</w:t>
      </w:r>
      <w:r>
        <w:rPr>
          <w:rFonts w:hint="eastAsia" w:ascii="宋体" w:hAnsi="宋体" w:eastAsia="宋体" w:cs="宋体"/>
          <w:color w:val="auto"/>
          <w:spacing w:val="-1"/>
          <w:sz w:val="24"/>
          <w:szCs w:val="24"/>
          <w:lang w:eastAsia="zh-CN"/>
        </w:rPr>
        <w:t>项目无任何利害关系；</w:t>
      </w:r>
    </w:p>
    <w:p w14:paraId="71EC4576">
      <w:pPr>
        <w:kinsoku/>
        <w:spacing w:before="97" w:line="217" w:lineRule="auto"/>
        <w:ind w:left="49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②异议事项不具体，且未提供有效线索，难以查证的；</w:t>
      </w:r>
    </w:p>
    <w:p w14:paraId="5293FF9D">
      <w:pPr>
        <w:kinsoku/>
        <w:spacing w:before="97" w:line="256" w:lineRule="auto"/>
        <w:ind w:left="17" w:right="653"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③异议未署具投诉人真实姓名、签字和有效联系方式的；以法人名义投诉的，异议</w:t>
      </w:r>
      <w:r>
        <w:rPr>
          <w:rFonts w:hint="eastAsia" w:ascii="宋体" w:hAnsi="宋体" w:eastAsia="宋体" w:cs="宋体"/>
          <w:color w:val="auto"/>
          <w:spacing w:val="-1"/>
          <w:sz w:val="24"/>
          <w:szCs w:val="24"/>
          <w:lang w:eastAsia="zh-CN"/>
        </w:rPr>
        <w:t>未经法定代表人签字并加盖公章的；</w:t>
      </w:r>
    </w:p>
    <w:p w14:paraId="32B471C3">
      <w:pPr>
        <w:kinsoku/>
        <w:spacing w:before="95" w:line="217" w:lineRule="auto"/>
        <w:ind w:left="49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④超过异议时效的。</w:t>
      </w:r>
    </w:p>
    <w:p w14:paraId="3F1A4A26">
      <w:pPr>
        <w:kinsoku/>
        <w:spacing w:before="98" w:line="256" w:lineRule="auto"/>
        <w:ind w:left="13" w:right="653"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⑤涉及招标评标过程具体细节、其他投标人的商业秘密或其他投标人的投标文件具</w:t>
      </w:r>
      <w:r>
        <w:rPr>
          <w:rFonts w:hint="eastAsia" w:ascii="宋体" w:hAnsi="宋体" w:eastAsia="宋体" w:cs="宋体"/>
          <w:color w:val="auto"/>
          <w:spacing w:val="-1"/>
          <w:sz w:val="24"/>
          <w:szCs w:val="24"/>
          <w:lang w:eastAsia="zh-CN"/>
        </w:rPr>
        <w:t>体内容但未能说明内容真实性和来源合法性的。</w:t>
      </w:r>
    </w:p>
    <w:p w14:paraId="32A740CA">
      <w:pPr>
        <w:kinsoku/>
        <w:spacing w:before="94" w:line="219" w:lineRule="auto"/>
        <w:ind w:left="510"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14.5异议的受理</w:t>
      </w:r>
    </w:p>
    <w:p w14:paraId="31703434">
      <w:pPr>
        <w:kinsoku/>
        <w:spacing w:line="219" w:lineRule="auto"/>
        <w:rPr>
          <w:rFonts w:hint="eastAsia" w:ascii="宋体" w:hAnsi="宋体" w:eastAsia="宋体" w:cs="宋体"/>
          <w:color w:val="auto"/>
          <w:sz w:val="24"/>
          <w:szCs w:val="24"/>
          <w:lang w:eastAsia="zh-CN"/>
        </w:rPr>
        <w:sectPr>
          <w:footerReference r:id="rId6" w:type="default"/>
          <w:pgSz w:w="11906" w:h="16839"/>
          <w:pgMar w:top="1134" w:right="1134" w:bottom="1134" w:left="1134" w:header="0" w:footer="1013" w:gutter="0"/>
          <w:cols w:space="720" w:num="1"/>
        </w:sectPr>
      </w:pPr>
    </w:p>
    <w:p w14:paraId="53F85D5B">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14.5.1招标代理机构审查投标人提供的书面材料，内容不符合规定的，一次性书面告知投标人修改或补充后在规定的期限内重新提出异议，重新提出异议日期为提出异议日期，符合条件的，予以受理。</w:t>
      </w:r>
    </w:p>
    <w:p w14:paraId="75FB958E">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14.6异议人应保证异议、投诉的真实性和可靠性，并承担相应的法律责任。对捏造事实或者提供虚假投诉材料的，报送监管部门后将被列入不良行为记录名单并在相关网站予以公布。</w:t>
      </w:r>
    </w:p>
    <w:p w14:paraId="3CD66DD6">
      <w:pPr>
        <w:kinsoku/>
        <w:spacing w:before="95" w:line="255" w:lineRule="auto"/>
        <w:ind w:left="1" w:right="1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14.7投标人或者其他利害关系人认为招标投标活动不符合法律、行政法规规定的，可以自知道或者应当知道之日起10日内向投标人须知前附表所述招标项目行政监督管理部门投诉。投诉应当有明确的请求和必要的证明材料。但对招标文件、资格预审文件、开标或评标结果投诉的，应当先向招标人提出异议。</w:t>
      </w:r>
    </w:p>
    <w:p w14:paraId="0208E157">
      <w:pPr>
        <w:kinsoku/>
        <w:spacing w:before="184" w:line="219" w:lineRule="auto"/>
        <w:ind w:left="18" w:firstLine="454"/>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15.招标项目行政监督部门</w:t>
      </w:r>
    </w:p>
    <w:p w14:paraId="02D05189">
      <w:pPr>
        <w:kinsoku/>
        <w:spacing w:before="94" w:line="219" w:lineRule="auto"/>
        <w:ind w:left="499"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15.1招标项目行政监督部门可视情依法派员对本招标活动的全程进</w:t>
      </w:r>
      <w:r>
        <w:rPr>
          <w:rFonts w:hint="eastAsia" w:ascii="宋体" w:hAnsi="宋体" w:eastAsia="宋体" w:cs="宋体"/>
          <w:color w:val="auto"/>
          <w:spacing w:val="-2"/>
          <w:sz w:val="24"/>
          <w:szCs w:val="24"/>
          <w:lang w:eastAsia="zh-CN"/>
        </w:rPr>
        <w:t>行监督。</w:t>
      </w:r>
    </w:p>
    <w:p w14:paraId="10D448AE">
      <w:pPr>
        <w:pStyle w:val="6"/>
        <w:kinsoku/>
        <w:spacing w:line="395" w:lineRule="auto"/>
        <w:rPr>
          <w:rFonts w:hint="eastAsia" w:ascii="宋体" w:hAnsi="宋体" w:eastAsia="宋体" w:cs="宋体"/>
          <w:color w:val="auto"/>
          <w:lang w:eastAsia="zh-CN"/>
        </w:rPr>
      </w:pPr>
    </w:p>
    <w:p w14:paraId="75B0148A">
      <w:pPr>
        <w:kinsoku/>
        <w:spacing w:line="360" w:lineRule="auto"/>
        <w:ind w:firstLine="470"/>
        <w:jc w:val="both"/>
        <w:outlineLvl w:val="1"/>
        <w:rPr>
          <w:rFonts w:hint="eastAsia" w:ascii="宋体" w:hAnsi="宋体" w:eastAsia="宋体" w:cs="宋体"/>
          <w:color w:val="auto"/>
          <w:sz w:val="24"/>
          <w:szCs w:val="24"/>
          <w:lang w:eastAsia="zh-CN"/>
        </w:rPr>
      </w:pPr>
      <w:bookmarkStart w:id="14" w:name="_Toc11456"/>
      <w:r>
        <w:rPr>
          <w:rFonts w:hint="eastAsia" w:ascii="宋体" w:hAnsi="宋体" w:eastAsia="宋体" w:cs="宋体"/>
          <w:b/>
          <w:bCs/>
          <w:color w:val="auto"/>
          <w:spacing w:val="-3"/>
          <w:sz w:val="24"/>
          <w:szCs w:val="24"/>
          <w:lang w:eastAsia="zh-CN"/>
        </w:rPr>
        <w:t>八、本项目的有关信息</w:t>
      </w:r>
      <w:bookmarkEnd w:id="14"/>
    </w:p>
    <w:p w14:paraId="5CC0C656">
      <w:pPr>
        <w:kinsoku/>
        <w:spacing w:before="184" w:line="219" w:lineRule="auto"/>
        <w:ind w:left="18" w:firstLine="454"/>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16、本项目的有关信息，包括但不限于：招标公告、更正公告（若有）、招标文件、招标文件的澄清或修改（若有）、中标候选人公示、中标结果公示、终止公告（若有）、废标公告（若有）等都将在招标文件载明的公告媒体发布。</w:t>
      </w:r>
    </w:p>
    <w:p w14:paraId="6A60EE5B">
      <w:pPr>
        <w:kinsoku/>
        <w:spacing w:before="94" w:line="219" w:lineRule="auto"/>
        <w:ind w:left="499"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16.1公告</w:t>
      </w:r>
      <w:r>
        <w:rPr>
          <w:rFonts w:hint="eastAsia" w:ascii="宋体" w:hAnsi="宋体" w:eastAsia="宋体" w:cs="宋体"/>
          <w:color w:val="auto"/>
          <w:spacing w:val="-1"/>
          <w:sz w:val="24"/>
          <w:szCs w:val="24"/>
          <w:lang w:eastAsia="zh-CN"/>
        </w:rPr>
        <w:t>媒体</w:t>
      </w:r>
      <w:r>
        <w:rPr>
          <w:rFonts w:hint="eastAsia" w:ascii="宋体" w:hAnsi="宋体" w:eastAsia="宋体" w:cs="宋体"/>
          <w:color w:val="auto"/>
          <w:spacing w:val="-3"/>
          <w:sz w:val="24"/>
          <w:szCs w:val="24"/>
          <w:lang w:eastAsia="zh-CN"/>
        </w:rPr>
        <w:t>：详见招标文件第二章。</w:t>
      </w:r>
    </w:p>
    <w:p w14:paraId="7A799B2C">
      <w:pPr>
        <w:kinsoku/>
        <w:spacing w:before="94" w:line="219" w:lineRule="auto"/>
        <w:ind w:firstLine="464" w:firstLineChars="200"/>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16.2本项目的潜在投标人或投标人应随时关注公告媒体，否则产生不利后果由其自行承</w:t>
      </w:r>
      <w:r>
        <w:rPr>
          <w:rFonts w:hint="eastAsia" w:ascii="宋体" w:hAnsi="宋体" w:eastAsia="宋体" w:cs="宋体"/>
          <w:color w:val="auto"/>
          <w:spacing w:val="-6"/>
          <w:sz w:val="24"/>
          <w:szCs w:val="24"/>
          <w:lang w:eastAsia="zh-CN"/>
        </w:rPr>
        <w:t>担。</w:t>
      </w:r>
    </w:p>
    <w:p w14:paraId="597239AC">
      <w:pPr>
        <w:kinsoku/>
        <w:spacing w:line="360" w:lineRule="auto"/>
        <w:ind w:firstLine="462"/>
        <w:jc w:val="both"/>
        <w:outlineLvl w:val="1"/>
        <w:rPr>
          <w:rFonts w:hint="eastAsia" w:ascii="宋体" w:hAnsi="宋体" w:eastAsia="宋体" w:cs="宋体"/>
          <w:color w:val="auto"/>
          <w:sz w:val="24"/>
          <w:szCs w:val="24"/>
          <w:lang w:eastAsia="zh-CN"/>
        </w:rPr>
      </w:pPr>
      <w:bookmarkStart w:id="15" w:name="_Toc26619"/>
      <w:r>
        <w:rPr>
          <w:rFonts w:hint="eastAsia" w:ascii="宋体" w:hAnsi="宋体" w:eastAsia="宋体" w:cs="宋体"/>
          <w:b/>
          <w:bCs/>
          <w:color w:val="auto"/>
          <w:spacing w:val="-5"/>
          <w:sz w:val="24"/>
          <w:szCs w:val="24"/>
          <w:lang w:eastAsia="zh-CN"/>
        </w:rPr>
        <w:t>九、其他事项</w:t>
      </w:r>
      <w:bookmarkEnd w:id="15"/>
    </w:p>
    <w:p w14:paraId="025B3CAD">
      <w:pPr>
        <w:kinsoku/>
        <w:spacing w:before="184" w:line="219" w:lineRule="auto"/>
        <w:ind w:left="18" w:firstLine="454"/>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17、其他事项：详见招标文件第二章。</w:t>
      </w:r>
    </w:p>
    <w:p w14:paraId="27A52632">
      <w:pPr>
        <w:pStyle w:val="6"/>
        <w:kinsoku/>
        <w:spacing w:line="345" w:lineRule="auto"/>
        <w:rPr>
          <w:rFonts w:hint="eastAsia" w:ascii="宋体" w:hAnsi="宋体" w:eastAsia="宋体" w:cs="宋体"/>
          <w:color w:val="auto"/>
          <w:lang w:eastAsia="zh-CN"/>
        </w:rPr>
      </w:pPr>
    </w:p>
    <w:p w14:paraId="3220A957">
      <w:pPr>
        <w:kinsoku/>
        <w:ind w:firstLine="538"/>
        <w:rPr>
          <w:rFonts w:hint="eastAsia" w:ascii="宋体" w:hAnsi="宋体" w:eastAsia="宋体" w:cs="宋体"/>
          <w:b/>
          <w:bCs/>
          <w:color w:val="auto"/>
          <w:spacing w:val="-6"/>
          <w:position w:val="9"/>
          <w:sz w:val="28"/>
          <w:szCs w:val="28"/>
          <w:lang w:eastAsia="zh-CN"/>
        </w:rPr>
      </w:pPr>
      <w:r>
        <w:rPr>
          <w:rFonts w:hint="eastAsia" w:ascii="宋体" w:hAnsi="宋体" w:eastAsia="宋体" w:cs="宋体"/>
          <w:b/>
          <w:bCs/>
          <w:color w:val="auto"/>
          <w:spacing w:val="-6"/>
          <w:position w:val="9"/>
          <w:sz w:val="28"/>
          <w:szCs w:val="28"/>
          <w:lang w:eastAsia="zh-CN"/>
        </w:rPr>
        <w:br w:type="page"/>
      </w:r>
    </w:p>
    <w:p w14:paraId="77362B99">
      <w:pPr>
        <w:kinsoku/>
        <w:spacing w:before="87" w:line="219" w:lineRule="auto"/>
        <w:ind w:left="3415" w:firstLine="711"/>
        <w:outlineLvl w:val="0"/>
        <w:rPr>
          <w:rFonts w:hint="eastAsia" w:ascii="宋体" w:hAnsi="宋体" w:eastAsia="宋体" w:cs="宋体"/>
          <w:b/>
          <w:bCs/>
          <w:color w:val="auto"/>
          <w:spacing w:val="-3"/>
          <w:sz w:val="36"/>
          <w:szCs w:val="36"/>
          <w:lang w:eastAsia="zh-CN"/>
        </w:rPr>
      </w:pPr>
      <w:bookmarkStart w:id="16" w:name="_Toc23125"/>
      <w:bookmarkStart w:id="17" w:name="_Toc4795"/>
      <w:r>
        <w:rPr>
          <w:rFonts w:hint="eastAsia" w:ascii="宋体" w:hAnsi="宋体" w:eastAsia="宋体" w:cs="宋体"/>
          <w:b/>
          <w:bCs/>
          <w:color w:val="auto"/>
          <w:spacing w:val="-3"/>
          <w:sz w:val="36"/>
          <w:szCs w:val="36"/>
          <w:lang w:eastAsia="zh-CN"/>
        </w:rPr>
        <w:t>第四章 资格审查与评标</w:t>
      </w:r>
      <w:bookmarkEnd w:id="16"/>
      <w:bookmarkEnd w:id="17"/>
    </w:p>
    <w:p w14:paraId="10D8EAAD">
      <w:pPr>
        <w:kinsoku/>
        <w:spacing w:line="360" w:lineRule="auto"/>
        <w:ind w:firstLine="562"/>
        <w:jc w:val="both"/>
        <w:outlineLvl w:val="1"/>
        <w:rPr>
          <w:rFonts w:hint="eastAsia" w:ascii="宋体" w:hAnsi="宋体" w:eastAsia="宋体" w:cs="宋体"/>
          <w:lang w:eastAsia="zh-CN"/>
        </w:rPr>
      </w:pPr>
      <w:bookmarkStart w:id="18" w:name="_Toc18840"/>
      <w:r>
        <w:rPr>
          <w:rFonts w:hint="eastAsia" w:ascii="宋体" w:hAnsi="宋体" w:eastAsia="宋体" w:cs="宋体"/>
          <w:b/>
          <w:sz w:val="28"/>
          <w:lang w:eastAsia="zh-CN"/>
        </w:rPr>
        <w:t>一、</w:t>
      </w:r>
      <w:r>
        <w:rPr>
          <w:rFonts w:hint="eastAsia" w:ascii="宋体" w:hAnsi="宋体" w:eastAsia="宋体" w:cs="宋体"/>
          <w:b/>
          <w:bCs/>
          <w:color w:val="auto"/>
          <w:spacing w:val="-4"/>
          <w:sz w:val="24"/>
          <w:szCs w:val="24"/>
          <w:lang w:eastAsia="zh-CN"/>
        </w:rPr>
        <w:t>组建评标委员会</w:t>
      </w:r>
      <w:bookmarkEnd w:id="18"/>
    </w:p>
    <w:p w14:paraId="0F79DF42">
      <w:pPr>
        <w:kinsoku/>
        <w:spacing w:before="93" w:line="219"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1、开标</w:t>
      </w:r>
      <w:r>
        <w:rPr>
          <w:rFonts w:hint="eastAsia" w:ascii="宋体" w:hAnsi="宋体" w:eastAsia="宋体" w:cs="宋体"/>
          <w:color w:val="auto"/>
          <w:spacing w:val="-1"/>
          <w:sz w:val="24"/>
          <w:szCs w:val="24"/>
          <w:lang w:eastAsia="zh-CN"/>
        </w:rPr>
        <w:t>结束</w:t>
      </w:r>
      <w:r>
        <w:rPr>
          <w:rFonts w:hint="eastAsia" w:ascii="宋体" w:hAnsi="宋体" w:eastAsia="宋体" w:cs="宋体"/>
          <w:sz w:val="24"/>
          <w:szCs w:val="24"/>
          <w:lang w:eastAsia="zh-CN"/>
        </w:rPr>
        <w:t>后，由招标人负责评标委员会的组建及资格审查、评标工作的组织。</w:t>
      </w:r>
    </w:p>
    <w:p w14:paraId="79F759AD">
      <w:pPr>
        <w:kinsoku/>
        <w:spacing w:before="94" w:line="219" w:lineRule="auto"/>
        <w:ind w:left="499"/>
        <w:rPr>
          <w:rFonts w:hint="eastAsia" w:ascii="宋体" w:hAnsi="宋体" w:eastAsia="宋体" w:cs="宋体"/>
          <w:sz w:val="24"/>
          <w:szCs w:val="24"/>
          <w:lang w:eastAsia="zh-CN"/>
        </w:rPr>
      </w:pPr>
      <w:r>
        <w:rPr>
          <w:rFonts w:hint="eastAsia" w:ascii="宋体" w:hAnsi="宋体" w:eastAsia="宋体" w:cs="宋体"/>
          <w:sz w:val="24"/>
          <w:szCs w:val="24"/>
          <w:lang w:eastAsia="zh-CN"/>
        </w:rPr>
        <w:t>1.1评标委员会</w:t>
      </w:r>
    </w:p>
    <w:p w14:paraId="04757516">
      <w:pPr>
        <w:kinsoku/>
        <w:spacing w:before="95" w:line="255" w:lineRule="auto"/>
        <w:ind w:left="1" w:right="12" w:firstLine="470"/>
        <w:rPr>
          <w:rFonts w:hint="eastAsia"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lang w:eastAsia="zh-CN"/>
        </w:rPr>
        <w:t>由招标人代</w:t>
      </w:r>
      <w:r>
        <w:rPr>
          <w:rFonts w:hint="eastAsia" w:ascii="宋体" w:hAnsi="宋体" w:eastAsia="宋体" w:cs="宋体"/>
          <w:b/>
          <w:bCs/>
          <w:color w:val="auto"/>
          <w:spacing w:val="-3"/>
          <w:sz w:val="24"/>
          <w:szCs w:val="24"/>
          <w:highlight w:val="none"/>
          <w:lang w:eastAsia="zh-CN"/>
        </w:rPr>
        <w:t>表和</w:t>
      </w:r>
      <w:r>
        <w:rPr>
          <w:rFonts w:hint="eastAsia" w:ascii="宋体" w:hAnsi="宋体" w:eastAsia="宋体" w:cs="宋体"/>
          <w:b/>
          <w:bCs/>
          <w:color w:val="auto"/>
          <w:sz w:val="24"/>
          <w:szCs w:val="24"/>
          <w:highlight w:val="none"/>
          <w:lang w:eastAsia="zh-CN"/>
        </w:rPr>
        <w:t>评审</w:t>
      </w:r>
      <w:r>
        <w:rPr>
          <w:rFonts w:hint="eastAsia" w:ascii="宋体" w:hAnsi="宋体" w:eastAsia="宋体" w:cs="宋体"/>
          <w:b/>
          <w:bCs/>
          <w:color w:val="auto"/>
          <w:spacing w:val="-3"/>
          <w:sz w:val="24"/>
          <w:szCs w:val="24"/>
          <w:highlight w:val="none"/>
          <w:lang w:eastAsia="zh-CN"/>
        </w:rPr>
        <w:t>专家两部分共 5 人组成，其中由评审专家库产生的评审专家4人，由招标人派出的招标人代表1人。</w:t>
      </w:r>
    </w:p>
    <w:p w14:paraId="1AFF5CB5">
      <w:pPr>
        <w:kinsoku/>
        <w:spacing w:before="120" w:beforeLines="50" w:line="360" w:lineRule="auto"/>
        <w:ind w:firstLine="466"/>
        <w:jc w:val="both"/>
        <w:outlineLvl w:val="1"/>
        <w:rPr>
          <w:rFonts w:hint="eastAsia" w:ascii="宋体" w:hAnsi="宋体" w:eastAsia="宋体" w:cs="宋体"/>
          <w:color w:val="auto"/>
          <w:sz w:val="24"/>
          <w:szCs w:val="24"/>
          <w:lang w:eastAsia="zh-CN"/>
        </w:rPr>
      </w:pPr>
      <w:bookmarkStart w:id="19" w:name="_Toc20874"/>
      <w:r>
        <w:rPr>
          <w:rFonts w:hint="eastAsia" w:ascii="宋体" w:hAnsi="宋体" w:eastAsia="宋体" w:cs="宋体"/>
          <w:b/>
          <w:bCs/>
          <w:color w:val="auto"/>
          <w:spacing w:val="-4"/>
          <w:sz w:val="24"/>
          <w:szCs w:val="24"/>
          <w:lang w:eastAsia="zh-CN"/>
        </w:rPr>
        <w:t>二、资格</w:t>
      </w:r>
      <w:r>
        <w:rPr>
          <w:rFonts w:hint="eastAsia" w:ascii="宋体" w:hAnsi="宋体" w:eastAsia="宋体" w:cs="宋体"/>
          <w:b/>
          <w:bCs/>
          <w:color w:val="auto"/>
          <w:spacing w:val="-6"/>
          <w:sz w:val="24"/>
          <w:szCs w:val="24"/>
          <w:lang w:eastAsia="zh-CN"/>
        </w:rPr>
        <w:t>审查</w:t>
      </w:r>
      <w:bookmarkEnd w:id="19"/>
    </w:p>
    <w:p w14:paraId="24F04B77">
      <w:pPr>
        <w:kinsoku/>
        <w:spacing w:before="93" w:line="219" w:lineRule="auto"/>
        <w:ind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2、开标结束后，</w:t>
      </w:r>
      <w:r>
        <w:rPr>
          <w:rFonts w:hint="eastAsia" w:ascii="宋体" w:hAnsi="宋体" w:eastAsia="宋体" w:cs="宋体"/>
          <w:sz w:val="24"/>
          <w:szCs w:val="24"/>
          <w:lang w:eastAsia="zh-CN"/>
        </w:rPr>
        <w:t>评标委员会负责具体资格审查事务</w:t>
      </w:r>
      <w:r>
        <w:rPr>
          <w:rFonts w:hint="eastAsia" w:ascii="宋体" w:hAnsi="宋体" w:eastAsia="宋体" w:cs="宋体"/>
          <w:color w:val="auto"/>
          <w:spacing w:val="-2"/>
          <w:sz w:val="24"/>
          <w:szCs w:val="24"/>
          <w:lang w:eastAsia="zh-CN"/>
        </w:rPr>
        <w:t>。</w:t>
      </w:r>
    </w:p>
    <w:p w14:paraId="5F04D6E8">
      <w:pPr>
        <w:kinsoku/>
        <w:spacing w:before="94" w:line="219" w:lineRule="auto"/>
        <w:ind w:left="499"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2.1资格审查的依据是招标文件和投标文件。</w:t>
      </w:r>
    </w:p>
    <w:p w14:paraId="2C6ACA07">
      <w:pPr>
        <w:kinsoku/>
        <w:spacing w:before="94" w:line="219" w:lineRule="auto"/>
        <w:ind w:left="499"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2.2资格审查的范围及内容：投标文件（资格及</w:t>
      </w:r>
      <w:r>
        <w:rPr>
          <w:rFonts w:hint="eastAsia" w:ascii="宋体" w:hAnsi="宋体" w:eastAsia="宋体" w:cs="宋体"/>
          <w:color w:val="auto"/>
          <w:spacing w:val="-2"/>
          <w:sz w:val="24"/>
          <w:szCs w:val="24"/>
          <w:lang w:eastAsia="zh-CN"/>
        </w:rPr>
        <w:t>资信</w:t>
      </w:r>
      <w:r>
        <w:rPr>
          <w:rFonts w:hint="eastAsia" w:ascii="宋体" w:hAnsi="宋体" w:eastAsia="宋体" w:cs="宋体"/>
          <w:color w:val="auto"/>
          <w:spacing w:val="-4"/>
          <w:sz w:val="24"/>
          <w:szCs w:val="24"/>
          <w:lang w:eastAsia="zh-CN"/>
        </w:rPr>
        <w:t>证明部分</w:t>
      </w:r>
      <w:r>
        <w:rPr>
          <w:rFonts w:hint="eastAsia" w:ascii="宋体" w:hAnsi="宋体" w:eastAsia="宋体" w:cs="宋体"/>
          <w:color w:val="auto"/>
          <w:spacing w:val="11"/>
          <w:sz w:val="24"/>
          <w:szCs w:val="24"/>
          <w:lang w:eastAsia="zh-CN"/>
        </w:rPr>
        <w:t>），</w:t>
      </w:r>
      <w:r>
        <w:rPr>
          <w:rFonts w:hint="eastAsia" w:ascii="宋体" w:hAnsi="宋体" w:eastAsia="宋体" w:cs="宋体"/>
          <w:color w:val="auto"/>
          <w:spacing w:val="-4"/>
          <w:sz w:val="24"/>
          <w:szCs w:val="24"/>
          <w:lang w:eastAsia="zh-CN"/>
        </w:rPr>
        <w:t>具体如下：</w:t>
      </w:r>
    </w:p>
    <w:p w14:paraId="0480642B">
      <w:pPr>
        <w:kinsoku/>
        <w:spacing w:before="96" w:line="219" w:lineRule="auto"/>
        <w:ind w:left="373"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w:t>
      </w:r>
      <w:r>
        <w:rPr>
          <w:rFonts w:hint="eastAsia" w:ascii="宋体" w:hAnsi="宋体" w:eastAsia="宋体" w:cs="宋体"/>
          <w:color w:val="auto"/>
          <w:spacing w:val="3"/>
          <w:sz w:val="24"/>
          <w:szCs w:val="24"/>
          <w:lang w:eastAsia="zh-CN"/>
        </w:rPr>
        <w:t>投标</w:t>
      </w:r>
      <w:r>
        <w:rPr>
          <w:rFonts w:hint="eastAsia" w:ascii="宋体" w:hAnsi="宋体" w:eastAsia="宋体" w:cs="宋体"/>
          <w:color w:val="auto"/>
          <w:spacing w:val="-3"/>
          <w:sz w:val="24"/>
          <w:szCs w:val="24"/>
          <w:lang w:eastAsia="zh-CN"/>
        </w:rPr>
        <w:t>函”；</w:t>
      </w:r>
    </w:p>
    <w:p w14:paraId="6191F488">
      <w:pPr>
        <w:kinsoku/>
        <w:spacing w:before="96" w:line="219" w:lineRule="auto"/>
        <w:ind w:left="373" w:firstLine="492"/>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（2）“投标人的资格及资信证明文件”</w:t>
      </w:r>
    </w:p>
    <w:p w14:paraId="7A7655EB">
      <w:pPr>
        <w:pStyle w:val="31"/>
        <w:ind w:firstLine="480"/>
        <w:jc w:val="both"/>
        <w:rPr>
          <w:rFonts w:ascii="宋体" w:hAnsi="宋体" w:eastAsia="宋体" w:cs="宋体"/>
          <w:b/>
          <w:bCs/>
          <w:sz w:val="24"/>
          <w:szCs w:val="24"/>
        </w:rPr>
      </w:pPr>
      <w:r>
        <w:rPr>
          <w:rFonts w:ascii="宋体" w:hAnsi="宋体" w:eastAsia="宋体" w:cs="宋体"/>
          <w:b/>
          <w:bCs/>
          <w:sz w:val="24"/>
          <w:szCs w:val="24"/>
          <w:lang w:eastAsia="zh-CN"/>
        </w:rPr>
        <w:t>a.基本</w:t>
      </w:r>
      <w:r>
        <w:rPr>
          <w:rFonts w:ascii="宋体" w:hAnsi="宋体" w:eastAsia="宋体" w:cs="宋体"/>
          <w:b/>
          <w:bCs/>
          <w:sz w:val="24"/>
          <w:szCs w:val="24"/>
        </w:rPr>
        <w:t>资格证明文件：</w:t>
      </w:r>
    </w:p>
    <w:p w14:paraId="5C37E018">
      <w:pPr>
        <w:kinsoku/>
        <w:spacing w:before="94" w:line="379" w:lineRule="exact"/>
        <w:ind w:left="600" w:firstLine="476"/>
        <w:rPr>
          <w:rFonts w:hint="eastAsia" w:ascii="宋体" w:hAnsi="宋体" w:eastAsia="宋体" w:cs="宋体"/>
          <w:color w:val="auto"/>
          <w:spacing w:val="-1"/>
          <w:position w:val="10"/>
          <w:sz w:val="24"/>
          <w:szCs w:val="24"/>
          <w:lang w:eastAsia="zh-CN"/>
        </w:rPr>
      </w:pPr>
      <w:r>
        <w:rPr>
          <w:rFonts w:hint="eastAsia" w:ascii="宋体" w:hAnsi="宋体" w:eastAsia="宋体" w:cs="宋体"/>
          <w:color w:val="auto"/>
          <w:spacing w:val="-1"/>
          <w:position w:val="10"/>
          <w:sz w:val="24"/>
          <w:szCs w:val="24"/>
          <w:lang w:eastAsia="zh-CN"/>
        </w:rPr>
        <w:t>合同包1：</w:t>
      </w:r>
    </w:p>
    <w:tbl>
      <w:tblPr>
        <w:tblStyle w:val="1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63"/>
        <w:gridCol w:w="1881"/>
        <w:gridCol w:w="6794"/>
      </w:tblGrid>
      <w:tr w14:paraId="7006D4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3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072B3C0">
            <w:pPr>
              <w:kinsoku/>
              <w:wordWrap w:val="0"/>
              <w:spacing w:line="480" w:lineRule="atLeast"/>
              <w:ind w:firstLine="482"/>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序号</w:t>
            </w:r>
          </w:p>
        </w:tc>
        <w:tc>
          <w:tcPr>
            <w:tcW w:w="197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0DCC8A9">
            <w:pPr>
              <w:kinsoku/>
              <w:wordWrap w:val="0"/>
              <w:spacing w:line="480" w:lineRule="atLeast"/>
              <w:ind w:firstLine="482"/>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资格审查要求概况</w:t>
            </w:r>
          </w:p>
        </w:tc>
        <w:tc>
          <w:tcPr>
            <w:tcW w:w="737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D3FC68E">
            <w:pPr>
              <w:kinsoku/>
              <w:wordWrap w:val="0"/>
              <w:spacing w:line="480" w:lineRule="atLeast"/>
              <w:ind w:firstLine="482"/>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评审点具体描述</w:t>
            </w:r>
          </w:p>
        </w:tc>
      </w:tr>
      <w:tr w14:paraId="40082B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0FD83BA">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1</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1D5EA6">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单位授权书</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335BDCB">
            <w:pPr>
              <w:kinsoku/>
              <w:wordWrap w:val="0"/>
              <w:spacing w:line="480" w:lineRule="atLeast"/>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24883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F7118BA">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2</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56B6F6">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营业执照等证明文件</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C471AC3">
            <w:pPr>
              <w:kinsoku/>
              <w:wordWrap w:val="0"/>
              <w:spacing w:line="480" w:lineRule="atLeast"/>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②投标人提供的相应证明材料复印件均应符合：内容完整、清晰、整洁，并由投标人加盖其单位公章。※投标人应按照招标文件第七章规定提供。</w:t>
            </w:r>
          </w:p>
        </w:tc>
      </w:tr>
      <w:tr w14:paraId="443EF5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4A77C6">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3</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AA3A605">
            <w:pPr>
              <w:kinsoku/>
              <w:wordWrap w:val="0"/>
              <w:spacing w:line="480"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提供财务状况报告(财务报告、或资信证明）</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31DBCB6">
            <w:pPr>
              <w:kinsoku/>
              <w:wordWrap w:val="0"/>
              <w:spacing w:line="480" w:lineRule="atLeast"/>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①投标人提供的财务报告复印件（成立年限按照投标截止时间推算）应符合下列规定： a.成立年限满1年及以上的投标人，提供经审计</w:t>
            </w:r>
            <w:r>
              <w:rPr>
                <w:rFonts w:hint="eastAsia" w:ascii="宋体" w:hAnsi="宋体" w:eastAsia="宋体" w:cs="宋体"/>
                <w:color w:val="auto"/>
                <w:sz w:val="24"/>
                <w:lang w:eastAsia="zh-CN"/>
              </w:rPr>
              <w:t>2025年的完整的</w:t>
            </w:r>
            <w:r>
              <w:rPr>
                <w:rFonts w:hint="eastAsia" w:ascii="宋体" w:hAnsi="宋体" w:eastAsia="宋体" w:cs="宋体"/>
                <w:color w:val="auto"/>
                <w:sz w:val="24"/>
                <w:szCs w:val="24"/>
                <w:lang w:eastAsia="zh-CN" w:bidi="ar"/>
              </w:rPr>
              <w:t>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r>
              <w:rPr>
                <w:rFonts w:hint="eastAsia" w:ascii="宋体" w:hAnsi="宋体" w:eastAsia="宋体" w:cs="宋体"/>
                <w:b/>
                <w:bCs/>
                <w:color w:val="auto"/>
                <w:sz w:val="24"/>
                <w:szCs w:val="24"/>
                <w:lang w:eastAsia="zh-CN" w:bidi="ar"/>
              </w:rPr>
              <w:t>（若资信证明有写所致的单位（接受人），单位（接受人）名称为福建省景宸医院有限公司，否则为无效资信证明）和开户许可证复印件（或提供《基本存款账户信息》复印件）</w:t>
            </w:r>
            <w:r>
              <w:rPr>
                <w:rFonts w:hint="eastAsia" w:ascii="宋体" w:hAnsi="宋体" w:eastAsia="宋体" w:cs="宋体"/>
                <w:color w:val="auto"/>
                <w:sz w:val="24"/>
                <w:szCs w:val="24"/>
                <w:lang w:eastAsia="zh-CN" w:bidi="ar"/>
              </w:rPr>
              <w:t>。d.</w:t>
            </w:r>
            <w:r>
              <w:rPr>
                <w:rFonts w:hint="eastAsia" w:ascii="宋体" w:hAnsi="宋体" w:eastAsia="宋体" w:cs="宋体"/>
                <w:color w:val="auto"/>
                <w:sz w:val="24"/>
                <w:lang w:eastAsia="zh-CN"/>
              </w:rPr>
              <w:t>投标人提供的相应证明材料复印件均应符合：内容完整、清晰、整洁，并由投标人加盖其单位公章。</w:t>
            </w:r>
            <w:r>
              <w:rPr>
                <w:rFonts w:hint="eastAsia" w:ascii="宋体" w:hAnsi="宋体" w:eastAsia="宋体" w:cs="宋体"/>
                <w:color w:val="auto"/>
                <w:sz w:val="24"/>
              </w:rPr>
              <w:t>※投标人应按照招标文件第</w:t>
            </w:r>
            <w:r>
              <w:rPr>
                <w:rFonts w:hint="eastAsia" w:ascii="宋体" w:hAnsi="宋体" w:eastAsia="宋体" w:cs="宋体"/>
                <w:color w:val="auto"/>
                <w:sz w:val="24"/>
                <w:lang w:eastAsia="zh-CN"/>
              </w:rPr>
              <w:t>七</w:t>
            </w:r>
            <w:r>
              <w:rPr>
                <w:rFonts w:hint="eastAsia" w:ascii="宋体" w:hAnsi="宋体" w:eastAsia="宋体" w:cs="宋体"/>
                <w:color w:val="auto"/>
                <w:sz w:val="24"/>
              </w:rPr>
              <w:t>章规定提供。</w:t>
            </w:r>
          </w:p>
        </w:tc>
      </w:tr>
      <w:tr w14:paraId="324B12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4357BA7">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4</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B93295">
            <w:pPr>
              <w:kinsoku/>
              <w:wordWrap w:val="0"/>
              <w:spacing w:line="480"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依法缴纳税收证明材料</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A21B38">
            <w:pPr>
              <w:kinsoku/>
              <w:wordWrap w:val="0"/>
              <w:spacing w:line="480" w:lineRule="atLeast"/>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c.若为依法免税范围的投标人，提供依法免税证明材料的，视同满足本项资格条件要求。d.</w:t>
            </w:r>
            <w:r>
              <w:rPr>
                <w:rFonts w:hint="eastAsia" w:ascii="宋体" w:hAnsi="宋体" w:eastAsia="宋体" w:cs="宋体"/>
                <w:color w:val="auto"/>
                <w:sz w:val="24"/>
                <w:lang w:eastAsia="zh-CN"/>
              </w:rPr>
              <w:t>投标人提供的相应证明材料复印件均应符合：内容完整、清晰、整洁，并由投标人加盖其单位公章。</w:t>
            </w:r>
            <w:r>
              <w:rPr>
                <w:rFonts w:hint="eastAsia" w:ascii="宋体" w:hAnsi="宋体" w:eastAsia="宋体" w:cs="宋体"/>
                <w:color w:val="auto"/>
                <w:sz w:val="24"/>
              </w:rPr>
              <w:t>※投标人应按照招标文件第</w:t>
            </w:r>
            <w:r>
              <w:rPr>
                <w:rFonts w:hint="eastAsia" w:ascii="宋体" w:hAnsi="宋体" w:eastAsia="宋体" w:cs="宋体"/>
                <w:color w:val="auto"/>
                <w:sz w:val="24"/>
                <w:lang w:eastAsia="zh-CN"/>
              </w:rPr>
              <w:t>七</w:t>
            </w:r>
            <w:r>
              <w:rPr>
                <w:rFonts w:hint="eastAsia" w:ascii="宋体" w:hAnsi="宋体" w:eastAsia="宋体" w:cs="宋体"/>
                <w:color w:val="auto"/>
                <w:sz w:val="24"/>
              </w:rPr>
              <w:t>章规定提供。</w:t>
            </w:r>
          </w:p>
        </w:tc>
      </w:tr>
      <w:tr w14:paraId="5F5239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AB00841">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5</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97309A1">
            <w:pPr>
              <w:kinsoku/>
              <w:wordWrap w:val="0"/>
              <w:spacing w:line="480"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依法缴纳社会保障资金证明材料</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C40C3E">
            <w:pPr>
              <w:kinsoku/>
              <w:wordWrap w:val="0"/>
              <w:spacing w:line="480" w:lineRule="atLeast"/>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c.若为依法不需要缴纳或暂缓缴纳社会保障资金的投标人，提供依法不需要缴纳或暂缓缴纳社会保障资金证明材料的，视同满足本项资格条件要求。d.</w:t>
            </w:r>
            <w:r>
              <w:rPr>
                <w:rFonts w:hint="eastAsia" w:ascii="宋体" w:hAnsi="宋体" w:eastAsia="宋体" w:cs="宋体"/>
                <w:color w:val="auto"/>
                <w:sz w:val="24"/>
                <w:lang w:eastAsia="zh-CN"/>
              </w:rPr>
              <w:t>投标人提供的相应证明材料复印件均应符合：内容完整、清晰、整洁，并由投标人加盖其单位公章。</w:t>
            </w:r>
            <w:r>
              <w:rPr>
                <w:rFonts w:hint="eastAsia" w:ascii="宋体" w:hAnsi="宋体" w:eastAsia="宋体" w:cs="宋体"/>
                <w:color w:val="auto"/>
                <w:sz w:val="24"/>
              </w:rPr>
              <w:t>※投标人应按照招标文件第</w:t>
            </w:r>
            <w:r>
              <w:rPr>
                <w:rFonts w:hint="eastAsia" w:ascii="宋体" w:hAnsi="宋体" w:eastAsia="宋体" w:cs="宋体"/>
                <w:color w:val="auto"/>
                <w:sz w:val="24"/>
                <w:lang w:eastAsia="zh-CN"/>
              </w:rPr>
              <w:t>七</w:t>
            </w:r>
            <w:r>
              <w:rPr>
                <w:rFonts w:hint="eastAsia" w:ascii="宋体" w:hAnsi="宋体" w:eastAsia="宋体" w:cs="宋体"/>
                <w:color w:val="auto"/>
                <w:sz w:val="24"/>
              </w:rPr>
              <w:t>章规定提供。</w:t>
            </w:r>
          </w:p>
        </w:tc>
      </w:tr>
      <w:tr w14:paraId="58F77D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455410">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6</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924530">
            <w:pPr>
              <w:kinsoku/>
              <w:wordWrap w:val="0"/>
              <w:spacing w:line="480"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具备履行合同所必需设备和专业技术能力的声明函(若有)</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AEA240">
            <w:pPr>
              <w:kinsoku/>
              <w:wordWrap w:val="0"/>
              <w:spacing w:line="480" w:lineRule="atLeast"/>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③纸质投标文件正本中的本声明函（若有）应为原件。※投标人应按照招标文件第七章规定提供。</w:t>
            </w:r>
          </w:p>
        </w:tc>
      </w:tr>
      <w:tr w14:paraId="2AB6CC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B38A2A5">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7</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568AC5">
            <w:pPr>
              <w:kinsoku/>
              <w:wordWrap w:val="0"/>
              <w:spacing w:line="480"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参加采购活动前三年内在经营活动中没有重大违法记录的声明</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B0DACD0">
            <w:pPr>
              <w:kinsoku/>
              <w:wordWrap w:val="0"/>
              <w:spacing w:line="480" w:lineRule="atLeast"/>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②纸质投标文件正本中的本声明函（若有）应为原件。※投标人应按照招标文件第七章规定提供。</w:t>
            </w:r>
          </w:p>
        </w:tc>
      </w:tr>
      <w:tr w14:paraId="20DBE9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0A9264">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8</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3C6A0C">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信用记录查询结果</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FE47368">
            <w:pPr>
              <w:kinsoku/>
              <w:wordWrap w:val="0"/>
              <w:spacing w:line="480" w:lineRule="atLeast"/>
              <w:rPr>
                <w:rFonts w:hint="eastAsia" w:ascii="宋体" w:hAnsi="宋体" w:eastAsia="宋体" w:cs="宋体"/>
                <w:color w:val="auto"/>
                <w:sz w:val="24"/>
                <w:szCs w:val="24"/>
                <w:lang w:eastAsia="zh-CN"/>
              </w:rPr>
            </w:pPr>
            <w:r>
              <w:rPr>
                <w:rFonts w:hint="eastAsia" w:ascii="宋体" w:hAnsi="宋体" w:eastAsia="宋体" w:cs="宋体"/>
                <w:sz w:val="24"/>
                <w:szCs w:val="24"/>
                <w:lang w:eastAsia="zh-CN"/>
              </w:rPr>
              <w:t xml:space="preserve">①信用记录查询的截止时点：信用记录查询的截止时点为本项目投标截止当日。 </w:t>
            </w:r>
            <w:r>
              <w:rPr>
                <w:rFonts w:hint="eastAsia" w:ascii="宋体" w:hAnsi="宋体" w:eastAsia="宋体" w:cs="宋体"/>
                <w:sz w:val="24"/>
                <w:szCs w:val="24"/>
              </w:rPr>
              <w:t xml:space="preserve">②信用记录查询渠道：信用中国（www.creditchina.gov.cn）。 </w:t>
            </w:r>
            <w:r>
              <w:rPr>
                <w:rFonts w:hint="eastAsia" w:ascii="宋体" w:hAnsi="宋体" w:eastAsia="宋体" w:cs="宋体"/>
                <w:sz w:val="24"/>
                <w:szCs w:val="24"/>
                <w:lang w:eastAsia="zh-CN"/>
              </w:rPr>
              <w:t>③信用记录的查询：由评标委员会通过上述网站查询并打印投标人的信用记录。 ④经查询，投标人参加本项目采购活动(投标截止时间)前三年内被列入失信被执行人、重大税收违法失信主体名单、严重失信主体名单及其他重大违法记录且相关信用惩戒期限未满的，其资格审查不合格。</w:t>
            </w:r>
          </w:p>
        </w:tc>
      </w:tr>
      <w:tr w14:paraId="5B6EFB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A33764">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9</w:t>
            </w:r>
          </w:p>
        </w:tc>
        <w:tc>
          <w:tcPr>
            <w:tcW w:w="197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F08D9C9">
            <w:pPr>
              <w:kinsoku/>
              <w:wordWrap w:val="0"/>
              <w:spacing w:line="480"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联合体协议（若有）</w:t>
            </w:r>
          </w:p>
        </w:tc>
        <w:tc>
          <w:tcPr>
            <w:tcW w:w="737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33F9648">
            <w:pPr>
              <w:kinsoku/>
              <w:wordWrap w:val="0"/>
              <w:spacing w:line="480" w:lineRule="atLeas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①招标文件接受联合体投标且投标人为联合体的，投标人应提供本协议；否则无须提供。 ②本协议由委托代理人签字或盖章的，应按照招标文件第七章载明的格式提供“单位授权书”。</w:t>
            </w:r>
          </w:p>
        </w:tc>
      </w:tr>
    </w:tbl>
    <w:p w14:paraId="6AB85153">
      <w:pPr>
        <w:pStyle w:val="31"/>
        <w:ind w:firstLine="480"/>
        <w:jc w:val="both"/>
        <w:rPr>
          <w:rFonts w:ascii="宋体" w:hAnsi="宋体" w:eastAsia="宋体" w:cs="宋体"/>
          <w:b/>
          <w:bCs/>
          <w:sz w:val="24"/>
          <w:szCs w:val="24"/>
          <w:lang w:eastAsia="zh-CN"/>
        </w:rPr>
      </w:pPr>
      <w:r>
        <w:rPr>
          <w:rFonts w:ascii="宋体" w:hAnsi="宋体" w:eastAsia="宋体" w:cs="宋体"/>
          <w:b/>
          <w:bCs/>
          <w:sz w:val="24"/>
          <w:szCs w:val="24"/>
          <w:lang w:eastAsia="zh-CN"/>
        </w:rPr>
        <w:t>b.特定资格条件</w:t>
      </w:r>
      <w:r>
        <w:rPr>
          <w:rFonts w:ascii="宋体" w:hAnsi="宋体" w:eastAsia="宋体" w:cs="宋体"/>
          <w:b/>
          <w:bCs/>
          <w:sz w:val="24"/>
          <w:szCs w:val="24"/>
        </w:rPr>
        <w:t>：</w:t>
      </w:r>
    </w:p>
    <w:tbl>
      <w:tblPr>
        <w:tblStyle w:val="19"/>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573"/>
        <w:gridCol w:w="8065"/>
      </w:tblGrid>
      <w:tr w14:paraId="4D7C0A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9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E2663EA">
            <w:pPr>
              <w:kinsoku/>
              <w:wordWrap w:val="0"/>
              <w:spacing w:line="480" w:lineRule="atLeast"/>
              <w:ind w:firstLine="482"/>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资格审查要求概况</w:t>
            </w:r>
          </w:p>
        </w:tc>
        <w:tc>
          <w:tcPr>
            <w:tcW w:w="713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855987E">
            <w:pPr>
              <w:kinsoku/>
              <w:wordWrap w:val="0"/>
              <w:spacing w:line="480" w:lineRule="atLeast"/>
              <w:ind w:firstLine="482"/>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评审点具体描述</w:t>
            </w:r>
          </w:p>
        </w:tc>
      </w:tr>
      <w:tr w14:paraId="752854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55D1A5A">
            <w:pPr>
              <w:kinsoku/>
              <w:wordWrap w:val="0"/>
              <w:spacing w:line="480" w:lineRule="atLeast"/>
              <w:jc w:val="center"/>
              <w:rPr>
                <w:rFonts w:hint="eastAsia" w:ascii="宋体" w:hAnsi="宋体" w:eastAsia="宋体" w:cs="宋体"/>
                <w:color w:val="auto"/>
                <w:sz w:val="24"/>
                <w:szCs w:val="24"/>
                <w:lang w:eastAsia="zh-CN"/>
              </w:rPr>
            </w:pPr>
            <w:r>
              <w:rPr>
                <w:rFonts w:hint="eastAsia" w:ascii="宋体" w:hAnsi="宋体" w:eastAsia="宋体" w:cs="宋体"/>
                <w:sz w:val="24"/>
                <w:szCs w:val="24"/>
                <w:lang w:eastAsia="zh-CN" w:bidi="ar"/>
              </w:rPr>
              <w:t>未列入不良行为记录名单承诺函</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44B29D8">
            <w:pPr>
              <w:kinsoku/>
              <w:wordWrap w:val="0"/>
              <w:spacing w:line="480" w:lineRule="atLeas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w:t>
            </w:r>
            <w:r>
              <w:rPr>
                <w:rFonts w:hint="eastAsia" w:ascii="宋体" w:hAnsi="宋体" w:cs="宋体"/>
                <w:color w:val="auto"/>
                <w:sz w:val="24"/>
                <w:szCs w:val="24"/>
                <w:lang w:eastAsia="zh-CN"/>
              </w:rPr>
              <w:t>标人须提供承诺函并承诺投</w:t>
            </w:r>
            <w:r>
              <w:rPr>
                <w:rFonts w:hint="eastAsia" w:ascii="宋体" w:hAnsi="宋体" w:eastAsia="Arial" w:cs="宋体"/>
                <w:color w:val="auto"/>
                <w:sz w:val="24"/>
                <w:szCs w:val="24"/>
                <w:lang w:eastAsia="zh-CN"/>
              </w:rPr>
              <w:t>标文件递交截止时间当日未在景弘集团有限公司、福建省景宸医院有限公司不良行为记录名单内（格式自拟）。</w:t>
            </w:r>
          </w:p>
        </w:tc>
      </w:tr>
      <w:tr w14:paraId="57E089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0D45BC6">
            <w:pPr>
              <w:jc w:val="center"/>
              <w:rPr>
                <w:rFonts w:hint="eastAsia" w:ascii="宋体" w:hAnsi="宋体" w:eastAsia="宋体" w:cs="宋体"/>
                <w:color w:val="auto"/>
                <w:sz w:val="24"/>
                <w:lang w:eastAsia="zh-CN"/>
              </w:rPr>
            </w:pPr>
            <w:r>
              <w:rPr>
                <w:rFonts w:ascii="宋体" w:hAnsi="宋体" w:eastAsia="宋体" w:cs="宋体"/>
                <w:sz w:val="24"/>
                <w:szCs w:val="24"/>
                <w:lang w:eastAsia="zh-CN" w:bidi="ar"/>
              </w:rPr>
              <w:t>其他资格要求</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F64B1F">
            <w:pPr>
              <w:kinsoku/>
              <w:wordWrap w:val="0"/>
              <w:spacing w:line="480" w:lineRule="atLeast"/>
              <w:rPr>
                <w:rFonts w:ascii="宋体" w:hAnsi="宋体" w:cs="宋体"/>
                <w:color w:val="auto"/>
                <w:sz w:val="24"/>
                <w:szCs w:val="24"/>
                <w:lang w:eastAsia="zh-CN"/>
              </w:rPr>
            </w:pPr>
            <w:r>
              <w:rPr>
                <w:rFonts w:ascii="宋体" w:hAnsi="宋体" w:eastAsia="宋体" w:cs="宋体"/>
                <w:snapToGrid/>
                <w:kern w:val="2"/>
                <w:sz w:val="24"/>
                <w:szCs w:val="24"/>
                <w:lang w:eastAsia="zh-CN"/>
              </w:rPr>
              <w:t>所投货物若属于医疗器械管理范畴，按照国家《医疗器械监督管理条例》，应符合以下标准。①</w:t>
            </w:r>
            <w:r>
              <w:rPr>
                <w:rFonts w:hint="eastAsia" w:ascii="宋体" w:hAnsi="宋体" w:eastAsia="宋体" w:cs="宋体"/>
                <w:snapToGrid/>
                <w:kern w:val="2"/>
                <w:sz w:val="24"/>
                <w:szCs w:val="24"/>
                <w:lang w:eastAsia="zh-CN"/>
              </w:rPr>
              <w:t>投标人</w:t>
            </w:r>
            <w:r>
              <w:rPr>
                <w:rFonts w:ascii="宋体" w:hAnsi="宋体" w:eastAsia="宋体" w:cs="宋体"/>
                <w:snapToGrid/>
                <w:kern w:val="2"/>
                <w:sz w:val="24"/>
                <w:szCs w:val="24"/>
                <w:lang w:eastAsia="zh-CN"/>
              </w:rPr>
              <w:t>为制造商的，须提供《医疗器械生产企业许可证》（进口产品除外）；</w:t>
            </w:r>
            <w:r>
              <w:rPr>
                <w:rFonts w:hint="eastAsia" w:ascii="宋体" w:hAnsi="宋体" w:eastAsia="宋体" w:cs="宋体"/>
                <w:snapToGrid/>
                <w:kern w:val="2"/>
                <w:sz w:val="24"/>
                <w:szCs w:val="24"/>
                <w:lang w:eastAsia="zh-CN"/>
              </w:rPr>
              <w:t>投标人</w:t>
            </w:r>
            <w:r>
              <w:rPr>
                <w:rFonts w:ascii="宋体" w:hAnsi="宋体" w:eastAsia="宋体" w:cs="宋体"/>
                <w:snapToGrid/>
                <w:kern w:val="2"/>
                <w:sz w:val="24"/>
                <w:szCs w:val="24"/>
                <w:lang w:eastAsia="zh-CN"/>
              </w:rPr>
              <w:t>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必须在有效期内。</w:t>
            </w:r>
          </w:p>
        </w:tc>
      </w:tr>
    </w:tbl>
    <w:p w14:paraId="0601BA90">
      <w:pPr>
        <w:pStyle w:val="16"/>
        <w:shd w:val="clear" w:color="auto" w:fill="FFFFFF"/>
        <w:kinsoku/>
        <w:wordWrap w:val="0"/>
        <w:spacing w:before="0" w:beforeAutospacing="0" w:after="0" w:afterAutospacing="0" w:line="480" w:lineRule="atLeast"/>
        <w:ind w:firstLine="480"/>
        <w:jc w:val="both"/>
        <w:rPr>
          <w:rFonts w:hint="eastAsia" w:ascii="宋体" w:hAnsi="宋体" w:eastAsia="宋体" w:cs="宋体"/>
          <w:color w:val="auto"/>
          <w:szCs w:val="24"/>
          <w:lang w:eastAsia="zh-CN"/>
        </w:rPr>
      </w:pPr>
      <w:r>
        <w:rPr>
          <w:rFonts w:hint="eastAsia" w:ascii="宋体" w:hAnsi="宋体" w:eastAsia="宋体" w:cs="宋体"/>
          <w:color w:val="auto"/>
          <w:szCs w:val="24"/>
          <w:shd w:val="clear" w:color="auto" w:fill="FFFFFF"/>
          <w:lang w:eastAsia="zh-CN"/>
        </w:rPr>
        <w:t>※备注说明</w:t>
      </w:r>
    </w:p>
    <w:p w14:paraId="40E5D1E4">
      <w:pPr>
        <w:pStyle w:val="16"/>
        <w:shd w:val="clear" w:color="auto" w:fill="FFFFFF"/>
        <w:kinsoku/>
        <w:wordWrap w:val="0"/>
        <w:spacing w:before="0" w:beforeAutospacing="0" w:after="0" w:afterAutospacing="0" w:line="480" w:lineRule="atLeast"/>
        <w:ind w:firstLine="480"/>
        <w:jc w:val="both"/>
        <w:rPr>
          <w:rFonts w:hint="eastAsia" w:ascii="宋体" w:hAnsi="宋体" w:eastAsia="宋体" w:cs="宋体"/>
          <w:color w:val="auto"/>
          <w:szCs w:val="24"/>
          <w:lang w:eastAsia="zh-CN"/>
        </w:rPr>
      </w:pPr>
      <w:r>
        <w:rPr>
          <w:rFonts w:hint="eastAsia" w:ascii="宋体" w:hAnsi="宋体" w:eastAsia="宋体" w:cs="宋体"/>
          <w:color w:val="auto"/>
          <w:szCs w:val="24"/>
          <w:shd w:val="clear" w:color="auto" w:fill="FFFFFF"/>
          <w:lang w:eastAsia="zh-CN"/>
        </w:rPr>
        <w:t>①投标人应根据自身实际情况提供上述资格要求的证明材料，格式可参考招标文件第七章提供。</w:t>
      </w:r>
    </w:p>
    <w:p w14:paraId="59B6FD58">
      <w:pPr>
        <w:pStyle w:val="16"/>
        <w:shd w:val="clear" w:color="auto" w:fill="FFFFFF"/>
        <w:kinsoku/>
        <w:wordWrap w:val="0"/>
        <w:spacing w:before="0" w:beforeAutospacing="0" w:after="0" w:afterAutospacing="0" w:line="480" w:lineRule="atLeast"/>
        <w:ind w:firstLine="480"/>
        <w:jc w:val="both"/>
        <w:rPr>
          <w:rFonts w:hint="eastAsia" w:ascii="宋体" w:hAnsi="宋体" w:eastAsia="宋体" w:cs="宋体"/>
          <w:color w:val="auto"/>
          <w:szCs w:val="24"/>
          <w:lang w:eastAsia="zh-CN"/>
        </w:rPr>
      </w:pPr>
      <w:r>
        <w:rPr>
          <w:rFonts w:hint="eastAsia" w:ascii="宋体" w:hAnsi="宋体" w:eastAsia="宋体" w:cs="宋体"/>
          <w:color w:val="auto"/>
          <w:szCs w:val="24"/>
          <w:shd w:val="clear" w:color="auto" w:fill="FFFFFF"/>
          <w:lang w:eastAsia="zh-CN"/>
        </w:rPr>
        <w:t>②投标人提供的相应证明材料复印件均应符合：内容完整、清晰、整洁，并由投标人加盖其单位公章。</w:t>
      </w:r>
    </w:p>
    <w:p w14:paraId="0EA728D0">
      <w:pPr>
        <w:kinsoku/>
        <w:spacing w:before="96" w:line="219" w:lineRule="auto"/>
        <w:ind w:left="373"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（3）投标保证金。</w:t>
      </w:r>
    </w:p>
    <w:p w14:paraId="18F1CB97">
      <w:pPr>
        <w:kinsoku/>
        <w:spacing w:before="94" w:line="219" w:lineRule="auto"/>
        <w:ind w:left="499" w:firstLine="466"/>
        <w:rPr>
          <w:rFonts w:hint="eastAsia" w:ascii="宋体" w:hAnsi="宋体" w:eastAsia="宋体" w:cs="宋体"/>
          <w:b/>
          <w:bCs/>
          <w:color w:val="auto"/>
          <w:spacing w:val="-4"/>
          <w:sz w:val="24"/>
          <w:szCs w:val="24"/>
          <w:lang w:eastAsia="zh-CN"/>
        </w:rPr>
      </w:pPr>
      <w:r>
        <w:rPr>
          <w:rFonts w:hint="eastAsia" w:ascii="宋体" w:hAnsi="宋体" w:eastAsia="宋体" w:cs="宋体"/>
          <w:b/>
          <w:bCs/>
          <w:color w:val="auto"/>
          <w:spacing w:val="-4"/>
          <w:sz w:val="24"/>
          <w:szCs w:val="24"/>
          <w:lang w:eastAsia="zh-CN"/>
        </w:rPr>
        <w:t>2.3有下列情形之一的，资格审查不合格：</w:t>
      </w:r>
    </w:p>
    <w:p w14:paraId="402D22F3">
      <w:pPr>
        <w:kinsoku/>
        <w:spacing w:before="1" w:line="216" w:lineRule="auto"/>
        <w:ind w:left="504" w:firstLine="468"/>
        <w:rPr>
          <w:rFonts w:hint="eastAsia" w:ascii="宋体" w:hAnsi="宋体" w:eastAsia="宋体" w:cs="宋体"/>
          <w:color w:val="auto"/>
          <w:sz w:val="24"/>
          <w:szCs w:val="24"/>
        </w:rPr>
      </w:pPr>
      <w:r>
        <w:rPr>
          <w:rFonts w:hint="eastAsia" w:ascii="宋体" w:hAnsi="宋体" w:eastAsia="宋体" w:cs="宋体"/>
          <w:color w:val="auto"/>
          <w:spacing w:val="-3"/>
          <w:sz w:val="24"/>
          <w:szCs w:val="24"/>
        </w:rPr>
        <w:t>（1）一般情形：</w:t>
      </w:r>
    </w:p>
    <w:tbl>
      <w:tblPr>
        <w:tblStyle w:val="29"/>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634"/>
      </w:tblGrid>
      <w:tr w14:paraId="5AA10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8" w:hRule="atLeast"/>
        </w:trPr>
        <w:tc>
          <w:tcPr>
            <w:tcW w:w="5000" w:type="pct"/>
          </w:tcPr>
          <w:p w14:paraId="4A57FD19">
            <w:pPr>
              <w:pStyle w:val="30"/>
              <w:kinsoku/>
              <w:spacing w:before="103" w:line="211" w:lineRule="auto"/>
              <w:ind w:left="4331" w:firstLine="406"/>
              <w:rPr>
                <w:rFonts w:hint="eastAsia"/>
                <w:color w:val="auto"/>
              </w:rPr>
            </w:pPr>
            <w:r>
              <w:rPr>
                <w:rFonts w:hint="eastAsia"/>
                <w:b/>
                <w:bCs/>
                <w:color w:val="auto"/>
                <w:spacing w:val="-19"/>
              </w:rPr>
              <w:t>明细</w:t>
            </w:r>
          </w:p>
        </w:tc>
      </w:tr>
      <w:tr w14:paraId="43DEA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000" w:type="pct"/>
          </w:tcPr>
          <w:p w14:paraId="32F5A5DF">
            <w:pPr>
              <w:pStyle w:val="30"/>
              <w:kinsoku/>
              <w:spacing w:before="99" w:line="211" w:lineRule="auto"/>
              <w:ind w:left="16" w:firstLine="476"/>
              <w:rPr>
                <w:rFonts w:hint="eastAsia"/>
                <w:color w:val="auto"/>
                <w:lang w:eastAsia="zh-CN"/>
              </w:rPr>
            </w:pPr>
            <w:r>
              <w:rPr>
                <w:rFonts w:hint="eastAsia"/>
                <w:color w:val="auto"/>
                <w:spacing w:val="-1"/>
                <w:lang w:eastAsia="zh-CN"/>
              </w:rPr>
              <w:t>未按照招标文件规定提交投标函</w:t>
            </w:r>
          </w:p>
        </w:tc>
      </w:tr>
      <w:tr w14:paraId="39BBA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000" w:type="pct"/>
          </w:tcPr>
          <w:p w14:paraId="3ACE5416">
            <w:pPr>
              <w:pStyle w:val="30"/>
              <w:kinsoku/>
              <w:spacing w:before="102" w:line="209" w:lineRule="auto"/>
              <w:ind w:left="16" w:firstLine="476"/>
              <w:rPr>
                <w:rFonts w:hint="eastAsia"/>
                <w:color w:val="auto"/>
                <w:lang w:eastAsia="zh-CN"/>
              </w:rPr>
            </w:pPr>
            <w:r>
              <w:rPr>
                <w:rFonts w:hint="eastAsia"/>
                <w:color w:val="auto"/>
                <w:spacing w:val="-1"/>
                <w:lang w:eastAsia="zh-CN"/>
              </w:rPr>
              <w:t>未按照招标文件规定提交投标人的资格及资信文件</w:t>
            </w:r>
          </w:p>
        </w:tc>
      </w:tr>
      <w:tr w14:paraId="26593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5000" w:type="pct"/>
          </w:tcPr>
          <w:p w14:paraId="2917BDC0">
            <w:pPr>
              <w:pStyle w:val="30"/>
              <w:kinsoku/>
              <w:spacing w:before="102" w:line="212" w:lineRule="auto"/>
              <w:ind w:left="16" w:firstLine="476"/>
              <w:rPr>
                <w:rFonts w:hint="eastAsia"/>
                <w:color w:val="auto"/>
                <w:lang w:eastAsia="zh-CN"/>
              </w:rPr>
            </w:pPr>
            <w:r>
              <w:rPr>
                <w:rFonts w:hint="eastAsia"/>
                <w:color w:val="auto"/>
                <w:spacing w:val="-1"/>
                <w:lang w:eastAsia="zh-CN"/>
              </w:rPr>
              <w:t>未按照招标文件规定提交投标保证金</w:t>
            </w:r>
          </w:p>
        </w:tc>
      </w:tr>
      <w:tr w14:paraId="76645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8" w:hRule="atLeast"/>
        </w:trPr>
        <w:tc>
          <w:tcPr>
            <w:tcW w:w="5000" w:type="pct"/>
          </w:tcPr>
          <w:p w14:paraId="4CDA2E9C">
            <w:pPr>
              <w:pStyle w:val="30"/>
              <w:kinsoku/>
              <w:spacing w:before="102" w:line="212" w:lineRule="auto"/>
              <w:ind w:left="16"/>
              <w:rPr>
                <w:rFonts w:hint="eastAsia"/>
                <w:color w:val="auto"/>
                <w:spacing w:val="-1"/>
                <w:lang w:eastAsia="zh-CN"/>
              </w:rPr>
            </w:pPr>
            <w:r>
              <w:rPr>
                <w:rFonts w:hint="eastAsia"/>
                <w:lang w:eastAsia="zh-CN"/>
              </w:rPr>
              <w:t>投标文件的资格及资信证明部分中出现报价部分的全部或部分的投标报价信息(或组成资料)的，按无效投标处理。</w:t>
            </w:r>
          </w:p>
        </w:tc>
      </w:tr>
    </w:tbl>
    <w:p w14:paraId="5A20977A">
      <w:pPr>
        <w:kinsoku/>
        <w:spacing w:before="99" w:line="219" w:lineRule="auto"/>
        <w:ind w:left="384"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（2）本项目规定的其他情形：无。</w:t>
      </w:r>
    </w:p>
    <w:p w14:paraId="6D6C4DD1">
      <w:pPr>
        <w:kinsoku/>
        <w:spacing w:before="95" w:line="257" w:lineRule="auto"/>
        <w:ind w:left="14"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2.4若本项目</w:t>
      </w:r>
      <w:r>
        <w:rPr>
          <w:rFonts w:hint="eastAsia" w:ascii="宋体" w:hAnsi="宋体" w:eastAsia="宋体" w:cs="宋体"/>
          <w:color w:val="auto"/>
          <w:spacing w:val="-3"/>
          <w:sz w:val="24"/>
          <w:szCs w:val="24"/>
          <w:lang w:eastAsia="zh-CN"/>
        </w:rPr>
        <w:t>接受</w:t>
      </w:r>
      <w:r>
        <w:rPr>
          <w:rFonts w:hint="eastAsia" w:ascii="宋体" w:hAnsi="宋体" w:eastAsia="宋体" w:cs="宋体"/>
          <w:color w:val="auto"/>
          <w:spacing w:val="-1"/>
          <w:sz w:val="24"/>
          <w:szCs w:val="24"/>
          <w:lang w:eastAsia="zh-CN"/>
        </w:rPr>
        <w:t>联合体投标且投标人为联合体，联合体中有同类资质的投标人按照联</w:t>
      </w:r>
      <w:r>
        <w:rPr>
          <w:rFonts w:hint="eastAsia" w:ascii="宋体" w:hAnsi="宋体" w:eastAsia="宋体" w:cs="宋体"/>
          <w:color w:val="auto"/>
          <w:spacing w:val="-2"/>
          <w:sz w:val="24"/>
          <w:szCs w:val="24"/>
          <w:lang w:eastAsia="zh-CN"/>
        </w:rPr>
        <w:t>合体分工承担相同工作的，应先按照资质等级较低的投标人确定资质等级，再按照本章第2.1、2.2、2.3条规定进行资格审查。</w:t>
      </w:r>
    </w:p>
    <w:p w14:paraId="269DCA7A">
      <w:pPr>
        <w:kinsoku/>
        <w:spacing w:before="95" w:line="255" w:lineRule="auto"/>
        <w:ind w:left="12" w:right="133"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3、资格审查情况不得私自外泄，有关信息由</w:t>
      </w:r>
      <w:r>
        <w:rPr>
          <w:rFonts w:hint="eastAsia" w:ascii="宋体" w:hAnsi="宋体" w:eastAsia="宋体" w:cs="宋体"/>
          <w:color w:val="auto"/>
          <w:sz w:val="24"/>
          <w:szCs w:val="24"/>
          <w:u w:val="single"/>
          <w:lang w:eastAsia="zh-CN"/>
        </w:rPr>
        <w:t>福建省新卫招标代理有限公司</w:t>
      </w:r>
      <w:r>
        <w:rPr>
          <w:rFonts w:hint="eastAsia" w:ascii="宋体" w:hAnsi="宋体" w:eastAsia="宋体" w:cs="宋体"/>
          <w:color w:val="auto"/>
          <w:spacing w:val="-1"/>
          <w:sz w:val="24"/>
          <w:szCs w:val="24"/>
          <w:lang w:eastAsia="zh-CN"/>
        </w:rPr>
        <w:t>统一</w:t>
      </w:r>
      <w:r>
        <w:rPr>
          <w:rFonts w:hint="eastAsia" w:ascii="宋体" w:hAnsi="宋体" w:eastAsia="宋体" w:cs="宋体"/>
          <w:color w:val="auto"/>
          <w:spacing w:val="-2"/>
          <w:sz w:val="24"/>
          <w:szCs w:val="24"/>
          <w:lang w:eastAsia="zh-CN"/>
        </w:rPr>
        <w:t>对外发布。</w:t>
      </w:r>
    </w:p>
    <w:p w14:paraId="46FB0C8E">
      <w:pPr>
        <w:kinsoku/>
        <w:spacing w:before="99" w:line="267" w:lineRule="auto"/>
        <w:ind w:left="12" w:right="53" w:firstLine="476"/>
        <w:jc w:val="both"/>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4、资格审查合格的投标人不足三家的，不进行评标。同时，本次招标活动结束，</w:t>
      </w:r>
      <w:r>
        <w:rPr>
          <w:rFonts w:hint="eastAsia" w:ascii="宋体" w:hAnsi="宋体" w:eastAsia="宋体" w:cs="宋体"/>
          <w:color w:val="auto"/>
          <w:spacing w:val="-1"/>
          <w:sz w:val="24"/>
          <w:szCs w:val="24"/>
          <w:u w:val="single"/>
          <w:lang w:eastAsia="zh-CN"/>
        </w:rPr>
        <w:t>福建省新卫招标代理有限公司</w:t>
      </w:r>
      <w:r>
        <w:rPr>
          <w:rFonts w:hint="eastAsia" w:ascii="宋体" w:hAnsi="宋体" w:eastAsia="宋体" w:cs="宋体"/>
          <w:color w:val="auto"/>
          <w:spacing w:val="-1"/>
          <w:sz w:val="24"/>
          <w:szCs w:val="24"/>
          <w:lang w:eastAsia="zh-CN"/>
        </w:rPr>
        <w:t>将依法组织后续招标活动（</w:t>
      </w:r>
      <w:r>
        <w:rPr>
          <w:rFonts w:hint="eastAsia" w:ascii="宋体" w:hAnsi="宋体" w:eastAsia="宋体" w:cs="宋体"/>
          <w:color w:val="auto"/>
          <w:spacing w:val="-2"/>
          <w:sz w:val="24"/>
          <w:szCs w:val="24"/>
          <w:lang w:eastAsia="zh-CN"/>
        </w:rPr>
        <w:t>包括但不限于：重新招标、</w:t>
      </w:r>
      <w:r>
        <w:rPr>
          <w:rFonts w:hint="eastAsia" w:ascii="宋体" w:hAnsi="宋体" w:eastAsia="宋体" w:cs="宋体"/>
          <w:color w:val="auto"/>
          <w:spacing w:val="-1"/>
          <w:sz w:val="24"/>
          <w:szCs w:val="24"/>
          <w:lang w:eastAsia="zh-CN"/>
        </w:rPr>
        <w:t>采用其他方式招标等）。</w:t>
      </w:r>
    </w:p>
    <w:p w14:paraId="057EC18E">
      <w:pPr>
        <w:kinsoku/>
        <w:spacing w:before="120" w:beforeLines="50" w:line="360" w:lineRule="auto"/>
        <w:ind w:firstLine="458"/>
        <w:jc w:val="both"/>
        <w:outlineLvl w:val="1"/>
        <w:rPr>
          <w:rFonts w:hint="eastAsia" w:ascii="宋体" w:hAnsi="宋体" w:eastAsia="宋体" w:cs="宋体"/>
          <w:b/>
          <w:bCs/>
          <w:color w:val="auto"/>
          <w:spacing w:val="-6"/>
          <w:sz w:val="24"/>
          <w:szCs w:val="24"/>
          <w:lang w:eastAsia="zh-CN"/>
        </w:rPr>
      </w:pPr>
      <w:bookmarkStart w:id="20" w:name="_Toc32377"/>
      <w:r>
        <w:rPr>
          <w:rFonts w:hint="eastAsia" w:ascii="宋体" w:hAnsi="宋体" w:eastAsia="宋体" w:cs="宋体"/>
          <w:b/>
          <w:bCs/>
          <w:color w:val="auto"/>
          <w:spacing w:val="-6"/>
          <w:sz w:val="24"/>
          <w:szCs w:val="24"/>
          <w:lang w:eastAsia="zh-CN"/>
        </w:rPr>
        <w:t>三、评标</w:t>
      </w:r>
      <w:bookmarkEnd w:id="20"/>
    </w:p>
    <w:p w14:paraId="327E2537">
      <w:pPr>
        <w:kinsoku/>
        <w:spacing w:before="93" w:line="219"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w:t>
      </w:r>
      <w:r>
        <w:rPr>
          <w:rFonts w:hint="eastAsia" w:ascii="宋体" w:hAnsi="宋体" w:eastAsia="宋体" w:cs="宋体"/>
          <w:sz w:val="24"/>
          <w:szCs w:val="24"/>
          <w:lang w:eastAsia="zh-CN"/>
        </w:rPr>
        <w:t>资格审查结束后，评标委员会负责具体评标事务，并按照下列原则依法独立履行有关职责</w:t>
      </w:r>
      <w:r>
        <w:rPr>
          <w:rFonts w:hint="eastAsia" w:ascii="宋体" w:hAnsi="宋体" w:eastAsia="宋体" w:cs="宋体"/>
          <w:color w:val="auto"/>
          <w:spacing w:val="-1"/>
          <w:sz w:val="24"/>
          <w:szCs w:val="24"/>
          <w:lang w:eastAsia="zh-CN"/>
        </w:rPr>
        <w:t>：</w:t>
      </w:r>
    </w:p>
    <w:p w14:paraId="4E103AC2">
      <w:pPr>
        <w:kinsoku/>
        <w:spacing w:before="95" w:line="257" w:lineRule="auto"/>
        <w:ind w:left="14"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（1）评标应保护国家利益、社会公共利益</w:t>
      </w:r>
      <w:r>
        <w:rPr>
          <w:rFonts w:hint="eastAsia" w:ascii="宋体" w:hAnsi="宋体" w:eastAsia="宋体" w:cs="宋体"/>
          <w:color w:val="auto"/>
          <w:spacing w:val="-4"/>
          <w:sz w:val="24"/>
          <w:szCs w:val="24"/>
          <w:lang w:eastAsia="zh-CN"/>
        </w:rPr>
        <w:t>和各方当事人合法权益，提高招标效益，</w:t>
      </w:r>
      <w:r>
        <w:rPr>
          <w:rFonts w:hint="eastAsia" w:ascii="宋体" w:hAnsi="宋体" w:eastAsia="宋体" w:cs="宋体"/>
          <w:color w:val="auto"/>
          <w:spacing w:val="-2"/>
          <w:sz w:val="24"/>
          <w:szCs w:val="24"/>
          <w:lang w:eastAsia="zh-CN"/>
        </w:rPr>
        <w:t>保证项目质量。</w:t>
      </w:r>
    </w:p>
    <w:p w14:paraId="4B1B178C">
      <w:pPr>
        <w:kinsoku/>
        <w:spacing w:before="93" w:line="379" w:lineRule="exact"/>
        <w:ind w:left="504"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（2）评标应遵循公平、公正、科学、严谨和择优原则。</w:t>
      </w:r>
    </w:p>
    <w:p w14:paraId="1666CE8D">
      <w:pPr>
        <w:kinsoku/>
        <w:spacing w:before="1" w:line="218" w:lineRule="auto"/>
        <w:ind w:left="504"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（3）评标的依据是招标文件和投标文件。</w:t>
      </w:r>
    </w:p>
    <w:p w14:paraId="75065E47">
      <w:pPr>
        <w:kinsoku/>
        <w:spacing w:before="97" w:line="379" w:lineRule="exact"/>
        <w:ind w:left="504"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（4）应按照招标文件规定推荐中标候选人或确定中标人。</w:t>
      </w:r>
    </w:p>
    <w:p w14:paraId="5B8B0D11">
      <w:pPr>
        <w:kinsoku/>
        <w:spacing w:before="1" w:line="219" w:lineRule="auto"/>
        <w:ind w:left="504"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（5）评标应遵守下列评标纪律：</w:t>
      </w:r>
    </w:p>
    <w:p w14:paraId="586DDFE7">
      <w:pPr>
        <w:kinsoku/>
        <w:spacing w:before="94" w:line="256" w:lineRule="auto"/>
        <w:ind w:left="17" w:right="6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①评标情况不得私自外泄，有关信息由</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统一对</w:t>
      </w:r>
      <w:r>
        <w:rPr>
          <w:rFonts w:hint="eastAsia" w:ascii="宋体" w:hAnsi="宋体" w:eastAsia="宋体" w:cs="宋体"/>
          <w:color w:val="auto"/>
          <w:spacing w:val="-4"/>
          <w:sz w:val="24"/>
          <w:szCs w:val="24"/>
          <w:lang w:eastAsia="zh-CN"/>
        </w:rPr>
        <w:t>外发布。</w:t>
      </w:r>
    </w:p>
    <w:p w14:paraId="6A418BE6">
      <w:pPr>
        <w:kinsoku/>
        <w:spacing w:before="96" w:line="255" w:lineRule="auto"/>
        <w:ind w:left="12" w:right="6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②对</w:t>
      </w:r>
      <w:r>
        <w:rPr>
          <w:rFonts w:hint="eastAsia" w:ascii="宋体" w:hAnsi="宋体" w:eastAsia="宋体" w:cs="宋体"/>
          <w:color w:val="auto"/>
          <w:spacing w:val="-2"/>
          <w:sz w:val="24"/>
          <w:szCs w:val="24"/>
          <w:u w:val="single"/>
          <w:lang w:eastAsia="zh-CN"/>
        </w:rPr>
        <w:t>福建省新卫招标代理有限公司</w:t>
      </w:r>
      <w:r>
        <w:rPr>
          <w:rFonts w:hint="eastAsia" w:ascii="宋体" w:hAnsi="宋体" w:eastAsia="宋体" w:cs="宋体"/>
          <w:color w:val="auto"/>
          <w:spacing w:val="-2"/>
          <w:sz w:val="24"/>
          <w:szCs w:val="24"/>
          <w:lang w:eastAsia="zh-CN"/>
        </w:rPr>
        <w:t>或投标人提供的要求保密的资料，不得摘记翻印和外传。</w:t>
      </w:r>
    </w:p>
    <w:p w14:paraId="1AFA7277">
      <w:pPr>
        <w:kinsoku/>
        <w:spacing w:before="96" w:line="256" w:lineRule="auto"/>
        <w:ind w:left="17" w:right="6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③不得收受投标人或有关人员的任何礼物，不得串联鼓动其他人袒护某投标人。若</w:t>
      </w:r>
      <w:r>
        <w:rPr>
          <w:rFonts w:hint="eastAsia" w:ascii="宋体" w:hAnsi="宋体" w:eastAsia="宋体" w:cs="宋体"/>
          <w:color w:val="auto"/>
          <w:spacing w:val="-1"/>
          <w:sz w:val="24"/>
          <w:szCs w:val="24"/>
          <w:lang w:eastAsia="zh-CN"/>
        </w:rPr>
        <w:t>与投标人存在利害关系，则应主动声明并回避。</w:t>
      </w:r>
    </w:p>
    <w:p w14:paraId="64289A95">
      <w:pPr>
        <w:kinsoku/>
        <w:spacing w:before="108" w:line="255" w:lineRule="auto"/>
        <w:ind w:left="13" w:right="15"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④全体评委应按照招标文件规定进行评标，一切认定事项应查有实据且不得弄虚作</w:t>
      </w:r>
      <w:r>
        <w:rPr>
          <w:rFonts w:hint="eastAsia" w:ascii="宋体" w:hAnsi="宋体" w:eastAsia="宋体" w:cs="宋体"/>
          <w:color w:val="auto"/>
          <w:spacing w:val="-5"/>
          <w:sz w:val="24"/>
          <w:szCs w:val="24"/>
          <w:lang w:eastAsia="zh-CN"/>
        </w:rPr>
        <w:t>假。</w:t>
      </w:r>
    </w:p>
    <w:p w14:paraId="707D7CFF">
      <w:pPr>
        <w:kinsoku/>
        <w:spacing w:before="95" w:line="217" w:lineRule="auto"/>
        <w:ind w:left="49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⑤评标中应充分发扬民主，推荐中标候选人或确定中标人</w:t>
      </w:r>
      <w:r>
        <w:rPr>
          <w:rFonts w:hint="eastAsia" w:ascii="宋体" w:hAnsi="宋体" w:eastAsia="宋体" w:cs="宋体"/>
          <w:color w:val="auto"/>
          <w:spacing w:val="-1"/>
          <w:sz w:val="24"/>
          <w:szCs w:val="24"/>
          <w:lang w:eastAsia="zh-CN"/>
        </w:rPr>
        <w:t>后要服从评标报告。</w:t>
      </w:r>
    </w:p>
    <w:p w14:paraId="5D947827">
      <w:pPr>
        <w:kinsoku/>
        <w:spacing w:before="99" w:line="255" w:lineRule="auto"/>
        <w:ind w:left="13" w:right="18"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※对违反评标纪律的评委，将取消其评委资格，对评标工作造成严重损失者将予以</w:t>
      </w:r>
      <w:r>
        <w:rPr>
          <w:rFonts w:hint="eastAsia" w:ascii="宋体" w:hAnsi="宋体" w:eastAsia="宋体" w:cs="宋体"/>
          <w:b/>
          <w:bCs/>
          <w:color w:val="auto"/>
          <w:spacing w:val="-3"/>
          <w:sz w:val="24"/>
          <w:szCs w:val="24"/>
          <w:lang w:eastAsia="zh-CN"/>
        </w:rPr>
        <w:t>通报批评乃至追究法律责任。</w:t>
      </w:r>
    </w:p>
    <w:p w14:paraId="0CCD4D3A">
      <w:pPr>
        <w:kinsoku/>
        <w:spacing w:before="95" w:line="220" w:lineRule="auto"/>
        <w:ind w:left="15"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6、评标程序</w:t>
      </w:r>
    </w:p>
    <w:p w14:paraId="0EAD4E86">
      <w:pPr>
        <w:kinsoku/>
        <w:spacing w:before="94" w:line="219" w:lineRule="auto"/>
        <w:ind w:left="499"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6.1评标前的</w:t>
      </w:r>
      <w:r>
        <w:rPr>
          <w:rFonts w:hint="eastAsia" w:ascii="宋体" w:hAnsi="宋体" w:eastAsia="宋体" w:cs="宋体"/>
          <w:color w:val="auto"/>
          <w:spacing w:val="-4"/>
          <w:sz w:val="24"/>
          <w:szCs w:val="24"/>
          <w:lang w:eastAsia="zh-CN"/>
        </w:rPr>
        <w:t>准备</w:t>
      </w:r>
      <w:r>
        <w:rPr>
          <w:rFonts w:hint="eastAsia" w:ascii="宋体" w:hAnsi="宋体" w:eastAsia="宋体" w:cs="宋体"/>
          <w:color w:val="auto"/>
          <w:spacing w:val="-2"/>
          <w:sz w:val="24"/>
          <w:szCs w:val="24"/>
          <w:lang w:eastAsia="zh-CN"/>
        </w:rPr>
        <w:t>工作</w:t>
      </w:r>
    </w:p>
    <w:p w14:paraId="4BEE328C">
      <w:pPr>
        <w:kinsoku/>
        <w:spacing w:before="92" w:line="256" w:lineRule="auto"/>
        <w:ind w:left="19" w:right="8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（1）全体评委应认真审阅招标文件，了解评委应履行或遵守的职责、义务和评标</w:t>
      </w:r>
      <w:r>
        <w:rPr>
          <w:rFonts w:hint="eastAsia" w:ascii="宋体" w:hAnsi="宋体" w:eastAsia="宋体" w:cs="宋体"/>
          <w:color w:val="auto"/>
          <w:spacing w:val="-6"/>
          <w:sz w:val="24"/>
          <w:szCs w:val="24"/>
          <w:lang w:eastAsia="zh-CN"/>
        </w:rPr>
        <w:t>纪律。</w:t>
      </w:r>
    </w:p>
    <w:p w14:paraId="071790C7">
      <w:pPr>
        <w:kinsoku/>
        <w:spacing w:before="95" w:line="268" w:lineRule="auto"/>
        <w:ind w:left="13" w:right="15"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（2）参加评标委员会的招标人代表可对本项目的背景和招标需求进行介绍，介绍材料应以书面形式提交（随招标文件一并存档</w:t>
      </w:r>
      <w:r>
        <w:rPr>
          <w:rFonts w:hint="eastAsia" w:ascii="宋体" w:hAnsi="宋体" w:eastAsia="宋体" w:cs="宋体"/>
          <w:color w:val="auto"/>
          <w:spacing w:val="-8"/>
          <w:sz w:val="24"/>
          <w:szCs w:val="24"/>
          <w:lang w:eastAsia="zh-CN"/>
        </w:rPr>
        <w:t>），</w:t>
      </w:r>
      <w:r>
        <w:rPr>
          <w:rFonts w:hint="eastAsia" w:ascii="宋体" w:hAnsi="宋体" w:eastAsia="宋体" w:cs="宋体"/>
          <w:color w:val="auto"/>
          <w:spacing w:val="-1"/>
          <w:sz w:val="24"/>
          <w:szCs w:val="24"/>
          <w:lang w:eastAsia="zh-CN"/>
        </w:rPr>
        <w:t>介绍内容不得含有</w:t>
      </w:r>
      <w:r>
        <w:rPr>
          <w:rFonts w:hint="eastAsia" w:ascii="宋体" w:hAnsi="宋体" w:eastAsia="宋体" w:cs="宋体"/>
          <w:color w:val="auto"/>
          <w:spacing w:val="-2"/>
          <w:sz w:val="24"/>
          <w:szCs w:val="24"/>
          <w:lang w:eastAsia="zh-CN"/>
        </w:rPr>
        <w:t>歧视性、倾向性意</w:t>
      </w:r>
      <w:r>
        <w:rPr>
          <w:rFonts w:hint="eastAsia" w:ascii="宋体" w:hAnsi="宋体" w:eastAsia="宋体" w:cs="宋体"/>
          <w:color w:val="auto"/>
          <w:spacing w:val="-1"/>
          <w:sz w:val="24"/>
          <w:szCs w:val="24"/>
          <w:lang w:eastAsia="zh-CN"/>
        </w:rPr>
        <w:t>见，不得超出招标文件所述范围。</w:t>
      </w:r>
    </w:p>
    <w:p w14:paraId="4CE83720">
      <w:pPr>
        <w:kinsoku/>
        <w:spacing w:before="94" w:line="219" w:lineRule="auto"/>
        <w:ind w:left="499"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6.2符合性</w:t>
      </w:r>
      <w:r>
        <w:rPr>
          <w:rFonts w:hint="eastAsia" w:ascii="宋体" w:hAnsi="宋体" w:eastAsia="宋体" w:cs="宋体"/>
          <w:color w:val="auto"/>
          <w:spacing w:val="-4"/>
          <w:sz w:val="24"/>
          <w:szCs w:val="24"/>
          <w:lang w:eastAsia="zh-CN"/>
        </w:rPr>
        <w:t>审查</w:t>
      </w:r>
    </w:p>
    <w:p w14:paraId="68FBB036">
      <w:pPr>
        <w:kinsoku/>
        <w:spacing w:before="93" w:line="256" w:lineRule="auto"/>
        <w:ind w:left="14" w:right="8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（1）评标委员会依据招标文件的实质性要求，对通过资格审查的投标文件进行符合性审查，以确定其是否满足招标文件的实质性要求。</w:t>
      </w:r>
    </w:p>
    <w:p w14:paraId="7220F458">
      <w:pPr>
        <w:kinsoku/>
        <w:spacing w:before="95" w:line="256" w:lineRule="auto"/>
        <w:ind w:left="14" w:right="8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（2）满足招标文件的实质性要求指投标文件对招标文件实质性要求的响应不存在</w:t>
      </w:r>
      <w:r>
        <w:rPr>
          <w:rFonts w:hint="eastAsia" w:ascii="宋体" w:hAnsi="宋体" w:eastAsia="宋体" w:cs="宋体"/>
          <w:color w:val="auto"/>
          <w:spacing w:val="-2"/>
          <w:sz w:val="24"/>
          <w:szCs w:val="24"/>
          <w:lang w:eastAsia="zh-CN"/>
        </w:rPr>
        <w:t>重大偏差或保留。</w:t>
      </w:r>
    </w:p>
    <w:p w14:paraId="685A46A0">
      <w:pPr>
        <w:kinsoku/>
        <w:spacing w:before="95" w:line="268" w:lineRule="auto"/>
        <w:ind w:left="13" w:right="15"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（3）重大偏差或保留指影响到招标文件规定的合同范围、合同履行及影响关键质</w:t>
      </w:r>
      <w:r>
        <w:rPr>
          <w:rFonts w:hint="eastAsia" w:ascii="宋体" w:hAnsi="宋体" w:eastAsia="宋体" w:cs="宋体"/>
          <w:color w:val="auto"/>
          <w:spacing w:val="-2"/>
          <w:sz w:val="24"/>
          <w:szCs w:val="24"/>
          <w:lang w:eastAsia="zh-CN"/>
        </w:rPr>
        <w:t>量和性能，或限制了招标人的权利，或反对、减少投标人的义务，而纠正这些重大偏差</w:t>
      </w:r>
      <w:r>
        <w:rPr>
          <w:rFonts w:hint="eastAsia" w:ascii="宋体" w:hAnsi="宋体" w:eastAsia="宋体" w:cs="宋体"/>
          <w:color w:val="auto"/>
          <w:sz w:val="24"/>
          <w:szCs w:val="24"/>
          <w:lang w:eastAsia="zh-CN"/>
        </w:rPr>
        <w:t>或保留将影响到其他提交实质性响应投标的</w:t>
      </w:r>
      <w:r>
        <w:rPr>
          <w:rFonts w:hint="eastAsia" w:ascii="宋体" w:hAnsi="宋体" w:eastAsia="宋体" w:cs="宋体"/>
          <w:color w:val="auto"/>
          <w:spacing w:val="-1"/>
          <w:sz w:val="24"/>
          <w:szCs w:val="24"/>
          <w:lang w:eastAsia="zh-CN"/>
        </w:rPr>
        <w:t>投标人的公平竞争地位。</w:t>
      </w:r>
    </w:p>
    <w:p w14:paraId="0320B08B">
      <w:pPr>
        <w:kinsoku/>
        <w:spacing w:before="95" w:line="274" w:lineRule="auto"/>
        <w:ind w:left="12" w:right="15"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（4）评标委员会审查判断投标文件是否满足招标文件的实质性要求仅基于投标文</w:t>
      </w:r>
      <w:r>
        <w:rPr>
          <w:rFonts w:hint="eastAsia" w:ascii="宋体" w:hAnsi="宋体" w:eastAsia="宋体" w:cs="宋体"/>
          <w:color w:val="auto"/>
          <w:spacing w:val="-2"/>
          <w:sz w:val="24"/>
          <w:szCs w:val="24"/>
          <w:lang w:eastAsia="zh-CN"/>
        </w:rPr>
        <w:t>件本身而不寻求其他的外部证据。未满足招标文件实质性要求的投标文件将被评标委员</w:t>
      </w:r>
      <w:r>
        <w:rPr>
          <w:rFonts w:hint="eastAsia" w:ascii="宋体" w:hAnsi="宋体" w:eastAsia="宋体" w:cs="宋体"/>
          <w:color w:val="auto"/>
          <w:spacing w:val="-1"/>
          <w:sz w:val="24"/>
          <w:szCs w:val="24"/>
          <w:lang w:eastAsia="zh-CN"/>
        </w:rPr>
        <w:t>会否决（即符合性审查不合格</w:t>
      </w:r>
      <w:r>
        <w:rPr>
          <w:rFonts w:hint="eastAsia" w:ascii="宋体" w:hAnsi="宋体" w:eastAsia="宋体" w:cs="宋体"/>
          <w:color w:val="auto"/>
          <w:spacing w:val="-4"/>
          <w:sz w:val="24"/>
          <w:szCs w:val="24"/>
          <w:lang w:eastAsia="zh-CN"/>
        </w:rPr>
        <w:t>），</w:t>
      </w:r>
      <w:r>
        <w:rPr>
          <w:rFonts w:hint="eastAsia" w:ascii="宋体" w:hAnsi="宋体" w:eastAsia="宋体" w:cs="宋体"/>
          <w:color w:val="auto"/>
          <w:spacing w:val="-1"/>
          <w:sz w:val="24"/>
          <w:szCs w:val="24"/>
          <w:lang w:eastAsia="zh-CN"/>
        </w:rPr>
        <w:t>被否决的投标文件不</w:t>
      </w:r>
      <w:r>
        <w:rPr>
          <w:rFonts w:hint="eastAsia" w:ascii="宋体" w:hAnsi="宋体" w:eastAsia="宋体" w:cs="宋体"/>
          <w:color w:val="auto"/>
          <w:spacing w:val="-2"/>
          <w:sz w:val="24"/>
          <w:szCs w:val="24"/>
          <w:lang w:eastAsia="zh-CN"/>
        </w:rPr>
        <w:t>能通过补充、修改（澄清、说明</w:t>
      </w:r>
      <w:r>
        <w:rPr>
          <w:rFonts w:hint="eastAsia" w:ascii="宋体" w:hAnsi="宋体" w:eastAsia="宋体" w:cs="宋体"/>
          <w:color w:val="auto"/>
          <w:spacing w:val="-1"/>
          <w:sz w:val="24"/>
          <w:szCs w:val="24"/>
          <w:lang w:eastAsia="zh-CN"/>
        </w:rPr>
        <w:t>或补正）等方式重新成为满足招标文件实质性要求的投标文件。</w:t>
      </w:r>
    </w:p>
    <w:p w14:paraId="50755810">
      <w:pPr>
        <w:kinsoku/>
        <w:spacing w:before="96" w:line="219" w:lineRule="auto"/>
        <w:ind w:left="504"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（5）评标委员会对所有投标人都执行相同的程序和标准。</w:t>
      </w:r>
    </w:p>
    <w:p w14:paraId="56059F75">
      <w:pPr>
        <w:kinsoku/>
        <w:spacing w:before="95" w:line="379" w:lineRule="exact"/>
        <w:ind w:left="504"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（6）有下列情形之一的，</w:t>
      </w:r>
      <w:r>
        <w:rPr>
          <w:rFonts w:hint="eastAsia" w:ascii="宋体" w:hAnsi="宋体" w:eastAsia="宋体" w:cs="宋体"/>
          <w:b/>
          <w:bCs/>
          <w:color w:val="auto"/>
          <w:spacing w:val="-2"/>
          <w:position w:val="10"/>
          <w:sz w:val="24"/>
          <w:szCs w:val="24"/>
          <w:lang w:eastAsia="zh-CN"/>
        </w:rPr>
        <w:t>符合性审查不合格：</w:t>
      </w:r>
    </w:p>
    <w:p w14:paraId="3A69018D">
      <w:pPr>
        <w:kinsoku/>
        <w:spacing w:before="1" w:line="218" w:lineRule="auto"/>
        <w:ind w:left="492"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①项目一般情形：</w:t>
      </w:r>
    </w:p>
    <w:p w14:paraId="5105E6B2">
      <w:pPr>
        <w:kinsoku/>
        <w:spacing w:before="1" w:line="218" w:lineRule="auto"/>
        <w:ind w:left="492"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合同包1</w:t>
      </w:r>
    </w:p>
    <w:p w14:paraId="78BA9EBA">
      <w:pPr>
        <w:kinsoku/>
        <w:spacing w:before="97" w:line="216" w:lineRule="auto"/>
        <w:ind w:left="492"/>
        <w:rPr>
          <w:rFonts w:hint="eastAsia" w:ascii="宋体" w:hAnsi="宋体" w:eastAsia="宋体" w:cs="宋体"/>
          <w:color w:val="auto"/>
          <w:sz w:val="24"/>
          <w:szCs w:val="24"/>
          <w:lang w:eastAsia="zh-CN"/>
        </w:rPr>
      </w:pPr>
    </w:p>
    <w:tbl>
      <w:tblPr>
        <w:tblStyle w:val="19"/>
        <w:tblW w:w="4997" w:type="pct"/>
        <w:tblInd w:w="0" w:type="dxa"/>
        <w:tblLayout w:type="autofit"/>
        <w:tblCellMar>
          <w:top w:w="0" w:type="dxa"/>
          <w:left w:w="108" w:type="dxa"/>
          <w:bottom w:w="0" w:type="dxa"/>
          <w:right w:w="108" w:type="dxa"/>
        </w:tblCellMar>
      </w:tblPr>
      <w:tblGrid>
        <w:gridCol w:w="1180"/>
        <w:gridCol w:w="8452"/>
      </w:tblGrid>
      <w:tr w14:paraId="385A7394">
        <w:tblPrEx>
          <w:tblCellMar>
            <w:top w:w="0" w:type="dxa"/>
            <w:left w:w="108" w:type="dxa"/>
            <w:bottom w:w="0" w:type="dxa"/>
            <w:right w:w="108" w:type="dxa"/>
          </w:tblCellMar>
        </w:tblPrEx>
        <w:trPr>
          <w:trHeight w:val="567" w:hRule="atLeast"/>
        </w:trPr>
        <w:tc>
          <w:tcPr>
            <w:tcW w:w="477" w:type="pct"/>
            <w:tcBorders>
              <w:top w:val="single" w:color="000000" w:sz="4" w:space="0"/>
              <w:left w:val="single" w:color="000000" w:sz="4" w:space="0"/>
              <w:bottom w:val="single" w:color="000000" w:sz="4" w:space="0"/>
              <w:right w:val="single" w:color="000000" w:sz="4" w:space="0"/>
            </w:tcBorders>
            <w:noWrap/>
            <w:vAlign w:val="center"/>
          </w:tcPr>
          <w:p w14:paraId="35AF6EE1">
            <w:pPr>
              <w:kinsoku/>
              <w:ind w:firstLine="482"/>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序号</w:t>
            </w:r>
          </w:p>
        </w:tc>
        <w:tc>
          <w:tcPr>
            <w:tcW w:w="4522" w:type="pct"/>
            <w:tcBorders>
              <w:top w:val="single" w:color="000000" w:sz="4" w:space="0"/>
              <w:left w:val="single" w:color="000000" w:sz="4" w:space="0"/>
              <w:bottom w:val="single" w:color="000000" w:sz="4" w:space="0"/>
              <w:right w:val="single" w:color="000000" w:sz="4" w:space="0"/>
            </w:tcBorders>
            <w:noWrap/>
            <w:vAlign w:val="center"/>
          </w:tcPr>
          <w:p w14:paraId="2D7B2B04">
            <w:pPr>
              <w:kinsoku/>
              <w:ind w:firstLine="482"/>
              <w:jc w:val="center"/>
              <w:textAlignment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bidi="ar"/>
              </w:rPr>
              <w:t>评审点具体描述</w:t>
            </w:r>
          </w:p>
        </w:tc>
      </w:tr>
      <w:tr w14:paraId="33CC4AA5">
        <w:tblPrEx>
          <w:tblCellMar>
            <w:top w:w="0" w:type="dxa"/>
            <w:left w:w="108" w:type="dxa"/>
            <w:bottom w:w="0" w:type="dxa"/>
            <w:right w:w="108" w:type="dxa"/>
          </w:tblCellMar>
        </w:tblPrEx>
        <w:trPr>
          <w:trHeight w:val="567" w:hRule="atLeast"/>
        </w:trPr>
        <w:tc>
          <w:tcPr>
            <w:tcW w:w="477" w:type="pct"/>
            <w:tcBorders>
              <w:top w:val="single" w:color="000000" w:sz="4" w:space="0"/>
              <w:left w:val="single" w:color="000000" w:sz="4" w:space="0"/>
              <w:bottom w:val="single" w:color="000000" w:sz="4" w:space="0"/>
              <w:right w:val="single" w:color="000000" w:sz="4" w:space="0"/>
            </w:tcBorders>
            <w:noWrap/>
            <w:vAlign w:val="center"/>
          </w:tcPr>
          <w:p w14:paraId="495172FA">
            <w:pPr>
              <w:kinsoku/>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1</w:t>
            </w:r>
          </w:p>
        </w:tc>
        <w:tc>
          <w:tcPr>
            <w:tcW w:w="4522" w:type="pct"/>
            <w:tcBorders>
              <w:top w:val="single" w:color="000000" w:sz="4" w:space="0"/>
              <w:left w:val="single" w:color="000000" w:sz="4" w:space="0"/>
              <w:bottom w:val="single" w:color="000000" w:sz="4" w:space="0"/>
              <w:right w:val="single" w:color="000000" w:sz="4" w:space="0"/>
            </w:tcBorders>
            <w:vAlign w:val="center"/>
          </w:tcPr>
          <w:p w14:paraId="6DB66FAE">
            <w:pPr>
              <w:kinsoku/>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违反招标文件中载明“投标无效”条款的规定；</w:t>
            </w:r>
          </w:p>
        </w:tc>
      </w:tr>
      <w:tr w14:paraId="33169EC7">
        <w:tblPrEx>
          <w:tblCellMar>
            <w:top w:w="0" w:type="dxa"/>
            <w:left w:w="108" w:type="dxa"/>
            <w:bottom w:w="0" w:type="dxa"/>
            <w:right w:w="108" w:type="dxa"/>
          </w:tblCellMar>
        </w:tblPrEx>
        <w:trPr>
          <w:trHeight w:val="567" w:hRule="atLeast"/>
        </w:trPr>
        <w:tc>
          <w:tcPr>
            <w:tcW w:w="477" w:type="pct"/>
            <w:tcBorders>
              <w:top w:val="single" w:color="000000" w:sz="4" w:space="0"/>
              <w:left w:val="single" w:color="000000" w:sz="4" w:space="0"/>
              <w:bottom w:val="single" w:color="000000" w:sz="4" w:space="0"/>
              <w:right w:val="single" w:color="000000" w:sz="4" w:space="0"/>
            </w:tcBorders>
            <w:noWrap/>
            <w:vAlign w:val="center"/>
          </w:tcPr>
          <w:p w14:paraId="1BF3586E">
            <w:pPr>
              <w:kinsoku/>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2</w:t>
            </w:r>
          </w:p>
        </w:tc>
        <w:tc>
          <w:tcPr>
            <w:tcW w:w="4522" w:type="pct"/>
            <w:tcBorders>
              <w:top w:val="single" w:color="000000" w:sz="4" w:space="0"/>
              <w:left w:val="single" w:color="000000" w:sz="4" w:space="0"/>
              <w:bottom w:val="single" w:color="000000" w:sz="4" w:space="0"/>
              <w:right w:val="single" w:color="000000" w:sz="4" w:space="0"/>
            </w:tcBorders>
            <w:vAlign w:val="center"/>
          </w:tcPr>
          <w:p w14:paraId="4B778FA3">
            <w:pPr>
              <w:kinsoku/>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属于招标文件第三章第10.12条规定的投标无效情形；</w:t>
            </w:r>
          </w:p>
        </w:tc>
      </w:tr>
      <w:tr w14:paraId="5F3C014C">
        <w:tblPrEx>
          <w:tblCellMar>
            <w:top w:w="0" w:type="dxa"/>
            <w:left w:w="108" w:type="dxa"/>
            <w:bottom w:w="0" w:type="dxa"/>
            <w:right w:w="108" w:type="dxa"/>
          </w:tblCellMar>
        </w:tblPrEx>
        <w:trPr>
          <w:trHeight w:val="567" w:hRule="atLeast"/>
        </w:trPr>
        <w:tc>
          <w:tcPr>
            <w:tcW w:w="477" w:type="pct"/>
            <w:tcBorders>
              <w:top w:val="single" w:color="000000" w:sz="4" w:space="0"/>
              <w:left w:val="single" w:color="000000" w:sz="4" w:space="0"/>
              <w:bottom w:val="single" w:color="000000" w:sz="4" w:space="0"/>
              <w:right w:val="single" w:color="000000" w:sz="4" w:space="0"/>
            </w:tcBorders>
            <w:noWrap/>
            <w:vAlign w:val="center"/>
          </w:tcPr>
          <w:p w14:paraId="5397BCC1">
            <w:pPr>
              <w:kinsoku/>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3</w:t>
            </w:r>
          </w:p>
        </w:tc>
        <w:tc>
          <w:tcPr>
            <w:tcW w:w="4522" w:type="pct"/>
            <w:tcBorders>
              <w:top w:val="single" w:color="000000" w:sz="4" w:space="0"/>
              <w:left w:val="single" w:color="000000" w:sz="4" w:space="0"/>
              <w:bottom w:val="single" w:color="000000" w:sz="4" w:space="0"/>
              <w:right w:val="single" w:color="000000" w:sz="4" w:space="0"/>
            </w:tcBorders>
            <w:vAlign w:val="center"/>
          </w:tcPr>
          <w:p w14:paraId="174FACA5">
            <w:pPr>
              <w:kinsoku/>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投标文件对招标文件实质性要求的响应存在重大偏离或保留。</w:t>
            </w:r>
          </w:p>
        </w:tc>
      </w:tr>
      <w:tr w14:paraId="487F6E2B">
        <w:tblPrEx>
          <w:tblCellMar>
            <w:top w:w="0" w:type="dxa"/>
            <w:left w:w="108" w:type="dxa"/>
            <w:bottom w:w="0" w:type="dxa"/>
            <w:right w:w="108" w:type="dxa"/>
          </w:tblCellMar>
        </w:tblPrEx>
        <w:trPr>
          <w:trHeight w:val="567" w:hRule="atLeast"/>
        </w:trPr>
        <w:tc>
          <w:tcPr>
            <w:tcW w:w="477" w:type="pct"/>
            <w:tcBorders>
              <w:top w:val="single" w:color="000000" w:sz="4" w:space="0"/>
              <w:left w:val="single" w:color="000000" w:sz="4" w:space="0"/>
              <w:bottom w:val="single" w:color="000000" w:sz="4" w:space="0"/>
              <w:right w:val="single" w:color="000000" w:sz="4" w:space="0"/>
            </w:tcBorders>
            <w:noWrap/>
            <w:vAlign w:val="center"/>
          </w:tcPr>
          <w:p w14:paraId="042F3C0C">
            <w:pPr>
              <w:kinsoku/>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4</w:t>
            </w:r>
          </w:p>
        </w:tc>
        <w:tc>
          <w:tcPr>
            <w:tcW w:w="4522" w:type="pct"/>
            <w:tcBorders>
              <w:top w:val="single" w:color="000000" w:sz="4" w:space="0"/>
              <w:left w:val="single" w:color="000000" w:sz="4" w:space="0"/>
              <w:bottom w:val="single" w:color="000000" w:sz="4" w:space="0"/>
              <w:right w:val="single" w:color="000000" w:sz="4" w:space="0"/>
            </w:tcBorders>
            <w:vAlign w:val="center"/>
          </w:tcPr>
          <w:p w14:paraId="55B260BC">
            <w:pPr>
              <w:kinsoku/>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出现招标文件中载明“投标无效”条款的规定；</w:t>
            </w:r>
          </w:p>
        </w:tc>
      </w:tr>
      <w:tr w14:paraId="3840979A">
        <w:tblPrEx>
          <w:tblCellMar>
            <w:top w:w="0" w:type="dxa"/>
            <w:left w:w="108" w:type="dxa"/>
            <w:bottom w:w="0" w:type="dxa"/>
            <w:right w:w="108" w:type="dxa"/>
          </w:tblCellMar>
        </w:tblPrEx>
        <w:trPr>
          <w:trHeight w:val="567" w:hRule="atLeast"/>
        </w:trPr>
        <w:tc>
          <w:tcPr>
            <w:tcW w:w="477" w:type="pct"/>
            <w:tcBorders>
              <w:top w:val="single" w:color="000000" w:sz="4" w:space="0"/>
              <w:left w:val="single" w:color="000000" w:sz="4" w:space="0"/>
              <w:bottom w:val="single" w:color="000000" w:sz="4" w:space="0"/>
              <w:right w:val="single" w:color="000000" w:sz="4" w:space="0"/>
            </w:tcBorders>
            <w:noWrap/>
            <w:vAlign w:val="center"/>
          </w:tcPr>
          <w:p w14:paraId="4B7273DE">
            <w:pPr>
              <w:kinsoku/>
              <w:jc w:val="cente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bidi="ar"/>
              </w:rPr>
              <w:t>5</w:t>
            </w:r>
          </w:p>
        </w:tc>
        <w:tc>
          <w:tcPr>
            <w:tcW w:w="4522" w:type="pct"/>
            <w:tcBorders>
              <w:top w:val="single" w:color="000000" w:sz="4" w:space="0"/>
              <w:left w:val="single" w:color="000000" w:sz="4" w:space="0"/>
              <w:bottom w:val="single" w:color="000000" w:sz="4" w:space="0"/>
              <w:right w:val="single" w:color="000000" w:sz="4" w:space="0"/>
            </w:tcBorders>
            <w:vAlign w:val="center"/>
          </w:tcPr>
          <w:p w14:paraId="543711FB">
            <w:pPr>
              <w:kinsoku/>
              <w:textAlignment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技术部分中出现报价部分的全部或部分的投标报价信息（或组成资料）。</w:t>
            </w:r>
          </w:p>
        </w:tc>
      </w:tr>
    </w:tbl>
    <w:p w14:paraId="16FD4965">
      <w:pPr>
        <w:kinsoku/>
        <w:spacing w:before="98" w:line="217" w:lineRule="auto"/>
        <w:ind w:left="491"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②本项目规定的其他情形：</w:t>
      </w:r>
    </w:p>
    <w:p w14:paraId="5B26A87E">
      <w:pPr>
        <w:kinsoku/>
        <w:spacing w:before="98" w:line="217" w:lineRule="auto"/>
        <w:ind w:left="49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合同包1</w:t>
      </w:r>
    </w:p>
    <w:p w14:paraId="5D4BA924">
      <w:pPr>
        <w:kinsoku/>
        <w:spacing w:before="98" w:line="217" w:lineRule="auto"/>
        <w:ind w:left="491"/>
        <w:rPr>
          <w:rFonts w:hint="eastAsia" w:ascii="宋体" w:hAnsi="宋体" w:eastAsia="宋体" w:cs="宋体"/>
          <w:sz w:val="24"/>
          <w:szCs w:val="24"/>
        </w:rPr>
      </w:pPr>
      <w:r>
        <w:rPr>
          <w:rFonts w:hint="eastAsia" w:ascii="宋体" w:hAnsi="宋体" w:eastAsia="宋体" w:cs="宋体"/>
          <w:sz w:val="24"/>
          <w:szCs w:val="24"/>
        </w:rPr>
        <w:t>技术符合性</w:t>
      </w:r>
    </w:p>
    <w:tbl>
      <w:tblPr>
        <w:tblStyle w:val="19"/>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52"/>
        <w:gridCol w:w="7578"/>
      </w:tblGrid>
      <w:tr w14:paraId="235D6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pct"/>
            <w:vAlign w:val="center"/>
          </w:tcPr>
          <w:p w14:paraId="397A8AB3">
            <w:pPr>
              <w:pStyle w:val="31"/>
              <w:jc w:val="center"/>
              <w:rPr>
                <w:rFonts w:ascii="宋体" w:hAnsi="宋体" w:eastAsia="宋体" w:cs="宋体"/>
                <w:sz w:val="24"/>
                <w:szCs w:val="24"/>
              </w:rPr>
            </w:pPr>
            <w:r>
              <w:rPr>
                <w:rFonts w:ascii="宋体" w:hAnsi="宋体" w:eastAsia="宋体" w:cs="宋体"/>
                <w:sz w:val="24"/>
                <w:szCs w:val="24"/>
              </w:rPr>
              <w:t>情形</w:t>
            </w:r>
          </w:p>
        </w:tc>
        <w:tc>
          <w:tcPr>
            <w:tcW w:w="3934" w:type="pct"/>
            <w:vAlign w:val="center"/>
          </w:tcPr>
          <w:p w14:paraId="1D7C00D1">
            <w:pPr>
              <w:pStyle w:val="31"/>
              <w:jc w:val="center"/>
              <w:rPr>
                <w:rFonts w:ascii="宋体" w:hAnsi="宋体" w:eastAsia="宋体" w:cs="宋体"/>
                <w:sz w:val="24"/>
                <w:szCs w:val="24"/>
              </w:rPr>
            </w:pPr>
            <w:r>
              <w:rPr>
                <w:rFonts w:ascii="宋体" w:hAnsi="宋体" w:eastAsia="宋体" w:cs="宋体"/>
                <w:sz w:val="24"/>
                <w:szCs w:val="24"/>
              </w:rPr>
              <w:t>明细</w:t>
            </w:r>
          </w:p>
        </w:tc>
      </w:tr>
      <w:tr w14:paraId="56884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5" w:type="pct"/>
            <w:vAlign w:val="center"/>
          </w:tcPr>
          <w:p w14:paraId="70DFF6E5">
            <w:pPr>
              <w:pStyle w:val="31"/>
              <w:jc w:val="center"/>
              <w:rPr>
                <w:rFonts w:ascii="宋体" w:hAnsi="宋体" w:eastAsia="宋体" w:cs="宋体"/>
                <w:sz w:val="24"/>
                <w:szCs w:val="24"/>
              </w:rPr>
            </w:pPr>
            <w:r>
              <w:rPr>
                <w:rFonts w:ascii="宋体" w:hAnsi="宋体" w:eastAsia="宋体" w:cs="宋体"/>
                <w:sz w:val="24"/>
                <w:szCs w:val="24"/>
              </w:rPr>
              <w:t>其他情形</w:t>
            </w:r>
          </w:p>
        </w:tc>
        <w:tc>
          <w:tcPr>
            <w:tcW w:w="3934" w:type="pct"/>
          </w:tcPr>
          <w:p w14:paraId="33F8B041">
            <w:pPr>
              <w:pStyle w:val="31"/>
              <w:rPr>
                <w:rFonts w:ascii="宋体" w:hAnsi="宋体" w:eastAsia="宋体" w:cs="宋体"/>
                <w:sz w:val="24"/>
                <w:szCs w:val="24"/>
              </w:rPr>
            </w:pPr>
            <w:r>
              <w:rPr>
                <w:rFonts w:ascii="宋体" w:hAnsi="宋体" w:eastAsia="宋体" w:cs="宋体"/>
                <w:sz w:val="24"/>
                <w:szCs w:val="24"/>
                <w:lang w:eastAsia="zh-CN"/>
              </w:rPr>
              <w:t>①</w:t>
            </w:r>
            <w:r>
              <w:rPr>
                <w:rFonts w:ascii="宋体" w:hAnsi="宋体" w:eastAsia="宋体" w:cs="宋体"/>
                <w:sz w:val="24"/>
                <w:szCs w:val="24"/>
              </w:rPr>
              <w:t>投标人的投标文件未完全响应招标文件第五章招标内容及要求“二、技术和服务要求”中以“★”标示的实质性要求的，按无效投标处理。</w:t>
            </w:r>
          </w:p>
          <w:p w14:paraId="1701DC09">
            <w:pPr>
              <w:pStyle w:val="31"/>
              <w:rPr>
                <w:rFonts w:ascii="宋体" w:hAnsi="宋体" w:eastAsia="宋体" w:cs="宋体"/>
                <w:sz w:val="24"/>
                <w:szCs w:val="24"/>
                <w:lang w:eastAsia="zh-CN"/>
              </w:rPr>
            </w:pPr>
            <w:r>
              <w:rPr>
                <w:rFonts w:ascii="宋体" w:hAnsi="宋体" w:eastAsia="宋体" w:cs="宋体"/>
                <w:sz w:val="24"/>
                <w:szCs w:val="24"/>
                <w:lang w:eastAsia="zh-CN"/>
              </w:rPr>
              <w:t>②投标文件的技术部分中出现报价部分的全部或部分的投标报价信息(或组成资料)。</w:t>
            </w:r>
          </w:p>
        </w:tc>
      </w:tr>
    </w:tbl>
    <w:p w14:paraId="45A536B8">
      <w:pPr>
        <w:kinsoku/>
        <w:spacing w:before="98" w:line="217" w:lineRule="auto"/>
        <w:ind w:left="491"/>
        <w:rPr>
          <w:rFonts w:hint="eastAsia" w:ascii="宋体" w:hAnsi="宋体" w:eastAsia="宋体" w:cs="宋体"/>
          <w:sz w:val="24"/>
          <w:szCs w:val="24"/>
        </w:rPr>
      </w:pPr>
      <w:r>
        <w:rPr>
          <w:rFonts w:hint="eastAsia" w:ascii="宋体" w:hAnsi="宋体" w:eastAsia="宋体" w:cs="宋体"/>
          <w:sz w:val="24"/>
          <w:szCs w:val="24"/>
        </w:rPr>
        <w:t>商务符合性</w:t>
      </w:r>
    </w:p>
    <w:tbl>
      <w:tblPr>
        <w:tblStyle w:val="1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3"/>
        <w:gridCol w:w="7561"/>
      </w:tblGrid>
      <w:tr w14:paraId="7355D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6" w:type="dxa"/>
            <w:vAlign w:val="center"/>
          </w:tcPr>
          <w:p w14:paraId="3B3B62CA">
            <w:pPr>
              <w:pStyle w:val="31"/>
              <w:jc w:val="center"/>
              <w:rPr>
                <w:rFonts w:ascii="宋体" w:hAnsi="宋体" w:eastAsia="宋体" w:cs="宋体"/>
                <w:sz w:val="24"/>
                <w:szCs w:val="24"/>
              </w:rPr>
            </w:pPr>
            <w:r>
              <w:rPr>
                <w:rFonts w:ascii="宋体" w:hAnsi="宋体" w:eastAsia="宋体" w:cs="宋体"/>
                <w:sz w:val="24"/>
                <w:szCs w:val="24"/>
              </w:rPr>
              <w:t>情形</w:t>
            </w:r>
          </w:p>
        </w:tc>
        <w:tc>
          <w:tcPr>
            <w:tcW w:w="7738" w:type="dxa"/>
          </w:tcPr>
          <w:p w14:paraId="3850FF2D">
            <w:pPr>
              <w:pStyle w:val="31"/>
              <w:jc w:val="center"/>
              <w:rPr>
                <w:rFonts w:ascii="宋体" w:hAnsi="宋体" w:eastAsia="宋体" w:cs="宋体"/>
                <w:sz w:val="24"/>
                <w:szCs w:val="24"/>
              </w:rPr>
            </w:pPr>
            <w:r>
              <w:rPr>
                <w:rFonts w:ascii="宋体" w:hAnsi="宋体" w:eastAsia="宋体" w:cs="宋体"/>
                <w:sz w:val="24"/>
                <w:szCs w:val="24"/>
              </w:rPr>
              <w:t>明细</w:t>
            </w:r>
          </w:p>
        </w:tc>
      </w:tr>
      <w:tr w14:paraId="53791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6" w:type="dxa"/>
            <w:vAlign w:val="center"/>
          </w:tcPr>
          <w:p w14:paraId="13EF6938">
            <w:pPr>
              <w:pStyle w:val="31"/>
              <w:jc w:val="center"/>
              <w:rPr>
                <w:rFonts w:ascii="宋体" w:hAnsi="宋体" w:eastAsia="宋体" w:cs="宋体"/>
                <w:sz w:val="24"/>
                <w:szCs w:val="24"/>
              </w:rPr>
            </w:pPr>
            <w:r>
              <w:rPr>
                <w:rFonts w:ascii="宋体" w:hAnsi="宋体" w:eastAsia="宋体" w:cs="宋体"/>
                <w:sz w:val="24"/>
                <w:szCs w:val="24"/>
              </w:rPr>
              <w:t>其他情形</w:t>
            </w:r>
          </w:p>
        </w:tc>
        <w:tc>
          <w:tcPr>
            <w:tcW w:w="7738" w:type="dxa"/>
          </w:tcPr>
          <w:p w14:paraId="30A71CD8">
            <w:pPr>
              <w:pStyle w:val="31"/>
              <w:rPr>
                <w:rFonts w:ascii="宋体" w:hAnsi="宋体" w:eastAsia="宋体" w:cs="宋体"/>
                <w:sz w:val="24"/>
                <w:szCs w:val="24"/>
                <w:lang w:eastAsia="zh-CN"/>
              </w:rPr>
            </w:pPr>
            <w:r>
              <w:rPr>
                <w:rFonts w:ascii="宋体" w:hAnsi="宋体" w:eastAsia="宋体" w:cs="宋体"/>
                <w:sz w:val="24"/>
                <w:szCs w:val="24"/>
                <w:lang w:eastAsia="zh-CN"/>
              </w:rPr>
              <w:t>①投标人的投标文件未完全响应招标文件第五章招标内容及要求中“三、商务条件”全部条款的，按无效投标处理。</w:t>
            </w:r>
          </w:p>
          <w:p w14:paraId="1A21DCB0">
            <w:pPr>
              <w:pStyle w:val="31"/>
              <w:rPr>
                <w:rFonts w:ascii="宋体" w:hAnsi="宋体" w:eastAsia="宋体" w:cs="宋体"/>
                <w:sz w:val="24"/>
                <w:szCs w:val="24"/>
              </w:rPr>
            </w:pPr>
            <w:r>
              <w:rPr>
                <w:rFonts w:ascii="宋体" w:hAnsi="宋体" w:eastAsia="宋体" w:cs="宋体"/>
                <w:sz w:val="24"/>
                <w:szCs w:val="24"/>
                <w:lang w:eastAsia="zh-CN"/>
              </w:rPr>
              <w:t>②投标文件的商务部分中出现报价部分的全部或部分的投标报价信息(或组成资料)。</w:t>
            </w:r>
          </w:p>
        </w:tc>
      </w:tr>
    </w:tbl>
    <w:p w14:paraId="0BC6F233">
      <w:pPr>
        <w:kinsoku/>
        <w:spacing w:before="98" w:line="217" w:lineRule="auto"/>
        <w:ind w:left="491"/>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价格符合性</w:t>
      </w:r>
    </w:p>
    <w:tbl>
      <w:tblPr>
        <w:tblStyle w:val="19"/>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67"/>
        <w:gridCol w:w="7563"/>
      </w:tblGrid>
      <w:tr w14:paraId="7979E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73" w:type="pct"/>
            <w:vAlign w:val="center"/>
          </w:tcPr>
          <w:p w14:paraId="6961554E">
            <w:pPr>
              <w:pStyle w:val="31"/>
              <w:jc w:val="center"/>
              <w:rPr>
                <w:rFonts w:ascii="宋体" w:hAnsi="宋体" w:eastAsia="宋体" w:cs="宋体"/>
                <w:sz w:val="24"/>
                <w:szCs w:val="24"/>
              </w:rPr>
            </w:pPr>
            <w:r>
              <w:rPr>
                <w:rFonts w:ascii="宋体" w:hAnsi="宋体" w:eastAsia="宋体" w:cs="宋体"/>
                <w:sz w:val="24"/>
                <w:szCs w:val="24"/>
              </w:rPr>
              <w:t>情形</w:t>
            </w:r>
          </w:p>
        </w:tc>
        <w:tc>
          <w:tcPr>
            <w:tcW w:w="3926" w:type="pct"/>
          </w:tcPr>
          <w:p w14:paraId="4A19EA17">
            <w:pPr>
              <w:pStyle w:val="31"/>
              <w:jc w:val="center"/>
              <w:rPr>
                <w:rFonts w:ascii="宋体" w:hAnsi="宋体" w:eastAsia="宋体" w:cs="宋体"/>
                <w:sz w:val="24"/>
                <w:szCs w:val="24"/>
              </w:rPr>
            </w:pPr>
            <w:r>
              <w:rPr>
                <w:rFonts w:ascii="宋体" w:hAnsi="宋体" w:eastAsia="宋体" w:cs="宋体"/>
                <w:sz w:val="24"/>
                <w:szCs w:val="24"/>
              </w:rPr>
              <w:t>明细</w:t>
            </w:r>
          </w:p>
        </w:tc>
      </w:tr>
      <w:tr w14:paraId="21250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73" w:type="pct"/>
            <w:vAlign w:val="center"/>
          </w:tcPr>
          <w:p w14:paraId="5DBFF54F">
            <w:pPr>
              <w:pStyle w:val="31"/>
              <w:jc w:val="center"/>
              <w:rPr>
                <w:rFonts w:ascii="宋体" w:hAnsi="宋体" w:eastAsia="宋体" w:cs="宋体"/>
                <w:sz w:val="24"/>
                <w:szCs w:val="24"/>
              </w:rPr>
            </w:pPr>
            <w:r>
              <w:rPr>
                <w:rFonts w:ascii="宋体" w:hAnsi="宋体" w:eastAsia="宋体" w:cs="宋体"/>
                <w:sz w:val="24"/>
                <w:szCs w:val="24"/>
              </w:rPr>
              <w:t>其他情形</w:t>
            </w:r>
          </w:p>
        </w:tc>
        <w:tc>
          <w:tcPr>
            <w:tcW w:w="3926" w:type="pct"/>
          </w:tcPr>
          <w:p w14:paraId="3A800CCB">
            <w:pPr>
              <w:pStyle w:val="31"/>
              <w:rPr>
                <w:rFonts w:ascii="宋体" w:hAnsi="宋体" w:eastAsia="宋体" w:cs="宋体"/>
                <w:sz w:val="24"/>
                <w:szCs w:val="24"/>
              </w:rPr>
            </w:pPr>
            <w:r>
              <w:rPr>
                <w:rFonts w:ascii="宋体" w:hAnsi="宋体" w:eastAsia="宋体" w:cs="宋体"/>
                <w:sz w:val="24"/>
                <w:szCs w:val="24"/>
              </w:rPr>
              <w:t>评标委员会启动异常低价响应审查后，供应商不能提供书面说明、证明材料，或者提供的书面说明、证明材料不能证明其报价合理性的，评标委员会应当将其作为无效</w:t>
            </w:r>
            <w:r>
              <w:rPr>
                <w:rFonts w:ascii="宋体" w:hAnsi="宋体" w:eastAsia="宋体" w:cs="宋体"/>
                <w:sz w:val="24"/>
                <w:szCs w:val="24"/>
                <w:lang w:eastAsia="zh-CN"/>
              </w:rPr>
              <w:t>投标</w:t>
            </w:r>
            <w:r>
              <w:rPr>
                <w:rFonts w:ascii="宋体" w:hAnsi="宋体" w:eastAsia="宋体" w:cs="宋体"/>
                <w:sz w:val="24"/>
                <w:szCs w:val="24"/>
              </w:rPr>
              <w:t>处理。</w:t>
            </w:r>
          </w:p>
        </w:tc>
      </w:tr>
    </w:tbl>
    <w:p w14:paraId="5C3F8BDA">
      <w:pPr>
        <w:kinsoku/>
        <w:spacing w:before="94" w:line="219" w:lineRule="auto"/>
        <w:ind w:left="499"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6.3澄清有关问题</w:t>
      </w:r>
    </w:p>
    <w:p w14:paraId="1AA7A93F">
      <w:pPr>
        <w:kinsoku/>
        <w:spacing w:before="92" w:line="273" w:lineRule="auto"/>
        <w:ind w:left="16" w:right="80"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（1）对通过符合性审查的投标文件中含义不明确、同类问题表述不一致或有明显文</w:t>
      </w:r>
      <w:r>
        <w:rPr>
          <w:rFonts w:hint="eastAsia" w:ascii="宋体" w:hAnsi="宋体" w:eastAsia="宋体" w:cs="宋体"/>
          <w:color w:val="auto"/>
          <w:spacing w:val="-2"/>
          <w:sz w:val="24"/>
          <w:szCs w:val="24"/>
          <w:lang w:eastAsia="zh-CN"/>
        </w:rPr>
        <w:t>字和计算错误的内容，评标委员会将以书面形式要求投标人作出必要的澄清、说明或补</w:t>
      </w:r>
      <w:r>
        <w:rPr>
          <w:rFonts w:hint="eastAsia" w:ascii="宋体" w:hAnsi="宋体" w:eastAsia="宋体" w:cs="宋体"/>
          <w:color w:val="auto"/>
          <w:spacing w:val="-6"/>
          <w:sz w:val="24"/>
          <w:szCs w:val="24"/>
          <w:lang w:eastAsia="zh-CN"/>
        </w:rPr>
        <w:t>正。</w:t>
      </w:r>
    </w:p>
    <w:p w14:paraId="024C15C4">
      <w:pPr>
        <w:kinsoku/>
        <w:spacing w:before="76" w:line="278" w:lineRule="auto"/>
        <w:ind w:left="14"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（2）投标人的澄清、说明或补正应由投标人代表在评标委员会规定的时间内（一般</w:t>
      </w:r>
      <w:r>
        <w:rPr>
          <w:rFonts w:hint="eastAsia" w:ascii="宋体" w:hAnsi="宋体" w:eastAsia="宋体" w:cs="宋体"/>
          <w:color w:val="auto"/>
          <w:spacing w:val="-2"/>
          <w:sz w:val="24"/>
          <w:szCs w:val="24"/>
          <w:lang w:eastAsia="zh-CN"/>
        </w:rPr>
        <w:t>在半个小时左右，具体要求将根据实际情况在澄清通知中约定）以书面形式向评标委员</w:t>
      </w:r>
      <w:r>
        <w:rPr>
          <w:rFonts w:hint="eastAsia" w:ascii="宋体" w:hAnsi="宋体" w:eastAsia="宋体" w:cs="宋体"/>
          <w:color w:val="auto"/>
          <w:spacing w:val="-6"/>
          <w:sz w:val="24"/>
          <w:szCs w:val="24"/>
          <w:lang w:eastAsia="zh-CN"/>
        </w:rPr>
        <w:t>会提交，前述澄清、说明或补正不得超出投标文件的范围或改变投标文件的实质性内容。</w:t>
      </w:r>
      <w:r>
        <w:rPr>
          <w:rFonts w:hint="eastAsia" w:ascii="宋体" w:hAnsi="宋体" w:eastAsia="宋体" w:cs="宋体"/>
          <w:color w:val="auto"/>
          <w:spacing w:val="-2"/>
          <w:sz w:val="24"/>
          <w:szCs w:val="24"/>
          <w:lang w:eastAsia="zh-CN"/>
        </w:rPr>
        <w:t>若投标人未按照前述规定向评标委员会提交书面澄清、说明或补正，则评标委员会将按</w:t>
      </w:r>
      <w:r>
        <w:rPr>
          <w:rFonts w:hint="eastAsia" w:ascii="宋体" w:hAnsi="宋体" w:eastAsia="宋体" w:cs="宋体"/>
          <w:color w:val="auto"/>
          <w:spacing w:val="-1"/>
          <w:sz w:val="24"/>
          <w:szCs w:val="24"/>
          <w:lang w:eastAsia="zh-CN"/>
        </w:rPr>
        <w:t>照不利于投标人的内容进行认定。</w:t>
      </w:r>
    </w:p>
    <w:p w14:paraId="45439B05">
      <w:pPr>
        <w:kinsoku/>
        <w:spacing w:before="95" w:line="262" w:lineRule="auto"/>
        <w:ind w:left="20" w:right="152"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（3）投标文件报价出现前后不一致的，除招标文件另有规定外，按照下列规定修</w:t>
      </w:r>
      <w:r>
        <w:rPr>
          <w:rFonts w:hint="eastAsia" w:ascii="宋体" w:hAnsi="宋体" w:eastAsia="宋体" w:cs="宋体"/>
          <w:color w:val="auto"/>
          <w:spacing w:val="-8"/>
          <w:sz w:val="24"/>
          <w:szCs w:val="24"/>
          <w:lang w:eastAsia="zh-CN"/>
        </w:rPr>
        <w:t>正：</w:t>
      </w:r>
    </w:p>
    <w:p w14:paraId="4A6333DC">
      <w:pPr>
        <w:kinsoku/>
        <w:spacing w:before="95" w:line="268" w:lineRule="auto"/>
        <w:ind w:left="19" w:right="80"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①开标一览表内容与投标文件中相应内容不一致的，以开标一览表为准；</w:t>
      </w:r>
    </w:p>
    <w:p w14:paraId="79A55F81">
      <w:pPr>
        <w:kinsoku/>
        <w:spacing w:before="95" w:line="268" w:lineRule="auto"/>
        <w:ind w:left="19" w:right="80"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②大写金额和小写金额不一致的，以大写金额为准；</w:t>
      </w:r>
    </w:p>
    <w:p w14:paraId="160AE11F">
      <w:pPr>
        <w:kinsoku/>
        <w:spacing w:before="95" w:line="268" w:lineRule="auto"/>
        <w:ind w:left="19" w:right="80"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③单价金额小数点或百分比有明显错位的，以开标一览表的总价为准，并修改单价；</w:t>
      </w:r>
    </w:p>
    <w:p w14:paraId="038C3615">
      <w:pPr>
        <w:kinsoku/>
        <w:spacing w:before="95" w:line="268" w:lineRule="auto"/>
        <w:ind w:left="19" w:right="80"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④总价金额</w:t>
      </w:r>
      <w:r>
        <w:rPr>
          <w:rFonts w:hint="eastAsia" w:ascii="宋体" w:hAnsi="宋体" w:eastAsia="宋体" w:cs="宋体"/>
          <w:color w:val="auto"/>
          <w:sz w:val="24"/>
          <w:szCs w:val="24"/>
          <w:lang w:eastAsia="zh-CN"/>
        </w:rPr>
        <w:t>与按照单价汇总金额不一致的，以单价</w:t>
      </w:r>
      <w:r>
        <w:rPr>
          <w:rFonts w:hint="eastAsia" w:ascii="宋体" w:hAnsi="宋体" w:eastAsia="宋体" w:cs="宋体"/>
          <w:color w:val="auto"/>
          <w:spacing w:val="-1"/>
          <w:sz w:val="24"/>
          <w:szCs w:val="24"/>
          <w:lang w:eastAsia="zh-CN"/>
        </w:rPr>
        <w:t>金额计算结果为准。</w:t>
      </w:r>
    </w:p>
    <w:p w14:paraId="33A0F715">
      <w:pPr>
        <w:kinsoku/>
        <w:spacing w:before="99" w:line="268" w:lineRule="auto"/>
        <w:ind w:left="16" w:right="80" w:firstLine="462"/>
        <w:jc w:val="both"/>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※同时出现两种以上不一致的，按照前款规定的顺序修正。修正后的报价应按照本章第6.3条第（1）、（2）款规定经投标人确认后产生约束力，投标人不确认的，其投标无效。</w:t>
      </w:r>
    </w:p>
    <w:p w14:paraId="4C112692">
      <w:pPr>
        <w:kinsoku/>
        <w:spacing w:before="93" w:line="219" w:lineRule="auto"/>
        <w:ind w:left="507"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（4）关于细微偏差</w:t>
      </w:r>
    </w:p>
    <w:p w14:paraId="211E1EB3">
      <w:pPr>
        <w:kinsoku/>
        <w:spacing w:before="95" w:line="268" w:lineRule="auto"/>
        <w:ind w:left="19" w:right="80"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①细微偏差指投标文件实质性响应招标文件要求，但在个别地方存在漏项或提供了不完整的技术信息和数据等情况，并且补正这些遗漏或不完整不会对其他投标人造成不</w:t>
      </w:r>
      <w:r>
        <w:rPr>
          <w:rFonts w:hint="eastAsia" w:ascii="宋体" w:hAnsi="宋体" w:eastAsia="宋体" w:cs="宋体"/>
          <w:color w:val="auto"/>
          <w:spacing w:val="-1"/>
          <w:sz w:val="24"/>
          <w:szCs w:val="24"/>
          <w:lang w:eastAsia="zh-CN"/>
        </w:rPr>
        <w:t>公平的结果。细微偏差不影响投标文件的有效性。</w:t>
      </w:r>
    </w:p>
    <w:p w14:paraId="69F1D91F">
      <w:pPr>
        <w:kinsoku/>
        <w:spacing w:before="94" w:line="256" w:lineRule="auto"/>
        <w:ind w:left="44" w:right="272"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②评标委员会将以书面形式要求存在细微偏差的投标人在评</w:t>
      </w:r>
      <w:r>
        <w:rPr>
          <w:rFonts w:hint="eastAsia" w:ascii="宋体" w:hAnsi="宋体" w:eastAsia="宋体" w:cs="宋体"/>
          <w:color w:val="auto"/>
          <w:spacing w:val="-1"/>
          <w:sz w:val="24"/>
          <w:szCs w:val="24"/>
          <w:lang w:eastAsia="zh-CN"/>
        </w:rPr>
        <w:t>标委员会规定的时间内予以补正。若无法补正，则评标委员会将按照不利于投标人的内容</w:t>
      </w:r>
      <w:r>
        <w:rPr>
          <w:rFonts w:hint="eastAsia" w:ascii="宋体" w:hAnsi="宋体" w:eastAsia="宋体" w:cs="宋体"/>
          <w:color w:val="auto"/>
          <w:spacing w:val="-2"/>
          <w:sz w:val="24"/>
          <w:szCs w:val="24"/>
          <w:lang w:eastAsia="zh-CN"/>
        </w:rPr>
        <w:t>进行认定。</w:t>
      </w:r>
    </w:p>
    <w:p w14:paraId="11723824">
      <w:pPr>
        <w:kinsoku/>
        <w:spacing w:before="96" w:line="219" w:lineRule="auto"/>
        <w:ind w:left="507"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（5）关于投标描述（即投标文件中描述的内容）</w:t>
      </w:r>
    </w:p>
    <w:p w14:paraId="2C1ADB2C">
      <w:pPr>
        <w:kinsoku/>
        <w:spacing w:before="95" w:line="256" w:lineRule="auto"/>
        <w:ind w:left="16" w:right="80"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①投标描述前后不一致且不涉及证明材料的：按照本章第6.3条第（1）、</w:t>
      </w:r>
      <w:r>
        <w:rPr>
          <w:rFonts w:hint="eastAsia" w:ascii="宋体" w:hAnsi="宋体" w:eastAsia="宋体" w:cs="宋体"/>
          <w:color w:val="auto"/>
          <w:spacing w:val="-3"/>
          <w:sz w:val="24"/>
          <w:szCs w:val="24"/>
          <w:lang w:eastAsia="zh-CN"/>
        </w:rPr>
        <w:t>（2）款规定执行。</w:t>
      </w:r>
    </w:p>
    <w:p w14:paraId="238E594B">
      <w:pPr>
        <w:kinsoku/>
        <w:spacing w:before="108" w:line="217" w:lineRule="auto"/>
        <w:ind w:left="47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②投标描述与证明材料不一致或多份证明材料之间不一致的：</w:t>
      </w:r>
    </w:p>
    <w:p w14:paraId="2474A563">
      <w:pPr>
        <w:kinsoku/>
        <w:spacing w:before="94" w:line="268" w:lineRule="auto"/>
        <w:ind w:right="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a.评标委员会将要求投标人进行书面澄清，并按</w:t>
      </w:r>
      <w:r>
        <w:rPr>
          <w:rFonts w:hint="eastAsia" w:ascii="宋体" w:hAnsi="宋体" w:eastAsia="宋体" w:cs="宋体"/>
          <w:color w:val="auto"/>
          <w:spacing w:val="-2"/>
          <w:sz w:val="24"/>
          <w:szCs w:val="24"/>
          <w:lang w:eastAsia="zh-CN"/>
        </w:rPr>
        <w:t>照不利于投标人的内容进行评标。</w:t>
      </w:r>
    </w:p>
    <w:p w14:paraId="6609DA85">
      <w:pPr>
        <w:kinsoku/>
        <w:spacing w:before="94" w:line="268" w:lineRule="auto"/>
        <w:ind w:right="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b.投标人按照要求进行澄清的，招标人以</w:t>
      </w:r>
      <w:r>
        <w:rPr>
          <w:rFonts w:hint="eastAsia" w:ascii="宋体" w:hAnsi="宋体" w:eastAsia="宋体" w:cs="宋体"/>
          <w:color w:val="auto"/>
          <w:spacing w:val="-2"/>
          <w:sz w:val="24"/>
          <w:szCs w:val="24"/>
          <w:lang w:eastAsia="zh-CN"/>
        </w:rPr>
        <w:t>澄清内容为准进行验收；投标人未按照要求进行澄清的，招标人以投标描述或证明材料中有利于招标人的内容进行验收。投标人</w:t>
      </w:r>
      <w:r>
        <w:rPr>
          <w:rFonts w:hint="eastAsia" w:ascii="宋体" w:hAnsi="宋体" w:eastAsia="宋体" w:cs="宋体"/>
          <w:color w:val="auto"/>
          <w:spacing w:val="-1"/>
          <w:sz w:val="24"/>
          <w:szCs w:val="24"/>
          <w:lang w:eastAsia="zh-CN"/>
        </w:rPr>
        <w:t>应对证明材料的真实性、有效性承担责任。</w:t>
      </w:r>
    </w:p>
    <w:p w14:paraId="03B0773A">
      <w:pPr>
        <w:kinsoku/>
        <w:spacing w:before="95" w:line="268" w:lineRule="auto"/>
        <w:ind w:left="3" w:right="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③若中标人的投标描述存在前后不一致、与证明材料不一致或多份证明材料之间不一致情形之一但在评标中未能发现，则招标人将以投标描述或证明材料中有利于招标人</w:t>
      </w:r>
      <w:r>
        <w:rPr>
          <w:rFonts w:hint="eastAsia" w:ascii="宋体" w:hAnsi="宋体" w:eastAsia="宋体" w:cs="宋体"/>
          <w:color w:val="auto"/>
          <w:spacing w:val="-1"/>
          <w:sz w:val="24"/>
          <w:szCs w:val="24"/>
          <w:lang w:eastAsia="zh-CN"/>
        </w:rPr>
        <w:t>的内容进行验收，中标人应自行承担由此产生的风险及费用。</w:t>
      </w:r>
    </w:p>
    <w:p w14:paraId="0CCC2EBC">
      <w:pPr>
        <w:kinsoku/>
        <w:spacing w:before="94" w:line="219" w:lineRule="auto"/>
        <w:ind w:left="499" w:firstLine="45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6.4比较与</w:t>
      </w:r>
      <w:r>
        <w:rPr>
          <w:rFonts w:hint="eastAsia" w:ascii="宋体" w:hAnsi="宋体" w:eastAsia="宋体" w:cs="宋体"/>
          <w:color w:val="auto"/>
          <w:spacing w:val="-3"/>
          <w:sz w:val="24"/>
          <w:szCs w:val="24"/>
          <w:lang w:eastAsia="zh-CN"/>
        </w:rPr>
        <w:t>评价</w:t>
      </w:r>
    </w:p>
    <w:p w14:paraId="5AE07216">
      <w:pPr>
        <w:kinsoku/>
        <w:spacing w:before="98" w:line="255" w:lineRule="auto"/>
        <w:ind w:left="26" w:right="80"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lang w:eastAsia="zh-CN"/>
        </w:rPr>
        <w:t>（1）按照本</w:t>
      </w:r>
      <w:r>
        <w:rPr>
          <w:rFonts w:hint="eastAsia" w:ascii="宋体" w:hAnsi="宋体" w:eastAsia="宋体" w:cs="宋体"/>
          <w:color w:val="auto"/>
          <w:spacing w:val="-1"/>
          <w:sz w:val="24"/>
          <w:szCs w:val="24"/>
          <w:highlight w:val="none"/>
          <w:lang w:eastAsia="zh-CN"/>
        </w:rPr>
        <w:t>章第7条载明的评标方法和标准，对符</w:t>
      </w:r>
      <w:r>
        <w:rPr>
          <w:rFonts w:hint="eastAsia" w:ascii="宋体" w:hAnsi="宋体" w:eastAsia="宋体" w:cs="宋体"/>
          <w:color w:val="auto"/>
          <w:spacing w:val="-2"/>
          <w:sz w:val="24"/>
          <w:szCs w:val="24"/>
          <w:highlight w:val="none"/>
          <w:lang w:eastAsia="zh-CN"/>
        </w:rPr>
        <w:t>合性审查合格的投标文件进行</w:t>
      </w:r>
      <w:r>
        <w:rPr>
          <w:rFonts w:hint="eastAsia" w:ascii="宋体" w:hAnsi="宋体" w:eastAsia="宋体" w:cs="宋体"/>
          <w:color w:val="auto"/>
          <w:spacing w:val="-6"/>
          <w:sz w:val="24"/>
          <w:szCs w:val="24"/>
          <w:highlight w:val="none"/>
          <w:lang w:eastAsia="zh-CN"/>
        </w:rPr>
        <w:t>比较与评价。</w:t>
      </w:r>
    </w:p>
    <w:p w14:paraId="1608D75D">
      <w:pPr>
        <w:kinsoku/>
        <w:spacing w:before="96" w:line="219" w:lineRule="auto"/>
        <w:ind w:left="491" w:firstLine="47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（2）关于相同品牌产品</w:t>
      </w:r>
    </w:p>
    <w:p w14:paraId="4C43D01C">
      <w:pPr>
        <w:kinsoku/>
        <w:spacing w:before="98" w:line="267" w:lineRule="auto"/>
        <w:ind w:left="9" w:right="8"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①采用最低评标价法的，提供相同品牌产品的不同投标人参加同一合同项下投标</w:t>
      </w:r>
      <w:r>
        <w:rPr>
          <w:rFonts w:hint="eastAsia" w:ascii="宋体" w:hAnsi="宋体" w:eastAsia="宋体" w:cs="宋体"/>
          <w:color w:val="auto"/>
          <w:spacing w:val="-2"/>
          <w:sz w:val="24"/>
          <w:szCs w:val="24"/>
          <w:highlight w:val="none"/>
          <w:lang w:eastAsia="zh-CN"/>
        </w:rPr>
        <w:t>的，以其中通过资格审查、符合性审查且报价最低的参加评标；报价相同的，由评标委</w:t>
      </w:r>
      <w:r>
        <w:rPr>
          <w:rFonts w:hint="eastAsia" w:ascii="宋体" w:hAnsi="宋体" w:eastAsia="宋体" w:cs="宋体"/>
          <w:color w:val="auto"/>
          <w:spacing w:val="-1"/>
          <w:sz w:val="24"/>
          <w:szCs w:val="24"/>
          <w:highlight w:val="none"/>
          <w:lang w:eastAsia="zh-CN"/>
        </w:rPr>
        <w:t>员会按照下列方式确定一个参加评标的投标人：</w:t>
      </w:r>
    </w:p>
    <w:p w14:paraId="42921E5E">
      <w:pPr>
        <w:kinsoku/>
        <w:spacing w:before="98" w:line="219" w:lineRule="auto"/>
        <w:ind w:left="480"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a.招标文件规定的方式：</w:t>
      </w:r>
      <w:r>
        <w:rPr>
          <w:rFonts w:hint="eastAsia" w:ascii="宋体" w:hAnsi="宋体" w:eastAsia="宋体" w:cs="宋体"/>
          <w:color w:val="auto"/>
          <w:spacing w:val="-1"/>
          <w:sz w:val="24"/>
          <w:szCs w:val="24"/>
          <w:highlight w:val="none"/>
          <w:u w:val="single"/>
          <w:lang w:eastAsia="zh-CN"/>
        </w:rPr>
        <w:t>无</w:t>
      </w:r>
      <w:r>
        <w:rPr>
          <w:rFonts w:hint="eastAsia" w:ascii="宋体" w:hAnsi="宋体" w:eastAsia="宋体" w:cs="宋体"/>
          <w:color w:val="auto"/>
          <w:spacing w:val="-1"/>
          <w:sz w:val="24"/>
          <w:szCs w:val="24"/>
          <w:highlight w:val="none"/>
          <w:lang w:eastAsia="zh-CN"/>
        </w:rPr>
        <w:t>。</w:t>
      </w:r>
    </w:p>
    <w:p w14:paraId="67261A56">
      <w:pPr>
        <w:kinsoku/>
        <w:spacing w:before="93" w:line="219" w:lineRule="auto"/>
        <w:ind w:left="476"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b.招标文件未规定的，采取随机抽取方式确定，其他</w:t>
      </w:r>
      <w:r>
        <w:rPr>
          <w:rFonts w:hint="eastAsia" w:ascii="宋体" w:hAnsi="宋体" w:eastAsia="宋体" w:cs="宋体"/>
          <w:b/>
          <w:bCs/>
          <w:color w:val="auto"/>
          <w:spacing w:val="-1"/>
          <w:sz w:val="24"/>
          <w:szCs w:val="24"/>
          <w:highlight w:val="none"/>
          <w:lang w:eastAsia="zh-CN"/>
        </w:rPr>
        <w:t>投标无效。</w:t>
      </w:r>
    </w:p>
    <w:p w14:paraId="4DF2DEE7">
      <w:pPr>
        <w:kinsoku/>
        <w:spacing w:before="95" w:line="274" w:lineRule="auto"/>
        <w:ind w:right="8" w:firstLine="47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56C4ADA">
      <w:pPr>
        <w:kinsoku/>
        <w:spacing w:before="98" w:line="267" w:lineRule="auto"/>
        <w:ind w:right="8" w:firstLine="47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a.招标文件规定的方式：无</w:t>
      </w:r>
      <w:r>
        <w:rPr>
          <w:rFonts w:hint="eastAsia" w:ascii="宋体" w:hAnsi="宋体" w:eastAsia="宋体" w:cs="宋体"/>
          <w:color w:val="auto"/>
          <w:spacing w:val="-1"/>
          <w:sz w:val="24"/>
          <w:szCs w:val="24"/>
          <w:highlight w:val="none"/>
          <w:lang w:eastAsia="zh-CN"/>
        </w:rPr>
        <w:t>。</w:t>
      </w:r>
    </w:p>
    <w:p w14:paraId="7BB77571">
      <w:pPr>
        <w:kinsoku/>
        <w:spacing w:before="98" w:line="257" w:lineRule="auto"/>
        <w:ind w:left="1" w:right="8"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b.招标文件未规定的，采取随机抽取方式</w:t>
      </w:r>
      <w:r>
        <w:rPr>
          <w:rFonts w:hint="eastAsia" w:ascii="宋体" w:hAnsi="宋体" w:eastAsia="宋体" w:cs="宋体"/>
          <w:color w:val="auto"/>
          <w:spacing w:val="-2"/>
          <w:sz w:val="24"/>
          <w:szCs w:val="24"/>
          <w:highlight w:val="none"/>
          <w:lang w:eastAsia="zh-CN"/>
        </w:rPr>
        <w:t>确定，其他同品牌投标人不作为中标候选</w:t>
      </w:r>
      <w:r>
        <w:rPr>
          <w:rFonts w:hint="eastAsia" w:ascii="宋体" w:hAnsi="宋体" w:eastAsia="宋体" w:cs="宋体"/>
          <w:color w:val="auto"/>
          <w:spacing w:val="-6"/>
          <w:sz w:val="24"/>
          <w:szCs w:val="24"/>
          <w:highlight w:val="none"/>
          <w:lang w:eastAsia="zh-CN"/>
        </w:rPr>
        <w:t>人。</w:t>
      </w:r>
    </w:p>
    <w:p w14:paraId="6F4A1F57">
      <w:pPr>
        <w:kinsoku/>
        <w:spacing w:before="91" w:line="255" w:lineRule="auto"/>
        <w:ind w:left="1" w:right="20"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③非单一产品招标项目，多家投标人提供的核心产品品牌相同的，按照本章第6.4条第（2）款第①、②规定处理。</w:t>
      </w:r>
    </w:p>
    <w:p w14:paraId="22EE4E73">
      <w:pPr>
        <w:kinsoku/>
        <w:spacing w:before="97" w:line="220" w:lineRule="auto"/>
        <w:ind w:left="491"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（3）漏（缺）项</w:t>
      </w:r>
    </w:p>
    <w:p w14:paraId="403EB053">
      <w:pPr>
        <w:kinsoku/>
        <w:spacing w:before="92" w:line="256" w:lineRule="auto"/>
        <w:ind w:right="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highlight w:val="none"/>
          <w:lang w:eastAsia="zh-CN"/>
        </w:rPr>
        <w:t>①招标文件中要求</w:t>
      </w:r>
      <w:r>
        <w:rPr>
          <w:rFonts w:hint="eastAsia" w:ascii="宋体" w:hAnsi="宋体" w:eastAsia="宋体" w:cs="宋体"/>
          <w:color w:val="auto"/>
          <w:spacing w:val="-2"/>
          <w:sz w:val="24"/>
          <w:szCs w:val="24"/>
          <w:lang w:eastAsia="zh-CN"/>
        </w:rPr>
        <w:t>列入报价的费用（含配置、功能</w:t>
      </w:r>
      <w:r>
        <w:rPr>
          <w:rFonts w:hint="eastAsia" w:ascii="宋体" w:hAnsi="宋体" w:eastAsia="宋体" w:cs="宋体"/>
          <w:color w:val="auto"/>
          <w:spacing w:val="5"/>
          <w:sz w:val="24"/>
          <w:szCs w:val="24"/>
          <w:lang w:eastAsia="zh-CN"/>
        </w:rPr>
        <w:t>），</w:t>
      </w:r>
      <w:r>
        <w:rPr>
          <w:rFonts w:hint="eastAsia" w:ascii="宋体" w:hAnsi="宋体" w:eastAsia="宋体" w:cs="宋体"/>
          <w:color w:val="auto"/>
          <w:spacing w:val="-2"/>
          <w:sz w:val="24"/>
          <w:szCs w:val="24"/>
          <w:lang w:eastAsia="zh-CN"/>
        </w:rPr>
        <w:t>漏（缺）项的报价视为已经包括在投标总价中。</w:t>
      </w:r>
    </w:p>
    <w:p w14:paraId="086E026D">
      <w:pPr>
        <w:kinsoku/>
        <w:spacing w:before="96" w:line="217" w:lineRule="auto"/>
        <w:ind w:left="478"/>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②对多报项及赠送项的价格评标时不予核减，全</w:t>
      </w:r>
      <w:r>
        <w:rPr>
          <w:rFonts w:hint="eastAsia" w:ascii="宋体" w:hAnsi="宋体" w:eastAsia="宋体" w:cs="宋体"/>
          <w:color w:val="auto"/>
          <w:spacing w:val="-1"/>
          <w:sz w:val="24"/>
          <w:szCs w:val="24"/>
          <w:lang w:eastAsia="zh-CN"/>
        </w:rPr>
        <w:t>部进入评标价评议。</w:t>
      </w:r>
    </w:p>
    <w:p w14:paraId="667CEFCC">
      <w:pPr>
        <w:kinsoku/>
        <w:spacing w:before="94" w:line="219" w:lineRule="auto"/>
        <w:ind w:left="499"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6.5推荐中标候选人：详见本章第6.2条</w:t>
      </w:r>
      <w:r>
        <w:rPr>
          <w:rFonts w:hint="eastAsia" w:ascii="宋体" w:hAnsi="宋体" w:eastAsia="宋体" w:cs="宋体"/>
          <w:color w:val="auto"/>
          <w:spacing w:val="-3"/>
          <w:sz w:val="24"/>
          <w:szCs w:val="24"/>
          <w:lang w:eastAsia="zh-CN"/>
        </w:rPr>
        <w:t>规定。</w:t>
      </w:r>
    </w:p>
    <w:p w14:paraId="1CBE953B">
      <w:pPr>
        <w:kinsoku/>
        <w:spacing w:before="94" w:line="219" w:lineRule="auto"/>
        <w:ind w:left="499"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6.6编写评标报告</w:t>
      </w:r>
    </w:p>
    <w:p w14:paraId="45330843">
      <w:pPr>
        <w:kinsoku/>
        <w:spacing w:before="96" w:line="379" w:lineRule="exact"/>
        <w:ind w:left="491"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（1）评标报告由评标委员会负责编写。</w:t>
      </w:r>
    </w:p>
    <w:p w14:paraId="752BF2CD">
      <w:pPr>
        <w:kinsoku/>
        <w:spacing w:before="1" w:line="217" w:lineRule="auto"/>
        <w:ind w:left="49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（2）评标报告应包括下列内容：</w:t>
      </w:r>
    </w:p>
    <w:p w14:paraId="456EEE58">
      <w:pPr>
        <w:kinsoku/>
        <w:spacing w:before="108" w:line="379" w:lineRule="exact"/>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①招标公告刊登的媒体名称、开标日期和地点；</w:t>
      </w:r>
    </w:p>
    <w:p w14:paraId="11FCFC39">
      <w:pPr>
        <w:kinsoku/>
        <w:spacing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②投标人名单和评标委员会成员名单；</w:t>
      </w:r>
    </w:p>
    <w:p w14:paraId="3EE3976D">
      <w:pPr>
        <w:kinsoku/>
        <w:spacing w:before="97"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③评标方法和标准；</w:t>
      </w:r>
    </w:p>
    <w:p w14:paraId="00AC803E">
      <w:pPr>
        <w:kinsoku/>
        <w:spacing w:before="99" w:line="379" w:lineRule="exact"/>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④开标记录和评标情况及说明，包括无效投标人名单及原因；</w:t>
      </w:r>
    </w:p>
    <w:p w14:paraId="0596FF3A">
      <w:pPr>
        <w:kinsoku/>
        <w:spacing w:line="217" w:lineRule="auto"/>
        <w:ind w:left="48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⑤评标结果，包括中标候选人名单或确定的中标人；</w:t>
      </w:r>
    </w:p>
    <w:p w14:paraId="56771002">
      <w:pPr>
        <w:kinsoku/>
        <w:spacing w:before="98" w:line="256" w:lineRule="auto"/>
        <w:ind w:right="15"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⑥其他需要说明的情况，包括但不限于：评标过程中投标人的澄清、说明或补正，评委更换等。</w:t>
      </w:r>
    </w:p>
    <w:p w14:paraId="4AC01627">
      <w:pPr>
        <w:kinsoku/>
        <w:spacing w:before="98" w:line="267" w:lineRule="auto"/>
        <w:ind w:left="9" w:right="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6.7评标</w:t>
      </w:r>
      <w:r>
        <w:rPr>
          <w:rFonts w:hint="eastAsia" w:ascii="宋体" w:hAnsi="宋体" w:eastAsia="宋体" w:cs="宋体"/>
          <w:color w:val="auto"/>
          <w:spacing w:val="-2"/>
          <w:sz w:val="24"/>
          <w:szCs w:val="24"/>
          <w:lang w:eastAsia="zh-CN"/>
        </w:rPr>
        <w:t>委员会</w:t>
      </w:r>
      <w:r>
        <w:rPr>
          <w:rFonts w:hint="eastAsia" w:ascii="宋体" w:hAnsi="宋体" w:eastAsia="宋体" w:cs="宋体"/>
          <w:color w:val="auto"/>
          <w:spacing w:val="-1"/>
          <w:sz w:val="24"/>
          <w:szCs w:val="24"/>
          <w:lang w:eastAsia="zh-CN"/>
        </w:rPr>
        <w:t>认为投标人的报价明显低于其他通过符合性审查投标人的报价，有可能</w:t>
      </w:r>
      <w:r>
        <w:rPr>
          <w:rFonts w:hint="eastAsia" w:ascii="宋体" w:hAnsi="宋体" w:eastAsia="宋体" w:cs="宋体"/>
          <w:color w:val="auto"/>
          <w:spacing w:val="-2"/>
          <w:sz w:val="24"/>
          <w:szCs w:val="24"/>
          <w:lang w:eastAsia="zh-CN"/>
        </w:rPr>
        <w:t>影响产品质量或不能诚信履约的，应要求其在评标现场合理的时间内提供书面说明，必要时还应要求其一并提交有关证明材料；投标人不能证明其报价合理性的，评标委员会应将其作为</w:t>
      </w:r>
      <w:r>
        <w:rPr>
          <w:rFonts w:hint="eastAsia" w:ascii="宋体" w:hAnsi="宋体" w:eastAsia="宋体" w:cs="宋体"/>
          <w:b/>
          <w:bCs/>
          <w:color w:val="auto"/>
          <w:spacing w:val="-2"/>
          <w:sz w:val="24"/>
          <w:szCs w:val="24"/>
          <w:lang w:eastAsia="zh-CN"/>
        </w:rPr>
        <w:t>投标无效</w:t>
      </w:r>
      <w:r>
        <w:rPr>
          <w:rFonts w:hint="eastAsia" w:ascii="宋体" w:hAnsi="宋体" w:eastAsia="宋体" w:cs="宋体"/>
          <w:color w:val="auto"/>
          <w:spacing w:val="-2"/>
          <w:sz w:val="24"/>
          <w:szCs w:val="24"/>
          <w:lang w:eastAsia="zh-CN"/>
        </w:rPr>
        <w:t>处理。</w:t>
      </w:r>
    </w:p>
    <w:p w14:paraId="49DAD951">
      <w:pPr>
        <w:kinsoku/>
        <w:spacing w:before="98" w:line="267" w:lineRule="auto"/>
        <w:ind w:left="9" w:right="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6.8评委对需要共同认定的事项存在争议的，应按照少数服从多数的原则进行认定。</w:t>
      </w:r>
      <w:r>
        <w:rPr>
          <w:rFonts w:hint="eastAsia" w:ascii="宋体" w:hAnsi="宋体" w:eastAsia="宋体" w:cs="宋体"/>
          <w:b/>
          <w:bCs/>
          <w:color w:val="auto"/>
          <w:spacing w:val="-1"/>
          <w:sz w:val="24"/>
          <w:szCs w:val="24"/>
          <w:lang w:eastAsia="zh-CN"/>
        </w:rPr>
        <w:t>持</w:t>
      </w:r>
      <w:r>
        <w:rPr>
          <w:rFonts w:hint="eastAsia" w:ascii="宋体" w:hAnsi="宋体" w:eastAsia="宋体" w:cs="宋体"/>
          <w:b/>
          <w:bCs/>
          <w:color w:val="auto"/>
          <w:spacing w:val="-2"/>
          <w:sz w:val="24"/>
          <w:szCs w:val="24"/>
          <w:lang w:eastAsia="zh-CN"/>
        </w:rPr>
        <w:t>不同意见的评委应在评标报告上签署不同意见及理由，否则视为同意评标报</w:t>
      </w:r>
      <w:r>
        <w:rPr>
          <w:rFonts w:hint="eastAsia" w:ascii="宋体" w:hAnsi="宋体" w:eastAsia="宋体" w:cs="宋体"/>
          <w:b/>
          <w:bCs/>
          <w:color w:val="auto"/>
          <w:spacing w:val="-3"/>
          <w:sz w:val="24"/>
          <w:szCs w:val="24"/>
          <w:lang w:eastAsia="zh-CN"/>
        </w:rPr>
        <w:t>告。</w:t>
      </w:r>
    </w:p>
    <w:p w14:paraId="238C0EC8">
      <w:pPr>
        <w:kinsoku/>
        <w:spacing w:before="98" w:line="267" w:lineRule="auto"/>
        <w:ind w:left="9" w:right="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6.9在评标过程中发现投标人有下列情形之一的，评标委员会应认定其</w:t>
      </w:r>
      <w:r>
        <w:rPr>
          <w:rFonts w:hint="eastAsia" w:ascii="宋体" w:hAnsi="宋体" w:eastAsia="宋体" w:cs="宋体"/>
          <w:b/>
          <w:bCs/>
          <w:color w:val="auto"/>
          <w:spacing w:val="-1"/>
          <w:sz w:val="24"/>
          <w:szCs w:val="24"/>
          <w:lang w:eastAsia="zh-CN"/>
        </w:rPr>
        <w:t>投标无效</w:t>
      </w:r>
      <w:r>
        <w:rPr>
          <w:rFonts w:hint="eastAsia" w:ascii="宋体" w:hAnsi="宋体" w:eastAsia="宋体" w:cs="宋体"/>
          <w:color w:val="auto"/>
          <w:spacing w:val="-1"/>
          <w:sz w:val="24"/>
          <w:szCs w:val="24"/>
          <w:lang w:eastAsia="zh-CN"/>
        </w:rPr>
        <w:t>，并书面报告本项目监督管理部门：</w:t>
      </w:r>
    </w:p>
    <w:p w14:paraId="187C1E32">
      <w:pPr>
        <w:kinsoku/>
        <w:spacing w:before="97" w:line="256" w:lineRule="auto"/>
        <w:ind w:left="493" w:right="1337" w:firstLine="472"/>
        <w:rPr>
          <w:rFonts w:hint="eastAsia" w:ascii="宋体" w:hAnsi="宋体" w:eastAsia="宋体" w:cs="宋体"/>
          <w:color w:val="auto"/>
          <w:spacing w:val="-23"/>
          <w:sz w:val="24"/>
          <w:szCs w:val="24"/>
          <w:lang w:eastAsia="zh-CN"/>
        </w:rPr>
      </w:pPr>
      <w:r>
        <w:rPr>
          <w:rFonts w:hint="eastAsia" w:ascii="宋体" w:hAnsi="宋体" w:eastAsia="宋体" w:cs="宋体"/>
          <w:color w:val="auto"/>
          <w:spacing w:val="-2"/>
          <w:sz w:val="24"/>
          <w:szCs w:val="24"/>
          <w:lang w:eastAsia="zh-CN"/>
        </w:rPr>
        <w:t>（1）恶意串通（包括但不限于招标文件第三章第9.7条规定情形</w:t>
      </w:r>
      <w:r>
        <w:rPr>
          <w:rFonts w:hint="eastAsia" w:ascii="宋体" w:hAnsi="宋体" w:eastAsia="宋体" w:cs="宋体"/>
          <w:color w:val="auto"/>
          <w:spacing w:val="-23"/>
          <w:sz w:val="24"/>
          <w:szCs w:val="24"/>
          <w:lang w:eastAsia="zh-CN"/>
        </w:rPr>
        <w:t>）；</w:t>
      </w:r>
    </w:p>
    <w:p w14:paraId="35D42978">
      <w:pPr>
        <w:kinsoku/>
        <w:spacing w:before="97" w:line="256" w:lineRule="auto"/>
        <w:ind w:left="493" w:right="1337"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（2）妨碍其他投标人的竞争行为；</w:t>
      </w:r>
    </w:p>
    <w:p w14:paraId="69AAC23D">
      <w:pPr>
        <w:kinsoku/>
        <w:spacing w:before="94" w:line="382" w:lineRule="exact"/>
        <w:ind w:left="493"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（3）损害招标人或其他投标人的合法权益。</w:t>
      </w:r>
    </w:p>
    <w:p w14:paraId="4D9AEB59">
      <w:pPr>
        <w:kinsoku/>
        <w:spacing w:before="94" w:line="219" w:lineRule="auto"/>
        <w:ind w:left="499"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6.10评标过程中，有下列情形之一的，应予废标：</w:t>
      </w:r>
    </w:p>
    <w:p w14:paraId="10A046BC">
      <w:pPr>
        <w:kinsoku/>
        <w:spacing w:before="94" w:line="219" w:lineRule="auto"/>
        <w:ind w:left="493" w:firstLine="47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lang w:eastAsia="zh-CN"/>
        </w:rPr>
        <w:t>（1）符合性</w:t>
      </w:r>
      <w:r>
        <w:rPr>
          <w:rFonts w:hint="eastAsia" w:ascii="宋体" w:hAnsi="宋体" w:eastAsia="宋体" w:cs="宋体"/>
          <w:color w:val="auto"/>
          <w:spacing w:val="-2"/>
          <w:sz w:val="24"/>
          <w:szCs w:val="24"/>
          <w:highlight w:val="none"/>
          <w:lang w:eastAsia="zh-CN"/>
        </w:rPr>
        <w:t>审查合格的投标人不足三家的；</w:t>
      </w:r>
    </w:p>
    <w:p w14:paraId="1FDF0E6B">
      <w:pPr>
        <w:kinsoku/>
        <w:spacing w:before="93" w:line="219" w:lineRule="auto"/>
        <w:ind w:left="493" w:firstLine="47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（2）有关法律、法规和规章规定废标的情形。</w:t>
      </w:r>
    </w:p>
    <w:p w14:paraId="4484D5A3">
      <w:pPr>
        <w:kinsoku/>
        <w:spacing w:before="98" w:line="255" w:lineRule="auto"/>
        <w:ind w:left="3" w:right="4" w:firstLine="46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lang w:eastAsia="zh-CN"/>
        </w:rPr>
        <w:t>※若废标，则本次招标活动结束，</w:t>
      </w:r>
      <w:r>
        <w:rPr>
          <w:rFonts w:hint="eastAsia" w:ascii="宋体" w:hAnsi="宋体" w:eastAsia="宋体" w:cs="宋体"/>
          <w:color w:val="auto"/>
          <w:spacing w:val="-4"/>
          <w:sz w:val="24"/>
          <w:szCs w:val="24"/>
          <w:highlight w:val="none"/>
          <w:u w:val="single"/>
          <w:lang w:eastAsia="zh-CN"/>
        </w:rPr>
        <w:t>福建省新卫招标代理有限公司</w:t>
      </w:r>
      <w:r>
        <w:rPr>
          <w:rFonts w:hint="eastAsia" w:ascii="宋体" w:hAnsi="宋体" w:eastAsia="宋体" w:cs="宋体"/>
          <w:b/>
          <w:bCs/>
          <w:color w:val="auto"/>
          <w:spacing w:val="-4"/>
          <w:sz w:val="24"/>
          <w:szCs w:val="24"/>
          <w:highlight w:val="none"/>
          <w:lang w:eastAsia="zh-CN"/>
        </w:rPr>
        <w:t>将依法组织</w:t>
      </w:r>
      <w:r>
        <w:rPr>
          <w:rFonts w:hint="eastAsia" w:ascii="宋体" w:hAnsi="宋体" w:eastAsia="宋体" w:cs="宋体"/>
          <w:b/>
          <w:bCs/>
          <w:color w:val="auto"/>
          <w:spacing w:val="-2"/>
          <w:sz w:val="24"/>
          <w:szCs w:val="24"/>
          <w:highlight w:val="none"/>
          <w:lang w:eastAsia="zh-CN"/>
        </w:rPr>
        <w:t>后续招标活动（包括但不限于：重新招标、采用其他方式招标等</w:t>
      </w:r>
      <w:r>
        <w:rPr>
          <w:rFonts w:hint="eastAsia" w:ascii="宋体" w:hAnsi="宋体" w:eastAsia="宋体" w:cs="宋体"/>
          <w:b/>
          <w:bCs/>
          <w:color w:val="auto"/>
          <w:spacing w:val="-3"/>
          <w:sz w:val="24"/>
          <w:szCs w:val="24"/>
          <w:highlight w:val="none"/>
          <w:lang w:eastAsia="zh-CN"/>
        </w:rPr>
        <w:t>）。</w:t>
      </w:r>
    </w:p>
    <w:p w14:paraId="58BC0474">
      <w:pPr>
        <w:pStyle w:val="16"/>
        <w:kinsoku/>
        <w:spacing w:before="0" w:beforeAutospacing="0" w:after="0" w:afterAutospacing="0" w:line="44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7、评标方法和标准</w:t>
      </w:r>
    </w:p>
    <w:p w14:paraId="58F93E53">
      <w:pPr>
        <w:kinsoku/>
        <w:spacing w:before="94" w:line="219" w:lineRule="auto"/>
        <w:ind w:left="499"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 xml:space="preserve">7.1评标方法： </w:t>
      </w:r>
    </w:p>
    <w:p w14:paraId="4FCB5371">
      <w:pPr>
        <w:kinsoku/>
        <w:spacing w:before="98" w:line="267" w:lineRule="auto"/>
        <w:ind w:left="9" w:right="8"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7.2评标标准：</w:t>
      </w:r>
    </w:p>
    <w:p w14:paraId="5E9CB0B4">
      <w:pPr>
        <w:kinsoku/>
        <w:spacing w:before="98" w:line="267" w:lineRule="auto"/>
        <w:ind w:left="9" w:right="8"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采购包1：综合评分法</w:t>
      </w:r>
    </w:p>
    <w:p w14:paraId="2016A5B5">
      <w:pPr>
        <w:kinsoku/>
        <w:spacing w:before="98" w:line="267" w:lineRule="auto"/>
        <w:ind w:left="9" w:right="8" w:firstLine="476"/>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（1）投标文件满足招标文件全部实质性要求，且按照评审因素的量化指标评审得分（即评标总得分）最高的投标人为中标候选人。</w:t>
      </w:r>
    </w:p>
    <w:p w14:paraId="409B20C8">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highlight w:val="none"/>
          <w:lang w:eastAsia="zh-CN"/>
        </w:rPr>
        <w:t>（2）每个投标人的评标总得分FA＝F1×A1＋F2×A2＋F3×A3 ，其中：F1指价格项评审因素得分、F2指技术项评审因</w:t>
      </w:r>
      <w:r>
        <w:rPr>
          <w:rFonts w:hint="eastAsia" w:ascii="宋体" w:hAnsi="宋体" w:eastAsia="宋体" w:cs="宋体"/>
          <w:color w:val="auto"/>
          <w:spacing w:val="-1"/>
          <w:sz w:val="24"/>
          <w:szCs w:val="24"/>
          <w:lang w:eastAsia="zh-CN"/>
        </w:rPr>
        <w:t>素得分、F3指商务项评审因素得分，A1指价格项评审因素所占的权重、A2指技术项评审因素所占的权重、A3指商务项评审因素所占的权重，A1+A2+A3=1、F1×A1＋F2×A2＋F3×A3=100分（满分时）。</w:t>
      </w:r>
    </w:p>
    <w:p w14:paraId="2686B6E3">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各项评审因素的设置如下：</w:t>
      </w:r>
    </w:p>
    <w:p w14:paraId="523E8371">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价格项（F1×A1）满分为30分</w:t>
      </w:r>
    </w:p>
    <w:p w14:paraId="71EB20BC">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报价得分=(评审基准价／评审报价)×100×价格权重。满足采购文件要求且评审报价最低的为基准价。注：若报价形式为总价、单价、折扣、上浮率时，评审报价=投标报价。</w:t>
      </w:r>
    </w:p>
    <w:p w14:paraId="1A2F3F4C">
      <w:pPr>
        <w:pStyle w:val="31"/>
        <w:jc w:val="both"/>
        <w:rPr>
          <w:rFonts w:ascii="宋体" w:hAnsi="宋体" w:eastAsia="宋体" w:cs="宋体"/>
          <w:color w:val="000000" w:themeColor="text1"/>
          <w:sz w:val="24"/>
          <w:szCs w:val="24"/>
          <w:shd w:val="clear" w:color="auto" w:fill="FFFFFF"/>
          <w:lang w:eastAsia="zh-CN"/>
          <w14:textFill>
            <w14:solidFill>
              <w14:schemeClr w14:val="tx1"/>
            </w14:solidFill>
          </w14:textFill>
        </w:rPr>
      </w:pPr>
      <w:r>
        <w:rPr>
          <w:rFonts w:ascii="宋体" w:hAnsi="宋体" w:eastAsia="宋体" w:cs="宋体"/>
          <w:color w:val="000000" w:themeColor="text1"/>
          <w:sz w:val="24"/>
          <w:szCs w:val="24"/>
          <w:shd w:val="clear" w:color="auto" w:fill="FFFFFF"/>
          <w:lang w:eastAsia="zh-CN"/>
          <w14:textFill>
            <w14:solidFill>
              <w14:schemeClr w14:val="tx1"/>
            </w14:solidFill>
          </w14:textFill>
        </w:rPr>
        <w:t>技术项（F2×A2）满分为60分</w:t>
      </w:r>
    </w:p>
    <w:tbl>
      <w:tblPr>
        <w:tblStyle w:val="19"/>
        <w:tblW w:w="4885"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2"/>
        <w:gridCol w:w="785"/>
        <w:gridCol w:w="806"/>
        <w:gridCol w:w="6569"/>
      </w:tblGrid>
      <w:tr w14:paraId="2D46E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pct"/>
            <w:vAlign w:val="center"/>
          </w:tcPr>
          <w:p w14:paraId="6BCA43ED">
            <w:pPr>
              <w:wordWrap w:val="0"/>
              <w:spacing w:line="480" w:lineRule="atLeast"/>
              <w:jc w:val="center"/>
              <w:rPr>
                <w:rFonts w:hint="eastAsia" w:ascii="宋体" w:hAnsi="宋体" w:eastAsia="宋体" w:cs="宋体"/>
                <w:sz w:val="24"/>
              </w:rPr>
            </w:pPr>
            <w:r>
              <w:rPr>
                <w:rFonts w:hint="eastAsia" w:ascii="宋体" w:hAnsi="宋体" w:eastAsia="宋体" w:cs="宋体"/>
                <w:sz w:val="24"/>
              </w:rPr>
              <w:t>项目</w:t>
            </w:r>
          </w:p>
        </w:tc>
        <w:tc>
          <w:tcPr>
            <w:tcW w:w="417" w:type="pct"/>
            <w:vAlign w:val="center"/>
          </w:tcPr>
          <w:p w14:paraId="6B2ADC39">
            <w:pPr>
              <w:wordWrap w:val="0"/>
              <w:spacing w:line="480" w:lineRule="atLeast"/>
              <w:jc w:val="center"/>
              <w:rPr>
                <w:rFonts w:hint="eastAsia" w:ascii="宋体" w:hAnsi="宋体" w:eastAsia="宋体" w:cs="宋体"/>
                <w:sz w:val="24"/>
              </w:rPr>
            </w:pPr>
            <w:r>
              <w:rPr>
                <w:rFonts w:hint="eastAsia" w:ascii="宋体" w:hAnsi="宋体" w:eastAsia="宋体" w:cs="宋体"/>
                <w:sz w:val="24"/>
              </w:rPr>
              <w:t>分值</w:t>
            </w:r>
          </w:p>
        </w:tc>
        <w:tc>
          <w:tcPr>
            <w:tcW w:w="428" w:type="pct"/>
            <w:vAlign w:val="center"/>
          </w:tcPr>
          <w:p w14:paraId="02416540">
            <w:pPr>
              <w:wordWrap w:val="0"/>
              <w:spacing w:line="480" w:lineRule="atLeast"/>
              <w:jc w:val="center"/>
              <w:rPr>
                <w:rFonts w:hint="eastAsia" w:ascii="宋体" w:hAnsi="宋体" w:eastAsia="宋体" w:cs="宋体"/>
                <w:sz w:val="24"/>
              </w:rPr>
            </w:pPr>
            <w:r>
              <w:rPr>
                <w:rFonts w:hint="eastAsia" w:ascii="宋体" w:hAnsi="宋体" w:eastAsia="宋体" w:cs="宋体"/>
                <w:sz w:val="24"/>
              </w:rPr>
              <w:t>是否客观项</w:t>
            </w:r>
          </w:p>
        </w:tc>
        <w:tc>
          <w:tcPr>
            <w:tcW w:w="3488" w:type="pct"/>
            <w:vAlign w:val="center"/>
          </w:tcPr>
          <w:p w14:paraId="592BDD47">
            <w:pPr>
              <w:wordWrap w:val="0"/>
              <w:spacing w:line="480" w:lineRule="atLeast"/>
              <w:jc w:val="center"/>
              <w:rPr>
                <w:rFonts w:hint="eastAsia" w:ascii="宋体" w:hAnsi="宋体" w:eastAsia="宋体" w:cs="宋体"/>
                <w:sz w:val="24"/>
              </w:rPr>
            </w:pPr>
            <w:r>
              <w:rPr>
                <w:rFonts w:hint="eastAsia" w:ascii="宋体" w:hAnsi="宋体" w:eastAsia="宋体" w:cs="宋体"/>
                <w:sz w:val="24"/>
              </w:rPr>
              <w:t>描述</w:t>
            </w:r>
          </w:p>
        </w:tc>
      </w:tr>
      <w:tr w14:paraId="6F4F9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pct"/>
            <w:vAlign w:val="center"/>
          </w:tcPr>
          <w:p w14:paraId="46522CA3">
            <w:pPr>
              <w:wordWrap w:val="0"/>
              <w:spacing w:line="480" w:lineRule="atLeast"/>
              <w:jc w:val="center"/>
              <w:rPr>
                <w:rFonts w:hint="eastAsia" w:ascii="宋体" w:hAnsi="宋体" w:eastAsia="宋体" w:cs="宋体"/>
                <w:sz w:val="24"/>
              </w:rPr>
            </w:pPr>
            <w:r>
              <w:rPr>
                <w:rFonts w:hint="eastAsia" w:ascii="宋体" w:hAnsi="宋体" w:eastAsia="宋体" w:cs="宋体"/>
                <w:sz w:val="24"/>
              </w:rPr>
              <w:t>1、技术响应情况</w:t>
            </w:r>
          </w:p>
        </w:tc>
        <w:tc>
          <w:tcPr>
            <w:tcW w:w="417" w:type="pct"/>
            <w:vAlign w:val="center"/>
          </w:tcPr>
          <w:p w14:paraId="2A53C4DC">
            <w:pPr>
              <w:wordWrap w:val="0"/>
              <w:spacing w:line="480" w:lineRule="atLeast"/>
              <w:jc w:val="center"/>
              <w:rPr>
                <w:rFonts w:hint="eastAsia" w:ascii="宋体" w:hAnsi="宋体" w:eastAsia="宋体" w:cs="宋体"/>
                <w:sz w:val="24"/>
              </w:rPr>
            </w:pPr>
            <w:r>
              <w:rPr>
                <w:rFonts w:hint="eastAsia" w:ascii="宋体" w:hAnsi="宋体" w:eastAsia="宋体" w:cs="宋体"/>
                <w:sz w:val="24"/>
                <w:lang w:eastAsia="zh-CN"/>
              </w:rPr>
              <w:t>60</w:t>
            </w:r>
          </w:p>
        </w:tc>
        <w:tc>
          <w:tcPr>
            <w:tcW w:w="428" w:type="pct"/>
            <w:vAlign w:val="center"/>
          </w:tcPr>
          <w:p w14:paraId="1458352E">
            <w:pPr>
              <w:wordWrap w:val="0"/>
              <w:spacing w:line="480" w:lineRule="atLeast"/>
              <w:jc w:val="center"/>
              <w:rPr>
                <w:rFonts w:hint="eastAsia" w:ascii="宋体" w:hAnsi="宋体" w:eastAsia="宋体" w:cs="宋体"/>
                <w:sz w:val="24"/>
              </w:rPr>
            </w:pPr>
            <w:r>
              <w:rPr>
                <w:rFonts w:hint="eastAsia" w:ascii="宋体" w:hAnsi="宋体" w:eastAsia="宋体" w:cs="宋体"/>
                <w:sz w:val="24"/>
              </w:rPr>
              <w:t>是</w:t>
            </w:r>
          </w:p>
        </w:tc>
        <w:tc>
          <w:tcPr>
            <w:tcW w:w="3488" w:type="pct"/>
          </w:tcPr>
          <w:p w14:paraId="59279F1C">
            <w:pPr>
              <w:wordWrap w:val="0"/>
              <w:spacing w:line="480" w:lineRule="atLeast"/>
              <w:rPr>
                <w:rFonts w:hint="eastAsia" w:ascii="宋体" w:hAnsi="宋体" w:eastAsia="宋体" w:cs="宋体"/>
                <w:sz w:val="24"/>
                <w:lang w:eastAsia="zh-CN"/>
              </w:rPr>
            </w:pPr>
            <w:r>
              <w:rPr>
                <w:rFonts w:hint="eastAsia" w:ascii="宋体" w:hAnsi="宋体" w:eastAsia="宋体" w:cs="宋体"/>
                <w:color w:val="auto"/>
                <w:sz w:val="24"/>
                <w:szCs w:val="24"/>
                <w:lang w:eastAsia="zh-CN"/>
              </w:rPr>
              <w:t>根</w:t>
            </w:r>
            <w:r>
              <w:rPr>
                <w:rFonts w:hint="eastAsia" w:ascii="宋体" w:hAnsi="宋体" w:cs="宋体"/>
                <w:color w:val="auto"/>
                <w:sz w:val="24"/>
                <w:szCs w:val="24"/>
                <w:lang w:eastAsia="zh-CN"/>
              </w:rPr>
              <w:t>据各投标人对招标文件第五章</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二、技术和服务要求</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中各项技术参数要求的逐项响应情况，由评委按以下标准评定：投标人所投技术和服务内容完全满足招标文件要求的得满分58分；①标注</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★项</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的技术参数要求为实质性条款，不允许负偏离，若有负偏离视为未实质性响应，按无效响应处理（共7项）；②标注</w:t>
            </w:r>
            <w:r>
              <w:rPr>
                <w:rFonts w:hint="eastAsia" w:ascii="宋体" w:hAnsi="宋体" w:eastAsia="宋体" w:cs="宋体"/>
                <w:color w:val="auto"/>
                <w:sz w:val="24"/>
                <w:szCs w:val="24"/>
                <w:lang w:eastAsia="zh-CN"/>
              </w:rPr>
              <w:t>“</w:t>
            </w:r>
            <w:r>
              <w:rPr>
                <w:rFonts w:hint="eastAsia" w:ascii="宋体" w:cs="宋体"/>
                <w:bCs/>
                <w:sz w:val="24"/>
                <w:lang w:val="zh-CN" w:eastAsia="zh-CN"/>
              </w:rPr>
              <w:t>▲</w:t>
            </w:r>
            <w:r>
              <w:rPr>
                <w:rFonts w:hint="eastAsia" w:ascii="宋体" w:hAnsi="宋体" w:cs="宋体"/>
                <w:color w:val="auto"/>
                <w:sz w:val="24"/>
                <w:szCs w:val="24"/>
                <w:lang w:eastAsia="zh-CN"/>
              </w:rPr>
              <w:t>项</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的技术指标有负偏离情况的，每负偏离一项扣3分（共3项，合计9分）；标注</w:t>
            </w:r>
            <w:r>
              <w:rPr>
                <w:rFonts w:hint="eastAsia" w:ascii="宋体" w:hAnsi="宋体" w:eastAsia="宋体" w:cs="宋体"/>
                <w:color w:val="auto"/>
                <w:sz w:val="24"/>
                <w:szCs w:val="24"/>
                <w:lang w:eastAsia="zh-CN"/>
              </w:rPr>
              <w:t>“</w:t>
            </w:r>
            <w:r>
              <w:rPr>
                <w:rFonts w:hint="eastAsia" w:ascii="宋体" w:hAnsi="宋体" w:cs="宋体"/>
                <w:b/>
                <w:bCs/>
                <w:color w:val="auto"/>
                <w:sz w:val="24"/>
                <w:szCs w:val="24"/>
                <w:lang w:eastAsia="zh-CN"/>
              </w:rPr>
              <w:t>【评审项】</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的技术参数为</w:t>
            </w:r>
            <w:r>
              <w:rPr>
                <w:rFonts w:ascii="宋体" w:hAnsi="宋体" w:cs="宋体"/>
                <w:color w:val="auto"/>
                <w:sz w:val="24"/>
                <w:szCs w:val="24"/>
                <w:lang w:eastAsia="zh-CN"/>
              </w:rPr>
              <w:t>1</w:t>
            </w:r>
            <w:r>
              <w:rPr>
                <w:rFonts w:hint="eastAsia" w:ascii="宋体" w:hAnsi="宋体" w:cs="宋体"/>
                <w:color w:val="auto"/>
                <w:sz w:val="24"/>
                <w:szCs w:val="24"/>
                <w:lang w:eastAsia="zh-CN"/>
              </w:rPr>
              <w:t>项评审指标项（共34项，合计51分），每负偏离一项扣1.5分，正偏离不加分。注：①投标人须按照招标文件第五章</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二、技术和服务要求</w:t>
            </w:r>
            <w:r>
              <w:rPr>
                <w:rFonts w:hint="eastAsia" w:ascii="宋体" w:hAnsi="宋体" w:eastAsia="宋体" w:cs="宋体"/>
                <w:color w:val="auto"/>
                <w:sz w:val="24"/>
                <w:szCs w:val="24"/>
                <w:lang w:eastAsia="zh-CN"/>
              </w:rPr>
              <w:t>”</w:t>
            </w:r>
            <w:r>
              <w:rPr>
                <w:rFonts w:hint="eastAsia" w:ascii="宋体" w:hAnsi="宋体" w:cs="宋体"/>
                <w:color w:val="auto"/>
                <w:sz w:val="24"/>
                <w:szCs w:val="24"/>
                <w:lang w:eastAsia="zh-CN"/>
              </w:rPr>
              <w:t>所列的所有技术要求如实地填写逐条响应，并列出正负偏离情况；因编排错乱或响应不完整而导致的不利评审由投标人自行承担。②技术和服务要求中若有要求投标人提供相应佐证材料的，投标人未提供相应佐证材料或者投标人的响应承诺与其佐证材料不一致的，评标委员会将以不利于投标人的内容为准进行评审。</w:t>
            </w:r>
          </w:p>
        </w:tc>
      </w:tr>
    </w:tbl>
    <w:p w14:paraId="4E83C4F4">
      <w:pPr>
        <w:pStyle w:val="31"/>
        <w:jc w:val="both"/>
        <w:rPr>
          <w:rFonts w:ascii="宋体" w:hAnsi="宋体" w:eastAsia="宋体" w:cs="宋体"/>
          <w:color w:val="000000" w:themeColor="text1"/>
          <w:sz w:val="24"/>
          <w:szCs w:val="24"/>
          <w:shd w:val="clear" w:color="auto" w:fill="FFFFFF"/>
          <w:lang w:eastAsia="zh-CN"/>
          <w14:textFill>
            <w14:solidFill>
              <w14:schemeClr w14:val="tx1"/>
            </w14:solidFill>
          </w14:textFill>
        </w:rPr>
      </w:pPr>
      <w:r>
        <w:rPr>
          <w:rFonts w:ascii="宋体" w:hAnsi="宋体" w:eastAsia="宋体" w:cs="宋体"/>
          <w:color w:val="000000" w:themeColor="text1"/>
          <w:sz w:val="24"/>
          <w:szCs w:val="24"/>
          <w:shd w:val="clear" w:color="auto" w:fill="FFFFFF"/>
          <w:lang w:eastAsia="zh-CN"/>
          <w14:textFill>
            <w14:solidFill>
              <w14:schemeClr w14:val="tx1"/>
            </w14:solidFill>
          </w14:textFill>
        </w:rPr>
        <w:t>商务项（F3×A3）满分为10分</w:t>
      </w:r>
    </w:p>
    <w:tbl>
      <w:tblPr>
        <w:tblStyle w:val="19"/>
        <w:tblW w:w="4884"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1"/>
        <w:gridCol w:w="785"/>
        <w:gridCol w:w="808"/>
        <w:gridCol w:w="6566"/>
      </w:tblGrid>
      <w:tr w14:paraId="7C05E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pct"/>
            <w:vAlign w:val="center"/>
          </w:tcPr>
          <w:p w14:paraId="556166EC">
            <w:pPr>
              <w:wordWrap w:val="0"/>
              <w:spacing w:line="480" w:lineRule="atLeast"/>
              <w:jc w:val="center"/>
              <w:rPr>
                <w:rFonts w:hint="eastAsia" w:ascii="宋体" w:hAnsi="宋体" w:eastAsia="宋体" w:cs="宋体"/>
                <w:sz w:val="24"/>
              </w:rPr>
            </w:pPr>
            <w:r>
              <w:rPr>
                <w:rFonts w:hint="eastAsia" w:ascii="宋体" w:hAnsi="宋体" w:eastAsia="宋体" w:cs="宋体"/>
                <w:sz w:val="24"/>
              </w:rPr>
              <w:t>项目</w:t>
            </w:r>
          </w:p>
        </w:tc>
        <w:tc>
          <w:tcPr>
            <w:tcW w:w="417" w:type="pct"/>
            <w:vAlign w:val="center"/>
          </w:tcPr>
          <w:p w14:paraId="51168D71">
            <w:pPr>
              <w:wordWrap w:val="0"/>
              <w:spacing w:line="480" w:lineRule="atLeast"/>
              <w:jc w:val="center"/>
              <w:rPr>
                <w:rFonts w:hint="eastAsia" w:ascii="宋体" w:hAnsi="宋体" w:eastAsia="宋体" w:cs="宋体"/>
                <w:sz w:val="24"/>
              </w:rPr>
            </w:pPr>
            <w:r>
              <w:rPr>
                <w:rFonts w:hint="eastAsia" w:ascii="宋体" w:hAnsi="宋体" w:eastAsia="宋体" w:cs="宋体"/>
                <w:sz w:val="24"/>
              </w:rPr>
              <w:t>分值</w:t>
            </w:r>
          </w:p>
        </w:tc>
        <w:tc>
          <w:tcPr>
            <w:tcW w:w="429" w:type="pct"/>
            <w:vAlign w:val="center"/>
          </w:tcPr>
          <w:p w14:paraId="4C12EA5E">
            <w:pPr>
              <w:wordWrap w:val="0"/>
              <w:spacing w:line="480" w:lineRule="atLeast"/>
              <w:jc w:val="center"/>
              <w:rPr>
                <w:rFonts w:hint="eastAsia" w:ascii="宋体" w:hAnsi="宋体" w:eastAsia="宋体" w:cs="宋体"/>
                <w:sz w:val="24"/>
              </w:rPr>
            </w:pPr>
            <w:r>
              <w:rPr>
                <w:rFonts w:hint="eastAsia" w:ascii="宋体" w:hAnsi="宋体" w:eastAsia="宋体" w:cs="宋体"/>
                <w:sz w:val="24"/>
              </w:rPr>
              <w:t>是否客观项</w:t>
            </w:r>
          </w:p>
        </w:tc>
        <w:tc>
          <w:tcPr>
            <w:tcW w:w="3488" w:type="pct"/>
            <w:vAlign w:val="center"/>
          </w:tcPr>
          <w:p w14:paraId="61C7C18F">
            <w:pPr>
              <w:wordWrap w:val="0"/>
              <w:spacing w:line="480" w:lineRule="atLeast"/>
              <w:jc w:val="center"/>
              <w:rPr>
                <w:rFonts w:hint="eastAsia" w:ascii="宋体" w:hAnsi="宋体" w:eastAsia="宋体" w:cs="宋体"/>
                <w:sz w:val="24"/>
              </w:rPr>
            </w:pPr>
            <w:r>
              <w:rPr>
                <w:rFonts w:hint="eastAsia" w:ascii="宋体" w:hAnsi="宋体" w:eastAsia="宋体" w:cs="宋体"/>
                <w:sz w:val="24"/>
              </w:rPr>
              <w:t>描述</w:t>
            </w:r>
          </w:p>
        </w:tc>
      </w:tr>
      <w:tr w14:paraId="5F16F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pct"/>
            <w:vAlign w:val="center"/>
          </w:tcPr>
          <w:p w14:paraId="5E4B841D">
            <w:pPr>
              <w:wordWrap w:val="0"/>
              <w:spacing w:line="480" w:lineRule="atLeast"/>
              <w:jc w:val="center"/>
              <w:rPr>
                <w:rFonts w:hint="eastAsia" w:ascii="宋体" w:hAnsi="宋体" w:eastAsia="宋体" w:cs="宋体"/>
                <w:sz w:val="24"/>
                <w:lang w:eastAsia="zh-CN"/>
              </w:rPr>
            </w:pPr>
            <w:r>
              <w:rPr>
                <w:rFonts w:hint="eastAsia" w:ascii="宋体" w:hAnsi="宋体" w:eastAsia="宋体" w:cs="宋体"/>
                <w:sz w:val="24"/>
                <w:lang w:eastAsia="zh-CN"/>
              </w:rPr>
              <w:t>1、</w:t>
            </w:r>
            <w:r>
              <w:rPr>
                <w:rFonts w:hint="eastAsia" w:ascii="宋体" w:hAnsi="宋体" w:eastAsia="宋体" w:cs="宋体"/>
                <w:sz w:val="24"/>
              </w:rPr>
              <w:t>业绩</w:t>
            </w:r>
            <w:r>
              <w:rPr>
                <w:rFonts w:hint="eastAsia" w:ascii="宋体" w:hAnsi="宋体" w:eastAsia="宋体" w:cs="宋体"/>
                <w:sz w:val="24"/>
                <w:lang w:eastAsia="zh-CN"/>
              </w:rPr>
              <w:t>情况</w:t>
            </w:r>
          </w:p>
        </w:tc>
        <w:tc>
          <w:tcPr>
            <w:tcW w:w="417" w:type="pct"/>
            <w:vAlign w:val="center"/>
          </w:tcPr>
          <w:p w14:paraId="22FDC66A">
            <w:pPr>
              <w:wordWrap w:val="0"/>
              <w:spacing w:line="480" w:lineRule="atLeast"/>
              <w:jc w:val="center"/>
              <w:rPr>
                <w:rFonts w:hint="eastAsia" w:ascii="宋体" w:hAnsi="宋体" w:eastAsia="宋体" w:cs="宋体"/>
                <w:sz w:val="24"/>
              </w:rPr>
            </w:pPr>
            <w:r>
              <w:rPr>
                <w:rFonts w:hint="eastAsia" w:ascii="宋体" w:hAnsi="宋体" w:eastAsia="宋体" w:cs="宋体"/>
                <w:sz w:val="24"/>
              </w:rPr>
              <w:t>3</w:t>
            </w:r>
          </w:p>
        </w:tc>
        <w:tc>
          <w:tcPr>
            <w:tcW w:w="429" w:type="pct"/>
            <w:vAlign w:val="center"/>
          </w:tcPr>
          <w:p w14:paraId="33DF8A37">
            <w:pPr>
              <w:wordWrap w:val="0"/>
              <w:spacing w:line="480" w:lineRule="atLeast"/>
              <w:jc w:val="center"/>
              <w:rPr>
                <w:rFonts w:hint="eastAsia" w:ascii="宋体" w:hAnsi="宋体" w:eastAsia="宋体" w:cs="宋体"/>
                <w:sz w:val="24"/>
              </w:rPr>
            </w:pPr>
            <w:r>
              <w:rPr>
                <w:rFonts w:hint="eastAsia" w:ascii="宋体" w:hAnsi="宋体" w:eastAsia="宋体" w:cs="宋体"/>
                <w:sz w:val="24"/>
              </w:rPr>
              <w:t>是</w:t>
            </w:r>
          </w:p>
        </w:tc>
        <w:tc>
          <w:tcPr>
            <w:tcW w:w="3488" w:type="pct"/>
          </w:tcPr>
          <w:p w14:paraId="2AAD0BA4">
            <w:pPr>
              <w:wordWrap w:val="0"/>
              <w:spacing w:line="480" w:lineRule="atLeast"/>
              <w:rPr>
                <w:rFonts w:hint="eastAsia" w:ascii="宋体" w:hAnsi="宋体" w:eastAsia="宋体" w:cs="宋体"/>
                <w:sz w:val="24"/>
                <w:lang w:eastAsia="zh-CN"/>
              </w:rPr>
            </w:pPr>
            <w:r>
              <w:rPr>
                <w:rFonts w:hint="eastAsia" w:ascii="宋体" w:hAnsi="宋体" w:eastAsia="宋体" w:cs="宋体"/>
                <w:color w:val="auto"/>
                <w:sz w:val="24"/>
                <w:szCs w:val="24"/>
                <w:lang w:eastAsia="zh-CN"/>
              </w:rPr>
              <w:t>根据投标人提供2023年1月1日至本项目投标截止时间止(日期以合同签订时间为准)本项目所采购产品在中国境内的销售业绩情况进行评分：每提供一份业绩得1分，满分3分。投标人应如实提供该业绩项目的中标/成交公告（提供相关网站中标/成交公告的下载网页或截图并注明网址）、中标/成交通知书复印件、采购合同文本复印件，以及能够证明该业绩项目已经招标人验收合格的相关证明文件复印件，未完整提供上述相关证明材料的本项不得分；评标过程中如发现填报不实，本项不得分。</w:t>
            </w:r>
          </w:p>
        </w:tc>
      </w:tr>
      <w:tr w14:paraId="6D9B4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pct"/>
            <w:vAlign w:val="center"/>
          </w:tcPr>
          <w:p w14:paraId="31905085">
            <w:pPr>
              <w:wordWrap w:val="0"/>
              <w:spacing w:line="480" w:lineRule="atLeast"/>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2、售后服务方案</w:t>
            </w:r>
          </w:p>
        </w:tc>
        <w:tc>
          <w:tcPr>
            <w:tcW w:w="417" w:type="pct"/>
            <w:vAlign w:val="center"/>
          </w:tcPr>
          <w:p w14:paraId="0D82DBA9">
            <w:pPr>
              <w:wordWrap w:val="0"/>
              <w:spacing w:line="480" w:lineRule="atLeast"/>
              <w:jc w:val="center"/>
              <w:rPr>
                <w:rFonts w:hint="eastAsia" w:ascii="宋体" w:hAnsi="宋体" w:eastAsia="宋体" w:cs="宋体"/>
                <w:color w:val="auto"/>
                <w:sz w:val="24"/>
              </w:rPr>
            </w:pPr>
            <w:r>
              <w:rPr>
                <w:rFonts w:hint="eastAsia" w:ascii="宋体" w:hAnsi="宋体" w:eastAsia="宋体" w:cs="宋体"/>
                <w:color w:val="auto"/>
                <w:sz w:val="24"/>
              </w:rPr>
              <w:t>3</w:t>
            </w:r>
          </w:p>
        </w:tc>
        <w:tc>
          <w:tcPr>
            <w:tcW w:w="429" w:type="pct"/>
            <w:vAlign w:val="center"/>
          </w:tcPr>
          <w:p w14:paraId="18E96639">
            <w:pPr>
              <w:wordWrap w:val="0"/>
              <w:spacing w:line="480" w:lineRule="atLeast"/>
              <w:jc w:val="center"/>
              <w:rPr>
                <w:rFonts w:hint="eastAsia" w:ascii="宋体" w:hAnsi="宋体" w:eastAsia="宋体" w:cs="宋体"/>
                <w:color w:val="auto"/>
                <w:sz w:val="24"/>
              </w:rPr>
            </w:pPr>
            <w:r>
              <w:rPr>
                <w:rFonts w:hint="eastAsia" w:ascii="宋体" w:hAnsi="宋体" w:eastAsia="宋体" w:cs="宋体"/>
                <w:color w:val="auto"/>
                <w:sz w:val="24"/>
              </w:rPr>
              <w:t>是</w:t>
            </w:r>
          </w:p>
        </w:tc>
        <w:tc>
          <w:tcPr>
            <w:tcW w:w="3488" w:type="pct"/>
          </w:tcPr>
          <w:p w14:paraId="2EA5CC21">
            <w:pPr>
              <w:wordWrap w:val="0"/>
              <w:spacing w:line="480" w:lineRule="atLeast"/>
              <w:rPr>
                <w:rFonts w:hint="eastAsia" w:ascii="宋体" w:hAnsi="宋体" w:eastAsia="宋体" w:cs="宋体"/>
                <w:color w:val="auto"/>
                <w:sz w:val="24"/>
                <w:lang w:eastAsia="zh-CN"/>
              </w:rPr>
            </w:pPr>
            <w:r>
              <w:rPr>
                <w:rFonts w:hint="eastAsia" w:ascii="宋体" w:hAnsi="宋体" w:eastAsia="宋体" w:cs="宋体"/>
                <w:color w:val="auto"/>
                <w:sz w:val="24"/>
                <w:szCs w:val="24"/>
                <w:lang w:eastAsia="zh-CN"/>
              </w:rPr>
              <w:t>根据投标人针对本项目提供的售后服务方案（包含但不限于：①售后服务机制、②专业人员配备情况、③现有维修服务能力）情况进行评分：方案包含的要点齐全无缺漏项、内容与要点相符、每个要点均有展开详细的阐述、整体思路结构清晰，内容描述合理可行，细节考虑周全且承诺在接到采购人故障通知后</w:t>
            </w:r>
            <w:r>
              <w:rPr>
                <w:rFonts w:ascii="宋体" w:hAnsi="宋体" w:eastAsia="宋体" w:cs="宋体"/>
                <w:color w:val="auto"/>
                <w:sz w:val="24"/>
                <w:szCs w:val="24"/>
                <w:lang w:eastAsia="zh-CN"/>
              </w:rPr>
              <w:t>1</w:t>
            </w:r>
            <w:r>
              <w:rPr>
                <w:rFonts w:hint="eastAsia" w:ascii="宋体" w:hAnsi="宋体" w:eastAsia="宋体" w:cs="宋体"/>
                <w:color w:val="auto"/>
                <w:sz w:val="24"/>
                <w:szCs w:val="24"/>
                <w:lang w:eastAsia="zh-CN"/>
              </w:rPr>
              <w:t>小时内响应的得</w:t>
            </w:r>
            <w:r>
              <w:rPr>
                <w:rFonts w:ascii="宋体" w:hAnsi="宋体" w:eastAsia="宋体" w:cs="宋体"/>
                <w:color w:val="auto"/>
                <w:sz w:val="24"/>
                <w:szCs w:val="24"/>
                <w:lang w:eastAsia="zh-CN"/>
              </w:rPr>
              <w:t xml:space="preserve"> </w:t>
            </w:r>
            <w:r>
              <w:rPr>
                <w:rFonts w:hint="eastAsia" w:ascii="宋体" w:hAnsi="宋体" w:eastAsia="宋体" w:cs="宋体"/>
                <w:color w:val="auto"/>
                <w:sz w:val="24"/>
                <w:szCs w:val="24"/>
                <w:lang w:eastAsia="zh-CN"/>
              </w:rPr>
              <w:t>3分；方案所包含的要点齐全、内容与要点相符、每个要点均有展开阐述</w:t>
            </w:r>
            <w:r>
              <w:rPr>
                <w:rFonts w:ascii="宋体" w:hAnsi="宋体" w:eastAsia="宋体" w:cs="宋体"/>
                <w:color w:val="auto"/>
                <w:sz w:val="24"/>
                <w:szCs w:val="24"/>
                <w:lang w:eastAsia="zh-CN"/>
              </w:rPr>
              <w:t>(</w:t>
            </w:r>
            <w:r>
              <w:rPr>
                <w:rFonts w:hint="eastAsia" w:ascii="宋体" w:hAnsi="宋体" w:eastAsia="宋体" w:cs="宋体"/>
                <w:color w:val="auto"/>
                <w:sz w:val="24"/>
                <w:szCs w:val="24"/>
                <w:lang w:eastAsia="zh-CN"/>
              </w:rPr>
              <w:t>没有特别具体</w:t>
            </w:r>
            <w:r>
              <w:rPr>
                <w:rFonts w:ascii="宋体" w:hAnsi="宋体" w:eastAsia="宋体" w:cs="宋体"/>
                <w:color w:val="auto"/>
                <w:sz w:val="24"/>
                <w:szCs w:val="24"/>
                <w:lang w:eastAsia="zh-CN"/>
              </w:rPr>
              <w:t>)</w:t>
            </w:r>
            <w:r>
              <w:rPr>
                <w:rFonts w:hint="eastAsia" w:ascii="宋体" w:hAnsi="宋体" w:eastAsia="宋体" w:cs="宋体"/>
                <w:color w:val="auto"/>
                <w:sz w:val="24"/>
                <w:szCs w:val="24"/>
                <w:lang w:eastAsia="zh-CN"/>
              </w:rPr>
              <w:t>、整体思路结构较清晰，内容描述较合理可行，细节考虑较周全且且承诺在接到采购人故障通知后</w:t>
            </w:r>
            <w:r>
              <w:rPr>
                <w:rFonts w:ascii="宋体" w:hAnsi="宋体" w:eastAsia="宋体" w:cs="宋体"/>
                <w:color w:val="auto"/>
                <w:sz w:val="24"/>
                <w:szCs w:val="24"/>
                <w:lang w:eastAsia="zh-CN"/>
              </w:rPr>
              <w:t>1</w:t>
            </w:r>
            <w:r>
              <w:rPr>
                <w:rFonts w:hint="eastAsia" w:ascii="宋体" w:hAnsi="宋体" w:eastAsia="宋体" w:cs="宋体"/>
                <w:color w:val="auto"/>
                <w:sz w:val="24"/>
                <w:szCs w:val="24"/>
                <w:lang w:eastAsia="zh-CN"/>
              </w:rPr>
              <w:t>小时内响应的得</w:t>
            </w:r>
            <w:r>
              <w:rPr>
                <w:rFonts w:ascii="宋体" w:hAnsi="宋体" w:eastAsia="宋体" w:cs="宋体"/>
                <w:color w:val="auto"/>
                <w:sz w:val="24"/>
                <w:szCs w:val="24"/>
                <w:lang w:eastAsia="zh-CN"/>
              </w:rPr>
              <w:t xml:space="preserve"> </w:t>
            </w:r>
            <w:r>
              <w:rPr>
                <w:rFonts w:hint="eastAsia" w:ascii="宋体" w:hAnsi="宋体" w:eastAsia="宋体" w:cs="宋体"/>
                <w:color w:val="auto"/>
                <w:sz w:val="24"/>
                <w:szCs w:val="24"/>
                <w:lang w:eastAsia="zh-CN"/>
              </w:rPr>
              <w:t>2</w:t>
            </w:r>
            <w:r>
              <w:rPr>
                <w:rFonts w:ascii="宋体" w:hAnsi="宋体" w:eastAsia="宋体" w:cs="宋体"/>
                <w:color w:val="auto"/>
                <w:sz w:val="24"/>
                <w:szCs w:val="24"/>
                <w:lang w:eastAsia="zh-CN"/>
              </w:rPr>
              <w:t>.8</w:t>
            </w:r>
            <w:r>
              <w:rPr>
                <w:rFonts w:hint="eastAsia" w:ascii="宋体" w:hAnsi="宋体" w:eastAsia="宋体" w:cs="宋体"/>
                <w:color w:val="auto"/>
                <w:sz w:val="24"/>
                <w:szCs w:val="24"/>
                <w:lang w:eastAsia="zh-CN"/>
              </w:rPr>
              <w:t>分；方案所包含的要点齐全、内容与要点相符但仅有纲要、内容简略，未展开详细阐述且且承诺在接到采购人故障通知后</w:t>
            </w:r>
            <w:r>
              <w:rPr>
                <w:rFonts w:ascii="宋体" w:hAnsi="宋体" w:eastAsia="宋体" w:cs="宋体"/>
                <w:color w:val="auto"/>
                <w:sz w:val="24"/>
                <w:szCs w:val="24"/>
                <w:lang w:eastAsia="zh-CN"/>
              </w:rPr>
              <w:t>1</w:t>
            </w:r>
            <w:r>
              <w:rPr>
                <w:rFonts w:hint="eastAsia" w:ascii="宋体" w:hAnsi="宋体" w:eastAsia="宋体" w:cs="宋体"/>
                <w:color w:val="auto"/>
                <w:sz w:val="24"/>
                <w:szCs w:val="24"/>
                <w:lang w:eastAsia="zh-CN"/>
              </w:rPr>
              <w:t>小时内响应的得2</w:t>
            </w:r>
            <w:r>
              <w:rPr>
                <w:rFonts w:ascii="宋体" w:hAnsi="宋体" w:eastAsia="宋体" w:cs="宋体"/>
                <w:color w:val="auto"/>
                <w:sz w:val="24"/>
                <w:szCs w:val="24"/>
                <w:lang w:eastAsia="zh-CN"/>
              </w:rPr>
              <w:t>.5</w:t>
            </w:r>
            <w:r>
              <w:rPr>
                <w:rFonts w:hint="eastAsia" w:ascii="宋体" w:hAnsi="宋体" w:eastAsia="宋体" w:cs="宋体"/>
                <w:color w:val="auto"/>
                <w:sz w:val="24"/>
                <w:szCs w:val="24"/>
                <w:lang w:eastAsia="zh-CN"/>
              </w:rPr>
              <w:t>分。未提供方案或未提供承诺函（格式自拟）的不得分。</w:t>
            </w:r>
          </w:p>
        </w:tc>
      </w:tr>
      <w:tr w14:paraId="259B1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pct"/>
            <w:vAlign w:val="center"/>
          </w:tcPr>
          <w:p w14:paraId="598685EA">
            <w:pPr>
              <w:wordWrap w:val="0"/>
              <w:spacing w:line="480" w:lineRule="atLeast"/>
              <w:jc w:val="center"/>
              <w:rPr>
                <w:rFonts w:hint="eastAsia" w:ascii="宋体" w:hAnsi="宋体" w:eastAsia="宋体" w:cs="宋体"/>
                <w:color w:val="auto"/>
                <w:sz w:val="24"/>
              </w:rPr>
            </w:pPr>
            <w:r>
              <w:rPr>
                <w:rFonts w:hint="eastAsia" w:ascii="宋体" w:hAnsi="宋体" w:eastAsia="宋体" w:cs="宋体"/>
                <w:color w:val="auto"/>
                <w:sz w:val="24"/>
                <w:lang w:eastAsia="zh-CN"/>
              </w:rPr>
              <w:t>3、</w:t>
            </w:r>
            <w:r>
              <w:rPr>
                <w:rFonts w:ascii="宋体" w:hAnsi="宋体" w:eastAsia="宋体" w:cs="宋体"/>
                <w:color w:val="auto"/>
                <w:sz w:val="24"/>
                <w:szCs w:val="24"/>
              </w:rPr>
              <w:t>满意度评价</w:t>
            </w:r>
          </w:p>
        </w:tc>
        <w:tc>
          <w:tcPr>
            <w:tcW w:w="417" w:type="pct"/>
            <w:vAlign w:val="center"/>
          </w:tcPr>
          <w:p w14:paraId="1CF05CEA">
            <w:pPr>
              <w:wordWrap w:val="0"/>
              <w:spacing w:line="480" w:lineRule="atLeast"/>
              <w:jc w:val="center"/>
              <w:rPr>
                <w:rFonts w:hint="eastAsia" w:ascii="宋体" w:hAnsi="宋体" w:eastAsia="宋体" w:cs="宋体"/>
                <w:color w:val="auto"/>
                <w:sz w:val="24"/>
              </w:rPr>
            </w:pPr>
            <w:r>
              <w:rPr>
                <w:rFonts w:hint="eastAsia" w:ascii="宋体" w:hAnsi="宋体" w:eastAsia="宋体" w:cs="宋体"/>
                <w:color w:val="auto"/>
                <w:sz w:val="24"/>
                <w:lang w:eastAsia="zh-CN"/>
              </w:rPr>
              <w:t>3</w:t>
            </w:r>
          </w:p>
        </w:tc>
        <w:tc>
          <w:tcPr>
            <w:tcW w:w="429" w:type="pct"/>
            <w:vAlign w:val="center"/>
          </w:tcPr>
          <w:p w14:paraId="325A8AC2">
            <w:pPr>
              <w:wordWrap w:val="0"/>
              <w:spacing w:line="480" w:lineRule="atLeast"/>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是</w:t>
            </w:r>
          </w:p>
        </w:tc>
        <w:tc>
          <w:tcPr>
            <w:tcW w:w="3488" w:type="pct"/>
          </w:tcPr>
          <w:p w14:paraId="0521DAFB">
            <w:pPr>
              <w:wordWrap w:val="0"/>
              <w:spacing w:line="480" w:lineRule="atLeast"/>
              <w:rPr>
                <w:rFonts w:hint="eastAsia" w:ascii="宋体" w:hAnsi="宋体" w:eastAsia="宋体" w:cs="宋体"/>
                <w:color w:val="auto"/>
                <w:sz w:val="24"/>
                <w:lang w:eastAsia="zh-CN"/>
              </w:rPr>
            </w:pPr>
            <w:r>
              <w:rPr>
                <w:rFonts w:hint="eastAsia" w:ascii="宋体" w:hAnsi="宋体" w:eastAsia="宋体" w:cs="宋体"/>
                <w:color w:val="auto"/>
                <w:sz w:val="24"/>
                <w:szCs w:val="24"/>
                <w:lang w:eastAsia="zh-CN"/>
              </w:rPr>
              <w:t>根据投标人自</w:t>
            </w:r>
            <w:r>
              <w:rPr>
                <w:rFonts w:ascii="宋体" w:hAnsi="宋体" w:eastAsia="宋体" w:cs="宋体"/>
                <w:color w:val="auto"/>
                <w:sz w:val="24"/>
                <w:szCs w:val="24"/>
                <w:lang w:eastAsia="zh-CN"/>
              </w:rPr>
              <w:t>2023</w:t>
            </w:r>
            <w:r>
              <w:rPr>
                <w:rFonts w:hint="eastAsia" w:ascii="宋体" w:hAnsi="宋体" w:eastAsia="宋体" w:cs="宋体"/>
                <w:color w:val="auto"/>
                <w:sz w:val="24"/>
                <w:szCs w:val="24"/>
                <w:lang w:eastAsia="zh-CN"/>
              </w:rPr>
              <w:t>年</w:t>
            </w:r>
            <w:r>
              <w:rPr>
                <w:rFonts w:ascii="宋体" w:hAnsi="宋体" w:eastAsia="宋体" w:cs="宋体"/>
                <w:color w:val="auto"/>
                <w:sz w:val="24"/>
                <w:szCs w:val="24"/>
                <w:lang w:eastAsia="zh-CN"/>
              </w:rPr>
              <w:t>1</w:t>
            </w:r>
            <w:r>
              <w:rPr>
                <w:rFonts w:hint="eastAsia" w:ascii="宋体" w:hAnsi="宋体" w:eastAsia="宋体" w:cs="宋体"/>
                <w:color w:val="auto"/>
                <w:sz w:val="24"/>
                <w:szCs w:val="24"/>
                <w:lang w:eastAsia="zh-CN"/>
              </w:rPr>
              <w:t>月至投标截止时间止（以合同签订时间为准）实施同类项目（至少包含本项目所采购其中一个设备）满意度情况进行评议：每提供一份业主满意度评价的得</w:t>
            </w:r>
            <w:r>
              <w:rPr>
                <w:rFonts w:ascii="宋体" w:hAnsi="宋体" w:eastAsia="宋体" w:cs="宋体"/>
                <w:color w:val="auto"/>
                <w:sz w:val="24"/>
                <w:szCs w:val="24"/>
                <w:lang w:eastAsia="zh-CN"/>
              </w:rPr>
              <w:t>1</w:t>
            </w:r>
            <w:r>
              <w:rPr>
                <w:rFonts w:hint="eastAsia" w:ascii="宋体" w:hAnsi="宋体" w:eastAsia="宋体" w:cs="宋体"/>
                <w:color w:val="auto"/>
                <w:sz w:val="24"/>
                <w:szCs w:val="24"/>
                <w:lang w:eastAsia="zh-CN"/>
              </w:rPr>
              <w:t>分，满分</w:t>
            </w:r>
            <w:r>
              <w:rPr>
                <w:rFonts w:ascii="宋体" w:hAnsi="宋体" w:eastAsia="宋体" w:cs="宋体"/>
                <w:color w:val="auto"/>
                <w:sz w:val="24"/>
                <w:szCs w:val="24"/>
                <w:lang w:eastAsia="zh-CN"/>
              </w:rPr>
              <w:t>3</w:t>
            </w:r>
            <w:r>
              <w:rPr>
                <w:rFonts w:hint="eastAsia" w:ascii="宋体" w:hAnsi="宋体" w:eastAsia="宋体" w:cs="宋体"/>
                <w:color w:val="auto"/>
                <w:sz w:val="24"/>
                <w:szCs w:val="24"/>
                <w:lang w:eastAsia="zh-CN"/>
              </w:rPr>
              <w:t>分。须同时提供采购合同文本复印件以及满意度为满意、优秀或同等评价的相关证明文件复印件，缺少其中之一的，该项不得分。</w:t>
            </w:r>
          </w:p>
        </w:tc>
      </w:tr>
      <w:tr w14:paraId="1C0CF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5" w:type="pct"/>
            <w:vAlign w:val="center"/>
          </w:tcPr>
          <w:p w14:paraId="228615DB">
            <w:pPr>
              <w:wordWrap w:val="0"/>
              <w:spacing w:line="480" w:lineRule="atLeast"/>
              <w:jc w:val="center"/>
              <w:rPr>
                <w:rFonts w:hint="eastAsia" w:ascii="宋体" w:hAnsi="宋体" w:eastAsia="宋体" w:cs="宋体"/>
                <w:sz w:val="24"/>
              </w:rPr>
            </w:pPr>
            <w:r>
              <w:rPr>
                <w:rFonts w:hint="eastAsia" w:ascii="宋体" w:hAnsi="宋体" w:eastAsia="宋体" w:cs="宋体"/>
                <w:sz w:val="24"/>
                <w:lang w:eastAsia="zh-CN"/>
              </w:rPr>
              <w:t>4、保修期承诺</w:t>
            </w:r>
          </w:p>
        </w:tc>
        <w:tc>
          <w:tcPr>
            <w:tcW w:w="417" w:type="pct"/>
            <w:vAlign w:val="center"/>
          </w:tcPr>
          <w:p w14:paraId="3005BFA2">
            <w:pPr>
              <w:wordWrap w:val="0"/>
              <w:spacing w:line="480" w:lineRule="atLeast"/>
              <w:jc w:val="center"/>
              <w:rPr>
                <w:rFonts w:hint="eastAsia" w:ascii="宋体" w:hAnsi="宋体" w:eastAsia="宋体" w:cs="宋体"/>
                <w:sz w:val="24"/>
              </w:rPr>
            </w:pPr>
            <w:r>
              <w:rPr>
                <w:rFonts w:hint="eastAsia" w:ascii="宋体" w:hAnsi="宋体" w:eastAsia="宋体" w:cs="宋体"/>
                <w:sz w:val="24"/>
                <w:lang w:eastAsia="zh-CN"/>
              </w:rPr>
              <w:t>2</w:t>
            </w:r>
            <w:r>
              <w:rPr>
                <w:rFonts w:hint="eastAsia" w:ascii="宋体" w:hAnsi="宋体" w:eastAsia="宋体" w:cs="宋体"/>
                <w:sz w:val="24"/>
              </w:rPr>
              <w:t>.00</w:t>
            </w:r>
          </w:p>
        </w:tc>
        <w:tc>
          <w:tcPr>
            <w:tcW w:w="429" w:type="pct"/>
            <w:vAlign w:val="center"/>
          </w:tcPr>
          <w:p w14:paraId="7446832C">
            <w:pPr>
              <w:wordWrap w:val="0"/>
              <w:spacing w:line="480" w:lineRule="atLeast"/>
              <w:jc w:val="center"/>
              <w:rPr>
                <w:rFonts w:hint="eastAsia" w:ascii="宋体" w:hAnsi="宋体" w:eastAsia="宋体" w:cs="宋体"/>
                <w:sz w:val="24"/>
              </w:rPr>
            </w:pPr>
            <w:r>
              <w:rPr>
                <w:rFonts w:hint="eastAsia" w:ascii="宋体" w:hAnsi="宋体" w:eastAsia="宋体" w:cs="宋体"/>
                <w:sz w:val="24"/>
                <w:lang w:eastAsia="zh-CN"/>
              </w:rPr>
              <w:t>是</w:t>
            </w:r>
          </w:p>
        </w:tc>
        <w:tc>
          <w:tcPr>
            <w:tcW w:w="3488" w:type="pct"/>
          </w:tcPr>
          <w:p w14:paraId="7269CA4B">
            <w:pPr>
              <w:wordWrap w:val="0"/>
              <w:spacing w:line="480" w:lineRule="atLeast"/>
              <w:rPr>
                <w:rFonts w:hint="eastAsia" w:ascii="宋体" w:hAnsi="宋体" w:eastAsia="宋体" w:cs="宋体"/>
                <w:color w:val="auto"/>
                <w:sz w:val="24"/>
                <w:lang w:eastAsia="zh-CN"/>
              </w:rPr>
            </w:pPr>
            <w:r>
              <w:rPr>
                <w:rFonts w:hint="eastAsia" w:ascii="宋体" w:hAnsi="宋体" w:eastAsia="宋体" w:cs="宋体"/>
                <w:color w:val="auto"/>
                <w:sz w:val="24"/>
                <w:szCs w:val="24"/>
                <w:lang w:eastAsia="zh-CN"/>
              </w:rPr>
              <w:t>根投标人承诺中标后提供的所有货物免费保修期在满足招标文件要求（</w:t>
            </w:r>
            <w:r>
              <w:rPr>
                <w:rFonts w:ascii="宋体" w:cs="宋体"/>
                <w:color w:val="auto"/>
                <w:sz w:val="24"/>
                <w:szCs w:val="24"/>
                <w:lang w:eastAsia="zh-CN"/>
              </w:rPr>
              <w:t>5</w:t>
            </w:r>
            <w:r>
              <w:rPr>
                <w:rFonts w:hint="eastAsia" w:ascii="宋体" w:hAnsi="宋体" w:eastAsia="宋体" w:cs="宋体"/>
                <w:color w:val="auto"/>
                <w:sz w:val="24"/>
                <w:szCs w:val="24"/>
                <w:lang w:eastAsia="zh-CN"/>
              </w:rPr>
              <w:t>年）的基础上，每额外增加</w:t>
            </w:r>
            <w:r>
              <w:rPr>
                <w:rFonts w:ascii="宋体" w:cs="宋体"/>
                <w:color w:val="auto"/>
                <w:sz w:val="24"/>
                <w:szCs w:val="24"/>
                <w:lang w:eastAsia="zh-CN"/>
              </w:rPr>
              <w:t>1</w:t>
            </w:r>
            <w:r>
              <w:rPr>
                <w:rFonts w:hint="eastAsia" w:ascii="宋体" w:hAnsi="宋体" w:eastAsia="宋体" w:cs="宋体"/>
                <w:color w:val="auto"/>
                <w:sz w:val="24"/>
                <w:szCs w:val="24"/>
                <w:lang w:eastAsia="zh-CN"/>
              </w:rPr>
              <w:t>年的得</w:t>
            </w:r>
            <w:r>
              <w:rPr>
                <w:rFonts w:ascii="宋体" w:cs="宋体"/>
                <w:color w:val="auto"/>
                <w:sz w:val="24"/>
                <w:szCs w:val="24"/>
                <w:lang w:eastAsia="zh-CN"/>
              </w:rPr>
              <w:t>1</w:t>
            </w:r>
            <w:r>
              <w:rPr>
                <w:rFonts w:hint="eastAsia" w:ascii="宋体" w:hAnsi="宋体" w:eastAsia="宋体" w:cs="宋体"/>
                <w:color w:val="auto"/>
                <w:sz w:val="24"/>
                <w:szCs w:val="24"/>
                <w:lang w:eastAsia="zh-CN"/>
              </w:rPr>
              <w:t>分，满分</w:t>
            </w:r>
            <w:r>
              <w:rPr>
                <w:rFonts w:ascii="宋体" w:cs="宋体"/>
                <w:color w:val="auto"/>
                <w:sz w:val="24"/>
                <w:szCs w:val="24"/>
                <w:lang w:eastAsia="zh-CN"/>
              </w:rPr>
              <w:t>2</w:t>
            </w:r>
            <w:r>
              <w:rPr>
                <w:rFonts w:hint="eastAsia" w:ascii="宋体" w:hAnsi="宋体" w:eastAsia="宋体" w:cs="宋体"/>
                <w:color w:val="auto"/>
                <w:sz w:val="24"/>
                <w:szCs w:val="24"/>
                <w:lang w:eastAsia="zh-CN"/>
              </w:rPr>
              <w:t>分。须提供承诺函（格式自拟），未提供的或提供不符合要求的不得分。</w:t>
            </w:r>
          </w:p>
        </w:tc>
      </w:tr>
    </w:tbl>
    <w:p w14:paraId="6E16BBF5">
      <w:pPr>
        <w:pStyle w:val="31"/>
        <w:spacing w:line="480" w:lineRule="exact"/>
        <w:ind w:firstLine="480" w:firstLineChars="200"/>
        <w:jc w:val="both"/>
        <w:rPr>
          <w:rFonts w:ascii="宋体" w:hAnsi="宋体" w:eastAsia="宋体" w:cs="宋体"/>
          <w:sz w:val="24"/>
          <w:szCs w:val="24"/>
          <w:shd w:val="clear" w:color="auto" w:fill="FFFFFF"/>
        </w:rPr>
      </w:pPr>
      <w:r>
        <w:rPr>
          <w:rFonts w:ascii="宋体" w:hAnsi="宋体" w:eastAsia="宋体" w:cs="宋体"/>
          <w:sz w:val="24"/>
          <w:szCs w:val="24"/>
          <w:shd w:val="clear" w:color="auto" w:fill="FFFFFF"/>
        </w:rPr>
        <w:t>异常低价审查</w:t>
      </w:r>
    </w:p>
    <w:tbl>
      <w:tblPr>
        <w:tblStyle w:val="19"/>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76"/>
        <w:gridCol w:w="7956"/>
      </w:tblGrid>
      <w:tr w14:paraId="591E0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0" w:type="pct"/>
            <w:vAlign w:val="center"/>
          </w:tcPr>
          <w:p w14:paraId="55FC409D">
            <w:pPr>
              <w:wordWrap w:val="0"/>
              <w:spacing w:line="480" w:lineRule="atLeast"/>
              <w:jc w:val="center"/>
              <w:rPr>
                <w:rFonts w:hint="eastAsia" w:ascii="宋体" w:hAnsi="宋体" w:eastAsia="宋体" w:cs="宋体"/>
                <w:sz w:val="24"/>
              </w:rPr>
            </w:pPr>
            <w:r>
              <w:rPr>
                <w:rFonts w:hint="eastAsia" w:ascii="宋体" w:hAnsi="宋体" w:eastAsia="宋体" w:cs="宋体"/>
                <w:sz w:val="24"/>
              </w:rPr>
              <w:t>项目</w:t>
            </w:r>
          </w:p>
        </w:tc>
        <w:tc>
          <w:tcPr>
            <w:tcW w:w="4129" w:type="pct"/>
          </w:tcPr>
          <w:p w14:paraId="29715260">
            <w:pPr>
              <w:wordWrap w:val="0"/>
              <w:spacing w:line="480" w:lineRule="atLeast"/>
              <w:rPr>
                <w:rFonts w:hint="eastAsia" w:ascii="宋体" w:hAnsi="宋体" w:eastAsia="宋体" w:cs="宋体"/>
                <w:sz w:val="24"/>
              </w:rPr>
            </w:pPr>
            <w:r>
              <w:rPr>
                <w:rFonts w:hint="eastAsia" w:ascii="宋体" w:hAnsi="宋体" w:eastAsia="宋体" w:cs="宋体"/>
                <w:sz w:val="24"/>
              </w:rPr>
              <w:t>描述</w:t>
            </w:r>
          </w:p>
        </w:tc>
      </w:tr>
      <w:tr w14:paraId="3CB4A5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70" w:type="pct"/>
            <w:vAlign w:val="center"/>
          </w:tcPr>
          <w:p w14:paraId="7E4668F8">
            <w:pPr>
              <w:wordWrap w:val="0"/>
              <w:spacing w:line="480" w:lineRule="atLeast"/>
              <w:jc w:val="center"/>
              <w:rPr>
                <w:rFonts w:hint="eastAsia" w:ascii="宋体" w:hAnsi="宋体" w:eastAsia="宋体" w:cs="宋体"/>
                <w:sz w:val="24"/>
              </w:rPr>
            </w:pPr>
            <w:r>
              <w:rPr>
                <w:rFonts w:hint="eastAsia" w:ascii="宋体" w:hAnsi="宋体" w:eastAsia="宋体" w:cs="宋体"/>
                <w:sz w:val="24"/>
              </w:rPr>
              <w:t>异常低价审查</w:t>
            </w:r>
          </w:p>
        </w:tc>
        <w:tc>
          <w:tcPr>
            <w:tcW w:w="4129" w:type="pct"/>
          </w:tcPr>
          <w:p w14:paraId="539642A7">
            <w:pPr>
              <w:wordWrap w:val="0"/>
              <w:spacing w:line="480" w:lineRule="atLeast"/>
              <w:rPr>
                <w:rFonts w:hint="eastAsia" w:ascii="宋体" w:hAnsi="宋体" w:eastAsia="宋体" w:cs="宋体"/>
                <w:sz w:val="24"/>
                <w:lang w:eastAsia="zh-CN"/>
              </w:rPr>
            </w:pPr>
            <w:r>
              <w:rPr>
                <w:rFonts w:hint="eastAsia" w:ascii="宋体" w:hAnsi="宋体" w:eastAsia="宋体" w:cs="宋体"/>
                <w:sz w:val="24"/>
                <w:lang w:eastAsia="zh-CN"/>
              </w:rPr>
              <w:t>评审中出现下列情形之一的，评审委员会应当启动异常低价投标审查程序：（1）响应报价低于全部通过符合性审查投标人响应报价平均值50%的，即响应报价&lt;全部通过符合性审查投标人响应报价平均值×50%。（2）响应报价低于通过符合性审查次低报价投标人响应报价50%的，即响应报价&lt;通过符合性审查次低报价投标人响应报价×50%。（3）响应报价低于最高限价45%的，即响应报价&lt;最高限价×45%。（4）评审委员会基于专业判断，认为投标人报价过低，有可能影响产品质量或者不能诚信履约的其他情形。 评审委员会启动异常低价投标审查后，应当要求相关投标人在评审现场合理的时间内提供书面说明及必要的证明材料，对投标价格作出解释。</w:t>
            </w:r>
          </w:p>
        </w:tc>
      </w:tr>
    </w:tbl>
    <w:p w14:paraId="50BD5E6D">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评审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52CC33B3">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评审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审委员会应当将其作为无效投标处理。</w:t>
      </w:r>
    </w:p>
    <w:p w14:paraId="4E789490">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招标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65B413F">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异常低价投标审查的启动原因、审查意见和审查结果应当在评审报告中记录，并随投标人提供的相关书面说明及证明材料，以及评审委员会有关互联网浏览、查询历史一并归档。</w:t>
      </w:r>
    </w:p>
    <w:p w14:paraId="68DCCFE2">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※除本章第6.3条第（3）款规定情形情形外，不能对投标人的投标报价进行任何调整。</w:t>
      </w:r>
    </w:p>
    <w:p w14:paraId="543A76A8">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（3）中标候选人排列规则顺序如下：</w:t>
      </w:r>
    </w:p>
    <w:p w14:paraId="24FFF3B6">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a.按照评标总得分（FA）由高到低顺序排列。</w:t>
      </w:r>
    </w:p>
    <w:p w14:paraId="39782C1D">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b.评标总得分（FA）相同的，按照评标价由低到高顺序排列。</w:t>
      </w:r>
    </w:p>
    <w:p w14:paraId="56E16175">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c.评标总得分（FA）且评标价相同的并列。</w:t>
      </w:r>
    </w:p>
    <w:p w14:paraId="51506FC6">
      <w:pPr>
        <w:pStyle w:val="16"/>
        <w:kinsoku/>
        <w:spacing w:before="75" w:beforeAutospacing="0" w:after="75" w:afterAutospacing="0" w:line="480" w:lineRule="exact"/>
        <w:textAlignment w:val="auto"/>
        <w:rPr>
          <w:rFonts w:hint="eastAsia" w:ascii="宋体" w:hAnsi="宋体" w:eastAsia="宋体" w:cs="宋体"/>
          <w:color w:val="auto"/>
          <w:szCs w:val="24"/>
          <w:lang w:eastAsia="zh-CN"/>
        </w:rPr>
      </w:pPr>
      <w:r>
        <w:rPr>
          <w:rFonts w:hint="eastAsia" w:ascii="宋体" w:hAnsi="宋体" w:eastAsia="宋体" w:cs="宋体"/>
          <w:color w:val="auto"/>
          <w:szCs w:val="24"/>
          <w:lang w:eastAsia="zh-CN"/>
        </w:rPr>
        <w:t>8、其他规定</w:t>
      </w:r>
    </w:p>
    <w:p w14:paraId="63A51857">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8.1评标应全程保密且不得透露给任一投标人或与评标工作无关的人员。</w:t>
      </w:r>
    </w:p>
    <w:p w14:paraId="23CD1D97">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8.2评标将进行全程实时录音录像，录音录像资料随招标文件一并存档。</w:t>
      </w:r>
    </w:p>
    <w:p w14:paraId="5497973C">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8.3若投标人有任何试图干扰具体评标事务，影响评标委员会独立履行职责的行为，其投标无效且不予退还投标保证金。</w:t>
      </w:r>
    </w:p>
    <w:p w14:paraId="2B4B2FE3">
      <w:pPr>
        <w:kinsoku/>
        <w:spacing w:before="98" w:line="267" w:lineRule="auto"/>
        <w:ind w:left="9" w:right="8"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8.4其他：无。</w:t>
      </w:r>
    </w:p>
    <w:p w14:paraId="5A454BE9">
      <w:pPr>
        <w:kinsoku/>
        <w:spacing w:line="91" w:lineRule="auto"/>
        <w:ind w:firstLine="40"/>
        <w:rPr>
          <w:rFonts w:hint="eastAsia" w:ascii="宋体" w:hAnsi="宋体" w:eastAsia="宋体" w:cs="宋体"/>
          <w:color w:val="auto"/>
          <w:sz w:val="2"/>
          <w:lang w:eastAsia="zh-CN"/>
        </w:rPr>
      </w:pPr>
    </w:p>
    <w:p w14:paraId="00AAF1E1">
      <w:pPr>
        <w:pStyle w:val="6"/>
        <w:kinsoku/>
        <w:spacing w:line="246" w:lineRule="auto"/>
        <w:rPr>
          <w:rFonts w:hint="eastAsia" w:ascii="宋体" w:hAnsi="宋体" w:eastAsia="宋体" w:cs="宋体"/>
          <w:color w:val="auto"/>
          <w:lang w:eastAsia="zh-CN"/>
        </w:rPr>
      </w:pPr>
    </w:p>
    <w:p w14:paraId="1BB64AF0">
      <w:pPr>
        <w:kinsoku/>
        <w:spacing w:line="256" w:lineRule="auto"/>
        <w:rPr>
          <w:rFonts w:hint="eastAsia" w:ascii="宋体" w:hAnsi="宋体" w:eastAsia="宋体" w:cs="宋体"/>
          <w:color w:val="auto"/>
          <w:sz w:val="24"/>
          <w:szCs w:val="24"/>
          <w:lang w:eastAsia="zh-CN"/>
        </w:rPr>
        <w:sectPr>
          <w:footerReference r:id="rId7" w:type="default"/>
          <w:pgSz w:w="11906" w:h="16839"/>
          <w:pgMar w:top="1134" w:right="1134" w:bottom="1134" w:left="1134" w:header="0" w:footer="1013" w:gutter="0"/>
          <w:cols w:space="720" w:num="1"/>
        </w:sectPr>
      </w:pPr>
    </w:p>
    <w:p w14:paraId="064782D0">
      <w:pPr>
        <w:kinsoku/>
        <w:spacing w:before="87" w:line="219" w:lineRule="auto"/>
        <w:ind w:firstLine="711"/>
        <w:jc w:val="center"/>
        <w:outlineLvl w:val="0"/>
        <w:rPr>
          <w:rFonts w:hint="eastAsia" w:ascii="宋体" w:hAnsi="宋体" w:eastAsia="宋体" w:cs="宋体"/>
          <w:b/>
          <w:bCs/>
          <w:color w:val="auto"/>
          <w:spacing w:val="-3"/>
          <w:sz w:val="36"/>
          <w:szCs w:val="36"/>
          <w:lang w:eastAsia="zh-CN"/>
        </w:rPr>
      </w:pPr>
      <w:bookmarkStart w:id="21" w:name="_Toc6025"/>
      <w:bookmarkStart w:id="22" w:name="_Toc31094"/>
      <w:r>
        <w:rPr>
          <w:rFonts w:hint="eastAsia" w:ascii="宋体" w:hAnsi="宋体" w:eastAsia="宋体" w:cs="宋体"/>
          <w:b/>
          <w:bCs/>
          <w:color w:val="auto"/>
          <w:spacing w:val="-3"/>
          <w:sz w:val="36"/>
          <w:szCs w:val="36"/>
          <w:lang w:eastAsia="zh-CN"/>
        </w:rPr>
        <w:t>第五章  招标内容及要求</w:t>
      </w:r>
      <w:bookmarkEnd w:id="21"/>
      <w:bookmarkEnd w:id="22"/>
    </w:p>
    <w:p w14:paraId="4E46A01B">
      <w:pPr>
        <w:pStyle w:val="6"/>
        <w:kinsoku/>
        <w:spacing w:line="380" w:lineRule="auto"/>
        <w:rPr>
          <w:rFonts w:hint="eastAsia" w:ascii="宋体" w:hAnsi="宋体" w:eastAsia="宋体" w:cs="宋体"/>
          <w:color w:val="auto"/>
          <w:lang w:eastAsia="zh-CN"/>
        </w:rPr>
      </w:pPr>
    </w:p>
    <w:p w14:paraId="248E7D6E">
      <w:pPr>
        <w:kinsoku/>
        <w:spacing w:line="360" w:lineRule="auto"/>
        <w:ind w:firstLine="482"/>
        <w:outlineLvl w:val="1"/>
        <w:rPr>
          <w:rFonts w:hint="eastAsia" w:ascii="宋体" w:hAnsi="宋体" w:eastAsia="宋体" w:cs="宋体"/>
          <w:b/>
          <w:color w:val="auto"/>
          <w:sz w:val="24"/>
          <w:szCs w:val="24"/>
          <w:lang w:eastAsia="zh-CN"/>
        </w:rPr>
      </w:pPr>
      <w:bookmarkStart w:id="23" w:name="_Toc346300364"/>
      <w:bookmarkStart w:id="24" w:name="_Toc459731754"/>
      <w:bookmarkStart w:id="25" w:name="_Toc432593343"/>
      <w:bookmarkStart w:id="26" w:name="_Toc347060293"/>
      <w:bookmarkStart w:id="27" w:name="_Toc414865091"/>
      <w:bookmarkStart w:id="28" w:name="_Toc23087"/>
      <w:bookmarkStart w:id="29" w:name="_Toc25135"/>
      <w:bookmarkStart w:id="30" w:name="_Toc92445677"/>
      <w:bookmarkStart w:id="31" w:name="_Toc351968242"/>
      <w:bookmarkStart w:id="32" w:name="_Toc446330127"/>
      <w:bookmarkStart w:id="33" w:name="_Toc432593344"/>
      <w:bookmarkStart w:id="34" w:name="_Toc387072143"/>
      <w:bookmarkStart w:id="35" w:name="_Toc414865093"/>
      <w:bookmarkStart w:id="36" w:name="_Toc401304471"/>
      <w:bookmarkStart w:id="37" w:name="_Toc351968248"/>
      <w:bookmarkStart w:id="38" w:name="_Toc327948617"/>
      <w:bookmarkStart w:id="39" w:name="_Toc347060298"/>
      <w:bookmarkStart w:id="40" w:name="_Toc446330128"/>
      <w:bookmarkStart w:id="41" w:name="_Toc346300369"/>
      <w:bookmarkStart w:id="42" w:name="_Toc330567036"/>
      <w:bookmarkStart w:id="43" w:name="_Toc459731755"/>
      <w:r>
        <w:rPr>
          <w:rFonts w:hint="eastAsia" w:ascii="宋体" w:hAnsi="宋体" w:eastAsia="宋体" w:cs="宋体"/>
          <w:b/>
          <w:color w:val="auto"/>
          <w:sz w:val="24"/>
          <w:szCs w:val="24"/>
          <w:lang w:eastAsia="zh-CN"/>
        </w:rPr>
        <w:t>一、项目概述</w:t>
      </w:r>
      <w:bookmarkEnd w:id="23"/>
      <w:bookmarkEnd w:id="24"/>
      <w:bookmarkEnd w:id="25"/>
      <w:bookmarkEnd w:id="26"/>
      <w:bookmarkEnd w:id="27"/>
      <w:bookmarkEnd w:id="28"/>
      <w:bookmarkEnd w:id="29"/>
      <w:bookmarkEnd w:id="30"/>
      <w:bookmarkEnd w:id="31"/>
      <w:bookmarkEnd w:id="32"/>
    </w:p>
    <w:bookmarkEnd w:id="33"/>
    <w:bookmarkEnd w:id="34"/>
    <w:bookmarkEnd w:id="35"/>
    <w:bookmarkEnd w:id="36"/>
    <w:bookmarkEnd w:id="37"/>
    <w:bookmarkEnd w:id="38"/>
    <w:bookmarkEnd w:id="39"/>
    <w:bookmarkEnd w:id="40"/>
    <w:bookmarkEnd w:id="41"/>
    <w:bookmarkEnd w:id="42"/>
    <w:bookmarkEnd w:id="43"/>
    <w:p w14:paraId="7C8AEB10">
      <w:pPr>
        <w:pStyle w:val="31"/>
        <w:spacing w:line="400" w:lineRule="exact"/>
        <w:ind w:firstLine="420"/>
        <w:rPr>
          <w:rFonts w:ascii="宋体" w:hAnsi="宋体" w:eastAsia="宋体" w:cs="宋体"/>
          <w:bCs/>
          <w:sz w:val="24"/>
          <w:lang w:val="zh-CN"/>
        </w:rPr>
      </w:pPr>
      <w:bookmarkStart w:id="44" w:name="_Toc25015"/>
      <w:bookmarkStart w:id="45" w:name="_Toc8303"/>
      <w:bookmarkStart w:id="46" w:name="_Toc347903960"/>
      <w:bookmarkStart w:id="47" w:name="_Toc104303592"/>
      <w:bookmarkStart w:id="48" w:name="_Toc328999469"/>
      <w:bookmarkStart w:id="49" w:name="_Toc418580009"/>
      <w:bookmarkStart w:id="50" w:name="_Toc453447829"/>
      <w:bookmarkStart w:id="51" w:name="_Toc405381748"/>
      <w:bookmarkStart w:id="52" w:name="_Toc424019742"/>
      <w:bookmarkStart w:id="53" w:name="_Toc384228758"/>
      <w:bookmarkStart w:id="54" w:name="_Toc337546426"/>
      <w:bookmarkStart w:id="55" w:name="_Toc445537594"/>
      <w:bookmarkStart w:id="56" w:name="_Toc388378442"/>
      <w:r>
        <w:rPr>
          <w:rFonts w:ascii="宋体" w:hAnsi="宋体" w:eastAsia="宋体" w:cs="宋体"/>
          <w:bCs/>
          <w:sz w:val="24"/>
          <w:lang w:val="zh-CN"/>
        </w:rPr>
        <w:t>1、本项目为</w:t>
      </w:r>
      <w:r>
        <w:rPr>
          <w:rFonts w:ascii="宋体" w:hAnsi="宋体" w:eastAsia="宋体" w:cs="宋体"/>
          <w:bCs/>
          <w:sz w:val="24"/>
          <w:lang w:val="zh-CN" w:eastAsia="zh-CN"/>
        </w:rPr>
        <w:t>肺功能仪采购项目</w:t>
      </w:r>
      <w:r>
        <w:rPr>
          <w:rFonts w:ascii="宋体" w:hAnsi="宋体" w:eastAsia="宋体" w:cs="宋体"/>
          <w:bCs/>
          <w:sz w:val="24"/>
          <w:lang w:val="zh-CN"/>
        </w:rPr>
        <w:t>。</w:t>
      </w:r>
    </w:p>
    <w:p w14:paraId="53078ACD">
      <w:pPr>
        <w:pStyle w:val="31"/>
        <w:spacing w:line="400" w:lineRule="exact"/>
        <w:ind w:firstLine="420"/>
        <w:rPr>
          <w:rFonts w:ascii="宋体" w:hAnsi="宋体" w:eastAsia="宋体" w:cs="宋体"/>
          <w:bCs/>
          <w:sz w:val="24"/>
          <w:lang w:val="zh-CN"/>
        </w:rPr>
      </w:pPr>
      <w:r>
        <w:rPr>
          <w:rFonts w:ascii="宋体" w:hAnsi="宋体" w:eastAsia="宋体" w:cs="宋体"/>
          <w:bCs/>
          <w:sz w:val="24"/>
          <w:lang w:val="zh-CN"/>
        </w:rPr>
        <w:t>2、投标人应根据招标文件所提出的要求，选择具有最佳性价比的产品和服务来投标，以充分显示各投标人的竞争实力，投标人务必仔细阅读招标文件中所有细则。</w:t>
      </w:r>
    </w:p>
    <w:p w14:paraId="01CBCB16">
      <w:pPr>
        <w:pStyle w:val="31"/>
        <w:spacing w:line="400" w:lineRule="exact"/>
        <w:ind w:firstLine="420"/>
        <w:rPr>
          <w:rFonts w:ascii="宋体" w:hAnsi="宋体" w:eastAsia="宋体" w:cs="宋体"/>
          <w:bCs/>
          <w:sz w:val="24"/>
          <w:lang w:val="zh-CN"/>
        </w:rPr>
      </w:pPr>
      <w:r>
        <w:rPr>
          <w:rFonts w:ascii="宋体" w:hAnsi="宋体" w:eastAsia="宋体" w:cs="宋体"/>
          <w:bCs/>
          <w:sz w:val="24"/>
          <w:lang w:val="zh-CN"/>
        </w:rPr>
        <w:t>3、投标人必须保证提供的所有产品具有在中国境内的合法使用权和用户保护权且为全新原装品牌产品，若投标人所提供产品国家有强制性要求认证的，则投标人应提供通过认证的产品进行报价。投标人所提供的服务应符合国家相关法律法规，软件必须是正版的合法的产品。如因产品违反国家相关规定而产生的纠纷和责任，均由投标人负全责。若因此给招标人造成损失的，投标人还要负赔偿责任。</w:t>
      </w:r>
    </w:p>
    <w:p w14:paraId="00C6832E">
      <w:pPr>
        <w:pStyle w:val="31"/>
        <w:spacing w:line="400" w:lineRule="exact"/>
        <w:ind w:firstLine="420"/>
        <w:rPr>
          <w:rFonts w:ascii="宋体" w:hAnsi="宋体" w:eastAsia="宋体" w:cs="宋体"/>
          <w:bCs/>
          <w:sz w:val="24"/>
          <w:lang w:val="zh-CN" w:eastAsia="zh-CN"/>
        </w:rPr>
      </w:pPr>
      <w:r>
        <w:rPr>
          <w:rFonts w:ascii="宋体" w:hAnsi="宋体" w:eastAsia="宋体" w:cs="宋体"/>
          <w:bCs/>
          <w:sz w:val="24"/>
          <w:lang w:val="zh-CN"/>
        </w:rPr>
        <w:t>4、投标人的报价应是包含货物所涉及的有关项目的所有费用，包括：产品制造、运输、保险、安装、调试、搬运及设备就位、培训、保修、备品备件、专用工具、税费等一切相关费用。</w:t>
      </w:r>
    </w:p>
    <w:p w14:paraId="3C170FE6">
      <w:pPr>
        <w:pStyle w:val="31"/>
        <w:spacing w:line="400" w:lineRule="exact"/>
        <w:ind w:firstLine="420"/>
        <w:rPr>
          <w:rFonts w:ascii="宋体" w:hAnsi="宋体" w:eastAsia="宋体" w:cs="宋体"/>
          <w:b/>
          <w:sz w:val="24"/>
          <w:lang w:val="zh-CN"/>
        </w:rPr>
      </w:pPr>
      <w:r>
        <w:rPr>
          <w:rFonts w:ascii="宋体" w:hAnsi="宋体" w:eastAsia="宋体" w:cs="宋体"/>
          <w:b/>
          <w:sz w:val="24"/>
          <w:lang w:eastAsia="zh-CN"/>
        </w:rPr>
        <w:t>5</w:t>
      </w:r>
      <w:r>
        <w:rPr>
          <w:rFonts w:ascii="宋体" w:hAnsi="宋体" w:eastAsia="宋体" w:cs="宋体"/>
          <w:b/>
          <w:sz w:val="24"/>
          <w:lang w:val="zh-CN"/>
        </w:rPr>
        <w:t>、本章“一、项目概况”、“四、其他事项”的内容投标人无需在《技术和服务要求响应表》或《商务条件响应表》中响应但必须遵循，请各投标人务必仔细阅读、遵守该部分所有细则。</w:t>
      </w:r>
    </w:p>
    <w:p w14:paraId="60C048ED">
      <w:pPr>
        <w:pStyle w:val="31"/>
        <w:spacing w:line="400" w:lineRule="exact"/>
        <w:ind w:firstLine="420"/>
        <w:rPr>
          <w:rFonts w:ascii="宋体" w:hAnsi="宋体" w:eastAsia="宋体" w:cs="宋体"/>
          <w:bCs/>
          <w:sz w:val="24"/>
          <w:lang w:val="zh-CN" w:eastAsia="zh-CN"/>
        </w:rPr>
      </w:pPr>
    </w:p>
    <w:p w14:paraId="28894629">
      <w:pPr>
        <w:kinsoku/>
        <w:spacing w:line="360" w:lineRule="auto"/>
        <w:ind w:firstLine="482"/>
        <w:outlineLvl w:val="1"/>
        <w:rPr>
          <w:rFonts w:hint="eastAsia" w:ascii="宋体" w:hAnsi="宋体" w:eastAsia="宋体" w:cs="宋体"/>
          <w:b/>
          <w:kern w:val="2"/>
          <w:sz w:val="24"/>
          <w:szCs w:val="24"/>
          <w:lang w:eastAsia="zh-CN"/>
        </w:rPr>
      </w:pPr>
      <w:r>
        <w:rPr>
          <w:rFonts w:hint="eastAsia" w:ascii="宋体" w:hAnsi="宋体" w:eastAsia="宋体" w:cs="宋体"/>
          <w:b/>
          <w:color w:val="auto"/>
          <w:sz w:val="24"/>
          <w:szCs w:val="24"/>
          <w:lang w:eastAsia="zh-CN"/>
        </w:rPr>
        <w:t>二、</w:t>
      </w:r>
      <w:bookmarkEnd w:id="44"/>
      <w:r>
        <w:rPr>
          <w:rFonts w:hint="eastAsia" w:ascii="宋体" w:hAnsi="宋体" w:eastAsia="宋体" w:cs="宋体"/>
          <w:b/>
          <w:color w:val="auto"/>
          <w:sz w:val="24"/>
          <w:szCs w:val="24"/>
          <w:lang w:eastAsia="zh-CN"/>
        </w:rPr>
        <w:t>技术和服务要求(</w:t>
      </w:r>
      <w:r>
        <w:rPr>
          <w:rFonts w:hint="eastAsia" w:ascii="宋体" w:hAnsi="宋体" w:eastAsia="宋体" w:cs="宋体"/>
          <w:b/>
          <w:bCs/>
          <w:sz w:val="24"/>
          <w:lang w:eastAsia="zh-CN"/>
        </w:rPr>
        <w:t>以“★”标示的内容为不允许负偏离的实质性要求</w:t>
      </w:r>
      <w:r>
        <w:rPr>
          <w:rFonts w:hint="eastAsia" w:ascii="宋体" w:hAnsi="宋体" w:eastAsia="宋体" w:cs="宋体"/>
          <w:b/>
          <w:color w:val="auto"/>
          <w:sz w:val="24"/>
          <w:szCs w:val="24"/>
          <w:lang w:eastAsia="zh-CN"/>
        </w:rPr>
        <w:t>)</w:t>
      </w:r>
      <w:bookmarkEnd w:id="45"/>
      <w:r>
        <w:rPr>
          <w:rFonts w:hint="eastAsia" w:ascii="宋体" w:hAnsi="宋体" w:eastAsia="宋体" w:cs="宋体"/>
          <w:b/>
          <w:color w:val="auto"/>
          <w:sz w:val="24"/>
          <w:szCs w:val="24"/>
          <w:lang w:eastAsia="zh-CN"/>
        </w:rPr>
        <w:t xml:space="preserve"> </w:t>
      </w:r>
      <w:bookmarkStart w:id="57" w:name="_Toc32555"/>
    </w:p>
    <w:bookmarkEnd w:id="46"/>
    <w:bookmarkEnd w:id="47"/>
    <w:bookmarkEnd w:id="48"/>
    <w:bookmarkEnd w:id="49"/>
    <w:bookmarkEnd w:id="50"/>
    <w:bookmarkEnd w:id="51"/>
    <w:bookmarkEnd w:id="52"/>
    <w:bookmarkEnd w:id="53"/>
    <w:bookmarkEnd w:id="54"/>
    <w:bookmarkEnd w:id="55"/>
    <w:bookmarkEnd w:id="56"/>
    <w:bookmarkEnd w:id="57"/>
    <w:p w14:paraId="3D594DFE">
      <w:pPr>
        <w:pStyle w:val="31"/>
        <w:spacing w:line="400" w:lineRule="exact"/>
        <w:ind w:firstLine="482" w:firstLineChars="200"/>
        <w:rPr>
          <w:rFonts w:hint="default" w:ascii="宋体" w:cs="宋体"/>
          <w:b/>
          <w:sz w:val="24"/>
          <w:lang w:val="zh-CN"/>
        </w:rPr>
      </w:pPr>
      <w:bookmarkStart w:id="58" w:name="_Toc11269"/>
      <w:r>
        <w:rPr>
          <w:rFonts w:ascii="宋体" w:cs="宋体"/>
          <w:b/>
          <w:sz w:val="24"/>
          <w:lang w:eastAsia="zh-CN"/>
        </w:rPr>
        <w:t>(一）</w:t>
      </w:r>
      <w:r>
        <w:rPr>
          <w:rFonts w:ascii="宋体" w:cs="宋体"/>
          <w:b/>
          <w:sz w:val="24"/>
          <w:lang w:val="zh-CN"/>
        </w:rPr>
        <w:t>测试功能</w:t>
      </w:r>
    </w:p>
    <w:p w14:paraId="4A899DF7">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w:t>
      </w:r>
      <w:r>
        <w:rPr>
          <w:rFonts w:ascii="宋体" w:cs="宋体"/>
          <w:bCs/>
          <w:sz w:val="24"/>
          <w:lang w:val="zh-CN"/>
        </w:rPr>
        <w:t>测试项目：弥散、残气、慢通气功能、流量容积环和用力时间肺活量、每分最大通气量等。</w:t>
      </w:r>
    </w:p>
    <w:p w14:paraId="5220C47C">
      <w:pPr>
        <w:pStyle w:val="31"/>
        <w:spacing w:line="400" w:lineRule="exact"/>
        <w:ind w:firstLine="480" w:firstLineChars="200"/>
        <w:rPr>
          <w:rFonts w:hint="default" w:ascii="宋体" w:cs="宋体"/>
          <w:bCs/>
          <w:sz w:val="24"/>
          <w:lang w:val="zh-CN"/>
        </w:rPr>
      </w:pPr>
      <w:r>
        <w:rPr>
          <w:rFonts w:ascii="宋体" w:cs="宋体"/>
          <w:bCs/>
          <w:sz w:val="24"/>
          <w:lang w:val="zh-CN"/>
        </w:rPr>
        <w:t>主要测量参数有：</w:t>
      </w:r>
    </w:p>
    <w:p w14:paraId="69CE254E">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w:t>
      </w:r>
      <w:r>
        <w:rPr>
          <w:rFonts w:ascii="宋体" w:cs="宋体"/>
          <w:bCs/>
          <w:sz w:val="24"/>
          <w:lang w:val="zh-CN"/>
        </w:rPr>
        <w:t>慢通气功能（包含但不限于）：VCMAX, VT, BF, MV, ERV, IC。</w:t>
      </w:r>
    </w:p>
    <w:p w14:paraId="548BE973">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3：</w:t>
      </w:r>
      <w:r>
        <w:rPr>
          <w:rFonts w:ascii="宋体" w:cs="宋体"/>
          <w:bCs/>
          <w:sz w:val="24"/>
          <w:lang w:val="zh-CN"/>
        </w:rPr>
        <w:t>流量容积环和用力时间肺活量（包含但不限于）：FVC, FEV0.75, FEV1, PEF, MEF25, MEF50,MEF75,FEV1%、FEV1%/FVC。</w:t>
      </w:r>
    </w:p>
    <w:p w14:paraId="0EBA90EB">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4：</w:t>
      </w:r>
      <w:r>
        <w:rPr>
          <w:rFonts w:ascii="宋体" w:cs="宋体"/>
          <w:bCs/>
          <w:sz w:val="24"/>
          <w:lang w:val="zh-CN"/>
        </w:rPr>
        <w:t>每分最大通气量（包含但不限于）：MVV、FEV1*30、VR%。</w:t>
      </w:r>
    </w:p>
    <w:p w14:paraId="337ED2E9">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5：</w:t>
      </w:r>
      <w:r>
        <w:rPr>
          <w:rFonts w:ascii="宋体" w:cs="宋体"/>
          <w:bCs/>
          <w:sz w:val="24"/>
          <w:lang w:val="zh-CN"/>
        </w:rPr>
        <w:t>气道反应性检查（包含但不限于）：PD20、PC20、CHG%。</w:t>
      </w:r>
    </w:p>
    <w:p w14:paraId="025DA7FA">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6：</w:t>
      </w:r>
      <w:r>
        <w:rPr>
          <w:rFonts w:ascii="宋体" w:cs="宋体"/>
          <w:bCs/>
          <w:sz w:val="24"/>
          <w:lang w:val="zh-CN"/>
        </w:rPr>
        <w:t>一口气弥散残气（包含但不限于）：DLCO、KCO、RV、FRC、TLC。</w:t>
      </w:r>
    </w:p>
    <w:p w14:paraId="72A5D5BC">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cs="宋体"/>
          <w:b/>
          <w:sz w:val="24"/>
          <w:lang w:eastAsia="zh-CN"/>
        </w:rPr>
        <w:t>1：</w:t>
      </w:r>
      <w:r>
        <w:rPr>
          <w:rFonts w:ascii="宋体" w:cs="宋体"/>
          <w:bCs/>
          <w:sz w:val="24"/>
          <w:lang w:val="zh-CN"/>
        </w:rPr>
        <w:t>内呼吸法弥散残气（包含但不限于）：DLCO-ib、TLC-ib。</w:t>
      </w:r>
    </w:p>
    <w:p w14:paraId="77B04FEA">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7：</w:t>
      </w:r>
      <w:r>
        <w:rPr>
          <w:rFonts w:ascii="宋体" w:cs="宋体"/>
          <w:bCs/>
          <w:sz w:val="24"/>
          <w:lang w:val="zh-CN"/>
        </w:rPr>
        <w:t>快速阻断法气道阻力（包含但不限于）：Rocc、Gocc。</w:t>
      </w:r>
    </w:p>
    <w:p w14:paraId="1588DCAB">
      <w:pPr>
        <w:pStyle w:val="31"/>
        <w:spacing w:line="400" w:lineRule="exact"/>
        <w:ind w:firstLine="482" w:firstLineChars="200"/>
        <w:rPr>
          <w:rFonts w:hint="default" w:ascii="宋体" w:cs="宋体"/>
          <w:b/>
          <w:sz w:val="24"/>
          <w:lang w:val="zh-CN"/>
        </w:rPr>
      </w:pPr>
      <w:r>
        <w:rPr>
          <w:rFonts w:ascii="宋体" w:cs="宋体"/>
          <w:b/>
          <w:sz w:val="24"/>
          <w:lang w:eastAsia="zh-CN"/>
        </w:rPr>
        <w:t>(二）</w:t>
      </w:r>
      <w:r>
        <w:rPr>
          <w:rFonts w:ascii="宋体" w:cs="宋体"/>
          <w:b/>
          <w:sz w:val="24"/>
          <w:lang w:val="zh-CN"/>
        </w:rPr>
        <w:t>技术性能指标</w:t>
      </w:r>
    </w:p>
    <w:p w14:paraId="4286A0D2">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cs="宋体"/>
          <w:b/>
          <w:sz w:val="24"/>
          <w:lang w:eastAsia="zh-CN"/>
        </w:rPr>
        <w:t>1：</w:t>
      </w:r>
      <w:r>
        <w:rPr>
          <w:rFonts w:ascii="宋体" w:cs="宋体"/>
          <w:bCs/>
          <w:sz w:val="24"/>
          <w:lang w:val="zh-CN"/>
        </w:rPr>
        <w:t>超声流量传感器：传感器中间无任何阻力筛网等障碍物，呼吸阻力为零。</w:t>
      </w:r>
    </w:p>
    <w:p w14:paraId="4246260D">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hAnsi="宋体" w:cs="宋体"/>
          <w:b/>
          <w:bCs/>
          <w:sz w:val="24"/>
          <w:szCs w:val="24"/>
          <w:lang w:eastAsia="zh-CN"/>
        </w:rPr>
        <w:t>2</w:t>
      </w:r>
      <w:r>
        <w:rPr>
          <w:rFonts w:ascii="宋体" w:cs="宋体"/>
          <w:b/>
          <w:sz w:val="24"/>
          <w:lang w:eastAsia="zh-CN"/>
        </w:rPr>
        <w:t>：</w:t>
      </w:r>
      <w:r>
        <w:rPr>
          <w:rFonts w:ascii="宋体" w:cs="宋体"/>
          <w:bCs/>
          <w:sz w:val="24"/>
          <w:lang w:val="zh-CN"/>
        </w:rPr>
        <w:t>要求传感器与病人不直接接触，共同呼吸回路每个病人可更换，可完全杜绝交叉感染。</w:t>
      </w:r>
    </w:p>
    <w:p w14:paraId="1BC1B2B4">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cs="宋体"/>
          <w:b/>
          <w:sz w:val="24"/>
          <w:lang w:eastAsia="zh-CN"/>
        </w:rPr>
        <w:t>2：</w:t>
      </w:r>
      <w:r>
        <w:rPr>
          <w:rFonts w:ascii="宋体" w:cs="宋体"/>
          <w:bCs/>
          <w:sz w:val="24"/>
          <w:lang w:val="zh-CN"/>
        </w:rPr>
        <w:t>流量测试范围：0～±20L/S，测量误差≤±2%；容积测试范围：0～±20L，容积测量误差≤±3%</w:t>
      </w:r>
      <w:r>
        <w:rPr>
          <w:rFonts w:ascii="宋体" w:cs="宋体"/>
          <w:b/>
          <w:sz w:val="24"/>
          <w:lang w:val="zh-CN"/>
        </w:rPr>
        <w:t>（</w:t>
      </w:r>
      <w:r>
        <w:rPr>
          <w:rFonts w:ascii="宋体" w:cs="宋体"/>
          <w:b/>
          <w:sz w:val="24"/>
          <w:lang w:eastAsia="zh-CN"/>
        </w:rPr>
        <w:t>在投标文件技术商务部分</w:t>
      </w:r>
      <w:r>
        <w:rPr>
          <w:rFonts w:ascii="宋体" w:cs="宋体"/>
          <w:b/>
          <w:sz w:val="24"/>
          <w:lang w:val="zh-CN"/>
        </w:rPr>
        <w:t>提供技术白皮书或说明书或彩页等材料佐证）。</w:t>
      </w:r>
    </w:p>
    <w:p w14:paraId="701D424E">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8：</w:t>
      </w:r>
      <w:r>
        <w:rPr>
          <w:rFonts w:ascii="宋体" w:cs="宋体"/>
          <w:bCs/>
          <w:sz w:val="24"/>
          <w:lang w:val="zh-CN"/>
        </w:rPr>
        <w:t>具有流量传感器开机自检功能。</w:t>
      </w:r>
    </w:p>
    <w:p w14:paraId="6FF79C1A">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cs="宋体"/>
          <w:b/>
          <w:sz w:val="24"/>
          <w:lang w:eastAsia="zh-CN"/>
        </w:rPr>
        <w:t>3：</w:t>
      </w:r>
      <w:r>
        <w:rPr>
          <w:rFonts w:ascii="宋体" w:cs="宋体"/>
          <w:bCs/>
          <w:sz w:val="24"/>
          <w:lang w:val="zh-CN"/>
        </w:rPr>
        <w:t>弥散测试方法：应符合ATS/ERS国际规范的快速一口气法弥散残气测定。</w:t>
      </w:r>
    </w:p>
    <w:p w14:paraId="1F15C624">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9：</w:t>
      </w:r>
      <w:r>
        <w:rPr>
          <w:rFonts w:ascii="宋体" w:cs="宋体"/>
          <w:bCs/>
          <w:sz w:val="24"/>
          <w:lang w:val="zh-CN"/>
        </w:rPr>
        <w:t>配有快速肺内气体分析模块，主要测量参数（包含但不限于）：肺泡死腔Vm2550, 阈值死腔VD-t，生理死腔VD-b，II相斜率，闭合气量。</w:t>
      </w:r>
    </w:p>
    <w:p w14:paraId="443CBD0F">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10：</w:t>
      </w:r>
      <w:r>
        <w:rPr>
          <w:rFonts w:ascii="宋体" w:cs="宋体"/>
          <w:bCs/>
          <w:sz w:val="24"/>
          <w:lang w:val="zh-CN"/>
        </w:rPr>
        <w:t>口腔压力传感器：测量范围：0～±15.00 kPa；压力误差：±2%或 0.20kpa。</w:t>
      </w:r>
    </w:p>
    <w:p w14:paraId="1E852A72">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11：</w:t>
      </w:r>
      <w:r>
        <w:rPr>
          <w:rFonts w:ascii="宋体" w:cs="宋体"/>
          <w:bCs/>
          <w:sz w:val="24"/>
          <w:lang w:val="zh-CN"/>
        </w:rPr>
        <w:t>工作环境温度：5℃～40℃。</w:t>
      </w:r>
    </w:p>
    <w:p w14:paraId="580031B6">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12：</w:t>
      </w:r>
      <w:r>
        <w:rPr>
          <w:rFonts w:ascii="宋体" w:cs="宋体"/>
          <w:bCs/>
          <w:sz w:val="24"/>
          <w:lang w:val="zh-CN"/>
        </w:rPr>
        <w:t>工作相对湿度：10%～90%。</w:t>
      </w:r>
    </w:p>
    <w:p w14:paraId="2DD8C5FB">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13：</w:t>
      </w:r>
      <w:r>
        <w:rPr>
          <w:rFonts w:ascii="宋体" w:cs="宋体"/>
          <w:bCs/>
          <w:sz w:val="24"/>
          <w:lang w:val="zh-CN"/>
        </w:rPr>
        <w:t>工作大气压力：70kPa～106kPa。</w:t>
      </w:r>
    </w:p>
    <w:p w14:paraId="4BDF3D95">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14：</w:t>
      </w:r>
      <w:r>
        <w:rPr>
          <w:rFonts w:ascii="宋体" w:cs="宋体"/>
          <w:bCs/>
          <w:sz w:val="24"/>
          <w:lang w:val="zh-CN"/>
        </w:rPr>
        <w:t>快速阻断法气道阻力：无需任何配合，适合与不能配合的老人、小孩以及重病号，均能准确测试。</w:t>
      </w:r>
    </w:p>
    <w:p w14:paraId="69982AEE">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15：</w:t>
      </w:r>
      <w:r>
        <w:rPr>
          <w:rFonts w:ascii="宋体" w:cs="宋体"/>
          <w:bCs/>
          <w:sz w:val="24"/>
          <w:lang w:val="zh-CN"/>
        </w:rPr>
        <w:t>阻断器为独立模块设计，采用三通气路，可有效避免交叉感染。</w:t>
      </w:r>
    </w:p>
    <w:p w14:paraId="4FC9649E">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cs="宋体"/>
          <w:b/>
          <w:sz w:val="24"/>
          <w:lang w:eastAsia="zh-CN"/>
        </w:rPr>
        <w:t>4：</w:t>
      </w:r>
      <w:r>
        <w:rPr>
          <w:rFonts w:ascii="宋体" w:cs="宋体"/>
          <w:bCs/>
          <w:sz w:val="24"/>
          <w:lang w:val="zh-CN"/>
        </w:rPr>
        <w:t>呼吸阻抗综合测量装置，采用脉冲震荡法检查气道阻力。</w:t>
      </w:r>
    </w:p>
    <w:p w14:paraId="2A31562F">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16：</w:t>
      </w:r>
      <w:r>
        <w:rPr>
          <w:rFonts w:ascii="宋体" w:cs="宋体"/>
          <w:bCs/>
          <w:sz w:val="24"/>
          <w:lang w:val="zh-CN"/>
        </w:rPr>
        <w:t>可明确分析吸气、呼气阻力随不同频率变化的情况，并可通过变化的频率分别检测大、小气道的呼气、吸气阻力及周边气道阻力。</w:t>
      </w:r>
    </w:p>
    <w:p w14:paraId="7C001DED">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17：</w:t>
      </w:r>
      <w:r>
        <w:rPr>
          <w:rFonts w:ascii="宋体" w:cs="宋体"/>
          <w:bCs/>
          <w:sz w:val="24"/>
          <w:lang w:val="zh-CN"/>
        </w:rPr>
        <w:t>可升级激发试验。</w:t>
      </w:r>
    </w:p>
    <w:p w14:paraId="784FC0BC">
      <w:pPr>
        <w:pStyle w:val="31"/>
        <w:spacing w:line="400" w:lineRule="exact"/>
        <w:ind w:firstLine="482" w:firstLineChars="200"/>
        <w:rPr>
          <w:rFonts w:hint="default" w:ascii="宋体" w:cs="宋体"/>
          <w:b/>
          <w:sz w:val="24"/>
          <w:lang w:val="zh-CN"/>
        </w:rPr>
      </w:pPr>
      <w:r>
        <w:rPr>
          <w:rFonts w:ascii="宋体" w:cs="宋体"/>
          <w:b/>
          <w:sz w:val="24"/>
          <w:lang w:eastAsia="zh-CN"/>
        </w:rPr>
        <w:t>(三）</w:t>
      </w:r>
      <w:r>
        <w:rPr>
          <w:rFonts w:ascii="宋体" w:cs="宋体"/>
          <w:b/>
          <w:sz w:val="24"/>
          <w:lang w:val="zh-CN"/>
        </w:rPr>
        <w:t>软件、硬件要求</w:t>
      </w:r>
    </w:p>
    <w:p w14:paraId="57CFD88C">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18：</w:t>
      </w:r>
      <w:r>
        <w:rPr>
          <w:rFonts w:ascii="宋体" w:cs="宋体"/>
          <w:bCs/>
          <w:sz w:val="24"/>
          <w:lang w:val="zh-CN"/>
        </w:rPr>
        <w:t>全自动环境参数定标：传感器内置温度、湿度及大气压传感器，实时测量口腔处的环境参数，BTPS校正数据更准确。</w:t>
      </w:r>
    </w:p>
    <w:p w14:paraId="10C04892">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19：</w:t>
      </w:r>
      <w:r>
        <w:rPr>
          <w:rFonts w:ascii="宋体" w:cs="宋体"/>
          <w:bCs/>
          <w:sz w:val="24"/>
          <w:lang w:val="zh-CN"/>
        </w:rPr>
        <w:t>全自动容量定标：无需繁琐的人工定标筒定标工作；并具备手动定标功能。</w:t>
      </w:r>
    </w:p>
    <w:p w14:paraId="54AB6F81">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20：</w:t>
      </w:r>
      <w:r>
        <w:rPr>
          <w:rFonts w:ascii="宋体" w:cs="宋体"/>
          <w:bCs/>
          <w:sz w:val="24"/>
          <w:lang w:val="zh-CN"/>
        </w:rPr>
        <w:t>具有全自动弥散气体定标功能。</w:t>
      </w:r>
    </w:p>
    <w:p w14:paraId="2D4D1CE7">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hAnsi="宋体" w:cs="宋体"/>
          <w:b/>
          <w:bCs/>
          <w:sz w:val="24"/>
          <w:szCs w:val="24"/>
          <w:lang w:eastAsia="zh-CN"/>
        </w:rPr>
        <w:t>2</w:t>
      </w:r>
      <w:r>
        <w:rPr>
          <w:rFonts w:ascii="宋体" w:cs="宋体"/>
          <w:b/>
          <w:sz w:val="24"/>
          <w:lang w:eastAsia="zh-CN"/>
        </w:rPr>
        <w:t>1：</w:t>
      </w:r>
      <w:r>
        <w:rPr>
          <w:rFonts w:ascii="宋体" w:cs="宋体"/>
          <w:bCs/>
          <w:sz w:val="24"/>
          <w:lang w:val="zh-CN"/>
        </w:rPr>
        <w:t>具有定标管理功能，可以对每次的定标报告进行存储，需满足ATS/ERS的技术规范。</w:t>
      </w:r>
    </w:p>
    <w:p w14:paraId="3D746B80">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22：</w:t>
      </w:r>
      <w:r>
        <w:rPr>
          <w:rFonts w:ascii="宋体" w:cs="宋体"/>
          <w:bCs/>
          <w:sz w:val="24"/>
          <w:lang w:val="zh-CN"/>
        </w:rPr>
        <w:t>SQL数据库系统，提供数据库查询、分析功能。</w:t>
      </w:r>
    </w:p>
    <w:p w14:paraId="081E79F7">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23：</w:t>
      </w:r>
      <w:r>
        <w:rPr>
          <w:rFonts w:ascii="宋体" w:cs="宋体"/>
          <w:bCs/>
          <w:sz w:val="24"/>
          <w:lang w:val="zh-CN"/>
        </w:rPr>
        <w:t>具有多种国际通用的预计值，支持自定义预计值，可灵活设置中国人自己的预计值，输入病人的性别、体重、身高后可自动产生该病人的预计值，并具有统计分析和打印功能。</w:t>
      </w:r>
    </w:p>
    <w:p w14:paraId="10F7CA1A">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cs="宋体"/>
          <w:b/>
          <w:sz w:val="24"/>
          <w:lang w:eastAsia="zh-CN"/>
        </w:rPr>
        <w:t>3：</w:t>
      </w:r>
      <w:r>
        <w:rPr>
          <w:rFonts w:ascii="宋体" w:cs="宋体"/>
          <w:bCs/>
          <w:sz w:val="24"/>
          <w:lang w:val="zh-CN"/>
        </w:rPr>
        <w:t>重复性：通气功能测试需同一个界面上支持不少于10条FV曲线和用力时间肺活量曲线的叠加，并显示每条测试曲线的具体测试参数。弥散测试需在同一个测试界面上应支持不少于3次的弥散测试。</w:t>
      </w:r>
    </w:p>
    <w:p w14:paraId="10D88064">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24：</w:t>
      </w:r>
      <w:r>
        <w:rPr>
          <w:rFonts w:ascii="宋体" w:cs="宋体"/>
          <w:bCs/>
          <w:sz w:val="24"/>
          <w:lang w:val="zh-CN"/>
        </w:rPr>
        <w:t>质量控制：能按ATS/ERS的质控要求，对测试结果自动分析每条测试数据是否满足其质控要求，并标记出哪一点没达到质控要求，方便受试者后续改进。</w:t>
      </w:r>
    </w:p>
    <w:p w14:paraId="27F362D6">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25：</w:t>
      </w:r>
      <w:r>
        <w:rPr>
          <w:rFonts w:ascii="宋体" w:cs="宋体"/>
          <w:bCs/>
          <w:sz w:val="24"/>
          <w:lang w:val="zh-CN"/>
        </w:rPr>
        <w:t>具有手动选择最佳数据组合功能：能从不同的用力流量容积环测试曲线上分别选取最佳的吸气环和呼气环，重新组成一个新的最好用力流量容积环和测试数据。</w:t>
      </w:r>
    </w:p>
    <w:p w14:paraId="40396457">
      <w:pPr>
        <w:pStyle w:val="31"/>
        <w:spacing w:line="400" w:lineRule="exact"/>
        <w:ind w:firstLine="480" w:firstLineChars="200"/>
        <w:rPr>
          <w:rFonts w:hint="default" w:ascii="宋体" w:cs="宋体"/>
          <w:bCs/>
          <w:sz w:val="24"/>
          <w:highlight w:val="yellow"/>
          <w:lang w:val="zh-CN"/>
        </w:rPr>
      </w:pPr>
      <w:r>
        <w:rPr>
          <w:rFonts w:ascii="宋体" w:cs="宋体"/>
          <w:bCs/>
          <w:sz w:val="24"/>
          <w:lang w:val="zh-CN"/>
        </w:rPr>
        <w:t>★</w:t>
      </w:r>
      <w:r>
        <w:rPr>
          <w:rFonts w:ascii="宋体" w:hAnsi="宋体" w:cs="宋体"/>
          <w:b/>
          <w:bCs/>
          <w:sz w:val="24"/>
          <w:szCs w:val="24"/>
        </w:rPr>
        <w:t>项</w:t>
      </w:r>
      <w:r>
        <w:rPr>
          <w:rFonts w:hint="default" w:ascii="宋体" w:cs="宋体"/>
          <w:b/>
          <w:sz w:val="24"/>
          <w:lang w:eastAsia="zh-CN"/>
        </w:rPr>
        <w:t>5</w:t>
      </w:r>
      <w:r>
        <w:rPr>
          <w:rFonts w:ascii="宋体" w:cs="宋体"/>
          <w:b/>
          <w:sz w:val="24"/>
          <w:lang w:eastAsia="zh-CN"/>
        </w:rPr>
        <w:t>：</w:t>
      </w:r>
      <w:r>
        <w:rPr>
          <w:rFonts w:ascii="宋体" w:cs="宋体"/>
          <w:bCs/>
          <w:sz w:val="24"/>
          <w:lang w:val="zh-CN"/>
        </w:rPr>
        <w:t>需与</w:t>
      </w:r>
      <w:r>
        <w:rPr>
          <w:rFonts w:ascii="宋体" w:cs="宋体"/>
          <w:bCs/>
          <w:sz w:val="24"/>
          <w:lang w:eastAsia="zh-CN"/>
        </w:rPr>
        <w:t>招标人</w:t>
      </w:r>
      <w:r>
        <w:rPr>
          <w:rFonts w:ascii="宋体" w:cs="宋体"/>
          <w:bCs/>
          <w:sz w:val="24"/>
          <w:lang w:val="zh-CN"/>
        </w:rPr>
        <w:t>现有的HIS系统</w:t>
      </w:r>
      <w:r>
        <w:rPr>
          <w:rFonts w:ascii="宋体" w:cs="宋体"/>
          <w:bCs/>
          <w:sz w:val="24"/>
          <w:lang w:val="zh-CN" w:eastAsia="zh-CN"/>
        </w:rPr>
        <w:t>、CA电子签名系统</w:t>
      </w:r>
      <w:r>
        <w:rPr>
          <w:rFonts w:ascii="宋体" w:cs="宋体"/>
          <w:bCs/>
          <w:sz w:val="24"/>
          <w:lang w:val="zh-CN"/>
        </w:rPr>
        <w:t>等医疗信息化系统对接，接口系统需基于现有服务总线系统的，满足包</w:t>
      </w:r>
      <w:r>
        <w:rPr>
          <w:rFonts w:ascii="宋体" w:cs="宋体"/>
          <w:bCs/>
          <w:sz w:val="24"/>
          <w:lang w:val="zh-CN" w:eastAsia="zh-CN"/>
        </w:rPr>
        <w:t>括</w:t>
      </w:r>
      <w:r>
        <w:rPr>
          <w:rFonts w:ascii="宋体" w:cs="宋体"/>
          <w:bCs/>
          <w:sz w:val="24"/>
          <w:lang w:val="zh-CN"/>
        </w:rPr>
        <w:t>Webservice等在内的接口方式，且符合国家卫健委的互联互通标准体系。所投设备报价已包含对接费用，投标人对接过程中不再另行向</w:t>
      </w:r>
      <w:r>
        <w:rPr>
          <w:rFonts w:ascii="宋体" w:cs="宋体"/>
          <w:bCs/>
          <w:sz w:val="24"/>
          <w:lang w:eastAsia="zh-CN"/>
        </w:rPr>
        <w:t>招标人</w:t>
      </w:r>
      <w:r>
        <w:rPr>
          <w:rFonts w:ascii="宋体" w:cs="宋体"/>
          <w:bCs/>
          <w:sz w:val="24"/>
          <w:lang w:val="zh-CN"/>
        </w:rPr>
        <w:t>收取接口费、材料费等费用。</w:t>
      </w:r>
    </w:p>
    <w:p w14:paraId="706270BF">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26：</w:t>
      </w:r>
      <w:r>
        <w:rPr>
          <w:rFonts w:ascii="宋体" w:cs="宋体"/>
          <w:bCs/>
          <w:sz w:val="24"/>
          <w:lang w:val="zh-CN"/>
        </w:rPr>
        <w:t>可扫码自动病人输入，配有患者管理、随访管理、数据导出功能。</w:t>
      </w:r>
    </w:p>
    <w:p w14:paraId="79A66FC3">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27：</w:t>
      </w:r>
      <w:r>
        <w:rPr>
          <w:rFonts w:ascii="宋体" w:cs="宋体"/>
          <w:bCs/>
          <w:sz w:val="24"/>
          <w:lang w:val="zh-CN"/>
        </w:rPr>
        <w:t>全自动中文诊断功能：能够对测试结果进行自动分析，给出中文的诊断意见和中文的测试报告，内容包括测试质控情况是否正常，是否存在肺功能障碍，严重程度评估等。</w:t>
      </w:r>
    </w:p>
    <w:p w14:paraId="0207E5CB">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28：</w:t>
      </w:r>
      <w:r>
        <w:rPr>
          <w:rFonts w:ascii="宋体" w:cs="宋体"/>
          <w:bCs/>
          <w:sz w:val="24"/>
          <w:lang w:val="zh-CN"/>
        </w:rPr>
        <w:t>中文参数报告：测试参数中英文对照测试打印。</w:t>
      </w:r>
    </w:p>
    <w:p w14:paraId="36AC9A99">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29：</w:t>
      </w:r>
      <w:r>
        <w:rPr>
          <w:rFonts w:ascii="宋体" w:cs="宋体"/>
          <w:bCs/>
          <w:sz w:val="24"/>
          <w:lang w:val="zh-CN"/>
        </w:rPr>
        <w:t>具有动画图形表示仪器当前工作状态及环境参数的信息。</w:t>
      </w:r>
    </w:p>
    <w:p w14:paraId="3DE579A3">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30：</w:t>
      </w:r>
      <w:r>
        <w:rPr>
          <w:rFonts w:ascii="宋体" w:cs="宋体"/>
          <w:bCs/>
          <w:sz w:val="24"/>
          <w:lang w:val="zh-CN"/>
        </w:rPr>
        <w:t>具有智能化操作系统，检测更快速、便捷。</w:t>
      </w:r>
    </w:p>
    <w:p w14:paraId="41D9F3F3">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31：</w:t>
      </w:r>
      <w:r>
        <w:rPr>
          <w:rFonts w:ascii="宋体" w:cs="宋体"/>
          <w:bCs/>
          <w:sz w:val="24"/>
          <w:lang w:val="zh-CN"/>
        </w:rPr>
        <w:t>具有标准、中号、小号呼吸管路，以满足不同患者检查需要。</w:t>
      </w:r>
    </w:p>
    <w:p w14:paraId="427574A7">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32：</w:t>
      </w:r>
      <w:r>
        <w:rPr>
          <w:rFonts w:ascii="宋体" w:cs="宋体"/>
          <w:bCs/>
          <w:sz w:val="24"/>
          <w:lang w:val="zh-CN"/>
        </w:rPr>
        <w:t>具有矩阵总览图功能，可方便报告编辑及完成数据统计。</w:t>
      </w:r>
    </w:p>
    <w:p w14:paraId="66D56661">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33：</w:t>
      </w:r>
      <w:r>
        <w:rPr>
          <w:rFonts w:ascii="宋体" w:cs="宋体"/>
          <w:bCs/>
          <w:sz w:val="24"/>
          <w:lang w:val="zh-CN"/>
        </w:rPr>
        <w:t>具有测试曲线漂移处理系统，以便更好的完成肺功能检查数据处理。</w:t>
      </w:r>
    </w:p>
    <w:p w14:paraId="5F917355">
      <w:pPr>
        <w:pStyle w:val="31"/>
        <w:spacing w:line="400" w:lineRule="exact"/>
        <w:ind w:firstLine="482" w:firstLineChars="200"/>
        <w:rPr>
          <w:rFonts w:hint="default" w:ascii="宋体" w:cs="宋体"/>
          <w:bCs/>
          <w:sz w:val="24"/>
          <w:lang w:val="zh-CN"/>
        </w:rPr>
      </w:pPr>
      <w:r>
        <w:rPr>
          <w:rFonts w:ascii="宋体" w:hAnsi="宋体" w:cs="宋体"/>
          <w:b/>
          <w:bCs/>
          <w:sz w:val="24"/>
          <w:szCs w:val="24"/>
        </w:rPr>
        <w:t>评审项</w:t>
      </w:r>
      <w:r>
        <w:rPr>
          <w:rFonts w:ascii="宋体" w:cs="宋体"/>
          <w:b/>
          <w:sz w:val="24"/>
          <w:lang w:eastAsia="zh-CN"/>
        </w:rPr>
        <w:t>34：</w:t>
      </w:r>
      <w:r>
        <w:rPr>
          <w:rFonts w:ascii="宋体" w:cs="宋体"/>
          <w:bCs/>
          <w:sz w:val="24"/>
          <w:lang w:val="zh-CN"/>
        </w:rPr>
        <w:t>移动台车为单柱层架式人体工程学设计，可有效减轻操作者疲劳。</w:t>
      </w:r>
    </w:p>
    <w:p w14:paraId="2F1E0A6B">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hint="default" w:ascii="宋体" w:cs="宋体"/>
          <w:b/>
          <w:sz w:val="24"/>
          <w:lang w:eastAsia="zh-CN"/>
        </w:rPr>
        <w:t>6</w:t>
      </w:r>
      <w:r>
        <w:rPr>
          <w:rFonts w:ascii="宋体" w:cs="宋体"/>
          <w:b/>
          <w:sz w:val="24"/>
          <w:lang w:eastAsia="zh-CN"/>
        </w:rPr>
        <w:t>：</w:t>
      </w:r>
      <w:r>
        <w:rPr>
          <w:rFonts w:ascii="宋体" w:cs="宋体"/>
          <w:bCs/>
          <w:sz w:val="24"/>
          <w:lang w:val="zh-CN"/>
        </w:rPr>
        <w:t>设备寿命设计时间长，使用年限≥10年，使用过程中支持软件升级。</w:t>
      </w:r>
      <w:r>
        <w:rPr>
          <w:rFonts w:ascii="宋体" w:cs="宋体"/>
          <w:b/>
          <w:sz w:val="24"/>
          <w:lang w:val="zh-CN"/>
        </w:rPr>
        <w:t>（</w:t>
      </w:r>
      <w:r>
        <w:rPr>
          <w:rFonts w:ascii="宋体" w:cs="宋体"/>
          <w:b/>
          <w:sz w:val="24"/>
          <w:lang w:eastAsia="zh-CN"/>
        </w:rPr>
        <w:t>在投标文件技术商务部分</w:t>
      </w:r>
      <w:r>
        <w:rPr>
          <w:rFonts w:ascii="宋体" w:cs="宋体"/>
          <w:b/>
          <w:sz w:val="24"/>
          <w:lang w:val="zh-CN"/>
        </w:rPr>
        <w:t>提供说明书或设备铭牌佐证）</w:t>
      </w:r>
    </w:p>
    <w:p w14:paraId="4B932358">
      <w:pPr>
        <w:pStyle w:val="31"/>
        <w:spacing w:line="400" w:lineRule="exact"/>
        <w:ind w:firstLine="480" w:firstLineChars="200"/>
        <w:rPr>
          <w:rFonts w:hint="default" w:ascii="宋体" w:cs="宋体"/>
          <w:bCs/>
          <w:sz w:val="24"/>
          <w:lang w:val="zh-CN"/>
        </w:rPr>
      </w:pPr>
      <w:r>
        <w:rPr>
          <w:rFonts w:ascii="宋体" w:cs="宋体"/>
          <w:bCs/>
          <w:sz w:val="24"/>
          <w:lang w:val="zh-CN"/>
        </w:rPr>
        <w:t>★</w:t>
      </w:r>
      <w:r>
        <w:rPr>
          <w:rFonts w:ascii="宋体" w:hAnsi="宋体" w:cs="宋体"/>
          <w:b/>
          <w:bCs/>
          <w:sz w:val="24"/>
          <w:szCs w:val="24"/>
        </w:rPr>
        <w:t>项</w:t>
      </w:r>
      <w:r>
        <w:rPr>
          <w:rFonts w:ascii="宋体" w:cs="宋体"/>
          <w:b/>
          <w:sz w:val="24"/>
          <w:lang w:eastAsia="zh-CN"/>
        </w:rPr>
        <w:t>7：</w:t>
      </w:r>
      <w:r>
        <w:rPr>
          <w:rFonts w:ascii="宋体" w:cs="宋体"/>
          <w:bCs/>
          <w:sz w:val="24"/>
          <w:lang w:val="zh-CN"/>
        </w:rPr>
        <w:t>配置清单</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403"/>
        <w:gridCol w:w="7181"/>
        <w:gridCol w:w="79"/>
      </w:tblGrid>
      <w:tr w14:paraId="29B7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18" w:hRule="atLeast"/>
          <w:jc w:val="center"/>
        </w:trPr>
        <w:tc>
          <w:tcPr>
            <w:tcW w:w="499" w:type="pct"/>
            <w:vAlign w:val="center"/>
          </w:tcPr>
          <w:p w14:paraId="38BA42FA">
            <w:pPr>
              <w:pStyle w:val="31"/>
              <w:spacing w:line="400" w:lineRule="exact"/>
              <w:jc w:val="center"/>
              <w:rPr>
                <w:rFonts w:hint="default" w:ascii="宋体" w:cs="宋体"/>
                <w:bCs/>
                <w:sz w:val="24"/>
                <w:lang w:val="zh-CN"/>
              </w:rPr>
            </w:pPr>
            <w:r>
              <w:rPr>
                <w:rFonts w:ascii="宋体" w:cs="宋体"/>
                <w:bCs/>
                <w:sz w:val="24"/>
                <w:lang w:val="zh-CN"/>
              </w:rPr>
              <w:t>序号</w:t>
            </w:r>
          </w:p>
        </w:tc>
        <w:tc>
          <w:tcPr>
            <w:tcW w:w="729" w:type="pct"/>
            <w:vAlign w:val="center"/>
          </w:tcPr>
          <w:p w14:paraId="7C0E5BA6">
            <w:pPr>
              <w:pStyle w:val="31"/>
              <w:spacing w:line="400" w:lineRule="exact"/>
              <w:jc w:val="center"/>
              <w:rPr>
                <w:rFonts w:hint="default" w:ascii="宋体" w:cs="宋体"/>
                <w:bCs/>
                <w:sz w:val="24"/>
                <w:lang w:val="zh-CN"/>
              </w:rPr>
            </w:pPr>
            <w:r>
              <w:rPr>
                <w:rFonts w:ascii="宋体" w:cs="宋体"/>
                <w:bCs/>
                <w:sz w:val="24"/>
                <w:lang w:val="zh-CN"/>
              </w:rPr>
              <w:t>货物名称</w:t>
            </w:r>
          </w:p>
        </w:tc>
        <w:tc>
          <w:tcPr>
            <w:tcW w:w="3730" w:type="pct"/>
            <w:vAlign w:val="center"/>
          </w:tcPr>
          <w:p w14:paraId="62169C50">
            <w:pPr>
              <w:pStyle w:val="31"/>
              <w:spacing w:line="400" w:lineRule="exact"/>
              <w:jc w:val="center"/>
              <w:rPr>
                <w:rFonts w:hint="default" w:ascii="宋体" w:cs="宋体"/>
                <w:bCs/>
                <w:sz w:val="24"/>
                <w:lang w:val="zh-CN"/>
              </w:rPr>
            </w:pPr>
            <w:r>
              <w:rPr>
                <w:rFonts w:ascii="宋体" w:cs="宋体"/>
                <w:bCs/>
                <w:sz w:val="24"/>
                <w:lang w:val="zh-CN"/>
              </w:rPr>
              <w:t>备注</w:t>
            </w:r>
          </w:p>
        </w:tc>
      </w:tr>
      <w:tr w14:paraId="332F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666" w:hRule="atLeast"/>
          <w:jc w:val="center"/>
        </w:trPr>
        <w:tc>
          <w:tcPr>
            <w:tcW w:w="499" w:type="pct"/>
            <w:vAlign w:val="center"/>
          </w:tcPr>
          <w:p w14:paraId="205433BF">
            <w:pPr>
              <w:pStyle w:val="31"/>
              <w:spacing w:line="400" w:lineRule="exact"/>
              <w:jc w:val="center"/>
              <w:rPr>
                <w:rFonts w:hint="default" w:ascii="宋体" w:cs="宋体"/>
                <w:bCs/>
                <w:sz w:val="24"/>
                <w:lang w:val="zh-CN"/>
              </w:rPr>
            </w:pPr>
            <w:r>
              <w:rPr>
                <w:rFonts w:ascii="宋体" w:cs="宋体"/>
                <w:bCs/>
                <w:sz w:val="24"/>
                <w:lang w:val="zh-CN"/>
              </w:rPr>
              <w:t>1</w:t>
            </w:r>
          </w:p>
        </w:tc>
        <w:tc>
          <w:tcPr>
            <w:tcW w:w="729" w:type="pct"/>
            <w:vAlign w:val="center"/>
          </w:tcPr>
          <w:p w14:paraId="428E7662">
            <w:pPr>
              <w:pStyle w:val="31"/>
              <w:spacing w:line="400" w:lineRule="exact"/>
              <w:jc w:val="center"/>
              <w:rPr>
                <w:rFonts w:hint="default" w:ascii="宋体" w:cs="宋体"/>
                <w:bCs/>
                <w:sz w:val="24"/>
                <w:lang w:val="zh-CN"/>
              </w:rPr>
            </w:pPr>
            <w:r>
              <w:rPr>
                <w:rFonts w:ascii="宋体" w:cs="宋体"/>
                <w:bCs/>
                <w:sz w:val="24"/>
                <w:lang w:val="zh-CN"/>
              </w:rPr>
              <w:t>图文工作站1套</w:t>
            </w:r>
          </w:p>
        </w:tc>
        <w:tc>
          <w:tcPr>
            <w:tcW w:w="3730" w:type="pct"/>
          </w:tcPr>
          <w:p w14:paraId="49C98359">
            <w:pPr>
              <w:pStyle w:val="31"/>
              <w:spacing w:line="400" w:lineRule="exact"/>
              <w:ind w:firstLine="480" w:firstLineChars="200"/>
              <w:rPr>
                <w:rFonts w:hint="default" w:ascii="宋体" w:cs="宋体"/>
                <w:bCs/>
                <w:sz w:val="24"/>
                <w:lang w:val="zh-CN"/>
              </w:rPr>
            </w:pPr>
            <w:r>
              <w:rPr>
                <w:rFonts w:ascii="宋体" w:cs="宋体"/>
                <w:bCs/>
                <w:sz w:val="24"/>
                <w:lang w:eastAsia="zh-CN"/>
              </w:rPr>
              <w:t>1.</w:t>
            </w:r>
            <w:r>
              <w:rPr>
                <w:rFonts w:ascii="宋体" w:cs="宋体"/>
                <w:bCs/>
                <w:sz w:val="24"/>
                <w:lang w:val="zh-CN"/>
              </w:rPr>
              <w:t>配置独立工作站主机1台（CPU：≥10代i5或同等性能处理器，内存：≥32G，固态硬盘≥512G，机械硬盘≥1TB，≥6个USB接口）。</w:t>
            </w:r>
          </w:p>
          <w:p w14:paraId="6BEE60B1">
            <w:pPr>
              <w:pStyle w:val="31"/>
              <w:spacing w:line="400" w:lineRule="exact"/>
              <w:ind w:firstLine="480" w:firstLineChars="200"/>
              <w:rPr>
                <w:rFonts w:hint="default" w:ascii="宋体" w:cs="宋体"/>
                <w:bCs/>
                <w:sz w:val="24"/>
                <w:lang w:val="zh-CN"/>
              </w:rPr>
            </w:pPr>
            <w:r>
              <w:rPr>
                <w:rFonts w:ascii="宋体" w:cs="宋体"/>
                <w:bCs/>
                <w:sz w:val="24"/>
                <w:lang w:eastAsia="zh-CN"/>
              </w:rPr>
              <w:t>2.</w:t>
            </w:r>
            <w:r>
              <w:rPr>
                <w:rFonts w:ascii="宋体" w:cs="宋体"/>
                <w:bCs/>
                <w:sz w:val="24"/>
                <w:lang w:val="zh-CN"/>
              </w:rPr>
              <w:t>≥21英寸彩色液晶显示器1台（分辨率≥1920x1080，画面无拖影，可清晰显示流量-容积曲线等波形图）。</w:t>
            </w:r>
          </w:p>
          <w:p w14:paraId="11A13AB5">
            <w:pPr>
              <w:pStyle w:val="31"/>
              <w:spacing w:line="400" w:lineRule="exact"/>
              <w:ind w:firstLine="480" w:firstLineChars="200"/>
              <w:rPr>
                <w:rFonts w:hint="default" w:ascii="宋体" w:cs="宋体"/>
                <w:bCs/>
                <w:sz w:val="24"/>
                <w:lang w:val="zh-CN"/>
              </w:rPr>
            </w:pPr>
            <w:r>
              <w:rPr>
                <w:rFonts w:ascii="宋体" w:cs="宋体"/>
                <w:bCs/>
                <w:sz w:val="24"/>
                <w:lang w:eastAsia="zh-CN"/>
              </w:rPr>
              <w:t>3.</w:t>
            </w:r>
            <w:r>
              <w:rPr>
                <w:rFonts w:ascii="宋体" w:cs="宋体"/>
                <w:bCs/>
                <w:sz w:val="24"/>
                <w:lang w:val="zh-CN"/>
              </w:rPr>
              <w:t>配置原厂正版肺功能专用图文分析报告软件，配置独立USB硬件加密授权，禁止机器码绑定软件授权、序列号授权、云端在线授权；加密锁内写入全部采购功能模块，离线运行，更换工作站主机可以自由迁移授权。</w:t>
            </w:r>
          </w:p>
          <w:p w14:paraId="5E468F2C">
            <w:pPr>
              <w:pStyle w:val="31"/>
              <w:spacing w:line="400" w:lineRule="exact"/>
              <w:ind w:firstLine="480" w:firstLineChars="200"/>
              <w:rPr>
                <w:rFonts w:hint="default" w:ascii="宋体" w:cs="宋体"/>
                <w:bCs/>
                <w:sz w:val="24"/>
                <w:lang w:val="zh-CN"/>
              </w:rPr>
            </w:pPr>
            <w:r>
              <w:rPr>
                <w:rFonts w:ascii="宋体" w:cs="宋体"/>
                <w:bCs/>
                <w:sz w:val="24"/>
                <w:lang w:eastAsia="zh-CN"/>
              </w:rPr>
              <w:t>4.</w:t>
            </w:r>
            <w:r>
              <w:rPr>
                <w:rFonts w:ascii="宋体" w:cs="宋体"/>
                <w:bCs/>
                <w:sz w:val="24"/>
                <w:lang w:val="zh-CN"/>
              </w:rPr>
              <w:t>配备</w:t>
            </w:r>
            <w:r>
              <w:rPr>
                <w:rFonts w:ascii="宋体" w:cs="宋体"/>
                <w:bCs/>
                <w:sz w:val="24"/>
                <w:lang w:val="zh-CN" w:eastAsia="zh-CN"/>
              </w:rPr>
              <w:t>品牌</w:t>
            </w:r>
            <w:r>
              <w:rPr>
                <w:rFonts w:ascii="宋体" w:cs="宋体"/>
                <w:bCs/>
                <w:sz w:val="24"/>
                <w:lang w:val="zh-CN"/>
              </w:rPr>
              <w:t>激光打印设备1套。</w:t>
            </w:r>
          </w:p>
          <w:p w14:paraId="2EC99B1E">
            <w:pPr>
              <w:pStyle w:val="31"/>
              <w:spacing w:line="400" w:lineRule="exact"/>
              <w:ind w:firstLine="480" w:firstLineChars="200"/>
              <w:rPr>
                <w:rFonts w:hint="default" w:ascii="宋体" w:cs="宋体"/>
                <w:bCs/>
                <w:sz w:val="24"/>
                <w:lang w:val="zh-CN"/>
              </w:rPr>
            </w:pPr>
            <w:r>
              <w:rPr>
                <w:rFonts w:ascii="宋体" w:cs="宋体"/>
                <w:bCs/>
                <w:sz w:val="24"/>
                <w:lang w:eastAsia="zh-CN"/>
              </w:rPr>
              <w:t>5.</w:t>
            </w:r>
            <w:r>
              <w:rPr>
                <w:rFonts w:ascii="宋体" w:cs="宋体"/>
                <w:bCs/>
                <w:sz w:val="24"/>
                <w:lang w:val="zh-CN"/>
              </w:rPr>
              <w:t>具备检测数据实时接收、数据分析、报告编辑、存储、历史数据查询、报告预览、导出及打印输出功能。</w:t>
            </w:r>
          </w:p>
        </w:tc>
      </w:tr>
      <w:tr w14:paraId="28CE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18" w:hRule="atLeast"/>
          <w:jc w:val="center"/>
        </w:trPr>
        <w:tc>
          <w:tcPr>
            <w:tcW w:w="499" w:type="pct"/>
            <w:vAlign w:val="center"/>
          </w:tcPr>
          <w:p w14:paraId="5221FD83">
            <w:pPr>
              <w:pStyle w:val="31"/>
              <w:spacing w:line="400" w:lineRule="exact"/>
              <w:jc w:val="center"/>
              <w:rPr>
                <w:rFonts w:hint="default" w:ascii="宋体" w:cs="宋体"/>
                <w:bCs/>
                <w:sz w:val="24"/>
                <w:lang w:val="zh-CN"/>
              </w:rPr>
            </w:pPr>
            <w:r>
              <w:rPr>
                <w:rFonts w:ascii="宋体" w:cs="宋体"/>
                <w:bCs/>
                <w:sz w:val="24"/>
                <w:lang w:val="zh-CN"/>
              </w:rPr>
              <w:t>2</w:t>
            </w:r>
          </w:p>
        </w:tc>
        <w:tc>
          <w:tcPr>
            <w:tcW w:w="729" w:type="pct"/>
            <w:vAlign w:val="center"/>
          </w:tcPr>
          <w:p w14:paraId="758AF5A8">
            <w:pPr>
              <w:pStyle w:val="31"/>
              <w:spacing w:line="400" w:lineRule="exact"/>
              <w:jc w:val="center"/>
              <w:rPr>
                <w:rFonts w:hint="default" w:ascii="宋体" w:cs="宋体"/>
                <w:bCs/>
                <w:sz w:val="24"/>
                <w:lang w:val="zh-CN"/>
              </w:rPr>
            </w:pPr>
            <w:r>
              <w:rPr>
                <w:rFonts w:ascii="宋体" w:cs="宋体"/>
                <w:bCs/>
                <w:sz w:val="24"/>
                <w:lang w:val="zh-CN"/>
              </w:rPr>
              <w:t>原厂配套3L定标筒1个</w:t>
            </w:r>
          </w:p>
        </w:tc>
        <w:tc>
          <w:tcPr>
            <w:tcW w:w="3730" w:type="pct"/>
          </w:tcPr>
          <w:p w14:paraId="4C14638B">
            <w:pPr>
              <w:pStyle w:val="31"/>
              <w:spacing w:line="400" w:lineRule="exact"/>
              <w:ind w:firstLine="480" w:firstLineChars="200"/>
              <w:rPr>
                <w:rFonts w:hint="default" w:ascii="宋体" w:cs="宋体"/>
                <w:bCs/>
                <w:sz w:val="24"/>
                <w:lang w:val="zh-CN"/>
              </w:rPr>
            </w:pPr>
            <w:r>
              <w:rPr>
                <w:rFonts w:ascii="宋体" w:cs="宋体"/>
                <w:bCs/>
                <w:sz w:val="24"/>
                <w:lang w:eastAsia="zh-CN"/>
              </w:rPr>
              <w:t>1.</w:t>
            </w:r>
            <w:r>
              <w:rPr>
                <w:rFonts w:ascii="宋体" w:cs="宋体"/>
                <w:bCs/>
                <w:sz w:val="24"/>
                <w:lang w:val="zh-CN"/>
              </w:rPr>
              <w:t>容积精度≤±0.5%（最大误差≤15ml）。</w:t>
            </w:r>
          </w:p>
          <w:p w14:paraId="13653E11">
            <w:pPr>
              <w:pStyle w:val="31"/>
              <w:spacing w:line="400" w:lineRule="exact"/>
              <w:ind w:firstLine="480" w:firstLineChars="200"/>
              <w:rPr>
                <w:rFonts w:hint="default" w:ascii="宋体" w:cs="宋体"/>
                <w:bCs/>
                <w:sz w:val="24"/>
                <w:lang w:val="zh-CN"/>
              </w:rPr>
            </w:pPr>
            <w:r>
              <w:rPr>
                <w:rFonts w:ascii="宋体" w:cs="宋体"/>
                <w:bCs/>
                <w:sz w:val="24"/>
                <w:lang w:eastAsia="zh-CN"/>
              </w:rPr>
              <w:t>2.</w:t>
            </w:r>
            <w:r>
              <w:rPr>
                <w:rFonts w:ascii="宋体" w:cs="宋体"/>
                <w:bCs/>
                <w:sz w:val="24"/>
                <w:lang w:val="zh-CN"/>
              </w:rPr>
              <w:t>低阻力活塞，支持容积标定、三流速线性验证。</w:t>
            </w:r>
          </w:p>
          <w:p w14:paraId="05D9DEBA">
            <w:pPr>
              <w:pStyle w:val="31"/>
              <w:spacing w:line="400" w:lineRule="exact"/>
              <w:ind w:firstLine="480" w:firstLineChars="200"/>
              <w:rPr>
                <w:rFonts w:hint="default" w:ascii="宋体" w:cs="宋体"/>
                <w:bCs/>
                <w:sz w:val="24"/>
                <w:lang w:val="zh-CN"/>
              </w:rPr>
            </w:pPr>
            <w:r>
              <w:rPr>
                <w:rFonts w:ascii="宋体" w:cs="宋体"/>
                <w:bCs/>
                <w:sz w:val="24"/>
                <w:lang w:eastAsia="zh-CN"/>
              </w:rPr>
              <w:t>3.</w:t>
            </w:r>
            <w:r>
              <w:rPr>
                <w:rFonts w:ascii="宋体" w:cs="宋体"/>
                <w:bCs/>
                <w:sz w:val="24"/>
                <w:lang w:val="zh-CN"/>
              </w:rPr>
              <w:t>可送具备资质的第三方计量机构检定，验收时需提供有效期内校准证书，厂家出厂检测报告不作为计量溯源依据。</w:t>
            </w:r>
          </w:p>
          <w:p w14:paraId="3604C359">
            <w:pPr>
              <w:pStyle w:val="31"/>
              <w:spacing w:line="400" w:lineRule="exact"/>
              <w:ind w:firstLine="480" w:firstLineChars="200"/>
              <w:rPr>
                <w:rFonts w:hint="default" w:ascii="宋体" w:cs="宋体"/>
                <w:bCs/>
                <w:sz w:val="24"/>
                <w:lang w:val="zh-CN"/>
              </w:rPr>
            </w:pPr>
            <w:r>
              <w:rPr>
                <w:rFonts w:ascii="宋体" w:cs="宋体"/>
                <w:bCs/>
                <w:sz w:val="24"/>
                <w:lang w:eastAsia="zh-CN"/>
              </w:rPr>
              <w:t>4.</w:t>
            </w:r>
            <w:r>
              <w:rPr>
                <w:rFonts w:ascii="宋体" w:cs="宋体"/>
                <w:bCs/>
                <w:sz w:val="24"/>
                <w:lang w:val="zh-CN"/>
              </w:rPr>
              <w:t>提供出厂精度检测报告，满足JJF1213-2008及ATS/ERS质控规范。</w:t>
            </w:r>
          </w:p>
          <w:p w14:paraId="2D4C1B88">
            <w:pPr>
              <w:pStyle w:val="31"/>
              <w:spacing w:line="400" w:lineRule="exact"/>
              <w:ind w:firstLine="480" w:firstLineChars="200"/>
              <w:rPr>
                <w:rFonts w:hint="default" w:ascii="宋体" w:cs="宋体"/>
                <w:bCs/>
                <w:sz w:val="24"/>
                <w:lang w:val="zh-CN"/>
              </w:rPr>
            </w:pPr>
            <w:r>
              <w:rPr>
                <w:rFonts w:ascii="宋体" w:cs="宋体"/>
                <w:bCs/>
                <w:sz w:val="24"/>
                <w:lang w:eastAsia="zh-CN"/>
              </w:rPr>
              <w:t>5.</w:t>
            </w:r>
            <w:r>
              <w:rPr>
                <w:rFonts w:ascii="宋体" w:cs="宋体"/>
                <w:bCs/>
                <w:sz w:val="24"/>
                <w:lang w:val="zh-CN"/>
              </w:rPr>
              <w:t>厂家终身复检。</w:t>
            </w:r>
          </w:p>
        </w:tc>
      </w:tr>
      <w:tr w14:paraId="1067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18" w:hRule="atLeast"/>
          <w:jc w:val="center"/>
        </w:trPr>
        <w:tc>
          <w:tcPr>
            <w:tcW w:w="499" w:type="pct"/>
            <w:vAlign w:val="center"/>
          </w:tcPr>
          <w:p w14:paraId="33FAC645">
            <w:pPr>
              <w:pStyle w:val="31"/>
              <w:spacing w:line="400" w:lineRule="exact"/>
              <w:jc w:val="center"/>
              <w:rPr>
                <w:rFonts w:hint="default" w:ascii="宋体" w:cs="宋体"/>
                <w:bCs/>
                <w:sz w:val="24"/>
                <w:lang w:val="zh-CN"/>
              </w:rPr>
            </w:pPr>
            <w:r>
              <w:rPr>
                <w:rFonts w:ascii="宋体" w:cs="宋体"/>
                <w:bCs/>
                <w:sz w:val="24"/>
                <w:lang w:val="zh-CN"/>
              </w:rPr>
              <w:t>3</w:t>
            </w:r>
          </w:p>
        </w:tc>
        <w:tc>
          <w:tcPr>
            <w:tcW w:w="729" w:type="pct"/>
            <w:vAlign w:val="center"/>
          </w:tcPr>
          <w:p w14:paraId="69C24924">
            <w:pPr>
              <w:pStyle w:val="31"/>
              <w:spacing w:line="400" w:lineRule="exact"/>
              <w:jc w:val="center"/>
              <w:rPr>
                <w:rFonts w:hint="default" w:ascii="宋体" w:cs="宋体"/>
                <w:bCs/>
                <w:sz w:val="24"/>
                <w:lang w:val="zh-CN"/>
              </w:rPr>
            </w:pPr>
            <w:r>
              <w:rPr>
                <w:rFonts w:ascii="宋体" w:cs="宋体"/>
                <w:bCs/>
                <w:sz w:val="24"/>
                <w:lang w:val="zh-CN"/>
              </w:rPr>
              <w:t>配套医用移动台车1套</w:t>
            </w:r>
          </w:p>
        </w:tc>
        <w:tc>
          <w:tcPr>
            <w:tcW w:w="3730" w:type="pct"/>
          </w:tcPr>
          <w:p w14:paraId="075E3D17">
            <w:pPr>
              <w:pStyle w:val="31"/>
              <w:spacing w:line="400" w:lineRule="exact"/>
              <w:ind w:firstLine="480" w:firstLineChars="200"/>
              <w:rPr>
                <w:rFonts w:hint="default" w:ascii="宋体" w:cs="宋体"/>
                <w:bCs/>
                <w:sz w:val="24"/>
                <w:lang w:val="zh-CN"/>
              </w:rPr>
            </w:pPr>
            <w:r>
              <w:rPr>
                <w:rFonts w:ascii="宋体" w:cs="宋体"/>
                <w:bCs/>
                <w:sz w:val="24"/>
                <w:lang w:eastAsia="zh-CN"/>
              </w:rPr>
              <w:t>1.</w:t>
            </w:r>
            <w:r>
              <w:rPr>
                <w:rFonts w:ascii="宋体" w:cs="宋体"/>
                <w:bCs/>
                <w:sz w:val="24"/>
                <w:lang w:val="zh-CN"/>
              </w:rPr>
              <w:t>整体框架采用金属材质，喷塑防腐，可使用75%乙醇、季铵盐类、低浓度过氧化氢类医用消毒剂擦拭消毒。</w:t>
            </w:r>
          </w:p>
          <w:p w14:paraId="40852DB6">
            <w:pPr>
              <w:pStyle w:val="31"/>
              <w:spacing w:line="400" w:lineRule="exact"/>
              <w:ind w:firstLine="480" w:firstLineChars="200"/>
              <w:rPr>
                <w:rFonts w:hint="default" w:ascii="宋体" w:cs="宋体"/>
                <w:bCs/>
                <w:sz w:val="24"/>
                <w:lang w:val="zh-CN"/>
              </w:rPr>
            </w:pPr>
            <w:r>
              <w:rPr>
                <w:rFonts w:ascii="宋体" w:cs="宋体"/>
                <w:bCs/>
                <w:sz w:val="24"/>
                <w:lang w:eastAsia="zh-CN"/>
              </w:rPr>
              <w:t>2.</w:t>
            </w:r>
            <w:r>
              <w:rPr>
                <w:rFonts w:ascii="宋体" w:cs="宋体"/>
                <w:bCs/>
                <w:sz w:val="24"/>
                <w:lang w:val="zh-CN"/>
              </w:rPr>
              <w:t>无尖锐边角。</w:t>
            </w:r>
          </w:p>
          <w:p w14:paraId="773EB91D">
            <w:pPr>
              <w:pStyle w:val="31"/>
              <w:spacing w:line="400" w:lineRule="exact"/>
              <w:ind w:firstLine="480" w:firstLineChars="200"/>
              <w:rPr>
                <w:rFonts w:hint="default" w:ascii="宋体" w:cs="宋体"/>
                <w:bCs/>
                <w:sz w:val="24"/>
                <w:lang w:val="zh-CN"/>
              </w:rPr>
            </w:pPr>
            <w:r>
              <w:rPr>
                <w:rFonts w:ascii="宋体" w:cs="宋体"/>
                <w:bCs/>
                <w:sz w:val="24"/>
                <w:lang w:eastAsia="zh-CN"/>
              </w:rPr>
              <w:t>3.</w:t>
            </w:r>
            <w:r>
              <w:rPr>
                <w:rFonts w:ascii="宋体" w:cs="宋体"/>
                <w:bCs/>
                <w:sz w:val="24"/>
                <w:lang w:val="zh-CN"/>
              </w:rPr>
              <w:t>台面稳固，设备运行、定标过程中无明显震动。</w:t>
            </w:r>
          </w:p>
          <w:p w14:paraId="04E4EAE7">
            <w:pPr>
              <w:pStyle w:val="31"/>
              <w:spacing w:line="400" w:lineRule="exact"/>
              <w:ind w:firstLine="480" w:firstLineChars="200"/>
              <w:rPr>
                <w:rFonts w:hint="default" w:ascii="宋体" w:cs="宋体"/>
                <w:bCs/>
                <w:sz w:val="24"/>
                <w:lang w:val="zh-CN"/>
              </w:rPr>
            </w:pPr>
            <w:r>
              <w:rPr>
                <w:rFonts w:ascii="宋体" w:cs="宋体"/>
                <w:bCs/>
                <w:sz w:val="24"/>
                <w:lang w:eastAsia="zh-CN"/>
              </w:rPr>
              <w:t>4.</w:t>
            </w:r>
            <w:r>
              <w:rPr>
                <w:rFonts w:ascii="宋体" w:cs="宋体"/>
                <w:bCs/>
                <w:sz w:val="24"/>
                <w:lang w:val="zh-CN"/>
              </w:rPr>
              <w:t>配置四只医用静音万向脚轮，其中至少2轮带制动锁止装置。</w:t>
            </w:r>
          </w:p>
          <w:p w14:paraId="4919536B">
            <w:pPr>
              <w:pStyle w:val="31"/>
              <w:spacing w:line="400" w:lineRule="exact"/>
              <w:ind w:firstLine="480" w:firstLineChars="200"/>
              <w:rPr>
                <w:rFonts w:hint="default" w:ascii="宋体" w:cs="宋体"/>
                <w:bCs/>
                <w:sz w:val="24"/>
                <w:lang w:val="zh-CN"/>
              </w:rPr>
            </w:pPr>
            <w:r>
              <w:rPr>
                <w:rFonts w:ascii="宋体" w:cs="宋体"/>
                <w:bCs/>
                <w:sz w:val="24"/>
                <w:lang w:eastAsia="zh-CN"/>
              </w:rPr>
              <w:t>5.</w:t>
            </w:r>
            <w:r>
              <w:rPr>
                <w:rFonts w:ascii="宋体" w:cs="宋体"/>
                <w:bCs/>
                <w:sz w:val="24"/>
                <w:lang w:val="zh-CN"/>
              </w:rPr>
              <w:t>带有耗材储物空间，可存放3L定标筒、鼻夹、过滤咬嘴等耗材，整车承重≥60kg。</w:t>
            </w:r>
          </w:p>
          <w:p w14:paraId="6E46E5F4">
            <w:pPr>
              <w:pStyle w:val="31"/>
              <w:spacing w:line="400" w:lineRule="exact"/>
              <w:ind w:firstLine="480" w:firstLineChars="200"/>
              <w:rPr>
                <w:rFonts w:hint="default" w:ascii="宋体" w:cs="宋体"/>
                <w:bCs/>
                <w:sz w:val="24"/>
                <w:lang w:val="zh-CN"/>
              </w:rPr>
            </w:pPr>
            <w:r>
              <w:rPr>
                <w:rFonts w:ascii="宋体" w:cs="宋体"/>
                <w:bCs/>
                <w:sz w:val="24"/>
                <w:lang w:val="zh-CN"/>
              </w:rPr>
              <w:t>6.预留理线结构，布线整洁。</w:t>
            </w:r>
          </w:p>
        </w:tc>
      </w:tr>
      <w:tr w14:paraId="78E8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518" w:hRule="atLeast"/>
          <w:jc w:val="center"/>
        </w:trPr>
        <w:tc>
          <w:tcPr>
            <w:tcW w:w="499" w:type="pct"/>
            <w:vAlign w:val="center"/>
          </w:tcPr>
          <w:p w14:paraId="3530366F">
            <w:pPr>
              <w:pStyle w:val="31"/>
              <w:spacing w:line="400" w:lineRule="exact"/>
              <w:jc w:val="center"/>
              <w:rPr>
                <w:rFonts w:hint="default" w:ascii="宋体" w:cs="宋体"/>
                <w:bCs/>
                <w:sz w:val="24"/>
                <w:lang w:val="zh-CN"/>
              </w:rPr>
            </w:pPr>
            <w:r>
              <w:rPr>
                <w:rFonts w:ascii="宋体" w:cs="宋体"/>
                <w:bCs/>
                <w:sz w:val="24"/>
                <w:lang w:val="zh-CN"/>
              </w:rPr>
              <w:t>4</w:t>
            </w:r>
          </w:p>
        </w:tc>
        <w:tc>
          <w:tcPr>
            <w:tcW w:w="729" w:type="pct"/>
            <w:vAlign w:val="center"/>
          </w:tcPr>
          <w:p w14:paraId="72EFC01A">
            <w:pPr>
              <w:pStyle w:val="31"/>
              <w:spacing w:line="400" w:lineRule="exact"/>
              <w:jc w:val="center"/>
              <w:rPr>
                <w:rFonts w:hint="default" w:ascii="宋体" w:cs="宋体"/>
                <w:bCs/>
                <w:sz w:val="24"/>
                <w:lang w:val="zh-CN"/>
              </w:rPr>
            </w:pPr>
            <w:r>
              <w:rPr>
                <w:rFonts w:ascii="宋体" w:cs="宋体"/>
                <w:bCs/>
                <w:sz w:val="24"/>
                <w:lang w:val="zh-CN"/>
              </w:rPr>
              <w:t>多角度可移动恒力平衡支撑臂1套</w:t>
            </w:r>
          </w:p>
        </w:tc>
        <w:tc>
          <w:tcPr>
            <w:tcW w:w="3730" w:type="pct"/>
          </w:tcPr>
          <w:p w14:paraId="3C5CEF11">
            <w:pPr>
              <w:pStyle w:val="31"/>
              <w:spacing w:line="400" w:lineRule="exact"/>
              <w:ind w:firstLine="480" w:firstLineChars="200"/>
              <w:rPr>
                <w:rFonts w:hint="default" w:ascii="宋体" w:cs="宋体"/>
                <w:bCs/>
                <w:sz w:val="24"/>
                <w:lang w:val="zh-CN"/>
              </w:rPr>
            </w:pPr>
            <w:r>
              <w:rPr>
                <w:rFonts w:ascii="宋体" w:cs="宋体"/>
                <w:bCs/>
                <w:sz w:val="24"/>
                <w:lang w:eastAsia="zh-CN"/>
              </w:rPr>
              <w:t>1.</w:t>
            </w:r>
            <w:r>
              <w:rPr>
                <w:rFonts w:ascii="宋体" w:cs="宋体"/>
                <w:bCs/>
                <w:sz w:val="24"/>
                <w:lang w:val="zh-CN"/>
              </w:rPr>
              <w:t>适配台车安装，双关节或者多轴万向结构，关节阻尼可调。</w:t>
            </w:r>
          </w:p>
          <w:p w14:paraId="14B9E18A">
            <w:pPr>
              <w:pStyle w:val="31"/>
              <w:spacing w:line="400" w:lineRule="exact"/>
              <w:ind w:firstLine="480" w:firstLineChars="200"/>
              <w:rPr>
                <w:rFonts w:hint="default" w:ascii="宋体" w:cs="宋体"/>
                <w:bCs/>
                <w:sz w:val="24"/>
                <w:lang w:val="zh-CN"/>
              </w:rPr>
            </w:pPr>
            <w:r>
              <w:rPr>
                <w:rFonts w:ascii="宋体" w:cs="宋体"/>
                <w:bCs/>
                <w:sz w:val="24"/>
                <w:lang w:eastAsia="zh-CN"/>
              </w:rPr>
              <w:t>2.</w:t>
            </w:r>
            <w:r>
              <w:rPr>
                <w:rFonts w:ascii="宋体" w:cs="宋体"/>
                <w:bCs/>
                <w:sz w:val="24"/>
                <w:lang w:val="zh-CN"/>
              </w:rPr>
              <w:t>水平旋转角度≥300°，前后延展距离≥320mm，俯仰角度-45°~+30°。</w:t>
            </w:r>
          </w:p>
          <w:p w14:paraId="37FCDE82">
            <w:pPr>
              <w:pStyle w:val="31"/>
              <w:spacing w:line="400" w:lineRule="exact"/>
              <w:ind w:firstLine="480" w:firstLineChars="200"/>
              <w:rPr>
                <w:rFonts w:hint="default" w:ascii="宋体" w:cs="宋体"/>
                <w:bCs/>
                <w:sz w:val="24"/>
                <w:lang w:val="zh-CN"/>
              </w:rPr>
            </w:pPr>
            <w:r>
              <w:rPr>
                <w:rFonts w:ascii="宋体" w:cs="宋体"/>
                <w:bCs/>
                <w:sz w:val="24"/>
                <w:lang w:eastAsia="zh-CN"/>
              </w:rPr>
              <w:t>3.</w:t>
            </w:r>
            <w:r>
              <w:rPr>
                <w:rFonts w:ascii="宋体" w:cs="宋体"/>
                <w:bCs/>
                <w:sz w:val="24"/>
                <w:lang w:val="zh-CN"/>
              </w:rPr>
              <w:t>完全伸展状态额定承重≥15kg，满载无自动下坠、抖动。</w:t>
            </w:r>
          </w:p>
          <w:p w14:paraId="374825CE">
            <w:pPr>
              <w:pStyle w:val="31"/>
              <w:spacing w:line="400" w:lineRule="exact"/>
              <w:ind w:firstLine="480" w:firstLineChars="200"/>
              <w:rPr>
                <w:rFonts w:hint="default" w:ascii="宋体" w:cs="宋体"/>
                <w:bCs/>
                <w:sz w:val="24"/>
                <w:lang w:val="zh-CN"/>
              </w:rPr>
            </w:pPr>
            <w:r>
              <w:rPr>
                <w:rFonts w:ascii="宋体" w:cs="宋体"/>
                <w:bCs/>
                <w:sz w:val="24"/>
                <w:lang w:eastAsia="zh-CN"/>
              </w:rPr>
              <w:t>4.</w:t>
            </w:r>
            <w:r>
              <w:rPr>
                <w:rFonts w:ascii="宋体" w:cs="宋体"/>
                <w:bCs/>
                <w:sz w:val="24"/>
                <w:lang w:val="zh-CN"/>
              </w:rPr>
              <w:t>内置隐藏理线槽。</w:t>
            </w:r>
          </w:p>
          <w:p w14:paraId="29E37B9B">
            <w:pPr>
              <w:pStyle w:val="31"/>
              <w:spacing w:line="400" w:lineRule="exact"/>
              <w:ind w:firstLine="480" w:firstLineChars="200"/>
              <w:rPr>
                <w:rFonts w:hint="default" w:ascii="宋体" w:cs="宋体"/>
                <w:bCs/>
                <w:sz w:val="24"/>
                <w:lang w:val="zh-CN"/>
              </w:rPr>
            </w:pPr>
            <w:r>
              <w:rPr>
                <w:rFonts w:ascii="宋体" w:cs="宋体"/>
                <w:bCs/>
                <w:sz w:val="24"/>
                <w:lang w:eastAsia="zh-CN"/>
              </w:rPr>
              <w:t>5.</w:t>
            </w:r>
            <w:r>
              <w:rPr>
                <w:rFonts w:ascii="宋体" w:cs="宋体"/>
                <w:bCs/>
                <w:sz w:val="24"/>
                <w:lang w:val="zh-CN"/>
              </w:rPr>
              <w:t>整体框架采用金属材质，喷塑防腐，可使用75%乙醇、季铵盐类、低浓度过氧化氢类医用消毒剂擦拭消毒。</w:t>
            </w:r>
          </w:p>
          <w:p w14:paraId="331E5556">
            <w:pPr>
              <w:pStyle w:val="31"/>
              <w:spacing w:line="400" w:lineRule="exact"/>
              <w:ind w:firstLine="480" w:firstLineChars="200"/>
              <w:rPr>
                <w:rFonts w:hint="default" w:ascii="宋体" w:cs="宋体"/>
                <w:bCs/>
                <w:sz w:val="24"/>
                <w:lang w:val="zh-CN"/>
              </w:rPr>
            </w:pPr>
            <w:r>
              <w:rPr>
                <w:rFonts w:ascii="宋体" w:cs="宋体"/>
                <w:bCs/>
                <w:sz w:val="24"/>
                <w:lang w:val="zh-CN"/>
              </w:rPr>
              <w:t>6.适配21-27英寸显示器安装。</w:t>
            </w:r>
          </w:p>
        </w:tc>
      </w:tr>
      <w:tr w14:paraId="787E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18" w:hRule="atLeast"/>
          <w:jc w:val="center"/>
        </w:trPr>
        <w:tc>
          <w:tcPr>
            <w:tcW w:w="499" w:type="pct"/>
            <w:vAlign w:val="center"/>
          </w:tcPr>
          <w:p w14:paraId="4B86D495">
            <w:pPr>
              <w:pStyle w:val="31"/>
              <w:spacing w:line="400" w:lineRule="exact"/>
              <w:jc w:val="center"/>
              <w:rPr>
                <w:rFonts w:hint="default" w:ascii="宋体" w:cs="宋体"/>
                <w:bCs/>
                <w:sz w:val="24"/>
                <w:lang w:val="zh-CN"/>
              </w:rPr>
            </w:pPr>
            <w:r>
              <w:rPr>
                <w:rFonts w:ascii="宋体" w:cs="宋体"/>
                <w:bCs/>
                <w:sz w:val="24"/>
                <w:lang w:val="zh-CN"/>
              </w:rPr>
              <w:t>5</w:t>
            </w:r>
          </w:p>
        </w:tc>
        <w:tc>
          <w:tcPr>
            <w:tcW w:w="729" w:type="pct"/>
            <w:vAlign w:val="center"/>
          </w:tcPr>
          <w:p w14:paraId="3556B815">
            <w:pPr>
              <w:pStyle w:val="31"/>
              <w:spacing w:line="400" w:lineRule="exact"/>
              <w:jc w:val="center"/>
              <w:rPr>
                <w:rFonts w:hint="default" w:ascii="宋体" w:cs="宋体"/>
                <w:bCs/>
                <w:sz w:val="24"/>
                <w:lang w:val="zh-CN"/>
              </w:rPr>
            </w:pPr>
            <w:r>
              <w:rPr>
                <w:rFonts w:ascii="宋体" w:cs="宋体"/>
                <w:bCs/>
                <w:sz w:val="24"/>
                <w:lang w:val="zh-CN"/>
              </w:rPr>
              <w:t>原厂一次性过滤型咬嘴≥150套</w:t>
            </w:r>
          </w:p>
        </w:tc>
        <w:tc>
          <w:tcPr>
            <w:tcW w:w="3730" w:type="pct"/>
          </w:tcPr>
          <w:p w14:paraId="234C67D5">
            <w:pPr>
              <w:pStyle w:val="31"/>
              <w:spacing w:line="400" w:lineRule="exact"/>
              <w:ind w:firstLine="480" w:firstLineChars="200"/>
              <w:rPr>
                <w:rFonts w:hint="default" w:ascii="宋体" w:cs="宋体"/>
                <w:bCs/>
                <w:sz w:val="24"/>
                <w:lang w:val="zh-CN"/>
              </w:rPr>
            </w:pPr>
            <w:r>
              <w:rPr>
                <w:rFonts w:ascii="宋体" w:cs="宋体"/>
                <w:bCs/>
                <w:sz w:val="24"/>
                <w:lang w:val="zh-CN"/>
              </w:rPr>
              <w:t>该耗材需执行“福建省药品和医用耗材招采管理系统”采购价；若未在“福建省药品和医用耗材招采管理系统”内，不得高于同城三甲医院供货价，</w:t>
            </w:r>
            <w:r>
              <w:rPr>
                <w:rFonts w:ascii="宋体" w:cs="宋体"/>
                <w:b/>
                <w:sz w:val="24"/>
                <w:lang w:eastAsia="zh-CN"/>
              </w:rPr>
              <w:t>在投标文件技术商务部分</w:t>
            </w:r>
            <w:r>
              <w:rPr>
                <w:rFonts w:ascii="宋体" w:cs="宋体"/>
                <w:b/>
                <w:sz w:val="24"/>
                <w:lang w:val="zh-CN"/>
              </w:rPr>
              <w:t>须提供承诺函（</w:t>
            </w:r>
            <w:r>
              <w:rPr>
                <w:rFonts w:ascii="宋体" w:cs="宋体"/>
                <w:b/>
                <w:sz w:val="24"/>
                <w:lang w:eastAsia="zh-CN"/>
              </w:rPr>
              <w:t>格式自拟）</w:t>
            </w:r>
            <w:r>
              <w:rPr>
                <w:rFonts w:ascii="宋体" w:cs="宋体"/>
                <w:b/>
                <w:sz w:val="24"/>
                <w:lang w:val="zh-CN"/>
              </w:rPr>
              <w:t>，验收时须提供至少3家发票作为佐证。</w:t>
            </w:r>
          </w:p>
        </w:tc>
      </w:tr>
      <w:tr w14:paraId="2E6F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2F99B314">
            <w:pPr>
              <w:pStyle w:val="31"/>
              <w:spacing w:line="400" w:lineRule="exact"/>
              <w:jc w:val="center"/>
              <w:rPr>
                <w:rFonts w:hint="default" w:ascii="宋体" w:cs="宋体"/>
                <w:bCs/>
                <w:sz w:val="24"/>
                <w:lang w:val="zh-CN"/>
              </w:rPr>
            </w:pPr>
            <w:r>
              <w:rPr>
                <w:rFonts w:ascii="宋体" w:cs="宋体"/>
                <w:bCs/>
                <w:sz w:val="24"/>
                <w:lang w:val="zh-CN"/>
              </w:rPr>
              <w:t>6</w:t>
            </w:r>
          </w:p>
        </w:tc>
        <w:tc>
          <w:tcPr>
            <w:tcW w:w="729" w:type="pct"/>
            <w:vAlign w:val="center"/>
          </w:tcPr>
          <w:p w14:paraId="351804AC">
            <w:pPr>
              <w:pStyle w:val="31"/>
              <w:spacing w:line="400" w:lineRule="exact"/>
              <w:jc w:val="center"/>
              <w:rPr>
                <w:rFonts w:hint="default" w:ascii="宋体" w:cs="宋体"/>
                <w:bCs/>
                <w:sz w:val="24"/>
                <w:lang w:val="zh-CN"/>
              </w:rPr>
            </w:pPr>
            <w:r>
              <w:rPr>
                <w:rFonts w:ascii="宋体" w:cs="宋体"/>
                <w:bCs/>
                <w:sz w:val="24"/>
                <w:lang w:val="zh-CN"/>
              </w:rPr>
              <w:t>传感器组件1套</w:t>
            </w:r>
          </w:p>
        </w:tc>
        <w:tc>
          <w:tcPr>
            <w:tcW w:w="3730" w:type="pct"/>
          </w:tcPr>
          <w:p w14:paraId="4BB9820E">
            <w:pPr>
              <w:pStyle w:val="31"/>
              <w:spacing w:line="400" w:lineRule="exact"/>
              <w:ind w:firstLine="480" w:firstLineChars="200"/>
              <w:rPr>
                <w:rFonts w:hint="default" w:ascii="宋体" w:cs="宋体"/>
                <w:bCs/>
                <w:sz w:val="24"/>
                <w:lang w:val="zh-CN"/>
              </w:rPr>
            </w:pPr>
            <w:r>
              <w:rPr>
                <w:rFonts w:ascii="宋体" w:cs="宋体"/>
                <w:bCs/>
                <w:sz w:val="24"/>
                <w:lang w:val="zh-CN"/>
              </w:rPr>
              <w:t>/</w:t>
            </w:r>
          </w:p>
        </w:tc>
      </w:tr>
      <w:tr w14:paraId="27D9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4D046ECB">
            <w:pPr>
              <w:pStyle w:val="31"/>
              <w:spacing w:line="400" w:lineRule="exact"/>
              <w:jc w:val="center"/>
              <w:rPr>
                <w:rFonts w:hint="default" w:ascii="宋体" w:cs="宋体"/>
                <w:bCs/>
                <w:sz w:val="24"/>
                <w:lang w:val="zh-CN"/>
              </w:rPr>
            </w:pPr>
            <w:r>
              <w:rPr>
                <w:rFonts w:ascii="宋体" w:cs="宋体"/>
                <w:bCs/>
                <w:sz w:val="24"/>
                <w:lang w:val="zh-CN"/>
              </w:rPr>
              <w:t>7</w:t>
            </w:r>
          </w:p>
        </w:tc>
        <w:tc>
          <w:tcPr>
            <w:tcW w:w="729" w:type="pct"/>
            <w:vAlign w:val="center"/>
          </w:tcPr>
          <w:p w14:paraId="176C16EC">
            <w:pPr>
              <w:pStyle w:val="31"/>
              <w:spacing w:line="400" w:lineRule="exact"/>
              <w:jc w:val="center"/>
              <w:rPr>
                <w:rFonts w:hint="default" w:ascii="宋体" w:cs="宋体"/>
                <w:bCs/>
                <w:sz w:val="24"/>
                <w:lang w:val="zh-CN"/>
              </w:rPr>
            </w:pPr>
            <w:r>
              <w:rPr>
                <w:rFonts w:ascii="宋体" w:cs="宋体"/>
                <w:bCs/>
                <w:sz w:val="24"/>
                <w:lang w:val="zh-CN"/>
              </w:rPr>
              <w:t>专用气体1瓶</w:t>
            </w:r>
          </w:p>
        </w:tc>
        <w:tc>
          <w:tcPr>
            <w:tcW w:w="3730" w:type="pct"/>
          </w:tcPr>
          <w:p w14:paraId="1BB7D5B0">
            <w:pPr>
              <w:pStyle w:val="31"/>
              <w:spacing w:line="400" w:lineRule="exact"/>
              <w:ind w:firstLine="480" w:firstLineChars="200"/>
              <w:rPr>
                <w:rFonts w:hint="default" w:ascii="宋体" w:cs="宋体"/>
                <w:bCs/>
                <w:sz w:val="24"/>
                <w:lang w:val="zh-CN"/>
              </w:rPr>
            </w:pPr>
            <w:r>
              <w:rPr>
                <w:rFonts w:ascii="宋体" w:cs="宋体"/>
                <w:bCs/>
                <w:sz w:val="24"/>
                <w:lang w:val="zh-CN"/>
              </w:rPr>
              <w:t>/</w:t>
            </w:r>
          </w:p>
        </w:tc>
      </w:tr>
      <w:tr w14:paraId="2D6F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17D8D99A">
            <w:pPr>
              <w:pStyle w:val="31"/>
              <w:spacing w:line="400" w:lineRule="exact"/>
              <w:jc w:val="center"/>
              <w:rPr>
                <w:rFonts w:hint="default" w:ascii="宋体" w:cs="宋体"/>
                <w:bCs/>
                <w:sz w:val="24"/>
                <w:lang w:val="zh-CN"/>
              </w:rPr>
            </w:pPr>
            <w:r>
              <w:rPr>
                <w:rFonts w:ascii="宋体" w:cs="宋体"/>
                <w:bCs/>
                <w:sz w:val="24"/>
                <w:lang w:val="zh-CN"/>
              </w:rPr>
              <w:t>8</w:t>
            </w:r>
          </w:p>
        </w:tc>
        <w:tc>
          <w:tcPr>
            <w:tcW w:w="729" w:type="pct"/>
            <w:vAlign w:val="center"/>
          </w:tcPr>
          <w:p w14:paraId="4CEEE120">
            <w:pPr>
              <w:pStyle w:val="31"/>
              <w:spacing w:line="400" w:lineRule="exact"/>
              <w:jc w:val="center"/>
              <w:rPr>
                <w:rFonts w:hint="default" w:ascii="宋体" w:cs="宋体"/>
                <w:bCs/>
                <w:sz w:val="24"/>
                <w:lang w:val="zh-CN"/>
              </w:rPr>
            </w:pPr>
            <w:r>
              <w:rPr>
                <w:rFonts w:ascii="宋体" w:cs="宋体"/>
                <w:bCs/>
                <w:sz w:val="24"/>
                <w:lang w:val="zh-CN"/>
              </w:rPr>
              <w:t>鼻夹3个</w:t>
            </w:r>
          </w:p>
        </w:tc>
        <w:tc>
          <w:tcPr>
            <w:tcW w:w="3730" w:type="pct"/>
          </w:tcPr>
          <w:p w14:paraId="366E3078">
            <w:pPr>
              <w:pStyle w:val="31"/>
              <w:spacing w:line="400" w:lineRule="exact"/>
              <w:ind w:firstLine="480" w:firstLineChars="200"/>
              <w:rPr>
                <w:rFonts w:hint="default" w:ascii="宋体" w:cs="宋体"/>
                <w:bCs/>
                <w:sz w:val="24"/>
                <w:lang w:val="zh-CN"/>
              </w:rPr>
            </w:pPr>
            <w:r>
              <w:rPr>
                <w:rFonts w:ascii="宋体" w:cs="宋体"/>
                <w:bCs/>
                <w:sz w:val="24"/>
                <w:lang w:val="zh-CN"/>
              </w:rPr>
              <w:t>/</w:t>
            </w:r>
          </w:p>
        </w:tc>
      </w:tr>
      <w:tr w14:paraId="1F5B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333364E9">
            <w:pPr>
              <w:pStyle w:val="31"/>
              <w:spacing w:line="400" w:lineRule="exact"/>
              <w:jc w:val="center"/>
              <w:rPr>
                <w:rFonts w:hint="default" w:ascii="宋体" w:cs="宋体"/>
                <w:bCs/>
                <w:sz w:val="24"/>
                <w:lang w:val="zh-CN"/>
              </w:rPr>
            </w:pPr>
            <w:r>
              <w:rPr>
                <w:rFonts w:ascii="宋体" w:cs="宋体"/>
                <w:bCs/>
                <w:sz w:val="24"/>
                <w:lang w:val="zh-CN"/>
              </w:rPr>
              <w:t>9</w:t>
            </w:r>
          </w:p>
        </w:tc>
        <w:tc>
          <w:tcPr>
            <w:tcW w:w="729" w:type="pct"/>
            <w:vAlign w:val="center"/>
          </w:tcPr>
          <w:p w14:paraId="11325F55">
            <w:pPr>
              <w:pStyle w:val="31"/>
              <w:spacing w:line="400" w:lineRule="exact"/>
              <w:jc w:val="center"/>
              <w:rPr>
                <w:rFonts w:hint="default" w:ascii="宋体" w:cs="宋体"/>
                <w:bCs/>
                <w:sz w:val="24"/>
                <w:lang w:val="zh-CN"/>
              </w:rPr>
            </w:pPr>
            <w:r>
              <w:rPr>
                <w:rFonts w:ascii="宋体" w:cs="宋体"/>
                <w:bCs/>
                <w:sz w:val="24"/>
                <w:lang w:val="zh-CN"/>
              </w:rPr>
              <w:t>通气测试模块1个</w:t>
            </w:r>
          </w:p>
        </w:tc>
        <w:tc>
          <w:tcPr>
            <w:tcW w:w="3730" w:type="pct"/>
          </w:tcPr>
          <w:p w14:paraId="37975476">
            <w:pPr>
              <w:pStyle w:val="31"/>
              <w:spacing w:line="400" w:lineRule="exact"/>
              <w:ind w:firstLine="480" w:firstLineChars="200"/>
              <w:rPr>
                <w:rFonts w:hint="default" w:ascii="宋体" w:cs="宋体"/>
                <w:bCs/>
                <w:sz w:val="24"/>
                <w:lang w:val="zh-CN"/>
              </w:rPr>
            </w:pPr>
            <w:r>
              <w:rPr>
                <w:rFonts w:ascii="宋体" w:cs="宋体"/>
                <w:bCs/>
                <w:sz w:val="24"/>
                <w:lang w:val="zh-CN"/>
              </w:rPr>
              <w:t>/</w:t>
            </w:r>
          </w:p>
        </w:tc>
      </w:tr>
      <w:tr w14:paraId="1D39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18001F43">
            <w:pPr>
              <w:pStyle w:val="31"/>
              <w:spacing w:line="400" w:lineRule="exact"/>
              <w:jc w:val="center"/>
              <w:rPr>
                <w:rFonts w:hint="default" w:ascii="宋体" w:cs="宋体"/>
                <w:bCs/>
                <w:sz w:val="24"/>
                <w:lang w:val="zh-CN"/>
              </w:rPr>
            </w:pPr>
            <w:r>
              <w:rPr>
                <w:rFonts w:ascii="宋体" w:cs="宋体"/>
                <w:bCs/>
                <w:sz w:val="24"/>
                <w:lang w:val="zh-CN"/>
              </w:rPr>
              <w:t>10</w:t>
            </w:r>
          </w:p>
        </w:tc>
        <w:tc>
          <w:tcPr>
            <w:tcW w:w="729" w:type="pct"/>
            <w:vAlign w:val="center"/>
          </w:tcPr>
          <w:p w14:paraId="1D739E6D">
            <w:pPr>
              <w:pStyle w:val="31"/>
              <w:spacing w:line="400" w:lineRule="exact"/>
              <w:jc w:val="center"/>
              <w:rPr>
                <w:rFonts w:hint="default" w:ascii="宋体" w:cs="宋体"/>
                <w:bCs/>
                <w:sz w:val="24"/>
                <w:lang w:val="zh-CN"/>
              </w:rPr>
            </w:pPr>
            <w:r>
              <w:rPr>
                <w:rFonts w:ascii="宋体" w:cs="宋体"/>
                <w:bCs/>
                <w:sz w:val="24"/>
                <w:lang w:val="zh-CN"/>
              </w:rPr>
              <w:t>弥散测试模块1个</w:t>
            </w:r>
          </w:p>
        </w:tc>
        <w:tc>
          <w:tcPr>
            <w:tcW w:w="3730" w:type="pct"/>
          </w:tcPr>
          <w:p w14:paraId="0D3F0960">
            <w:pPr>
              <w:pStyle w:val="31"/>
              <w:spacing w:line="400" w:lineRule="exact"/>
              <w:ind w:firstLine="480" w:firstLineChars="200"/>
              <w:rPr>
                <w:rFonts w:hint="default" w:ascii="宋体" w:cs="宋体"/>
                <w:bCs/>
                <w:sz w:val="24"/>
                <w:lang w:val="zh-CN"/>
              </w:rPr>
            </w:pPr>
            <w:r>
              <w:rPr>
                <w:rFonts w:ascii="宋体" w:cs="宋体"/>
                <w:bCs/>
                <w:sz w:val="24"/>
                <w:lang w:val="zh-CN"/>
              </w:rPr>
              <w:t>/</w:t>
            </w:r>
          </w:p>
        </w:tc>
      </w:tr>
      <w:tr w14:paraId="7B38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49F54348">
            <w:pPr>
              <w:pStyle w:val="31"/>
              <w:spacing w:line="400" w:lineRule="exact"/>
              <w:jc w:val="center"/>
              <w:rPr>
                <w:rFonts w:hint="default" w:ascii="宋体" w:cs="宋体"/>
                <w:bCs/>
                <w:sz w:val="24"/>
                <w:lang w:val="zh-CN"/>
              </w:rPr>
            </w:pPr>
            <w:r>
              <w:rPr>
                <w:rFonts w:ascii="宋体" w:cs="宋体"/>
                <w:bCs/>
                <w:sz w:val="24"/>
                <w:lang w:val="zh-CN"/>
              </w:rPr>
              <w:t>11</w:t>
            </w:r>
          </w:p>
        </w:tc>
        <w:tc>
          <w:tcPr>
            <w:tcW w:w="729" w:type="pct"/>
            <w:vAlign w:val="center"/>
          </w:tcPr>
          <w:p w14:paraId="4B079956">
            <w:pPr>
              <w:pStyle w:val="31"/>
              <w:spacing w:line="400" w:lineRule="exact"/>
              <w:jc w:val="center"/>
              <w:rPr>
                <w:rFonts w:hint="default" w:ascii="宋体" w:cs="宋体"/>
                <w:bCs/>
                <w:sz w:val="24"/>
                <w:lang w:val="zh-CN"/>
              </w:rPr>
            </w:pPr>
            <w:r>
              <w:rPr>
                <w:rFonts w:ascii="宋体" w:cs="宋体"/>
                <w:bCs/>
                <w:sz w:val="24"/>
                <w:lang w:val="zh-CN"/>
              </w:rPr>
              <w:t>脉冲震荡模块1个</w:t>
            </w:r>
          </w:p>
        </w:tc>
        <w:tc>
          <w:tcPr>
            <w:tcW w:w="3730" w:type="pct"/>
          </w:tcPr>
          <w:p w14:paraId="6EC32B30">
            <w:pPr>
              <w:pStyle w:val="31"/>
              <w:spacing w:line="400" w:lineRule="exact"/>
              <w:ind w:firstLine="480" w:firstLineChars="200"/>
              <w:rPr>
                <w:rFonts w:hint="default" w:ascii="宋体" w:cs="宋体"/>
                <w:bCs/>
                <w:sz w:val="24"/>
                <w:lang w:val="zh-CN"/>
              </w:rPr>
            </w:pPr>
            <w:r>
              <w:rPr>
                <w:rFonts w:ascii="宋体" w:cs="宋体"/>
                <w:bCs/>
                <w:sz w:val="24"/>
                <w:lang w:val="zh-CN"/>
              </w:rPr>
              <w:t>/</w:t>
            </w:r>
          </w:p>
        </w:tc>
      </w:tr>
      <w:tr w14:paraId="002E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54EF185B">
            <w:pPr>
              <w:pStyle w:val="31"/>
              <w:spacing w:line="400" w:lineRule="exact"/>
              <w:jc w:val="center"/>
              <w:rPr>
                <w:rFonts w:hint="default" w:ascii="宋体" w:cs="宋体"/>
                <w:bCs/>
                <w:sz w:val="24"/>
                <w:lang w:val="zh-CN"/>
              </w:rPr>
            </w:pPr>
            <w:r>
              <w:rPr>
                <w:rFonts w:ascii="宋体" w:cs="宋体"/>
                <w:bCs/>
                <w:sz w:val="24"/>
                <w:lang w:val="zh-CN"/>
              </w:rPr>
              <w:t>12</w:t>
            </w:r>
          </w:p>
        </w:tc>
        <w:tc>
          <w:tcPr>
            <w:tcW w:w="729" w:type="pct"/>
            <w:vAlign w:val="center"/>
          </w:tcPr>
          <w:p w14:paraId="185A974A">
            <w:pPr>
              <w:pStyle w:val="31"/>
              <w:spacing w:line="400" w:lineRule="exact"/>
              <w:jc w:val="center"/>
              <w:rPr>
                <w:rFonts w:hint="default" w:ascii="宋体" w:cs="宋体"/>
                <w:bCs/>
                <w:sz w:val="24"/>
                <w:lang w:val="zh-CN"/>
              </w:rPr>
            </w:pPr>
            <w:r>
              <w:rPr>
                <w:rFonts w:ascii="宋体" w:cs="宋体"/>
                <w:bCs/>
                <w:sz w:val="24"/>
                <w:lang w:val="zh-CN"/>
              </w:rPr>
              <w:t>气体减压阀1个</w:t>
            </w:r>
          </w:p>
        </w:tc>
        <w:tc>
          <w:tcPr>
            <w:tcW w:w="3730" w:type="pct"/>
          </w:tcPr>
          <w:p w14:paraId="2A9CEB7C">
            <w:pPr>
              <w:pStyle w:val="31"/>
              <w:spacing w:line="400" w:lineRule="exact"/>
              <w:ind w:firstLine="480" w:firstLineChars="200"/>
              <w:rPr>
                <w:rFonts w:hint="default" w:ascii="宋体" w:cs="宋体"/>
                <w:bCs/>
                <w:sz w:val="24"/>
                <w:lang w:val="zh-CN"/>
              </w:rPr>
            </w:pPr>
            <w:r>
              <w:rPr>
                <w:rFonts w:ascii="宋体" w:cs="宋体"/>
                <w:bCs/>
                <w:sz w:val="24"/>
                <w:lang w:val="zh-CN"/>
              </w:rPr>
              <w:t>适配弥散专用气体钢瓶</w:t>
            </w:r>
          </w:p>
        </w:tc>
      </w:tr>
      <w:tr w14:paraId="178D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0" w:type="pct"/>
          <w:trHeight w:val="324" w:hRule="atLeast"/>
          <w:jc w:val="center"/>
        </w:trPr>
        <w:tc>
          <w:tcPr>
            <w:tcW w:w="499" w:type="pct"/>
            <w:vAlign w:val="center"/>
          </w:tcPr>
          <w:p w14:paraId="1D0E6E6B">
            <w:pPr>
              <w:pStyle w:val="31"/>
              <w:spacing w:line="400" w:lineRule="exact"/>
              <w:jc w:val="center"/>
              <w:rPr>
                <w:rFonts w:hint="default" w:ascii="宋体" w:cs="宋体"/>
                <w:bCs/>
                <w:sz w:val="24"/>
                <w:lang w:val="zh-CN"/>
              </w:rPr>
            </w:pPr>
            <w:r>
              <w:rPr>
                <w:rFonts w:ascii="宋体" w:cs="宋体"/>
                <w:bCs/>
                <w:sz w:val="24"/>
                <w:lang w:val="zh-CN"/>
              </w:rPr>
              <w:t>13</w:t>
            </w:r>
          </w:p>
        </w:tc>
        <w:tc>
          <w:tcPr>
            <w:tcW w:w="729" w:type="pct"/>
            <w:vAlign w:val="center"/>
          </w:tcPr>
          <w:p w14:paraId="53A4904A">
            <w:pPr>
              <w:pStyle w:val="31"/>
              <w:spacing w:line="400" w:lineRule="exact"/>
              <w:jc w:val="center"/>
              <w:rPr>
                <w:rFonts w:hint="default" w:ascii="宋体" w:cs="宋体"/>
                <w:bCs/>
                <w:sz w:val="24"/>
                <w:lang w:val="zh-CN"/>
              </w:rPr>
            </w:pPr>
            <w:r>
              <w:rPr>
                <w:rFonts w:ascii="宋体" w:cs="宋体"/>
                <w:bCs/>
                <w:sz w:val="24"/>
                <w:lang w:val="zh-CN"/>
              </w:rPr>
              <w:t>按需阀1个</w:t>
            </w:r>
          </w:p>
        </w:tc>
        <w:tc>
          <w:tcPr>
            <w:tcW w:w="3730" w:type="pct"/>
          </w:tcPr>
          <w:p w14:paraId="7DBE47CE">
            <w:pPr>
              <w:pStyle w:val="31"/>
              <w:spacing w:line="400" w:lineRule="exact"/>
              <w:ind w:firstLine="480" w:firstLineChars="200"/>
              <w:rPr>
                <w:rFonts w:hint="default" w:ascii="宋体" w:cs="宋体"/>
                <w:bCs/>
                <w:sz w:val="24"/>
                <w:lang w:val="zh-CN"/>
              </w:rPr>
            </w:pPr>
            <w:r>
              <w:rPr>
                <w:rFonts w:ascii="宋体" w:cs="宋体"/>
                <w:bCs/>
                <w:sz w:val="24"/>
                <w:lang w:val="zh-CN"/>
              </w:rPr>
              <w:t>/</w:t>
            </w:r>
          </w:p>
        </w:tc>
      </w:tr>
      <w:tr w14:paraId="3288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499" w:type="pct"/>
            <w:vAlign w:val="center"/>
          </w:tcPr>
          <w:p w14:paraId="59A1E4D3">
            <w:pPr>
              <w:pStyle w:val="31"/>
              <w:spacing w:line="400" w:lineRule="exact"/>
              <w:jc w:val="center"/>
              <w:rPr>
                <w:rFonts w:hint="default" w:ascii="宋体" w:cs="宋体"/>
                <w:bCs/>
                <w:sz w:val="24"/>
                <w:lang w:val="zh-CN"/>
              </w:rPr>
            </w:pPr>
            <w:r>
              <w:rPr>
                <w:rFonts w:ascii="宋体" w:cs="宋体"/>
                <w:bCs/>
                <w:sz w:val="24"/>
                <w:lang w:val="zh-CN"/>
              </w:rPr>
              <w:t>14</w:t>
            </w:r>
          </w:p>
        </w:tc>
        <w:tc>
          <w:tcPr>
            <w:tcW w:w="729" w:type="pct"/>
            <w:vAlign w:val="center"/>
          </w:tcPr>
          <w:p w14:paraId="39BF5417">
            <w:pPr>
              <w:pStyle w:val="31"/>
              <w:spacing w:line="400" w:lineRule="exact"/>
              <w:jc w:val="center"/>
              <w:rPr>
                <w:rFonts w:hint="default" w:ascii="宋体" w:cs="宋体"/>
                <w:bCs/>
                <w:sz w:val="24"/>
                <w:lang w:val="zh-CN"/>
              </w:rPr>
            </w:pPr>
            <w:r>
              <w:rPr>
                <w:rFonts w:ascii="宋体" w:cs="宋体"/>
                <w:bCs/>
                <w:sz w:val="24"/>
                <w:lang w:val="zh-CN"/>
              </w:rPr>
              <w:t>呼吸管路1套</w:t>
            </w:r>
          </w:p>
        </w:tc>
        <w:tc>
          <w:tcPr>
            <w:tcW w:w="3771" w:type="pct"/>
            <w:gridSpan w:val="2"/>
          </w:tcPr>
          <w:p w14:paraId="740D0D12">
            <w:pPr>
              <w:pStyle w:val="31"/>
              <w:spacing w:line="400" w:lineRule="exact"/>
              <w:ind w:firstLine="480" w:firstLineChars="200"/>
              <w:rPr>
                <w:rFonts w:hint="default" w:ascii="宋体" w:cs="宋体"/>
                <w:bCs/>
                <w:sz w:val="24"/>
                <w:lang w:val="zh-CN"/>
              </w:rPr>
            </w:pPr>
            <w:r>
              <w:rPr>
                <w:rFonts w:ascii="宋体" w:cs="宋体"/>
                <w:bCs/>
                <w:sz w:val="24"/>
                <w:lang w:val="zh-CN"/>
              </w:rPr>
              <w:t>/</w:t>
            </w:r>
          </w:p>
        </w:tc>
      </w:tr>
    </w:tbl>
    <w:p w14:paraId="0FA543EF">
      <w:pPr>
        <w:pStyle w:val="31"/>
        <w:spacing w:line="400" w:lineRule="exact"/>
        <w:ind w:firstLine="562" w:firstLineChars="200"/>
        <w:rPr>
          <w:rFonts w:ascii="宋体" w:hAnsi="宋体" w:eastAsia="宋体" w:cs="宋体"/>
          <w:b/>
          <w:bCs/>
          <w:sz w:val="28"/>
          <w:szCs w:val="22"/>
        </w:rPr>
      </w:pPr>
    </w:p>
    <w:p w14:paraId="112D6A42">
      <w:pPr>
        <w:pStyle w:val="16"/>
        <w:kinsoku/>
        <w:spacing w:before="0" w:beforeAutospacing="0" w:after="0" w:afterAutospacing="0" w:line="360" w:lineRule="auto"/>
        <w:ind w:firstLine="562"/>
        <w:outlineLvl w:val="1"/>
        <w:rPr>
          <w:rFonts w:hint="eastAsia" w:ascii="宋体" w:hAnsi="宋体" w:eastAsia="宋体" w:cs="宋体"/>
          <w:b/>
          <w:color w:val="auto"/>
          <w:sz w:val="28"/>
          <w:szCs w:val="22"/>
          <w:lang w:eastAsia="zh-CN"/>
        </w:rPr>
      </w:pPr>
      <w:r>
        <w:rPr>
          <w:rFonts w:hint="eastAsia" w:ascii="宋体" w:hAnsi="宋体" w:eastAsia="宋体" w:cs="宋体"/>
          <w:b/>
          <w:bCs/>
          <w:color w:val="auto"/>
          <w:sz w:val="28"/>
          <w:szCs w:val="22"/>
          <w:lang w:eastAsia="zh-CN"/>
        </w:rPr>
        <w:t>三、商务条件</w:t>
      </w:r>
      <w:r>
        <w:rPr>
          <w:rFonts w:hint="eastAsia" w:ascii="宋体" w:hAnsi="宋体" w:eastAsia="宋体" w:cs="宋体"/>
          <w:b/>
          <w:color w:val="auto"/>
          <w:sz w:val="28"/>
          <w:szCs w:val="28"/>
          <w:lang w:eastAsia="zh-CN"/>
        </w:rPr>
        <w:t>(以下商务条件均为不允许负偏离的实质性条款，若负偏离则投标无效。）</w:t>
      </w:r>
      <w:bookmarkEnd w:id="58"/>
      <w:r>
        <w:rPr>
          <w:rFonts w:hint="eastAsia" w:ascii="宋体" w:hAnsi="宋体" w:eastAsia="宋体" w:cs="宋体"/>
          <w:b/>
          <w:color w:val="auto"/>
          <w:sz w:val="28"/>
          <w:szCs w:val="28"/>
          <w:lang w:eastAsia="zh-CN"/>
        </w:rPr>
        <w:t xml:space="preserve"> </w:t>
      </w:r>
    </w:p>
    <w:p w14:paraId="17D4688E">
      <w:pPr>
        <w:pStyle w:val="16"/>
        <w:kinsoku/>
        <w:spacing w:before="0" w:beforeAutospacing="0" w:after="0" w:afterAutospacing="0" w:line="360" w:lineRule="auto"/>
        <w:ind w:firstLine="482" w:firstLineChars="200"/>
        <w:rPr>
          <w:rStyle w:val="22"/>
          <w:rFonts w:hint="eastAsia" w:ascii="宋体" w:hAnsi="宋体" w:eastAsia="宋体" w:cs="宋体"/>
          <w:szCs w:val="24"/>
          <w:lang w:eastAsia="zh-CN"/>
        </w:rPr>
      </w:pPr>
      <w:bookmarkStart w:id="59" w:name="_Toc16860"/>
      <w:bookmarkStart w:id="60" w:name="_Toc4977"/>
      <w:r>
        <w:rPr>
          <w:rStyle w:val="22"/>
          <w:rFonts w:hint="eastAsia" w:ascii="宋体" w:hAnsi="宋体" w:eastAsia="宋体" w:cs="宋体"/>
          <w:szCs w:val="24"/>
          <w:lang w:eastAsia="zh-CN"/>
        </w:rPr>
        <w:t>1、交付地点：</w:t>
      </w:r>
      <w:r>
        <w:rPr>
          <w:rStyle w:val="22"/>
          <w:rFonts w:hint="eastAsia" w:ascii="宋体" w:hAnsi="宋体" w:eastAsia="宋体" w:cs="宋体"/>
          <w:szCs w:val="24"/>
          <w:lang w:val="zh-CN" w:eastAsia="zh-CN"/>
        </w:rPr>
        <w:t>福州市文林路57号、福建省福州市闽侯县南屿镇南井村新南大道</w:t>
      </w:r>
      <w:r>
        <w:rPr>
          <w:rStyle w:val="22"/>
          <w:rFonts w:ascii="宋体" w:hAnsi="宋体" w:eastAsia="宋体" w:cs="宋体"/>
          <w:szCs w:val="24"/>
          <w:lang w:val="zh-CN" w:eastAsia="zh-CN"/>
        </w:rPr>
        <w:t>68</w:t>
      </w:r>
      <w:r>
        <w:rPr>
          <w:rStyle w:val="22"/>
          <w:rFonts w:hint="eastAsia" w:ascii="宋体" w:hAnsi="宋体" w:eastAsia="宋体" w:cs="宋体"/>
          <w:szCs w:val="24"/>
          <w:lang w:val="zh-CN" w:eastAsia="zh-CN"/>
        </w:rPr>
        <w:t>号招标人指定地点，以招标人指定地点为准。</w:t>
      </w:r>
      <w:r>
        <w:rPr>
          <w:rStyle w:val="22"/>
          <w:rFonts w:hint="eastAsia" w:ascii="宋体" w:hAnsi="宋体" w:eastAsia="宋体" w:cs="宋体"/>
          <w:szCs w:val="24"/>
          <w:lang w:eastAsia="zh-CN"/>
        </w:rPr>
        <w:t xml:space="preserve"> </w:t>
      </w:r>
    </w:p>
    <w:p w14:paraId="643D4129">
      <w:pPr>
        <w:pStyle w:val="16"/>
        <w:kinsoku/>
        <w:spacing w:before="0" w:beforeAutospacing="0" w:after="0" w:afterAutospacing="0" w:line="360" w:lineRule="auto"/>
        <w:ind w:firstLine="482" w:firstLineChars="200"/>
        <w:rPr>
          <w:rStyle w:val="22"/>
          <w:rFonts w:hint="eastAsia" w:ascii="宋体" w:hAnsi="宋体" w:eastAsia="宋体" w:cs="宋体"/>
          <w:b w:val="0"/>
          <w:szCs w:val="24"/>
          <w:lang w:eastAsia="zh-CN"/>
        </w:rPr>
      </w:pPr>
      <w:r>
        <w:rPr>
          <w:rStyle w:val="22"/>
          <w:rFonts w:hint="eastAsia" w:ascii="宋体" w:hAnsi="宋体" w:eastAsia="宋体" w:cs="宋体"/>
          <w:szCs w:val="24"/>
          <w:lang w:eastAsia="zh-CN"/>
        </w:rPr>
        <w:t>2、交货时间：自合同签订之日后，中标人接到招标人通知后60日内完成供货，并送达招标人指定地点。</w:t>
      </w:r>
    </w:p>
    <w:p w14:paraId="58A50F56">
      <w:pPr>
        <w:pStyle w:val="16"/>
        <w:kinsoku/>
        <w:spacing w:before="0" w:beforeAutospacing="0" w:after="0" w:afterAutospacing="0" w:line="360" w:lineRule="auto"/>
        <w:ind w:firstLine="482" w:firstLineChars="200"/>
        <w:rPr>
          <w:rStyle w:val="22"/>
          <w:rFonts w:hint="eastAsia" w:ascii="宋体" w:hAnsi="宋体" w:eastAsia="宋体" w:cs="宋体"/>
          <w:b w:val="0"/>
          <w:color w:val="auto"/>
          <w:szCs w:val="24"/>
          <w:lang w:eastAsia="zh-CN"/>
        </w:rPr>
      </w:pPr>
      <w:r>
        <w:rPr>
          <w:rStyle w:val="22"/>
          <w:rFonts w:hint="eastAsia" w:ascii="宋体" w:hAnsi="宋体" w:eastAsia="宋体" w:cs="宋体"/>
          <w:szCs w:val="24"/>
          <w:lang w:eastAsia="zh-CN"/>
        </w:rPr>
        <w:t>3、交付条件：合同签订后，中标人自接到采购人通知起，应负责将采购人采购的设备（含设备主机、配套设施、备品备件及中标人投标</w:t>
      </w:r>
      <w:r>
        <w:rPr>
          <w:rStyle w:val="22"/>
          <w:rFonts w:hint="eastAsia" w:ascii="宋体" w:hAnsi="宋体" w:eastAsia="宋体" w:cs="宋体"/>
          <w:color w:val="auto"/>
          <w:szCs w:val="24"/>
          <w:lang w:eastAsia="zh-CN"/>
        </w:rPr>
        <w:t>响应承诺的其他货物等）在约定的时间内免费运至采购人要求的地点，并通过采购人初步验收。设备在最终验收合格前，所发生的一切毁损、灭失等风险，均由中标人自行承担。中标人在送货及返回途中发生的一切事故，采购人不承担任何责任。</w:t>
      </w:r>
    </w:p>
    <w:p w14:paraId="64A7B260">
      <w:pPr>
        <w:pStyle w:val="16"/>
        <w:kinsoku/>
        <w:spacing w:before="0" w:beforeAutospacing="0" w:after="0" w:afterAutospacing="0" w:line="360" w:lineRule="auto"/>
        <w:ind w:firstLine="482" w:firstLineChars="200"/>
        <w:rPr>
          <w:rStyle w:val="22"/>
          <w:rFonts w:hint="eastAsia" w:ascii="宋体" w:hAnsi="宋体" w:eastAsia="仿宋_GB2312" w:cs="宋体"/>
          <w:b w:val="0"/>
          <w:szCs w:val="24"/>
          <w:highlight w:val="none"/>
          <w:lang w:eastAsia="zh-CN"/>
        </w:rPr>
      </w:pPr>
      <w:r>
        <w:rPr>
          <w:rStyle w:val="22"/>
          <w:rFonts w:hint="eastAsia" w:ascii="宋体" w:hAnsi="宋体" w:eastAsia="宋体" w:cs="宋体"/>
          <w:color w:val="auto"/>
          <w:szCs w:val="24"/>
          <w:lang w:eastAsia="zh-CN"/>
        </w:rPr>
        <w:t>4、是否收取履约保证金：是。履约保证金百分比：8%。说</w:t>
      </w:r>
      <w:r>
        <w:rPr>
          <w:rStyle w:val="22"/>
          <w:rFonts w:hint="eastAsia" w:ascii="宋体" w:hAnsi="宋体" w:eastAsia="宋体" w:cs="宋体"/>
          <w:szCs w:val="24"/>
          <w:lang w:eastAsia="zh-CN"/>
        </w:rPr>
        <w:t>明：中标人应在签订采购合同前向招标人缴纳合同金额8%作为履约保证金。履约保证金以银行转账、支票、银行无条件支付保函等非现金形式提交。如果是以保函形式缴纳履约保证金的，中标人必须开具见索即付(无条件支付)银行保函，且保函有效期(即到期时间)必须涵盖履约期满。未及时缴纳的，视为中标人违约。履约保证金于合同履行完毕且无未了事宜，招标人在收到中标人退还履约保证金书面申请后30日内</w:t>
      </w:r>
      <w:r>
        <w:rPr>
          <w:rStyle w:val="22"/>
          <w:rFonts w:hint="eastAsia" w:ascii="宋体" w:hAnsi="宋体" w:eastAsia="宋体" w:cs="宋体"/>
          <w:szCs w:val="24"/>
          <w:highlight w:val="none"/>
          <w:lang w:eastAsia="zh-CN"/>
        </w:rPr>
        <w:t>无息退还至中标人账户。</w:t>
      </w:r>
    </w:p>
    <w:p w14:paraId="707DCDA0">
      <w:pPr>
        <w:pStyle w:val="16"/>
        <w:kinsoku/>
        <w:spacing w:before="0" w:beforeAutospacing="0" w:after="0" w:afterAutospacing="0" w:line="360" w:lineRule="auto"/>
        <w:ind w:firstLine="482" w:firstLineChars="200"/>
        <w:rPr>
          <w:rStyle w:val="22"/>
          <w:rFonts w:hint="eastAsia" w:ascii="宋体" w:hAnsi="宋体" w:eastAsia="宋体" w:cs="宋体"/>
          <w:b w:val="0"/>
          <w:szCs w:val="24"/>
          <w:lang w:eastAsia="zh-CN"/>
        </w:rPr>
      </w:pPr>
      <w:r>
        <w:rPr>
          <w:rStyle w:val="22"/>
          <w:rFonts w:hint="eastAsia" w:ascii="宋体" w:hAnsi="宋体" w:eastAsia="宋体" w:cs="宋体"/>
          <w:szCs w:val="24"/>
          <w:highlight w:val="none"/>
          <w:lang w:eastAsia="zh-CN"/>
        </w:rPr>
        <w:t>5、是否邀请未中标的投标人参</w:t>
      </w:r>
      <w:r>
        <w:rPr>
          <w:rStyle w:val="22"/>
          <w:rFonts w:hint="eastAsia" w:ascii="宋体" w:hAnsi="宋体" w:eastAsia="宋体" w:cs="宋体"/>
          <w:szCs w:val="24"/>
          <w:lang w:eastAsia="zh-CN"/>
        </w:rPr>
        <w:t>与验收：否</w:t>
      </w:r>
    </w:p>
    <w:p w14:paraId="007D5885">
      <w:pPr>
        <w:pStyle w:val="16"/>
        <w:kinsoku/>
        <w:spacing w:before="0" w:beforeAutospacing="0" w:after="0" w:afterAutospacing="0" w:line="360" w:lineRule="auto"/>
        <w:ind w:firstLine="482" w:firstLineChars="200"/>
        <w:rPr>
          <w:rStyle w:val="22"/>
          <w:rFonts w:hint="eastAsia" w:ascii="宋体" w:hAnsi="宋体" w:eastAsia="宋体" w:cs="宋体"/>
          <w:szCs w:val="24"/>
        </w:rPr>
      </w:pPr>
      <w:r>
        <w:rPr>
          <w:rStyle w:val="22"/>
          <w:rFonts w:hint="eastAsia" w:ascii="宋体" w:hAnsi="宋体" w:eastAsia="宋体" w:cs="宋体"/>
          <w:szCs w:val="24"/>
          <w:lang w:eastAsia="zh-CN"/>
        </w:rPr>
        <w:t>6、</w:t>
      </w:r>
      <w:r>
        <w:rPr>
          <w:rStyle w:val="22"/>
          <w:rFonts w:hint="eastAsia" w:ascii="宋体" w:hAnsi="宋体" w:eastAsia="宋体" w:cs="宋体"/>
          <w:szCs w:val="24"/>
        </w:rPr>
        <w:t>验收方式数据表格</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8142"/>
      </w:tblGrid>
      <w:tr w14:paraId="40A3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Align w:val="center"/>
          </w:tcPr>
          <w:p w14:paraId="3DA60781">
            <w:pPr>
              <w:kinsoku/>
              <w:autoSpaceDE/>
              <w:autoSpaceDN/>
              <w:adjustRightInd/>
              <w:snapToGrid/>
              <w:spacing w:line="420" w:lineRule="exact"/>
              <w:jc w:val="center"/>
              <w:textAlignment w:val="auto"/>
              <w:rPr>
                <w:rFonts w:hint="eastAsia" w:ascii="宋体" w:hAnsi="宋体" w:eastAsia="宋体" w:cs="宋体"/>
                <w:snapToGrid/>
                <w:sz w:val="24"/>
                <w:szCs w:val="24"/>
                <w:lang w:eastAsia="zh-CN"/>
              </w:rPr>
            </w:pPr>
            <w:r>
              <w:rPr>
                <w:rFonts w:hint="eastAsia" w:ascii="宋体" w:hAnsi="宋体" w:eastAsia="宋体" w:cs="宋体"/>
                <w:snapToGrid/>
                <w:sz w:val="24"/>
                <w:szCs w:val="24"/>
                <w:lang w:eastAsia="zh-CN"/>
              </w:rPr>
              <w:t>验收期次</w:t>
            </w:r>
          </w:p>
        </w:tc>
        <w:tc>
          <w:tcPr>
            <w:tcW w:w="8341" w:type="dxa"/>
            <w:vAlign w:val="center"/>
          </w:tcPr>
          <w:p w14:paraId="632D435A">
            <w:pPr>
              <w:kinsoku/>
              <w:autoSpaceDE/>
              <w:autoSpaceDN/>
              <w:adjustRightInd/>
              <w:snapToGrid/>
              <w:spacing w:line="420" w:lineRule="exact"/>
              <w:jc w:val="center"/>
              <w:textAlignment w:val="auto"/>
              <w:rPr>
                <w:rFonts w:hint="eastAsia" w:ascii="宋体" w:hAnsi="宋体" w:eastAsia="宋体" w:cs="宋体"/>
                <w:snapToGrid/>
                <w:sz w:val="24"/>
                <w:szCs w:val="24"/>
                <w:lang w:eastAsia="zh-CN"/>
              </w:rPr>
            </w:pPr>
            <w:r>
              <w:rPr>
                <w:rFonts w:hint="eastAsia" w:ascii="宋体" w:hAnsi="宋体" w:eastAsia="宋体" w:cs="宋体"/>
                <w:snapToGrid/>
                <w:sz w:val="24"/>
                <w:szCs w:val="24"/>
                <w:lang w:eastAsia="zh-CN"/>
              </w:rPr>
              <w:t>验收期次说明</w:t>
            </w:r>
          </w:p>
        </w:tc>
      </w:tr>
      <w:tr w14:paraId="407C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3" w:type="dxa"/>
            <w:vAlign w:val="center"/>
          </w:tcPr>
          <w:p w14:paraId="442FB86A">
            <w:pPr>
              <w:spacing w:line="420" w:lineRule="exact"/>
              <w:jc w:val="center"/>
              <w:rPr>
                <w:rStyle w:val="22"/>
                <w:rFonts w:hint="eastAsia" w:ascii="宋体" w:hAnsi="宋体" w:eastAsia="宋体" w:cs="宋体"/>
                <w:sz w:val="24"/>
                <w:szCs w:val="24"/>
              </w:rPr>
            </w:pPr>
            <w:r>
              <w:rPr>
                <w:rFonts w:ascii="宋体" w:hAnsi="宋体" w:cs="宋体"/>
                <w:sz w:val="24"/>
                <w:szCs w:val="24"/>
              </w:rPr>
              <w:t>1</w:t>
            </w:r>
          </w:p>
        </w:tc>
        <w:tc>
          <w:tcPr>
            <w:tcW w:w="8341" w:type="dxa"/>
            <w:vAlign w:val="center"/>
          </w:tcPr>
          <w:p w14:paraId="0DA86307">
            <w:pPr>
              <w:spacing w:line="420" w:lineRule="exact"/>
              <w:rPr>
                <w:rStyle w:val="22"/>
                <w:rFonts w:hint="eastAsia" w:ascii="宋体" w:hAnsi="宋体" w:eastAsia="宋体" w:cs="宋体"/>
                <w:sz w:val="24"/>
                <w:szCs w:val="24"/>
                <w:lang w:eastAsia="zh-CN"/>
              </w:rPr>
            </w:pPr>
            <w:r>
              <w:rPr>
                <w:rFonts w:hint="eastAsia" w:ascii="宋体" w:hAnsi="宋体" w:eastAsia="宋体" w:cs="宋体"/>
                <w:snapToGrid/>
                <w:kern w:val="0"/>
                <w:sz w:val="24"/>
                <w:szCs w:val="24"/>
                <w:lang w:eastAsia="zh-CN"/>
              </w:rPr>
              <w:t>1、期次1，说明：按招标文件、中标人投标文件、合同等要求进行验收。</w:t>
            </w:r>
          </w:p>
        </w:tc>
      </w:tr>
    </w:tbl>
    <w:p w14:paraId="61902512">
      <w:pPr>
        <w:kinsoku/>
        <w:spacing w:line="360" w:lineRule="auto"/>
        <w:ind w:firstLine="482" w:firstLineChars="200"/>
        <w:rPr>
          <w:rStyle w:val="22"/>
          <w:rFonts w:hint="eastAsia" w:ascii="宋体" w:hAnsi="宋体" w:eastAsia="宋体" w:cs="宋体"/>
          <w:b w:val="0"/>
          <w:sz w:val="24"/>
          <w:szCs w:val="24"/>
          <w:shd w:val="clear" w:color="auto" w:fill="FFFFFF"/>
        </w:rPr>
      </w:pPr>
      <w:r>
        <w:rPr>
          <w:rStyle w:val="22"/>
          <w:rFonts w:hint="eastAsia" w:ascii="宋体" w:hAnsi="宋体" w:eastAsia="宋体" w:cs="宋体"/>
          <w:sz w:val="24"/>
          <w:szCs w:val="24"/>
          <w:lang w:eastAsia="zh-CN"/>
        </w:rPr>
        <w:t>7、</w:t>
      </w:r>
      <w:r>
        <w:rPr>
          <w:rFonts w:hint="eastAsia" w:ascii="宋体" w:hAnsi="宋体" w:eastAsia="宋体" w:cs="宋体"/>
          <w:b/>
          <w:bCs/>
          <w:color w:val="auto"/>
          <w:sz w:val="24"/>
          <w:szCs w:val="24"/>
        </w:rPr>
        <w:t>支付方式数据表格</w:t>
      </w:r>
    </w:p>
    <w:tbl>
      <w:tblPr>
        <w:tblStyle w:val="19"/>
        <w:tblW w:w="4999"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1151"/>
        <w:gridCol w:w="8471"/>
      </w:tblGrid>
      <w:tr w14:paraId="770C68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3" w:hRule="atLeast"/>
          <w:tblHeader/>
        </w:trPr>
        <w:tc>
          <w:tcPr>
            <w:tcW w:w="598" w:type="pct"/>
            <w:tcBorders>
              <w:top w:val="outset" w:color="auto" w:sz="6" w:space="0"/>
              <w:left w:val="outset" w:color="auto" w:sz="6" w:space="0"/>
              <w:bottom w:val="outset" w:color="auto" w:sz="6" w:space="0"/>
              <w:right w:val="outset" w:color="auto" w:sz="6" w:space="0"/>
            </w:tcBorders>
            <w:vAlign w:val="center"/>
          </w:tcPr>
          <w:p w14:paraId="6C3326BA">
            <w:pPr>
              <w:kinsoku/>
              <w:autoSpaceDE/>
              <w:autoSpaceDN/>
              <w:adjustRightInd/>
              <w:snapToGrid/>
              <w:spacing w:line="360" w:lineRule="auto"/>
              <w:jc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sz w:val="24"/>
                <w:szCs w:val="24"/>
                <w:lang w:eastAsia="zh-CN"/>
              </w:rPr>
              <w:t>支付期次</w:t>
            </w:r>
          </w:p>
        </w:tc>
        <w:tc>
          <w:tcPr>
            <w:tcW w:w="4401" w:type="pct"/>
            <w:tcBorders>
              <w:top w:val="outset" w:color="auto" w:sz="6" w:space="0"/>
              <w:left w:val="outset" w:color="auto" w:sz="6" w:space="0"/>
              <w:bottom w:val="outset" w:color="auto" w:sz="6" w:space="0"/>
              <w:right w:val="outset" w:color="auto" w:sz="6" w:space="0"/>
            </w:tcBorders>
            <w:vAlign w:val="center"/>
          </w:tcPr>
          <w:p w14:paraId="7E37CE3C">
            <w:pPr>
              <w:kinsoku/>
              <w:autoSpaceDE/>
              <w:autoSpaceDN/>
              <w:adjustRightInd/>
              <w:snapToGrid/>
              <w:spacing w:line="360" w:lineRule="auto"/>
              <w:jc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sz w:val="24"/>
                <w:szCs w:val="24"/>
                <w:lang w:eastAsia="zh-CN"/>
              </w:rPr>
              <w:t>支付期次说明</w:t>
            </w:r>
          </w:p>
        </w:tc>
      </w:tr>
      <w:tr w14:paraId="51E44F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3" w:hRule="atLeast"/>
        </w:trPr>
        <w:tc>
          <w:tcPr>
            <w:tcW w:w="598" w:type="pct"/>
            <w:tcBorders>
              <w:top w:val="outset" w:color="auto" w:sz="6" w:space="0"/>
              <w:left w:val="outset" w:color="auto" w:sz="6" w:space="0"/>
              <w:bottom w:val="outset" w:color="auto" w:sz="6" w:space="0"/>
              <w:right w:val="outset" w:color="auto" w:sz="6" w:space="0"/>
            </w:tcBorders>
            <w:vAlign w:val="center"/>
          </w:tcPr>
          <w:p w14:paraId="5D19E3F4">
            <w:pPr>
              <w:kinsoku/>
              <w:autoSpaceDE/>
              <w:autoSpaceDN/>
              <w:adjustRightInd/>
              <w:snapToGrid/>
              <w:spacing w:line="360" w:lineRule="auto"/>
              <w:jc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w:t>
            </w:r>
          </w:p>
        </w:tc>
        <w:tc>
          <w:tcPr>
            <w:tcW w:w="4401" w:type="pct"/>
            <w:tcBorders>
              <w:top w:val="outset" w:color="auto" w:sz="6" w:space="0"/>
              <w:left w:val="outset" w:color="auto" w:sz="6" w:space="0"/>
              <w:bottom w:val="outset" w:color="auto" w:sz="6" w:space="0"/>
              <w:right w:val="outset" w:color="auto" w:sz="6" w:space="0"/>
            </w:tcBorders>
            <w:vAlign w:val="center"/>
          </w:tcPr>
          <w:p w14:paraId="2FFE1E44">
            <w:pPr>
              <w:kinsoku/>
              <w:autoSpaceDE/>
              <w:autoSpaceDN/>
              <w:adjustRightInd/>
              <w:snapToGrid/>
              <w:spacing w:line="360" w:lineRule="auto"/>
              <w:outlineLvl w:val="1"/>
              <w:rPr>
                <w:rFonts w:hint="eastAsia" w:ascii="宋体" w:hAnsi="宋体" w:eastAsia="宋体" w:cs="宋体"/>
                <w:snapToGrid/>
                <w:color w:val="auto"/>
                <w:sz w:val="24"/>
                <w:szCs w:val="24"/>
                <w:lang w:eastAsia="zh-CN"/>
              </w:rPr>
            </w:pPr>
            <w:r>
              <w:rPr>
                <w:rFonts w:hint="eastAsia" w:ascii="宋体" w:hAnsi="宋体" w:eastAsia="宋体" w:cs="宋体"/>
                <w:snapToGrid/>
                <w:kern w:val="0"/>
                <w:sz w:val="24"/>
                <w:szCs w:val="24"/>
                <w:lang w:eastAsia="zh-CN"/>
              </w:rPr>
              <w:t>中标人在交货完毕、经</w:t>
            </w:r>
            <w:r>
              <w:rPr>
                <w:rFonts w:hint="eastAsia" w:ascii="宋体" w:hAnsi="宋体" w:eastAsia="宋体" w:cs="宋体"/>
                <w:snapToGrid/>
                <w:sz w:val="24"/>
                <w:szCs w:val="24"/>
                <w:lang w:eastAsia="zh-CN"/>
              </w:rPr>
              <w:t>招标人</w:t>
            </w:r>
            <w:r>
              <w:rPr>
                <w:rFonts w:hint="eastAsia" w:ascii="宋体" w:hAnsi="宋体" w:eastAsia="宋体" w:cs="宋体"/>
                <w:snapToGrid/>
                <w:kern w:val="0"/>
                <w:sz w:val="24"/>
                <w:szCs w:val="24"/>
                <w:lang w:eastAsia="zh-CN"/>
              </w:rPr>
              <w:t>初验收、试运行及最终验收合格后30日内向</w:t>
            </w:r>
            <w:r>
              <w:rPr>
                <w:rFonts w:hint="eastAsia" w:ascii="宋体" w:hAnsi="宋体" w:eastAsia="宋体" w:cs="宋体"/>
                <w:snapToGrid/>
                <w:sz w:val="24"/>
                <w:szCs w:val="24"/>
                <w:lang w:eastAsia="zh-CN"/>
              </w:rPr>
              <w:t>招标人</w:t>
            </w:r>
            <w:r>
              <w:rPr>
                <w:rFonts w:hint="eastAsia" w:ascii="宋体" w:hAnsi="宋体" w:eastAsia="宋体" w:cs="宋体"/>
                <w:snapToGrid/>
                <w:kern w:val="0"/>
                <w:sz w:val="24"/>
                <w:szCs w:val="24"/>
                <w:lang w:eastAsia="zh-CN"/>
              </w:rPr>
              <w:t>提交正式等额增值税普通发票等相关材料，</w:t>
            </w:r>
            <w:r>
              <w:rPr>
                <w:rFonts w:hint="eastAsia" w:ascii="宋体" w:hAnsi="宋体" w:eastAsia="宋体" w:cs="宋体"/>
                <w:snapToGrid/>
                <w:sz w:val="24"/>
                <w:szCs w:val="24"/>
                <w:lang w:eastAsia="zh-CN"/>
              </w:rPr>
              <w:t>招标人</w:t>
            </w:r>
            <w:r>
              <w:rPr>
                <w:rFonts w:hint="eastAsia" w:ascii="宋体" w:hAnsi="宋体" w:eastAsia="宋体" w:cs="宋体"/>
                <w:snapToGrid/>
                <w:kern w:val="0"/>
                <w:sz w:val="24"/>
                <w:szCs w:val="24"/>
                <w:lang w:eastAsia="zh-CN"/>
              </w:rPr>
              <w:t>在设备通过最终验收且收到中标人提交的发票等完整报销材料并经审核无误后，（若中标人未按合同约定向</w:t>
            </w:r>
            <w:r>
              <w:rPr>
                <w:rFonts w:hint="eastAsia" w:ascii="宋体" w:hAnsi="宋体" w:eastAsia="宋体" w:cs="宋体"/>
                <w:snapToGrid/>
                <w:sz w:val="24"/>
                <w:szCs w:val="24"/>
                <w:lang w:eastAsia="zh-CN"/>
              </w:rPr>
              <w:t>招标人</w:t>
            </w:r>
            <w:r>
              <w:rPr>
                <w:rFonts w:hint="eastAsia" w:ascii="宋体" w:hAnsi="宋体" w:eastAsia="宋体" w:cs="宋体"/>
                <w:snapToGrid/>
                <w:kern w:val="0"/>
                <w:sz w:val="24"/>
                <w:szCs w:val="24"/>
                <w:lang w:eastAsia="zh-CN"/>
              </w:rPr>
              <w:t>开具全额正规含税发票的，</w:t>
            </w:r>
            <w:r>
              <w:rPr>
                <w:rFonts w:hint="eastAsia" w:ascii="宋体" w:hAnsi="宋体" w:eastAsia="宋体" w:cs="宋体"/>
                <w:snapToGrid/>
                <w:sz w:val="24"/>
                <w:szCs w:val="24"/>
                <w:lang w:eastAsia="zh-CN"/>
              </w:rPr>
              <w:t>招标人</w:t>
            </w:r>
            <w:r>
              <w:rPr>
                <w:rFonts w:hint="eastAsia" w:ascii="宋体" w:hAnsi="宋体" w:eastAsia="宋体" w:cs="宋体"/>
                <w:snapToGrid/>
                <w:kern w:val="0"/>
                <w:sz w:val="24"/>
                <w:szCs w:val="24"/>
                <w:lang w:eastAsia="zh-CN"/>
              </w:rPr>
              <w:t>有权拒绝付款，并不承担违约责任），达到付款条件起10个工作日内，支付合同总金额的100.00%。合同价款为含税价格且包括但不限于货物运输、包装、制作、安装及退换货物所产生的一切费用等。</w:t>
            </w:r>
          </w:p>
        </w:tc>
      </w:tr>
    </w:tbl>
    <w:p w14:paraId="320CCC39">
      <w:pPr>
        <w:tabs>
          <w:tab w:val="left" w:pos="-105"/>
          <w:tab w:val="left" w:pos="1050"/>
        </w:tabs>
        <w:spacing w:line="360" w:lineRule="auto"/>
        <w:ind w:firstLine="480" w:firstLineChars="200"/>
        <w:rPr>
          <w:rFonts w:hint="eastAsia" w:ascii="宋体" w:hAnsi="Arial" w:eastAsia="Arial" w:cs="宋体"/>
          <w:b/>
          <w:bCs/>
          <w:sz w:val="24"/>
          <w:lang w:val="zh-CN" w:eastAsia="zh-CN"/>
        </w:rPr>
      </w:pPr>
      <w:r>
        <w:rPr>
          <w:rFonts w:ascii="宋体" w:cs="宋体"/>
          <w:b/>
          <w:bCs/>
          <w:sz w:val="24"/>
          <w:lang w:val="zh-CN" w:eastAsia="zh-CN"/>
        </w:rPr>
        <w:t>8、货物</w:t>
      </w:r>
      <w:r>
        <w:rPr>
          <w:rFonts w:hint="eastAsia" w:ascii="宋体" w:hAnsi="Arial" w:eastAsia="Arial" w:cs="宋体"/>
          <w:b/>
          <w:bCs/>
          <w:sz w:val="24"/>
          <w:lang w:val="zh-CN" w:eastAsia="zh-CN"/>
        </w:rPr>
        <w:t>质量、</w:t>
      </w:r>
      <w:r>
        <w:rPr>
          <w:rFonts w:ascii="宋体" w:cs="宋体"/>
          <w:b/>
          <w:bCs/>
          <w:sz w:val="24"/>
          <w:lang w:val="zh-CN" w:eastAsia="zh-CN"/>
        </w:rPr>
        <w:t>包装方式</w:t>
      </w:r>
      <w:r>
        <w:rPr>
          <w:rFonts w:hint="eastAsia" w:ascii="宋体" w:hAnsi="Arial" w:eastAsia="Arial" w:cs="宋体"/>
          <w:b/>
          <w:bCs/>
          <w:sz w:val="24"/>
          <w:lang w:val="zh-CN" w:eastAsia="zh-CN"/>
        </w:rPr>
        <w:t>、安装及调试</w:t>
      </w:r>
    </w:p>
    <w:p w14:paraId="392D8EB9">
      <w:pPr>
        <w:tabs>
          <w:tab w:val="left" w:pos="-105"/>
          <w:tab w:val="left" w:pos="1050"/>
        </w:tabs>
        <w:spacing w:line="360" w:lineRule="auto"/>
        <w:ind w:firstLine="480" w:firstLineChars="200"/>
        <w:rPr>
          <w:rStyle w:val="21"/>
          <w:rFonts w:ascii="宋体" w:cs="宋体"/>
          <w:sz w:val="24"/>
          <w:lang w:val="zh-CN" w:eastAsia="zh-CN"/>
        </w:rPr>
      </w:pPr>
      <w:r>
        <w:rPr>
          <w:rFonts w:hint="eastAsia" w:ascii="宋体" w:hAnsi="Arial" w:eastAsia="Arial" w:cs="宋体"/>
          <w:b w:val="0"/>
          <w:bCs w:val="0"/>
          <w:sz w:val="24"/>
          <w:lang w:val="zh-CN" w:eastAsia="zh-CN"/>
        </w:rPr>
        <w:t>中标人所提供的设备必须是原厂原包装，质量必须符合现行国家标准或行业标准以及原厂出厂标准，包装必须与运输方式相适应，包装方式的确定及包装费用均由中标人负责；由于不适当包装而造成设备在运输过程中有任何损坏均由中标人负责。除此之外，</w:t>
      </w:r>
      <w:r>
        <w:rPr>
          <w:rFonts w:hint="eastAsia" w:ascii="宋体" w:cs="宋体"/>
          <w:sz w:val="24"/>
          <w:lang w:val="zh-CN" w:eastAsia="zh-CN"/>
        </w:rPr>
        <w:t>招标人</w:t>
      </w:r>
      <w:r>
        <w:rPr>
          <w:rFonts w:hint="eastAsia" w:ascii="宋体" w:hAnsi="Arial" w:eastAsia="Arial" w:cs="宋体"/>
          <w:b w:val="0"/>
          <w:bCs w:val="0"/>
          <w:sz w:val="24"/>
          <w:lang w:val="zh-CN" w:eastAsia="zh-CN"/>
        </w:rPr>
        <w:t>有要求的，中标人的设备质量还须符合</w:t>
      </w:r>
      <w:r>
        <w:rPr>
          <w:rFonts w:hint="eastAsia" w:ascii="宋体" w:cs="宋体"/>
          <w:sz w:val="24"/>
          <w:lang w:val="zh-CN" w:eastAsia="zh-CN"/>
        </w:rPr>
        <w:t>招标人</w:t>
      </w:r>
      <w:r>
        <w:rPr>
          <w:rFonts w:hint="eastAsia" w:ascii="宋体" w:hAnsi="Arial" w:eastAsia="Arial" w:cs="宋体"/>
          <w:b w:val="0"/>
          <w:bCs w:val="0"/>
          <w:sz w:val="24"/>
          <w:lang w:val="zh-CN" w:eastAsia="zh-CN"/>
        </w:rPr>
        <w:t>的要求条件，如设备不符合中标人投标人文件中约定的要求，</w:t>
      </w:r>
      <w:r>
        <w:rPr>
          <w:rFonts w:hint="eastAsia" w:ascii="宋体" w:cs="宋体"/>
          <w:sz w:val="24"/>
          <w:lang w:val="zh-CN" w:eastAsia="zh-CN"/>
        </w:rPr>
        <w:t>招标人</w:t>
      </w:r>
      <w:r>
        <w:rPr>
          <w:rFonts w:hint="eastAsia" w:ascii="宋体" w:hAnsi="Arial" w:eastAsia="Arial" w:cs="宋体"/>
          <w:b w:val="0"/>
          <w:bCs w:val="0"/>
          <w:sz w:val="24"/>
          <w:lang w:val="zh-CN" w:eastAsia="zh-CN"/>
        </w:rPr>
        <w:t>有权拒绝接收。</w:t>
      </w:r>
    </w:p>
    <w:p w14:paraId="5F6395AC">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8.1包装：</w:t>
      </w:r>
      <w:r>
        <w:rPr>
          <w:rFonts w:hint="eastAsia" w:ascii="宋体" w:hAnsi="Arial" w:eastAsia="Arial" w:cs="宋体"/>
          <w:sz w:val="24"/>
          <w:lang w:val="zh-CN" w:eastAsia="zh-CN"/>
        </w:rPr>
        <w:t>中标人提供的全部货物均应采用标准保护措施进行包装，除采购文件中的采购需求另有要求外，中标人所提供的货物包装应当参照财政部办公厅等联合印发的《关于印发</w:t>
      </w:r>
      <w:r>
        <w:rPr>
          <w:rFonts w:ascii="宋体" w:cs="宋体"/>
          <w:sz w:val="24"/>
          <w:lang w:val="zh-CN" w:eastAsia="zh-CN"/>
        </w:rPr>
        <w:t>&lt;</w:t>
      </w:r>
      <w:r>
        <w:rPr>
          <w:rFonts w:hint="eastAsia" w:ascii="宋体" w:hAnsi="Arial" w:eastAsia="Arial" w:cs="宋体"/>
          <w:sz w:val="24"/>
          <w:lang w:val="zh-CN" w:eastAsia="zh-CN"/>
        </w:rPr>
        <w:t>商品包装政府采购需求标准（试行）</w:t>
      </w:r>
      <w:r>
        <w:rPr>
          <w:rFonts w:ascii="宋体" w:cs="宋体"/>
          <w:sz w:val="24"/>
          <w:lang w:val="zh-CN" w:eastAsia="zh-CN"/>
        </w:rPr>
        <w:t>&gt;&lt;</w:t>
      </w:r>
      <w:r>
        <w:rPr>
          <w:rFonts w:hint="eastAsia" w:ascii="宋体" w:hAnsi="Arial" w:eastAsia="Arial" w:cs="宋体"/>
          <w:sz w:val="24"/>
          <w:lang w:val="zh-CN" w:eastAsia="zh-CN"/>
        </w:rPr>
        <w:t>快递包装政府采购需求标准（试行）</w:t>
      </w:r>
      <w:r>
        <w:rPr>
          <w:rFonts w:ascii="宋体" w:cs="宋体"/>
          <w:sz w:val="24"/>
          <w:lang w:val="zh-CN" w:eastAsia="zh-CN"/>
        </w:rPr>
        <w:t>&gt;</w:t>
      </w:r>
      <w:r>
        <w:rPr>
          <w:rFonts w:hint="eastAsia" w:ascii="宋体" w:hAnsi="Arial" w:eastAsia="Arial" w:cs="宋体"/>
          <w:sz w:val="24"/>
          <w:lang w:val="zh-CN" w:eastAsia="zh-CN"/>
        </w:rPr>
        <w:t>的通知》（财办库〔</w:t>
      </w:r>
      <w:r>
        <w:rPr>
          <w:rFonts w:ascii="宋体" w:cs="宋体"/>
          <w:sz w:val="24"/>
          <w:lang w:val="zh-CN" w:eastAsia="zh-CN"/>
        </w:rPr>
        <w:t>2020</w:t>
      </w:r>
      <w:r>
        <w:rPr>
          <w:rFonts w:ascii="宋体" w:hAnsi="Arial" w:eastAsia="Arial" w:cs="宋体"/>
          <w:sz w:val="24"/>
          <w:lang w:val="zh-CN" w:eastAsia="zh-CN"/>
        </w:rPr>
        <w:t>〕</w:t>
      </w:r>
      <w:r>
        <w:rPr>
          <w:rFonts w:ascii="宋体" w:cs="宋体"/>
          <w:sz w:val="24"/>
          <w:lang w:val="zh-CN" w:eastAsia="zh-CN"/>
        </w:rPr>
        <w:t>123</w:t>
      </w:r>
      <w:r>
        <w:rPr>
          <w:rFonts w:hint="eastAsia" w:ascii="宋体" w:hAnsi="Arial" w:eastAsia="Arial" w:cs="宋体"/>
          <w:sz w:val="24"/>
          <w:lang w:val="zh-CN" w:eastAsia="zh-CN"/>
        </w:rPr>
        <w:t>号）要求，包装应适用于远距离运输、防潮、防震、防锈和防野蛮装卸等要求，确保货物安全无损运抵现场，包装方式的确定及包装费用均由中标人负责。由于包装、运输、安装、调试等不善所引起的货物损坏或损失，中标人应承担由此而产生的一切费用和损失。</w:t>
      </w:r>
    </w:p>
    <w:p w14:paraId="071C672E">
      <w:pPr>
        <w:tabs>
          <w:tab w:val="left" w:pos="-105"/>
          <w:tab w:val="left" w:pos="1050"/>
        </w:tabs>
        <w:spacing w:line="360" w:lineRule="auto"/>
        <w:ind w:firstLine="480" w:firstLineChars="200"/>
        <w:rPr>
          <w:rFonts w:ascii="宋体" w:cs="宋体"/>
          <w:sz w:val="24"/>
          <w:lang w:val="zh-CN" w:eastAsia="zh-CN"/>
        </w:rPr>
      </w:pPr>
      <w:r>
        <w:rPr>
          <w:rFonts w:hint="eastAsia" w:ascii="宋体" w:cs="宋体"/>
          <w:sz w:val="24"/>
          <w:lang w:eastAsia="zh-CN"/>
        </w:rPr>
        <w:t>8</w:t>
      </w:r>
      <w:r>
        <w:rPr>
          <w:rFonts w:ascii="宋体" w:cs="宋体"/>
          <w:sz w:val="24"/>
          <w:lang w:val="zh-CN" w:eastAsia="zh-CN"/>
        </w:rPr>
        <w:t>.2方式：包装必须与运输方式相适应，包装方式的确定及包装费用均由中标人负责；由于不适当的包装而造成货物在运输过程中有任何损坏由中标人负责。</w:t>
      </w:r>
    </w:p>
    <w:p w14:paraId="0DC1F4A1">
      <w:pPr>
        <w:tabs>
          <w:tab w:val="left" w:pos="-105"/>
          <w:tab w:val="left" w:pos="1050"/>
        </w:tabs>
        <w:spacing w:line="360" w:lineRule="auto"/>
        <w:ind w:firstLine="480" w:firstLineChars="200"/>
        <w:rPr>
          <w:rFonts w:ascii="宋体" w:cs="宋体" w:eastAsiaTheme="minorEastAsia"/>
          <w:b w:val="0"/>
          <w:bCs w:val="0"/>
          <w:color w:val="auto"/>
          <w:sz w:val="24"/>
          <w:highlight w:val="none"/>
          <w:lang w:val="zh-CN" w:eastAsia="zh-CN"/>
        </w:rPr>
      </w:pPr>
      <w:r>
        <w:rPr>
          <w:rFonts w:hint="eastAsia" w:ascii="宋体" w:cs="宋体"/>
          <w:sz w:val="24"/>
          <w:lang w:eastAsia="zh-CN"/>
        </w:rPr>
        <w:t>8</w:t>
      </w:r>
      <w:r>
        <w:rPr>
          <w:rFonts w:ascii="宋体" w:cs="宋体"/>
          <w:sz w:val="24"/>
          <w:lang w:val="zh-CN" w:eastAsia="zh-CN"/>
        </w:rPr>
        <w:t>.3包装应足以承受整个过程中的运输、转运、装卸、储存等，充分考虑到运输途中的各种</w:t>
      </w:r>
      <w:r>
        <w:rPr>
          <w:rFonts w:ascii="宋体" w:cs="宋体"/>
          <w:b w:val="0"/>
          <w:bCs w:val="0"/>
          <w:color w:val="auto"/>
          <w:sz w:val="24"/>
          <w:highlight w:val="none"/>
          <w:lang w:val="zh-CN" w:eastAsia="zh-CN"/>
        </w:rPr>
        <w:t>情况(如暴露于恶劣气候等)和项目所在地的气候特点，以及露天存放的需要。</w:t>
      </w:r>
    </w:p>
    <w:p w14:paraId="56D30D35">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8.4安装、调试</w:t>
      </w:r>
    </w:p>
    <w:p w14:paraId="79AE93C0">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8.4.1中标人应在签订合同时，向招标人提供安装、调试的进度计划表。</w:t>
      </w:r>
    </w:p>
    <w:p w14:paraId="3967235D">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8.4.2合同签订后，由中标人负责将本项目合同规定的货物数量送到安装地点，货物通过招标人确认后，由中标人指派的技术人员到现场安装。招标人将安排工作人员配合，并提供安装所需的基本条件，确保安装工作顺利进行。</w:t>
      </w:r>
    </w:p>
    <w:p w14:paraId="44C46EF1">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8.4.3中标人负责组织专业技术人员进行货物调试，并向招标人安排的工作人员介绍货物功能。</w:t>
      </w:r>
    </w:p>
    <w:p w14:paraId="3EE0EA51">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8.4.4货物安装、调试的完工期须按照本项目合同的规定执行，施工前需经招标人书面同意后方可施工。中标人在安装及施工时，应当严格执行安全操作规程、防火安全规定及环境保护规定，做好施工安全的防范工作，确保施工安全。施工过程中如造成人员伤亡，环境损坏，由中标人承担全部责任。如因安装不当造成人员伤亡，中标人承担全部责任。若造成招标人损失的，由中标人负责全部的赔偿。安装及施工过程中产生的垃圾应清运至招标人指定的位置，产生的费用均包含在投标报价内，招标人无须另行支付费用。</w:t>
      </w:r>
    </w:p>
    <w:p w14:paraId="558A0C4D">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8.4.5中标人须根据项目要求核实清楚安装过程所需要的设备，配足设备，达到招标人要求的效果。</w:t>
      </w:r>
    </w:p>
    <w:p w14:paraId="2C06CEE0">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8.5培训</w:t>
      </w:r>
    </w:p>
    <w:p w14:paraId="1C3B263E">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8.5.1中标人应根据货物特点，对招标人技术人员、管理人员进行操作、维修、保养等方面的专业培训，直至能独立操作。招标人委派的专业技术人员培训所需费用均由中标人承担。招标人有权向中标人提出更换不具有货物专业知识和熟练操作的专业技术人员，中标人应根据现场需要，重新选派招标人认可的专业技术人员。</w:t>
      </w:r>
    </w:p>
    <w:p w14:paraId="2436DB36">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8.5.2提供现场培训，可根据招标人需求举办不定期培训，帮助用户提高日常基本维护设备的水平，达到系统地操作、管理设备，满足设备管理工作的需要。</w:t>
      </w:r>
    </w:p>
    <w:p w14:paraId="6784736B">
      <w:pPr>
        <w:pStyle w:val="31"/>
        <w:spacing w:line="440" w:lineRule="exact"/>
        <w:ind w:firstLine="480" w:firstLineChars="200"/>
        <w:jc w:val="both"/>
        <w:rPr>
          <w:rFonts w:ascii="宋体" w:hAnsi="宋体" w:eastAsia="宋体" w:cs="宋体"/>
          <w:b w:val="0"/>
          <w:bCs w:val="0"/>
          <w:color w:val="auto"/>
          <w:kern w:val="2"/>
          <w:sz w:val="24"/>
          <w:szCs w:val="24"/>
          <w:highlight w:val="none"/>
          <w:lang w:eastAsia="zh-CN"/>
        </w:rPr>
      </w:pPr>
      <w:r>
        <w:rPr>
          <w:rFonts w:ascii="宋体" w:hAnsi="宋体" w:eastAsia="宋体" w:cs="宋体"/>
          <w:b w:val="0"/>
          <w:bCs w:val="0"/>
          <w:color w:val="auto"/>
          <w:kern w:val="2"/>
          <w:sz w:val="24"/>
          <w:szCs w:val="24"/>
          <w:highlight w:val="none"/>
          <w:lang w:eastAsia="zh-CN"/>
        </w:rPr>
        <w:t>8.6货物毁损、灭失风险，在最终验收合格前由中标人承担。最终验收合格前，因中标人履约行为产生的运输、报关、查验费用及因中标人过错导致的滞期损失、行政处罚，由中标人承担。</w:t>
      </w:r>
    </w:p>
    <w:p w14:paraId="07705F74">
      <w:pPr>
        <w:tabs>
          <w:tab w:val="left" w:pos="-105"/>
          <w:tab w:val="left" w:pos="1050"/>
        </w:tabs>
        <w:spacing w:line="360" w:lineRule="auto"/>
        <w:ind w:firstLine="480" w:firstLineChars="200"/>
        <w:rPr>
          <w:rFonts w:ascii="宋体" w:cs="宋体"/>
          <w:b w:val="0"/>
          <w:bCs w:val="0"/>
          <w:color w:val="auto"/>
          <w:sz w:val="24"/>
          <w:highlight w:val="none"/>
          <w:lang w:val="zh-CN" w:eastAsia="zh-CN"/>
        </w:rPr>
      </w:pPr>
      <w:r>
        <w:rPr>
          <w:rFonts w:hint="eastAsia" w:ascii="宋体" w:cs="宋体"/>
          <w:b w:val="0"/>
          <w:bCs w:val="0"/>
          <w:color w:val="auto"/>
          <w:sz w:val="24"/>
          <w:highlight w:val="none"/>
          <w:lang w:eastAsia="zh-CN"/>
        </w:rPr>
        <w:t>9</w:t>
      </w:r>
      <w:r>
        <w:rPr>
          <w:rFonts w:ascii="宋体" w:cs="宋体"/>
          <w:b w:val="0"/>
          <w:bCs w:val="0"/>
          <w:color w:val="auto"/>
          <w:sz w:val="24"/>
          <w:highlight w:val="none"/>
          <w:lang w:val="zh-CN" w:eastAsia="zh-CN"/>
        </w:rPr>
        <w:t>、检验标准和方法</w:t>
      </w:r>
    </w:p>
    <w:p w14:paraId="07539C7E">
      <w:pPr>
        <w:tabs>
          <w:tab w:val="left" w:pos="-105"/>
          <w:tab w:val="left" w:pos="1050"/>
        </w:tabs>
        <w:spacing w:line="360" w:lineRule="auto"/>
        <w:ind w:firstLine="480" w:firstLineChars="200"/>
        <w:rPr>
          <w:rFonts w:ascii="宋体" w:cs="宋体"/>
          <w:sz w:val="24"/>
          <w:lang w:val="zh-CN" w:eastAsia="zh-CN"/>
        </w:rPr>
      </w:pPr>
      <w:r>
        <w:rPr>
          <w:rFonts w:hint="eastAsia" w:ascii="宋体" w:cs="宋体"/>
          <w:b w:val="0"/>
          <w:bCs w:val="0"/>
          <w:color w:val="auto"/>
          <w:sz w:val="24"/>
          <w:highlight w:val="none"/>
          <w:lang w:eastAsia="zh-CN"/>
        </w:rPr>
        <w:t>9</w:t>
      </w:r>
      <w:r>
        <w:rPr>
          <w:rFonts w:ascii="宋体" w:cs="宋体"/>
          <w:b w:val="0"/>
          <w:bCs w:val="0"/>
          <w:color w:val="auto"/>
          <w:sz w:val="24"/>
          <w:highlight w:val="none"/>
          <w:lang w:val="zh-CN" w:eastAsia="zh-CN"/>
        </w:rPr>
        <w:t>.1中标人将产品（设备）配送到</w:t>
      </w:r>
      <w:r>
        <w:rPr>
          <w:rFonts w:hint="eastAsia" w:ascii="宋体" w:cs="宋体"/>
          <w:b w:val="0"/>
          <w:bCs w:val="0"/>
          <w:color w:val="auto"/>
          <w:sz w:val="24"/>
          <w:highlight w:val="none"/>
          <w:lang w:val="zh-CN" w:eastAsia="zh-CN"/>
        </w:rPr>
        <w:t>招标人</w:t>
      </w:r>
      <w:r>
        <w:rPr>
          <w:rFonts w:ascii="宋体" w:cs="宋体"/>
          <w:b w:val="0"/>
          <w:bCs w:val="0"/>
          <w:color w:val="auto"/>
          <w:sz w:val="24"/>
          <w:highlight w:val="none"/>
          <w:lang w:val="zh-CN" w:eastAsia="zh-CN"/>
        </w:rPr>
        <w:t>指定地点后，由</w:t>
      </w:r>
      <w:r>
        <w:rPr>
          <w:rFonts w:hint="eastAsia" w:ascii="宋体" w:cs="宋体"/>
          <w:b w:val="0"/>
          <w:bCs w:val="0"/>
          <w:color w:val="auto"/>
          <w:sz w:val="24"/>
          <w:highlight w:val="none"/>
          <w:lang w:val="zh-CN" w:eastAsia="zh-CN"/>
        </w:rPr>
        <w:t>招标人</w:t>
      </w:r>
      <w:r>
        <w:rPr>
          <w:rFonts w:ascii="宋体" w:cs="宋体"/>
          <w:b w:val="0"/>
          <w:bCs w:val="0"/>
          <w:color w:val="auto"/>
          <w:sz w:val="24"/>
          <w:highlight w:val="none"/>
          <w:lang w:val="zh-CN" w:eastAsia="zh-CN"/>
        </w:rPr>
        <w:t>、中标人指定人员共同进行</w:t>
      </w:r>
      <w:r>
        <w:rPr>
          <w:rFonts w:hint="eastAsia" w:cs="宋体" w:asciiTheme="minorEastAsia" w:hAnsiTheme="minorEastAsia" w:eastAsiaTheme="minorEastAsia"/>
          <w:b w:val="0"/>
          <w:bCs w:val="0"/>
          <w:color w:val="auto"/>
          <w:sz w:val="24"/>
          <w:highlight w:val="none"/>
          <w:lang w:val="zh-CN" w:eastAsia="zh-CN"/>
        </w:rPr>
        <w:t>初验收</w:t>
      </w:r>
      <w:r>
        <w:rPr>
          <w:rFonts w:ascii="宋体" w:cs="宋体"/>
          <w:b w:val="0"/>
          <w:bCs w:val="0"/>
          <w:color w:val="auto"/>
          <w:sz w:val="24"/>
          <w:highlight w:val="none"/>
          <w:lang w:val="zh-CN" w:eastAsia="zh-CN"/>
        </w:rPr>
        <w:t>，确认产品、名称、数量、型号及</w:t>
      </w:r>
      <w:r>
        <w:rPr>
          <w:rFonts w:ascii="宋体" w:cs="宋体"/>
          <w:sz w:val="24"/>
          <w:lang w:val="zh-CN" w:eastAsia="zh-CN"/>
        </w:rPr>
        <w:t>规格正确，包装完好，并在随货同行单上签收确认。初步验收过程中发现与产品（设备）清单规格不一致的，</w:t>
      </w:r>
      <w:r>
        <w:rPr>
          <w:rFonts w:hint="eastAsia" w:ascii="宋体" w:cs="宋体"/>
          <w:sz w:val="24"/>
          <w:lang w:val="zh-CN" w:eastAsia="zh-CN"/>
        </w:rPr>
        <w:t>招标人</w:t>
      </w:r>
      <w:r>
        <w:rPr>
          <w:rFonts w:ascii="宋体" w:cs="宋体"/>
          <w:sz w:val="24"/>
          <w:lang w:val="zh-CN" w:eastAsia="zh-CN"/>
        </w:rPr>
        <w:t>有权拒收。</w:t>
      </w:r>
    </w:p>
    <w:p w14:paraId="733C402C">
      <w:pPr>
        <w:tabs>
          <w:tab w:val="left" w:pos="-105"/>
          <w:tab w:val="left" w:pos="1050"/>
        </w:tabs>
        <w:spacing w:line="360" w:lineRule="auto"/>
        <w:ind w:firstLine="480" w:firstLineChars="200"/>
        <w:rPr>
          <w:rFonts w:ascii="宋体" w:cs="宋体"/>
          <w:sz w:val="24"/>
          <w:lang w:val="zh-CN" w:eastAsia="zh-CN"/>
        </w:rPr>
      </w:pPr>
      <w:r>
        <w:rPr>
          <w:rFonts w:hint="eastAsia" w:ascii="宋体" w:cs="宋体"/>
          <w:sz w:val="24"/>
          <w:lang w:eastAsia="zh-CN"/>
        </w:rPr>
        <w:t>9</w:t>
      </w:r>
      <w:r>
        <w:rPr>
          <w:rFonts w:ascii="宋体" w:cs="宋体"/>
          <w:sz w:val="24"/>
          <w:lang w:val="zh-CN" w:eastAsia="zh-CN"/>
        </w:rPr>
        <w:t>.2中标人需指派技术人员到现场进行安装，</w:t>
      </w:r>
      <w:r>
        <w:rPr>
          <w:rFonts w:hint="eastAsia" w:ascii="宋体" w:cs="宋体"/>
          <w:sz w:val="24"/>
          <w:lang w:val="zh-CN" w:eastAsia="zh-CN"/>
        </w:rPr>
        <w:t>招标人</w:t>
      </w:r>
      <w:r>
        <w:rPr>
          <w:rFonts w:ascii="宋体" w:cs="宋体"/>
          <w:sz w:val="24"/>
          <w:lang w:val="zh-CN" w:eastAsia="zh-CN"/>
        </w:rPr>
        <w:t>将安排专人配合，中标人应提供产品（设备）安装所需的基本条件，保证各项安装工作顺利进行。中标人负责组织专业技术人员进行产品（设备）调试，并向</w:t>
      </w:r>
      <w:r>
        <w:rPr>
          <w:rFonts w:hint="eastAsia" w:ascii="宋体" w:cs="宋体"/>
          <w:sz w:val="24"/>
          <w:lang w:val="zh-CN" w:eastAsia="zh-CN"/>
        </w:rPr>
        <w:t>招标人</w:t>
      </w:r>
      <w:r>
        <w:rPr>
          <w:rFonts w:ascii="宋体" w:cs="宋体"/>
          <w:sz w:val="24"/>
          <w:lang w:val="zh-CN" w:eastAsia="zh-CN"/>
        </w:rPr>
        <w:t>安排的工作人员介绍产品（设备）功能，并由双方在验收单上对产品（设备）验收情况、安装调试予以记载并签字确认。中标人指派的专业技术人员应现场对</w:t>
      </w:r>
      <w:r>
        <w:rPr>
          <w:rFonts w:hint="eastAsia" w:ascii="宋体" w:cs="宋体"/>
          <w:sz w:val="24"/>
          <w:lang w:val="zh-CN" w:eastAsia="zh-CN"/>
        </w:rPr>
        <w:t>招标人</w:t>
      </w:r>
      <w:r>
        <w:rPr>
          <w:rFonts w:ascii="宋体" w:cs="宋体"/>
          <w:sz w:val="24"/>
          <w:lang w:val="zh-CN" w:eastAsia="zh-CN"/>
        </w:rPr>
        <w:t>的技术人员进行使用操作、产品（设备）维修、保养等技术培训，直至</w:t>
      </w:r>
      <w:r>
        <w:rPr>
          <w:rFonts w:hint="eastAsia" w:ascii="宋体" w:cs="宋体"/>
          <w:sz w:val="24"/>
          <w:lang w:val="zh-CN" w:eastAsia="zh-CN"/>
        </w:rPr>
        <w:t>招标人</w:t>
      </w:r>
      <w:r>
        <w:rPr>
          <w:rFonts w:ascii="宋体" w:cs="宋体"/>
          <w:sz w:val="24"/>
          <w:lang w:val="zh-CN" w:eastAsia="zh-CN"/>
        </w:rPr>
        <w:t>的人员能熟练独立工作；中标人委派的专业技术人员所需费用均由中标人承担，安装、调试等安装过程中出现的一切安全责任及财产损失或人身损害，均由中标人自行负责。</w:t>
      </w:r>
    </w:p>
    <w:p w14:paraId="6EF9FFA9">
      <w:pPr>
        <w:tabs>
          <w:tab w:val="left" w:pos="-105"/>
          <w:tab w:val="left" w:pos="1050"/>
        </w:tabs>
        <w:spacing w:line="360" w:lineRule="auto"/>
        <w:ind w:firstLine="480" w:firstLineChars="200"/>
        <w:rPr>
          <w:rFonts w:ascii="宋体" w:cs="宋体"/>
          <w:sz w:val="24"/>
          <w:lang w:val="zh-CN" w:eastAsia="zh-CN"/>
        </w:rPr>
      </w:pPr>
      <w:r>
        <w:rPr>
          <w:rFonts w:hint="eastAsia" w:ascii="宋体" w:cs="宋体"/>
          <w:sz w:val="24"/>
          <w:lang w:eastAsia="zh-CN"/>
        </w:rPr>
        <w:t>9</w:t>
      </w:r>
      <w:r>
        <w:rPr>
          <w:rFonts w:ascii="宋体" w:cs="宋体"/>
          <w:sz w:val="24"/>
          <w:lang w:val="zh-CN" w:eastAsia="zh-CN"/>
        </w:rPr>
        <w:t>.3完成产品（设备）安装调试后，中标人对产品（设备）的整体性能和功能进行自检，自检结果必须符合要求，自检合格后，产品（设备）转入试运行，试运行期为一个月。试运行结束后，中标人向</w:t>
      </w:r>
      <w:r>
        <w:rPr>
          <w:rFonts w:hint="eastAsia" w:ascii="宋体" w:cs="宋体"/>
          <w:sz w:val="24"/>
          <w:lang w:val="zh-CN" w:eastAsia="zh-CN"/>
        </w:rPr>
        <w:t>招标人</w:t>
      </w:r>
      <w:r>
        <w:rPr>
          <w:rFonts w:ascii="宋体" w:cs="宋体"/>
          <w:sz w:val="24"/>
          <w:lang w:val="zh-CN" w:eastAsia="zh-CN"/>
        </w:rPr>
        <w:t>提出最终验收申请。在试运行期间，若发现产品（设备）质量问题或某些性能指标达不到投标响应文件要求，中标人必须无条件进行更换。</w:t>
      </w:r>
    </w:p>
    <w:p w14:paraId="7285C7B6">
      <w:pPr>
        <w:tabs>
          <w:tab w:val="left" w:pos="-105"/>
          <w:tab w:val="left" w:pos="1050"/>
        </w:tabs>
        <w:spacing w:line="360" w:lineRule="auto"/>
        <w:ind w:firstLine="480" w:firstLineChars="200"/>
        <w:rPr>
          <w:rFonts w:ascii="宋体" w:cs="宋体"/>
          <w:sz w:val="24"/>
          <w:lang w:val="zh-CN" w:eastAsia="zh-CN"/>
        </w:rPr>
      </w:pPr>
      <w:r>
        <w:rPr>
          <w:rFonts w:hint="eastAsia" w:ascii="宋体" w:cs="宋体"/>
          <w:sz w:val="24"/>
          <w:lang w:eastAsia="zh-CN"/>
        </w:rPr>
        <w:t>9</w:t>
      </w:r>
      <w:r>
        <w:rPr>
          <w:rFonts w:ascii="宋体" w:cs="宋体"/>
          <w:sz w:val="24"/>
          <w:lang w:val="zh-CN" w:eastAsia="zh-CN"/>
        </w:rPr>
        <w:t>.4鉴于产品（设备）的初步验收仅限于产品（设备）的外包装、数量、品目等初步外观内容，</w:t>
      </w:r>
      <w:r>
        <w:rPr>
          <w:rFonts w:hint="eastAsia" w:ascii="宋体" w:cs="宋体"/>
          <w:sz w:val="24"/>
          <w:lang w:val="zh-CN" w:eastAsia="zh-CN"/>
        </w:rPr>
        <w:t>招标人</w:t>
      </w:r>
      <w:r>
        <w:rPr>
          <w:rFonts w:ascii="宋体" w:cs="宋体"/>
          <w:sz w:val="24"/>
          <w:lang w:val="zh-CN" w:eastAsia="zh-CN"/>
        </w:rPr>
        <w:t>在实际使用产品（设备）过程中发现产品（设备）不符合中标人投标响应文件约定的质量标准的，在合同售后维保期内中标人应无条件予以配合退货、换货。</w:t>
      </w:r>
    </w:p>
    <w:p w14:paraId="1A8985BA">
      <w:pPr>
        <w:tabs>
          <w:tab w:val="left" w:pos="-105"/>
          <w:tab w:val="left" w:pos="1050"/>
        </w:tabs>
        <w:spacing w:line="360" w:lineRule="auto"/>
        <w:ind w:firstLine="480" w:firstLineChars="200"/>
        <w:rPr>
          <w:rFonts w:ascii="宋体" w:cs="宋体"/>
          <w:sz w:val="24"/>
          <w:lang w:val="zh-CN" w:eastAsia="zh-CN"/>
        </w:rPr>
      </w:pPr>
      <w:r>
        <w:rPr>
          <w:rFonts w:hint="eastAsia" w:ascii="宋体" w:cs="宋体"/>
          <w:sz w:val="24"/>
          <w:lang w:eastAsia="zh-CN"/>
        </w:rPr>
        <w:t>9</w:t>
      </w:r>
      <w:r>
        <w:rPr>
          <w:rFonts w:ascii="宋体" w:cs="宋体"/>
          <w:sz w:val="24"/>
          <w:lang w:val="zh-CN" w:eastAsia="zh-CN"/>
        </w:rPr>
        <w:t>.5</w:t>
      </w:r>
      <w:r>
        <w:rPr>
          <w:rFonts w:hint="eastAsia" w:ascii="宋体" w:cs="宋体"/>
          <w:sz w:val="24"/>
          <w:lang w:val="zh-CN" w:eastAsia="zh-CN"/>
        </w:rPr>
        <w:t>招标人</w:t>
      </w:r>
      <w:r>
        <w:rPr>
          <w:rFonts w:ascii="宋体" w:cs="宋体"/>
          <w:sz w:val="24"/>
          <w:lang w:val="zh-CN" w:eastAsia="zh-CN"/>
        </w:rPr>
        <w:t>在收到中标人的最终验收申请后，</w:t>
      </w:r>
      <w:r>
        <w:rPr>
          <w:rFonts w:hint="eastAsia" w:ascii="宋体" w:cs="宋体"/>
          <w:sz w:val="24"/>
          <w:lang w:val="zh-CN" w:eastAsia="zh-CN"/>
        </w:rPr>
        <w:t>招标人</w:t>
      </w:r>
      <w:r>
        <w:rPr>
          <w:rFonts w:ascii="宋体" w:cs="宋体"/>
          <w:sz w:val="24"/>
          <w:lang w:val="zh-CN" w:eastAsia="zh-CN"/>
        </w:rPr>
        <w:t>将根据中标人的交货和试运行情况进行验收（</w:t>
      </w:r>
      <w:r>
        <w:rPr>
          <w:rFonts w:hint="eastAsia" w:ascii="宋体" w:cs="宋体"/>
          <w:sz w:val="24"/>
          <w:lang w:val="zh-CN" w:eastAsia="zh-CN"/>
        </w:rPr>
        <w:t>招标人</w:t>
      </w:r>
      <w:r>
        <w:rPr>
          <w:rFonts w:ascii="宋体" w:cs="宋体"/>
          <w:sz w:val="24"/>
          <w:lang w:val="zh-CN" w:eastAsia="zh-CN"/>
        </w:rPr>
        <w:t>有权邀请专业技术人员或机构参与验收）。经验收，若发现产品（设备）存在质量问题或某些性能指标达不到投标响应文件要求无法通过验收的，</w:t>
      </w:r>
      <w:r>
        <w:rPr>
          <w:rFonts w:hint="eastAsia" w:ascii="宋体" w:cs="宋体"/>
          <w:sz w:val="24"/>
          <w:lang w:val="zh-CN" w:eastAsia="zh-CN"/>
        </w:rPr>
        <w:t>招标人</w:t>
      </w:r>
      <w:r>
        <w:rPr>
          <w:rFonts w:ascii="宋体" w:cs="宋体"/>
          <w:sz w:val="24"/>
          <w:lang w:val="zh-CN" w:eastAsia="zh-CN"/>
        </w:rPr>
        <w:t>有权解除合同，或要求中标人应在10日内无条件更换，并无条件重新检测并调试直至验收合格交付使用。在此期间，中标人在</w:t>
      </w:r>
      <w:r>
        <w:rPr>
          <w:rFonts w:hint="eastAsia" w:ascii="宋体" w:cs="宋体"/>
          <w:sz w:val="24"/>
          <w:lang w:val="zh-CN" w:eastAsia="zh-CN"/>
        </w:rPr>
        <w:t>招标人</w:t>
      </w:r>
      <w:r>
        <w:rPr>
          <w:rFonts w:ascii="宋体" w:cs="宋体"/>
          <w:sz w:val="24"/>
          <w:lang w:val="zh-CN" w:eastAsia="zh-CN"/>
        </w:rPr>
        <w:t>现场进行安装、调试、集成、试运行直至验收合格所发生的一切费用由中标人承担且已含在项目总价中。</w:t>
      </w:r>
    </w:p>
    <w:p w14:paraId="222292B1">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0</w:t>
      </w:r>
      <w:r>
        <w:rPr>
          <w:rFonts w:ascii="宋体" w:cs="宋体"/>
          <w:b/>
          <w:bCs/>
          <w:sz w:val="24"/>
          <w:lang w:val="zh-CN" w:eastAsia="zh-CN"/>
        </w:rPr>
        <w:t>、技术培训及技术资料要求</w:t>
      </w:r>
    </w:p>
    <w:p w14:paraId="2C004CB3">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0</w:t>
      </w:r>
      <w:r>
        <w:rPr>
          <w:rFonts w:ascii="宋体" w:cs="宋体"/>
          <w:sz w:val="24"/>
          <w:lang w:val="zh-CN" w:eastAsia="zh-CN"/>
        </w:rPr>
        <w:t>.1技术培训：中标人应结合货物安装、调试等阶段，同步地对</w:t>
      </w:r>
      <w:r>
        <w:rPr>
          <w:rFonts w:hint="eastAsia" w:ascii="宋体" w:cs="宋体"/>
          <w:sz w:val="24"/>
          <w:lang w:val="zh-CN" w:eastAsia="zh-CN"/>
        </w:rPr>
        <w:t>招标人</w:t>
      </w:r>
      <w:r>
        <w:rPr>
          <w:rFonts w:ascii="宋体" w:cs="宋体"/>
          <w:sz w:val="24"/>
          <w:lang w:val="zh-CN" w:eastAsia="zh-CN"/>
        </w:rPr>
        <w:t>的技术人员就有关系统安装、维护、操作使用等方面进行现场技术培训，使</w:t>
      </w:r>
      <w:r>
        <w:rPr>
          <w:rFonts w:hint="eastAsia" w:ascii="宋体" w:cs="宋体"/>
          <w:sz w:val="24"/>
          <w:lang w:val="zh-CN" w:eastAsia="zh-CN"/>
        </w:rPr>
        <w:t>招标人</w:t>
      </w:r>
      <w:r>
        <w:rPr>
          <w:rFonts w:ascii="宋体" w:cs="宋体"/>
          <w:sz w:val="24"/>
          <w:lang w:val="zh-CN" w:eastAsia="zh-CN"/>
        </w:rPr>
        <w:t>受训人员能熟练掌握设备的安装调试和维护方法以及操作流程。</w:t>
      </w:r>
    </w:p>
    <w:p w14:paraId="0265FB63">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0</w:t>
      </w:r>
      <w:r>
        <w:rPr>
          <w:rFonts w:ascii="宋体" w:cs="宋体"/>
          <w:sz w:val="24"/>
          <w:lang w:val="zh-CN" w:eastAsia="zh-CN"/>
        </w:rPr>
        <w:t>.2技术资料：中标人应向</w:t>
      </w:r>
      <w:r>
        <w:rPr>
          <w:rFonts w:hint="eastAsia" w:ascii="宋体" w:cs="宋体"/>
          <w:sz w:val="24"/>
          <w:lang w:val="zh-CN" w:eastAsia="zh-CN"/>
        </w:rPr>
        <w:t>招标人</w:t>
      </w:r>
      <w:r>
        <w:rPr>
          <w:rFonts w:ascii="宋体" w:cs="宋体"/>
          <w:sz w:val="24"/>
          <w:lang w:val="zh-CN" w:eastAsia="zh-CN"/>
        </w:rPr>
        <w:t>提供不少于以下列明的中文(或英文)技术资料1套，在设备交货时随机提供；并提供货物原装品牌的证明文件或资料；相关检测报告等；所有需提供技术资料的费用应包括在投标报价内。应提供的技术资料（若有）：</w:t>
      </w:r>
    </w:p>
    <w:p w14:paraId="02B92FC4">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1)出厂明细表(装箱单)、零部件目录；</w:t>
      </w:r>
    </w:p>
    <w:p w14:paraId="3D56A3C9">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2)出厂检验报告、合格证书及生产厂家供货确认函；</w:t>
      </w:r>
    </w:p>
    <w:p w14:paraId="428164F8">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3)安装手册；操作手册(中文)；维修手册；</w:t>
      </w:r>
    </w:p>
    <w:p w14:paraId="5FA96157">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4)产品技术说明书；</w:t>
      </w:r>
    </w:p>
    <w:p w14:paraId="72515927">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5)产品技术标准(含验收标准)和测试方法；</w:t>
      </w:r>
    </w:p>
    <w:p w14:paraId="2EA880AE">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6)设备安装、调试、维修线路原理图等安装调试资料；</w:t>
      </w:r>
    </w:p>
    <w:p w14:paraId="6A0FFD17">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7)提供原产地制造商的产品证明与商检的相关文件；</w:t>
      </w:r>
    </w:p>
    <w:p w14:paraId="759F8153">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8)备品备件、易耗件清单；</w:t>
      </w:r>
    </w:p>
    <w:p w14:paraId="2D3777D9">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9）如属于计量器具或国家强检目录范围的，须提供经过计量或相关质检部门检定或校准后的合格报告。</w:t>
      </w:r>
    </w:p>
    <w:p w14:paraId="62D98541">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10)合同中要求的其它文件资料。</w:t>
      </w:r>
    </w:p>
    <w:p w14:paraId="5BD8143B">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1</w:t>
      </w:r>
      <w:r>
        <w:rPr>
          <w:rFonts w:ascii="宋体" w:cs="宋体"/>
          <w:b/>
          <w:bCs/>
          <w:sz w:val="24"/>
          <w:lang w:val="zh-CN" w:eastAsia="zh-CN"/>
        </w:rPr>
        <w:t>、维保期和售后服务要求</w:t>
      </w:r>
    </w:p>
    <w:p w14:paraId="56BEDDB7">
      <w:pPr>
        <w:tabs>
          <w:tab w:val="left" w:pos="-105"/>
          <w:tab w:val="left" w:pos="1050"/>
        </w:tabs>
        <w:spacing w:line="360" w:lineRule="auto"/>
        <w:ind w:firstLine="480" w:firstLineChars="200"/>
        <w:rPr>
          <w:rFonts w:ascii="宋体" w:hAnsi="Times New Roman" w:eastAsia="宋体" w:cs="宋体"/>
          <w:sz w:val="24"/>
          <w:lang w:val="zh-CN" w:eastAsia="zh-CN"/>
        </w:rPr>
      </w:pPr>
      <w:r>
        <w:rPr>
          <w:rFonts w:ascii="宋体" w:cs="宋体"/>
          <w:sz w:val="24"/>
          <w:lang w:val="zh-CN" w:eastAsia="zh-CN"/>
        </w:rPr>
        <w:t>1</w:t>
      </w:r>
      <w:r>
        <w:rPr>
          <w:rFonts w:hint="eastAsia" w:ascii="宋体" w:cs="宋体"/>
          <w:sz w:val="24"/>
          <w:lang w:eastAsia="zh-CN"/>
        </w:rPr>
        <w:t>1</w:t>
      </w:r>
      <w:r>
        <w:rPr>
          <w:rFonts w:ascii="宋体" w:cs="宋体"/>
          <w:sz w:val="24"/>
          <w:lang w:val="zh-CN" w:eastAsia="zh-CN"/>
        </w:rPr>
        <w:t>.1中标人需提供至少</w:t>
      </w:r>
      <w:r>
        <w:rPr>
          <w:rFonts w:hint="eastAsia" w:ascii="宋体" w:cs="宋体"/>
          <w:bCs/>
          <w:sz w:val="24"/>
          <w:lang w:val="zh-CN" w:eastAsia="zh-CN"/>
        </w:rPr>
        <w:t>5年</w:t>
      </w:r>
      <w:r>
        <w:rPr>
          <w:rFonts w:ascii="宋体" w:cs="宋体"/>
          <w:sz w:val="24"/>
          <w:lang w:val="zh-CN" w:eastAsia="zh-CN"/>
        </w:rPr>
        <w:t>的售后维保，售后维保期自产品（设备）经</w:t>
      </w:r>
      <w:r>
        <w:rPr>
          <w:rFonts w:hint="eastAsia" w:ascii="宋体" w:cs="宋体"/>
          <w:sz w:val="24"/>
          <w:lang w:val="zh-CN" w:eastAsia="zh-CN"/>
        </w:rPr>
        <w:t>招标人</w:t>
      </w:r>
      <w:r>
        <w:rPr>
          <w:rFonts w:ascii="宋体" w:cs="宋体"/>
          <w:sz w:val="24"/>
          <w:lang w:val="zh-CN" w:eastAsia="zh-CN"/>
        </w:rPr>
        <w:t>最终验收合格之日起算</w:t>
      </w:r>
      <w:r>
        <w:rPr>
          <w:rFonts w:hint="eastAsia" w:ascii="宋体" w:cs="宋体"/>
          <w:sz w:val="24"/>
          <w:lang w:val="zh-CN" w:eastAsia="zh-CN"/>
        </w:rPr>
        <w:t>，</w:t>
      </w:r>
      <w:r>
        <w:rPr>
          <w:rFonts w:ascii="宋体" w:cs="宋体"/>
          <w:bCs/>
          <w:sz w:val="24"/>
          <w:lang w:val="zh-CN" w:eastAsia="zh-CN"/>
        </w:rPr>
        <w:t>软件系统提供备份盘，开放密码，终身维护及升级</w:t>
      </w:r>
      <w:r>
        <w:rPr>
          <w:rFonts w:ascii="宋体" w:cs="宋体"/>
          <w:sz w:val="24"/>
          <w:lang w:val="zh-CN" w:eastAsia="zh-CN"/>
        </w:rPr>
        <w:t>。售后维保期内，中标人须按照售后服务承诺提供上门服务（包括但不仅限于材料费、工时费和运输费）。产品（设备）运行发生故障时中标人在接到</w:t>
      </w:r>
      <w:r>
        <w:rPr>
          <w:rFonts w:hint="eastAsia" w:ascii="宋体" w:cs="宋体"/>
          <w:sz w:val="24"/>
          <w:lang w:val="zh-CN" w:eastAsia="zh-CN"/>
        </w:rPr>
        <w:t>招标人</w:t>
      </w:r>
      <w:r>
        <w:rPr>
          <w:rFonts w:ascii="宋体" w:cs="宋体"/>
          <w:sz w:val="24"/>
          <w:lang w:val="zh-CN" w:eastAsia="zh-CN"/>
        </w:rPr>
        <w:t>故障通知后</w:t>
      </w:r>
      <w:r>
        <w:rPr>
          <w:rFonts w:ascii="宋体" w:cs="宋体"/>
          <w:bCs/>
          <w:sz w:val="24"/>
          <w:lang w:val="zh-CN" w:eastAsia="zh-CN"/>
        </w:rPr>
        <w:t>2小时内</w:t>
      </w:r>
      <w:r>
        <w:rPr>
          <w:rFonts w:ascii="宋体" w:cs="宋体"/>
          <w:sz w:val="24"/>
          <w:lang w:val="zh-CN" w:eastAsia="zh-CN"/>
        </w:rPr>
        <w:t>响应，并在</w:t>
      </w:r>
      <w:r>
        <w:rPr>
          <w:rFonts w:ascii="宋体" w:cs="宋体"/>
          <w:bCs/>
          <w:sz w:val="24"/>
          <w:lang w:val="zh-CN" w:eastAsia="zh-CN"/>
        </w:rPr>
        <w:t>24</w:t>
      </w:r>
      <w:r>
        <w:rPr>
          <w:rFonts w:ascii="宋体" w:cs="宋体"/>
          <w:sz w:val="24"/>
          <w:lang w:val="zh-CN" w:eastAsia="zh-CN"/>
        </w:rPr>
        <w:t>小时内委派工程师到</w:t>
      </w:r>
      <w:r>
        <w:rPr>
          <w:rFonts w:hint="eastAsia" w:ascii="宋体" w:cs="宋体"/>
          <w:sz w:val="24"/>
          <w:lang w:val="zh-CN" w:eastAsia="zh-CN"/>
        </w:rPr>
        <w:t>招标人</w:t>
      </w:r>
      <w:r>
        <w:rPr>
          <w:rFonts w:ascii="宋体" w:cs="宋体"/>
          <w:sz w:val="24"/>
          <w:lang w:val="zh-CN" w:eastAsia="zh-CN"/>
        </w:rPr>
        <w:t>现场提供咨询、维修和更换零部件</w:t>
      </w:r>
      <w:r>
        <w:rPr>
          <w:rFonts w:ascii="宋体" w:cs="宋体"/>
          <w:bCs/>
          <w:sz w:val="24"/>
          <w:lang w:val="zh-CN" w:eastAsia="zh-CN"/>
        </w:rPr>
        <w:t>或整机</w:t>
      </w:r>
      <w:r>
        <w:rPr>
          <w:rFonts w:ascii="宋体" w:cs="宋体"/>
          <w:sz w:val="24"/>
          <w:lang w:val="zh-CN" w:eastAsia="zh-CN"/>
        </w:rPr>
        <w:t>等服务，并及时填写维修报告（包括故障原因、处理情况及</w:t>
      </w:r>
      <w:r>
        <w:rPr>
          <w:rFonts w:hint="eastAsia" w:ascii="宋体" w:cs="宋体"/>
          <w:sz w:val="24"/>
          <w:lang w:val="zh-CN" w:eastAsia="zh-CN"/>
        </w:rPr>
        <w:t>招标人</w:t>
      </w:r>
      <w:r>
        <w:rPr>
          <w:rFonts w:ascii="宋体" w:cs="宋体"/>
          <w:sz w:val="24"/>
          <w:lang w:val="zh-CN" w:eastAsia="zh-CN"/>
        </w:rPr>
        <w:t>意见等）报</w:t>
      </w:r>
      <w:r>
        <w:rPr>
          <w:rFonts w:hint="eastAsia" w:ascii="宋体" w:cs="宋体"/>
          <w:sz w:val="24"/>
          <w:lang w:val="zh-CN" w:eastAsia="zh-CN"/>
        </w:rPr>
        <w:t>招标人</w:t>
      </w:r>
      <w:r>
        <w:rPr>
          <w:rFonts w:ascii="宋体" w:cs="宋体"/>
          <w:sz w:val="24"/>
          <w:lang w:val="zh-CN" w:eastAsia="zh-CN"/>
        </w:rPr>
        <w:t>需求部门备案，若</w:t>
      </w:r>
      <w:r>
        <w:rPr>
          <w:rFonts w:hint="eastAsia" w:ascii="宋体" w:cs="宋体"/>
          <w:sz w:val="24"/>
          <w:lang w:eastAsia="zh-CN"/>
        </w:rPr>
        <w:t>48</w:t>
      </w:r>
      <w:r>
        <w:rPr>
          <w:rFonts w:ascii="宋体" w:cs="宋体"/>
          <w:sz w:val="24"/>
          <w:lang w:val="zh-CN" w:eastAsia="zh-CN"/>
        </w:rPr>
        <w:t>小时内无法排除故障，则应先提供同档次备用品供</w:t>
      </w:r>
      <w:r>
        <w:rPr>
          <w:rFonts w:hint="eastAsia" w:ascii="宋体" w:cs="宋体"/>
          <w:sz w:val="24"/>
          <w:lang w:val="zh-CN" w:eastAsia="zh-CN"/>
        </w:rPr>
        <w:t>招标人</w:t>
      </w:r>
      <w:r>
        <w:rPr>
          <w:rFonts w:ascii="宋体" w:cs="宋体"/>
          <w:sz w:val="24"/>
          <w:lang w:val="zh-CN" w:eastAsia="zh-CN"/>
        </w:rPr>
        <w:t>使用，其中发生一切费用由中标人承担。如售后维保期内同一故障发生三次，或一年以内出现三次非人为因素的故障，或在两个月内无法修复，中标人应无条件换货，立即更换新机。如产品（设备）在售后维保期内因故障停机，按停机时间的双倍时长顺延</w:t>
      </w:r>
      <w:r>
        <w:rPr>
          <w:rFonts w:ascii="宋体" w:hAnsi="Times New Roman" w:eastAsia="宋体" w:cs="宋体"/>
          <w:sz w:val="24"/>
          <w:lang w:val="zh-CN" w:eastAsia="zh-CN"/>
        </w:rPr>
        <w:t>保修期。</w:t>
      </w:r>
    </w:p>
    <w:p w14:paraId="2DF59873">
      <w:pPr>
        <w:tabs>
          <w:tab w:val="left" w:pos="-105"/>
          <w:tab w:val="left" w:pos="1050"/>
        </w:tabs>
        <w:spacing w:line="360" w:lineRule="auto"/>
        <w:ind w:firstLine="480" w:firstLineChars="200"/>
        <w:rPr>
          <w:rFonts w:ascii="宋体" w:hAnsi="Times New Roman" w:eastAsia="宋体" w:cs="宋体"/>
          <w:sz w:val="24"/>
          <w:lang w:val="zh-CN" w:eastAsia="zh-CN"/>
        </w:rPr>
      </w:pPr>
      <w:r>
        <w:rPr>
          <w:rFonts w:ascii="宋体" w:hAnsi="Times New Roman" w:eastAsia="宋体" w:cs="宋体"/>
          <w:sz w:val="24"/>
          <w:lang w:val="zh-CN" w:eastAsia="zh-CN"/>
        </w:rPr>
        <w:t>11.2售后维保期内中标人需对产品（设备）进行定期巡查检修，每年应到场进行一次回访检修。售后维保期满前1个月内中标人应负责对产品（设备）进行一次全面检查，如发现潜在问题，应负责排除，保证产品（设备）正常运行。</w:t>
      </w:r>
    </w:p>
    <w:p w14:paraId="2161D818">
      <w:pPr>
        <w:tabs>
          <w:tab w:val="left" w:pos="-105"/>
          <w:tab w:val="left" w:pos="1050"/>
        </w:tabs>
        <w:spacing w:line="360" w:lineRule="auto"/>
        <w:ind w:firstLine="480" w:firstLineChars="200"/>
        <w:rPr>
          <w:rFonts w:ascii="宋体" w:hAnsi="Times New Roman" w:eastAsia="宋体" w:cs="宋体"/>
          <w:sz w:val="24"/>
          <w:lang w:val="zh-CN" w:eastAsia="zh-CN"/>
        </w:rPr>
      </w:pPr>
      <w:r>
        <w:rPr>
          <w:rFonts w:ascii="宋体" w:hAnsi="Times New Roman" w:eastAsia="宋体" w:cs="宋体"/>
          <w:sz w:val="24"/>
          <w:lang w:val="zh-CN" w:eastAsia="zh-CN"/>
        </w:rPr>
        <w:t>11.3售后维保期结束后，中标人根据</w:t>
      </w:r>
      <w:r>
        <w:rPr>
          <w:rFonts w:hint="eastAsia" w:ascii="宋体" w:hAnsi="Times New Roman" w:eastAsia="宋体" w:cs="宋体"/>
          <w:sz w:val="24"/>
          <w:lang w:val="zh-CN" w:eastAsia="zh-CN"/>
        </w:rPr>
        <w:t>招标人</w:t>
      </w:r>
      <w:r>
        <w:rPr>
          <w:rFonts w:ascii="宋体" w:hAnsi="Times New Roman" w:eastAsia="宋体" w:cs="宋体"/>
          <w:sz w:val="24"/>
          <w:lang w:val="zh-CN" w:eastAsia="zh-CN"/>
        </w:rPr>
        <w:t>需求对产品（设备）进行检修，更换配件时仅收取配件购置费。</w:t>
      </w:r>
    </w:p>
    <w:p w14:paraId="4947B272">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2</w:t>
      </w:r>
      <w:r>
        <w:rPr>
          <w:rFonts w:ascii="宋体" w:cs="宋体"/>
          <w:b/>
          <w:bCs/>
          <w:sz w:val="24"/>
          <w:lang w:val="zh-CN" w:eastAsia="zh-CN"/>
        </w:rPr>
        <w:t>、专用工具、特殊工具与备品配件</w:t>
      </w:r>
    </w:p>
    <w:p w14:paraId="7955AC4E">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2</w:t>
      </w:r>
      <w:r>
        <w:rPr>
          <w:rFonts w:ascii="宋体" w:cs="宋体"/>
          <w:b/>
          <w:bCs/>
          <w:sz w:val="24"/>
          <w:lang w:val="zh-CN" w:eastAsia="zh-CN"/>
        </w:rPr>
        <w:t>.1专用工具：投标人应向</w:t>
      </w:r>
      <w:r>
        <w:rPr>
          <w:rFonts w:hint="eastAsia" w:ascii="宋体" w:cs="宋体"/>
          <w:b/>
          <w:bCs/>
          <w:sz w:val="24"/>
          <w:lang w:val="zh-CN" w:eastAsia="zh-CN"/>
        </w:rPr>
        <w:t>招标人</w:t>
      </w:r>
      <w:r>
        <w:rPr>
          <w:rFonts w:ascii="宋体" w:cs="宋体"/>
          <w:b/>
          <w:bCs/>
          <w:sz w:val="24"/>
          <w:lang w:val="zh-CN" w:eastAsia="zh-CN"/>
        </w:rPr>
        <w:t>提供一套维修所需的专用工具及清单(若有)并在报价文件中提供，其费用包括在投标报价中。</w:t>
      </w:r>
    </w:p>
    <w:p w14:paraId="559FED0B">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2</w:t>
      </w:r>
      <w:r>
        <w:rPr>
          <w:rFonts w:ascii="宋体" w:cs="宋体"/>
          <w:b/>
          <w:bCs/>
          <w:sz w:val="24"/>
          <w:lang w:val="zh-CN" w:eastAsia="zh-CN"/>
        </w:rPr>
        <w:t>.2特殊工具：投标人应向</w:t>
      </w:r>
      <w:r>
        <w:rPr>
          <w:rFonts w:hint="eastAsia" w:ascii="宋体" w:cs="宋体"/>
          <w:b/>
          <w:bCs/>
          <w:sz w:val="24"/>
          <w:lang w:val="zh-CN" w:eastAsia="zh-CN"/>
        </w:rPr>
        <w:t>招标人</w:t>
      </w:r>
      <w:r>
        <w:rPr>
          <w:rFonts w:ascii="宋体" w:cs="宋体"/>
          <w:b/>
          <w:bCs/>
          <w:sz w:val="24"/>
          <w:lang w:val="zh-CN" w:eastAsia="zh-CN"/>
        </w:rPr>
        <w:t>提供系统安装和维修所需的特殊专用工具及清单(若有)并在报价文件中提供，其费用包括在投标报价中。</w:t>
      </w:r>
    </w:p>
    <w:p w14:paraId="78720E26">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2</w:t>
      </w:r>
      <w:r>
        <w:rPr>
          <w:rFonts w:ascii="宋体" w:cs="宋体"/>
          <w:b/>
          <w:bCs/>
          <w:sz w:val="24"/>
          <w:lang w:val="zh-CN" w:eastAsia="zh-CN"/>
        </w:rPr>
        <w:t>.3备品备件：投标人应提供设备在质量保证期内所需的备品备件(若有)，其费用含在投标报价中。</w:t>
      </w:r>
    </w:p>
    <w:p w14:paraId="726B5593">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3</w:t>
      </w:r>
      <w:r>
        <w:rPr>
          <w:rFonts w:ascii="宋体" w:cs="宋体"/>
          <w:b/>
          <w:bCs/>
          <w:sz w:val="24"/>
          <w:lang w:val="zh-CN" w:eastAsia="zh-CN"/>
        </w:rPr>
        <w:t>、违约责任</w:t>
      </w:r>
    </w:p>
    <w:p w14:paraId="3EAD3105">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3</w:t>
      </w:r>
      <w:r>
        <w:rPr>
          <w:rFonts w:ascii="宋体" w:cs="宋体"/>
          <w:sz w:val="24"/>
          <w:lang w:val="zh-CN" w:eastAsia="zh-CN"/>
        </w:rPr>
        <w:t>.1如果中标人未能按合同规定时间足额交货的（不可抗力除外），在中标人书面申请延期交货且书面同意支付延期交货违约金的前提下，</w:t>
      </w:r>
      <w:r>
        <w:rPr>
          <w:rFonts w:hint="eastAsia" w:ascii="宋体" w:cs="宋体"/>
          <w:sz w:val="24"/>
          <w:lang w:val="zh-CN" w:eastAsia="zh-CN"/>
        </w:rPr>
        <w:t>招标人</w:t>
      </w:r>
      <w:r>
        <w:rPr>
          <w:rFonts w:ascii="宋体" w:cs="宋体"/>
          <w:sz w:val="24"/>
          <w:lang w:val="zh-CN" w:eastAsia="zh-CN"/>
        </w:rPr>
        <w:t>有权选择同意延长交货期或不予延长交货期。</w:t>
      </w:r>
    </w:p>
    <w:p w14:paraId="31114008">
      <w:pPr>
        <w:tabs>
          <w:tab w:val="left" w:pos="-105"/>
          <w:tab w:val="left" w:pos="1050"/>
        </w:tabs>
        <w:spacing w:line="360" w:lineRule="auto"/>
        <w:ind w:firstLine="480" w:firstLineChars="200"/>
        <w:rPr>
          <w:rFonts w:ascii="宋体" w:cs="宋体"/>
          <w:sz w:val="24"/>
          <w:lang w:val="zh-CN" w:eastAsia="zh-CN"/>
        </w:rPr>
      </w:pPr>
      <w:r>
        <w:rPr>
          <w:rFonts w:hint="eastAsia" w:ascii="宋体" w:cs="宋体"/>
          <w:sz w:val="24"/>
          <w:lang w:val="zh-CN" w:eastAsia="zh-CN"/>
        </w:rPr>
        <w:t>招标人</w:t>
      </w:r>
      <w:r>
        <w:rPr>
          <w:rFonts w:ascii="宋体" w:cs="宋体"/>
          <w:sz w:val="24"/>
          <w:lang w:val="zh-CN" w:eastAsia="zh-CN"/>
        </w:rPr>
        <w:t>同意延长交货期的，延长交货时限由双方另行书面确定，延长交货期内中标人每日按合同金额的3‰向</w:t>
      </w:r>
      <w:r>
        <w:rPr>
          <w:rFonts w:hint="eastAsia" w:ascii="宋体" w:cs="宋体"/>
          <w:sz w:val="24"/>
          <w:lang w:val="zh-CN" w:eastAsia="zh-CN"/>
        </w:rPr>
        <w:t>招标人</w:t>
      </w:r>
      <w:r>
        <w:rPr>
          <w:rFonts w:ascii="宋体" w:cs="宋体"/>
          <w:sz w:val="24"/>
          <w:lang w:val="zh-CN" w:eastAsia="zh-CN"/>
        </w:rPr>
        <w:t>支付延期交货违约金。</w:t>
      </w:r>
    </w:p>
    <w:p w14:paraId="69E0C592">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如中标人未能在约定的时限（</w:t>
      </w:r>
      <w:r>
        <w:rPr>
          <w:rFonts w:hint="eastAsia" w:ascii="宋体" w:cs="宋体"/>
          <w:sz w:val="24"/>
          <w:lang w:val="zh-CN" w:eastAsia="zh-CN"/>
        </w:rPr>
        <w:t>招标人</w:t>
      </w:r>
      <w:r>
        <w:rPr>
          <w:rFonts w:ascii="宋体" w:cs="宋体"/>
          <w:sz w:val="24"/>
          <w:lang w:val="zh-CN" w:eastAsia="zh-CN"/>
        </w:rPr>
        <w:t>不同意延期交货的情形）或者双方另行确定的延长交货期内足额交货的（不可抗力除外），除应支付相应违约金外，</w:t>
      </w:r>
      <w:r>
        <w:rPr>
          <w:rFonts w:hint="eastAsia" w:ascii="宋体" w:cs="宋体"/>
          <w:sz w:val="24"/>
          <w:lang w:val="zh-CN" w:eastAsia="zh-CN"/>
        </w:rPr>
        <w:t>招标人</w:t>
      </w:r>
      <w:r>
        <w:rPr>
          <w:rFonts w:ascii="宋体" w:cs="宋体"/>
          <w:sz w:val="24"/>
          <w:lang w:val="zh-CN" w:eastAsia="zh-CN"/>
        </w:rPr>
        <w:t>有权单方面解除合同，并不予退还履约保证金。合同解除前已部分到货的，中标人应按</w:t>
      </w:r>
      <w:r>
        <w:rPr>
          <w:rFonts w:hint="eastAsia" w:ascii="宋体" w:cs="宋体"/>
          <w:sz w:val="24"/>
          <w:lang w:val="zh-CN" w:eastAsia="zh-CN"/>
        </w:rPr>
        <w:t>招标人</w:t>
      </w:r>
      <w:r>
        <w:rPr>
          <w:rFonts w:ascii="宋体" w:cs="宋体"/>
          <w:sz w:val="24"/>
          <w:lang w:val="zh-CN" w:eastAsia="zh-CN"/>
        </w:rPr>
        <w:t>要求时限自行搬离；逾期不搬的，</w:t>
      </w:r>
      <w:r>
        <w:rPr>
          <w:rFonts w:hint="eastAsia" w:ascii="宋体" w:cs="宋体"/>
          <w:sz w:val="24"/>
          <w:lang w:val="zh-CN" w:eastAsia="zh-CN"/>
        </w:rPr>
        <w:t>招标人</w:t>
      </w:r>
      <w:r>
        <w:rPr>
          <w:rFonts w:ascii="宋体" w:cs="宋体"/>
          <w:sz w:val="24"/>
          <w:lang w:val="zh-CN" w:eastAsia="zh-CN"/>
        </w:rPr>
        <w:t>可认定为中标人放弃本采购项目产品（设备）所有权，并有权对产品（设备）任意处置，给</w:t>
      </w:r>
      <w:r>
        <w:rPr>
          <w:rFonts w:hint="eastAsia" w:ascii="宋体" w:cs="宋体"/>
          <w:sz w:val="24"/>
          <w:lang w:val="zh-CN" w:eastAsia="zh-CN"/>
        </w:rPr>
        <w:t>招标人</w:t>
      </w:r>
      <w:r>
        <w:rPr>
          <w:rFonts w:ascii="宋体" w:cs="宋体"/>
          <w:sz w:val="24"/>
          <w:lang w:val="zh-CN" w:eastAsia="zh-CN"/>
        </w:rPr>
        <w:t>造成损失的，中标人还应承担相应赔偿责任。</w:t>
      </w:r>
    </w:p>
    <w:p w14:paraId="2888946D">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3</w:t>
      </w:r>
      <w:r>
        <w:rPr>
          <w:rFonts w:ascii="宋体" w:cs="宋体"/>
          <w:sz w:val="24"/>
          <w:lang w:val="zh-CN" w:eastAsia="zh-CN"/>
        </w:rPr>
        <w:t>.2中标人交付的产品（设备）不符合投标响应文件承诺、国家的有关法规、质量标准以及合同规定的产品适用、安全和其它特性的要求，</w:t>
      </w:r>
      <w:r>
        <w:rPr>
          <w:rFonts w:hint="eastAsia" w:ascii="宋体" w:cs="宋体"/>
          <w:sz w:val="24"/>
          <w:lang w:val="zh-CN" w:eastAsia="zh-CN"/>
        </w:rPr>
        <w:t>招标人</w:t>
      </w:r>
      <w:r>
        <w:rPr>
          <w:rFonts w:ascii="宋体" w:cs="宋体"/>
          <w:sz w:val="24"/>
          <w:lang w:val="zh-CN" w:eastAsia="zh-CN"/>
        </w:rPr>
        <w:t>有权要求中标人无条件退货或限期进行换货，若要求退货或者经换货后仍与前述要求不符的，</w:t>
      </w:r>
      <w:r>
        <w:rPr>
          <w:rFonts w:hint="eastAsia" w:ascii="宋体" w:cs="宋体"/>
          <w:sz w:val="24"/>
          <w:lang w:val="zh-CN" w:eastAsia="zh-CN"/>
        </w:rPr>
        <w:t>招标人</w:t>
      </w:r>
      <w:r>
        <w:rPr>
          <w:rFonts w:ascii="宋体" w:cs="宋体"/>
          <w:sz w:val="24"/>
          <w:lang w:val="zh-CN" w:eastAsia="zh-CN"/>
        </w:rPr>
        <w:t>有权单方终止合同并不予退还履约保证金，因退换货导致逾期交货的，中标人还应承担相应的逾期交货违约责任；若</w:t>
      </w:r>
      <w:r>
        <w:rPr>
          <w:rFonts w:hint="eastAsia" w:ascii="宋体" w:cs="宋体"/>
          <w:sz w:val="24"/>
          <w:lang w:val="zh-CN" w:eastAsia="zh-CN"/>
        </w:rPr>
        <w:t>招标人</w:t>
      </w:r>
      <w:r>
        <w:rPr>
          <w:rFonts w:ascii="宋体" w:cs="宋体"/>
          <w:sz w:val="24"/>
          <w:lang w:val="zh-CN" w:eastAsia="zh-CN"/>
        </w:rPr>
        <w:t>解除合同要求退货的，中标人应在接到</w:t>
      </w:r>
      <w:r>
        <w:rPr>
          <w:rFonts w:hint="eastAsia" w:ascii="宋体" w:cs="宋体"/>
          <w:sz w:val="24"/>
          <w:lang w:val="zh-CN" w:eastAsia="zh-CN"/>
        </w:rPr>
        <w:t>招标人</w:t>
      </w:r>
      <w:r>
        <w:rPr>
          <w:rFonts w:ascii="宋体" w:cs="宋体"/>
          <w:sz w:val="24"/>
          <w:lang w:val="zh-CN" w:eastAsia="zh-CN"/>
        </w:rPr>
        <w:t>通知后10个工作日内自行取回产品（设备），超过期限未取回的，</w:t>
      </w:r>
      <w:r>
        <w:rPr>
          <w:rFonts w:hint="eastAsia" w:ascii="宋体" w:cs="宋体"/>
          <w:sz w:val="24"/>
          <w:lang w:val="zh-CN" w:eastAsia="zh-CN"/>
        </w:rPr>
        <w:t>招标人</w:t>
      </w:r>
      <w:r>
        <w:rPr>
          <w:rFonts w:ascii="宋体" w:cs="宋体"/>
          <w:sz w:val="24"/>
          <w:lang w:val="zh-CN" w:eastAsia="zh-CN"/>
        </w:rPr>
        <w:t>有权对产品（设备）进行任意处置，给</w:t>
      </w:r>
      <w:r>
        <w:rPr>
          <w:rFonts w:hint="eastAsia" w:ascii="宋体" w:cs="宋体"/>
          <w:sz w:val="24"/>
          <w:lang w:val="zh-CN" w:eastAsia="zh-CN"/>
        </w:rPr>
        <w:t>招标人</w:t>
      </w:r>
      <w:r>
        <w:rPr>
          <w:rFonts w:ascii="宋体" w:cs="宋体"/>
          <w:sz w:val="24"/>
          <w:lang w:val="zh-CN" w:eastAsia="zh-CN"/>
        </w:rPr>
        <w:t>造成损失的，中标人还应承担相应赔偿责任。</w:t>
      </w:r>
    </w:p>
    <w:p w14:paraId="70B9F9DB">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3</w:t>
      </w:r>
      <w:r>
        <w:rPr>
          <w:rFonts w:ascii="宋体" w:cs="宋体"/>
          <w:sz w:val="24"/>
          <w:lang w:val="zh-CN" w:eastAsia="zh-CN"/>
        </w:rPr>
        <w:t>.3接到</w:t>
      </w:r>
      <w:r>
        <w:rPr>
          <w:rFonts w:hint="eastAsia" w:ascii="宋体" w:cs="宋体"/>
          <w:sz w:val="24"/>
          <w:lang w:val="zh-CN" w:eastAsia="zh-CN"/>
        </w:rPr>
        <w:t>招标人</w:t>
      </w:r>
      <w:r>
        <w:rPr>
          <w:rFonts w:ascii="宋体" w:cs="宋体"/>
          <w:sz w:val="24"/>
          <w:lang w:val="zh-CN" w:eastAsia="zh-CN"/>
        </w:rPr>
        <w:t>通知后，若中标人未能在约定的时间内提供上门服务的，每超过一小时，应交付违约金10元。中标人未能在24小时内提供上门服务的，</w:t>
      </w:r>
      <w:r>
        <w:rPr>
          <w:rFonts w:hint="eastAsia" w:ascii="宋体" w:cs="宋体"/>
          <w:sz w:val="24"/>
          <w:lang w:val="zh-CN" w:eastAsia="zh-CN"/>
        </w:rPr>
        <w:t>招标人</w:t>
      </w:r>
      <w:r>
        <w:rPr>
          <w:rFonts w:ascii="宋体" w:cs="宋体"/>
          <w:sz w:val="24"/>
          <w:lang w:val="zh-CN" w:eastAsia="zh-CN"/>
        </w:rPr>
        <w:t>有权委托第三方提供维修服务，所产生的费用均由中标人承担（包括但不限于服务费、配件费、差旅费以及伙食费）。</w:t>
      </w:r>
    </w:p>
    <w:p w14:paraId="4EBB301A">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3</w:t>
      </w:r>
      <w:r>
        <w:rPr>
          <w:rFonts w:ascii="宋体" w:cs="宋体"/>
          <w:sz w:val="24"/>
          <w:lang w:val="zh-CN" w:eastAsia="zh-CN"/>
        </w:rPr>
        <w:t>.4因中标人原因发生任何事故，所造成的所有人员伤亡、财产损失和责任均由中标人承担，与</w:t>
      </w:r>
      <w:r>
        <w:rPr>
          <w:rFonts w:hint="eastAsia" w:ascii="宋体" w:cs="宋体"/>
          <w:sz w:val="24"/>
          <w:lang w:val="zh-CN" w:eastAsia="zh-CN"/>
        </w:rPr>
        <w:t>招标人</w:t>
      </w:r>
      <w:r>
        <w:rPr>
          <w:rFonts w:ascii="宋体" w:cs="宋体"/>
          <w:sz w:val="24"/>
          <w:lang w:val="zh-CN" w:eastAsia="zh-CN"/>
        </w:rPr>
        <w:t>无关。中标人除依约承担赔偿责任外，还将按有关质量管理办法规定执行。同时，</w:t>
      </w:r>
      <w:r>
        <w:rPr>
          <w:rFonts w:hint="eastAsia" w:ascii="宋体" w:cs="宋体"/>
          <w:sz w:val="24"/>
          <w:lang w:val="zh-CN" w:eastAsia="zh-CN"/>
        </w:rPr>
        <w:t>招标人</w:t>
      </w:r>
      <w:r>
        <w:rPr>
          <w:rFonts w:ascii="宋体" w:cs="宋体"/>
          <w:sz w:val="24"/>
          <w:lang w:val="zh-CN" w:eastAsia="zh-CN"/>
        </w:rPr>
        <w:t>有权单方面解除合同且不退还履约保证金，并报相关行政主管部门处罚。</w:t>
      </w:r>
    </w:p>
    <w:p w14:paraId="500125B7">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3</w:t>
      </w:r>
      <w:r>
        <w:rPr>
          <w:rFonts w:ascii="宋体" w:cs="宋体"/>
          <w:sz w:val="24"/>
          <w:lang w:val="zh-CN" w:eastAsia="zh-CN"/>
        </w:rPr>
        <w:t>.5中标人进入</w:t>
      </w:r>
      <w:r>
        <w:rPr>
          <w:rFonts w:hint="eastAsia" w:ascii="宋体" w:cs="宋体"/>
          <w:sz w:val="24"/>
          <w:lang w:val="zh-CN" w:eastAsia="zh-CN"/>
        </w:rPr>
        <w:t>招标人</w:t>
      </w:r>
      <w:r>
        <w:rPr>
          <w:rFonts w:ascii="宋体" w:cs="宋体"/>
          <w:sz w:val="24"/>
          <w:lang w:val="zh-CN" w:eastAsia="zh-CN"/>
        </w:rPr>
        <w:t>监管区的工作人员必须遵守</w:t>
      </w:r>
      <w:r>
        <w:rPr>
          <w:rFonts w:hint="eastAsia" w:ascii="宋体" w:cs="宋体"/>
          <w:sz w:val="24"/>
          <w:lang w:val="zh-CN" w:eastAsia="zh-CN"/>
        </w:rPr>
        <w:t>招标人</w:t>
      </w:r>
      <w:r>
        <w:rPr>
          <w:rFonts w:ascii="宋体" w:cs="宋体"/>
          <w:sz w:val="24"/>
          <w:lang w:val="zh-CN" w:eastAsia="zh-CN"/>
        </w:rPr>
        <w:t>的工作制度和监管安全规定，服从</w:t>
      </w:r>
      <w:r>
        <w:rPr>
          <w:rFonts w:hint="eastAsia" w:ascii="宋体" w:cs="宋体"/>
          <w:sz w:val="24"/>
          <w:lang w:val="zh-CN" w:eastAsia="zh-CN"/>
        </w:rPr>
        <w:t>招标人</w:t>
      </w:r>
      <w:r>
        <w:rPr>
          <w:rFonts w:ascii="宋体" w:cs="宋体"/>
          <w:sz w:val="24"/>
          <w:lang w:val="zh-CN" w:eastAsia="zh-CN"/>
        </w:rPr>
        <w:t>人员的指挥，不得为罪犯传递信息、现金、手机、毒品、枪支、刀具等违禁品、违规品，若有发现且经核查属实的，中标人须马上更换工作人员，并视情况向</w:t>
      </w:r>
      <w:r>
        <w:rPr>
          <w:rFonts w:hint="eastAsia" w:ascii="宋体" w:cs="宋体"/>
          <w:sz w:val="24"/>
          <w:lang w:val="zh-CN" w:eastAsia="zh-CN"/>
        </w:rPr>
        <w:t>招标人</w:t>
      </w:r>
      <w:r>
        <w:rPr>
          <w:rFonts w:ascii="宋体" w:cs="宋体"/>
          <w:sz w:val="24"/>
          <w:lang w:val="zh-CN" w:eastAsia="zh-CN"/>
        </w:rPr>
        <w:t>支付20000元违约金。发生二次（含）以上或造成严重后果的，</w:t>
      </w:r>
      <w:r>
        <w:rPr>
          <w:rFonts w:hint="eastAsia" w:ascii="宋体" w:cs="宋体"/>
          <w:sz w:val="24"/>
          <w:lang w:val="zh-CN" w:eastAsia="zh-CN"/>
        </w:rPr>
        <w:t>招标人</w:t>
      </w:r>
      <w:r>
        <w:rPr>
          <w:rFonts w:ascii="宋体" w:cs="宋体"/>
          <w:sz w:val="24"/>
          <w:lang w:val="zh-CN" w:eastAsia="zh-CN"/>
        </w:rPr>
        <w:t>有权单方面解除合同并不予退还履约保证金，中标人还应承担相应的法律责任。</w:t>
      </w:r>
    </w:p>
    <w:p w14:paraId="2945D3F3">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3</w:t>
      </w:r>
      <w:r>
        <w:rPr>
          <w:rFonts w:ascii="宋体" w:cs="宋体"/>
          <w:sz w:val="24"/>
          <w:lang w:val="zh-CN" w:eastAsia="zh-CN"/>
        </w:rPr>
        <w:t>.6若因中标人未履行本合同项下义务导致</w:t>
      </w:r>
      <w:r>
        <w:rPr>
          <w:rFonts w:hint="eastAsia" w:ascii="宋体" w:cs="宋体"/>
          <w:sz w:val="24"/>
          <w:lang w:val="zh-CN" w:eastAsia="zh-CN"/>
        </w:rPr>
        <w:t>招标人</w:t>
      </w:r>
      <w:r>
        <w:rPr>
          <w:rFonts w:ascii="宋体" w:cs="宋体"/>
          <w:sz w:val="24"/>
          <w:lang w:val="zh-CN" w:eastAsia="zh-CN"/>
        </w:rPr>
        <w:t>所产生的一切损失（包括但不限于人身财产的损失、律师费、诉讼费、保全费、鉴定费、差旅费等），均由中标人承担赔偿责任。</w:t>
      </w:r>
    </w:p>
    <w:p w14:paraId="0D8B08EF">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3</w:t>
      </w:r>
      <w:r>
        <w:rPr>
          <w:rFonts w:ascii="宋体" w:cs="宋体"/>
          <w:sz w:val="24"/>
          <w:lang w:val="zh-CN" w:eastAsia="zh-CN"/>
        </w:rPr>
        <w:t>.7中标人应支付的违约金、赔偿金、损失等费用，应自收到</w:t>
      </w:r>
      <w:r>
        <w:rPr>
          <w:rFonts w:hint="eastAsia" w:ascii="宋体" w:cs="宋体"/>
          <w:sz w:val="24"/>
          <w:lang w:val="zh-CN" w:eastAsia="zh-CN"/>
        </w:rPr>
        <w:t>招标人</w:t>
      </w:r>
      <w:r>
        <w:rPr>
          <w:rFonts w:ascii="宋体" w:cs="宋体"/>
          <w:sz w:val="24"/>
          <w:lang w:val="zh-CN" w:eastAsia="zh-CN"/>
        </w:rPr>
        <w:t>书面通知之日起10个工作日内向</w:t>
      </w:r>
      <w:r>
        <w:rPr>
          <w:rFonts w:hint="eastAsia" w:ascii="宋体" w:cs="宋体"/>
          <w:sz w:val="24"/>
          <w:lang w:val="zh-CN" w:eastAsia="zh-CN"/>
        </w:rPr>
        <w:t>招标人</w:t>
      </w:r>
      <w:r>
        <w:rPr>
          <w:rFonts w:ascii="宋体" w:cs="宋体"/>
          <w:sz w:val="24"/>
          <w:lang w:val="zh-CN" w:eastAsia="zh-CN"/>
        </w:rPr>
        <w:t>支付。逾期未支付的，</w:t>
      </w:r>
      <w:r>
        <w:rPr>
          <w:rFonts w:hint="eastAsia" w:ascii="宋体" w:cs="宋体"/>
          <w:sz w:val="24"/>
          <w:lang w:val="zh-CN" w:eastAsia="zh-CN"/>
        </w:rPr>
        <w:t>招标人</w:t>
      </w:r>
      <w:r>
        <w:rPr>
          <w:rFonts w:ascii="宋体" w:cs="宋体"/>
          <w:sz w:val="24"/>
          <w:lang w:val="zh-CN" w:eastAsia="zh-CN"/>
        </w:rPr>
        <w:t>有权从履约保证金或应支付的货款中直接予以扣除。</w:t>
      </w:r>
    </w:p>
    <w:p w14:paraId="50CC934F">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4</w:t>
      </w:r>
      <w:r>
        <w:rPr>
          <w:rFonts w:ascii="宋体" w:cs="宋体"/>
          <w:b/>
          <w:bCs/>
          <w:sz w:val="24"/>
          <w:lang w:val="zh-CN" w:eastAsia="zh-CN"/>
        </w:rPr>
        <w:t>、除上述具体违约情形外，中标人出现违反招标文件、中标人投标文件及合同要求的其他行为，每发现一次需按</w:t>
      </w:r>
      <w:r>
        <w:rPr>
          <w:rFonts w:hint="eastAsia" w:ascii="宋体" w:cs="宋体"/>
          <w:b/>
          <w:bCs/>
          <w:sz w:val="24"/>
          <w:lang w:val="zh-CN" w:eastAsia="zh-CN"/>
        </w:rPr>
        <w:t>招标人</w:t>
      </w:r>
      <w:r>
        <w:rPr>
          <w:rFonts w:ascii="宋体" w:cs="宋体"/>
          <w:b/>
          <w:bCs/>
          <w:sz w:val="24"/>
          <w:lang w:val="zh-CN" w:eastAsia="zh-CN"/>
        </w:rPr>
        <w:t>要求支付违约金5000元。</w:t>
      </w:r>
    </w:p>
    <w:p w14:paraId="10560062">
      <w:pPr>
        <w:tabs>
          <w:tab w:val="left" w:pos="-105"/>
          <w:tab w:val="left" w:pos="1050"/>
        </w:tabs>
        <w:spacing w:line="360" w:lineRule="auto"/>
        <w:ind w:firstLine="480" w:firstLineChars="200"/>
        <w:rPr>
          <w:rFonts w:ascii="宋体" w:cs="宋体"/>
          <w:b/>
          <w:bCs/>
          <w:sz w:val="24"/>
          <w:lang w:val="zh-CN" w:eastAsia="zh-CN"/>
        </w:rPr>
      </w:pPr>
      <w:r>
        <w:rPr>
          <w:rFonts w:ascii="宋体" w:cs="宋体"/>
          <w:b/>
          <w:bCs/>
          <w:sz w:val="24"/>
          <w:lang w:val="zh-CN" w:eastAsia="zh-CN"/>
        </w:rPr>
        <w:t>1</w:t>
      </w:r>
      <w:r>
        <w:rPr>
          <w:rFonts w:hint="eastAsia" w:ascii="宋体" w:cs="宋体"/>
          <w:b/>
          <w:bCs/>
          <w:sz w:val="24"/>
          <w:lang w:eastAsia="zh-CN"/>
        </w:rPr>
        <w:t>5</w:t>
      </w:r>
      <w:r>
        <w:rPr>
          <w:rFonts w:ascii="宋体" w:cs="宋体"/>
          <w:b/>
          <w:bCs/>
          <w:sz w:val="24"/>
          <w:lang w:val="zh-CN" w:eastAsia="zh-CN"/>
        </w:rPr>
        <w:t>、违约终止合同</w:t>
      </w:r>
    </w:p>
    <w:p w14:paraId="62128A78">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5</w:t>
      </w:r>
      <w:r>
        <w:rPr>
          <w:rFonts w:ascii="宋体" w:cs="宋体"/>
          <w:sz w:val="24"/>
          <w:lang w:val="zh-CN" w:eastAsia="zh-CN"/>
        </w:rPr>
        <w:t>.1在合同履行期间，若遇政府部门或上级单位出台有关该项目的政策调整，继续履行合同将违反相关政策文件要求的，</w:t>
      </w:r>
      <w:r>
        <w:rPr>
          <w:rFonts w:hint="eastAsia" w:ascii="宋体" w:cs="宋体"/>
          <w:sz w:val="24"/>
          <w:lang w:val="zh-CN" w:eastAsia="zh-CN"/>
        </w:rPr>
        <w:t>招标人</w:t>
      </w:r>
      <w:r>
        <w:rPr>
          <w:rFonts w:ascii="宋体" w:cs="宋体"/>
          <w:sz w:val="24"/>
          <w:lang w:val="zh-CN" w:eastAsia="zh-CN"/>
        </w:rPr>
        <w:t>须提前通知中标人终止合同，因此造成的合同解除</w:t>
      </w:r>
      <w:r>
        <w:rPr>
          <w:rFonts w:hint="eastAsia" w:ascii="宋体" w:cs="宋体"/>
          <w:sz w:val="24"/>
          <w:lang w:val="zh-CN" w:eastAsia="zh-CN"/>
        </w:rPr>
        <w:t>招标人</w:t>
      </w:r>
      <w:r>
        <w:rPr>
          <w:rFonts w:ascii="宋体" w:cs="宋体"/>
          <w:sz w:val="24"/>
          <w:lang w:val="zh-CN" w:eastAsia="zh-CN"/>
        </w:rPr>
        <w:t>不承担违约责任。</w:t>
      </w:r>
    </w:p>
    <w:p w14:paraId="4C616F1C">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5</w:t>
      </w:r>
      <w:r>
        <w:rPr>
          <w:rFonts w:ascii="宋体" w:cs="宋体"/>
          <w:sz w:val="24"/>
          <w:lang w:val="zh-CN" w:eastAsia="zh-CN"/>
        </w:rPr>
        <w:t>.2有下列情形之一，</w:t>
      </w:r>
      <w:r>
        <w:rPr>
          <w:rFonts w:hint="eastAsia" w:ascii="宋体" w:cs="宋体"/>
          <w:sz w:val="24"/>
          <w:lang w:val="zh-CN" w:eastAsia="zh-CN"/>
        </w:rPr>
        <w:t>招标人</w:t>
      </w:r>
      <w:r>
        <w:rPr>
          <w:rFonts w:ascii="宋体" w:cs="宋体"/>
          <w:sz w:val="24"/>
          <w:lang w:val="zh-CN" w:eastAsia="zh-CN"/>
        </w:rPr>
        <w:t>有权单方面解除合同并不予退还履约保证金：</w:t>
      </w:r>
    </w:p>
    <w:p w14:paraId="3C5356D6">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5</w:t>
      </w:r>
      <w:r>
        <w:rPr>
          <w:rFonts w:ascii="宋体" w:cs="宋体"/>
          <w:sz w:val="24"/>
          <w:lang w:val="zh-CN" w:eastAsia="zh-CN"/>
        </w:rPr>
        <w:t>.2.1中标人提供的产品（设备）不符合投标响应文件承诺或合同要求的；</w:t>
      </w:r>
    </w:p>
    <w:p w14:paraId="36382DA8">
      <w:pPr>
        <w:tabs>
          <w:tab w:val="left" w:pos="-105"/>
          <w:tab w:val="left" w:pos="1050"/>
        </w:tabs>
        <w:spacing w:line="360" w:lineRule="auto"/>
        <w:ind w:firstLine="480" w:firstLineChars="200"/>
        <w:rPr>
          <w:rFonts w:ascii="宋体" w:cs="宋体"/>
          <w:sz w:val="24"/>
          <w:lang w:val="zh-CN" w:eastAsia="zh-CN"/>
        </w:rPr>
      </w:pPr>
      <w:r>
        <w:rPr>
          <w:rFonts w:ascii="宋体" w:cs="宋体"/>
          <w:sz w:val="24"/>
          <w:lang w:val="zh-CN" w:eastAsia="zh-CN"/>
        </w:rPr>
        <w:t>1</w:t>
      </w:r>
      <w:r>
        <w:rPr>
          <w:rFonts w:hint="eastAsia" w:ascii="宋体" w:cs="宋体"/>
          <w:sz w:val="24"/>
          <w:lang w:eastAsia="zh-CN"/>
        </w:rPr>
        <w:t>5</w:t>
      </w:r>
      <w:r>
        <w:rPr>
          <w:rFonts w:ascii="宋体" w:cs="宋体"/>
          <w:sz w:val="24"/>
          <w:lang w:val="zh-CN" w:eastAsia="zh-CN"/>
        </w:rPr>
        <w:t>.2.2中标人无故拒绝履行本合同或接到</w:t>
      </w:r>
      <w:r>
        <w:rPr>
          <w:rFonts w:hint="eastAsia" w:ascii="宋体" w:cs="宋体"/>
          <w:sz w:val="24"/>
          <w:lang w:val="zh-CN" w:eastAsia="zh-CN"/>
        </w:rPr>
        <w:t>招标人</w:t>
      </w:r>
      <w:r>
        <w:rPr>
          <w:rFonts w:ascii="宋体" w:cs="宋体"/>
          <w:sz w:val="24"/>
          <w:lang w:val="zh-CN" w:eastAsia="zh-CN"/>
        </w:rPr>
        <w:t>违约告知函后15日内未履行违约责任</w:t>
      </w:r>
      <w:r>
        <w:rPr>
          <w:rFonts w:hint="eastAsia" w:ascii="宋体" w:eastAsia="宋体" w:cs="宋体"/>
          <w:sz w:val="24"/>
          <w:lang w:eastAsia="zh-CN"/>
        </w:rPr>
        <w:t>的</w:t>
      </w:r>
      <w:r>
        <w:rPr>
          <w:rFonts w:ascii="宋体" w:cs="宋体"/>
          <w:sz w:val="24"/>
          <w:lang w:val="zh-CN" w:eastAsia="zh-CN"/>
        </w:rPr>
        <w:t>；</w:t>
      </w:r>
    </w:p>
    <w:p w14:paraId="452F3456">
      <w:pPr>
        <w:pStyle w:val="31"/>
        <w:spacing w:line="360" w:lineRule="auto"/>
        <w:ind w:firstLine="480"/>
        <w:rPr>
          <w:rFonts w:ascii="宋体" w:hAnsi="宋体" w:eastAsia="宋体" w:cs="宋体"/>
          <w:b/>
          <w:bCs/>
          <w:sz w:val="24"/>
          <w:szCs w:val="24"/>
          <w:shd w:val="clear" w:color="auto" w:fill="FFFFFF"/>
          <w:lang w:eastAsia="zh-CN"/>
        </w:rPr>
      </w:pPr>
      <w:r>
        <w:rPr>
          <w:rFonts w:ascii="宋体" w:cs="宋体"/>
          <w:snapToGrid w:val="0"/>
          <w:sz w:val="24"/>
          <w:lang w:val="zh-CN"/>
        </w:rPr>
        <w:t>1</w:t>
      </w:r>
      <w:r>
        <w:rPr>
          <w:rFonts w:ascii="宋体" w:cs="宋体"/>
          <w:snapToGrid w:val="0"/>
          <w:sz w:val="24"/>
          <w:lang w:eastAsia="zh-CN"/>
        </w:rPr>
        <w:t>5</w:t>
      </w:r>
      <w:r>
        <w:rPr>
          <w:rFonts w:ascii="宋体" w:cs="宋体"/>
          <w:snapToGrid w:val="0"/>
          <w:sz w:val="24"/>
          <w:lang w:val="zh-CN"/>
        </w:rPr>
        <w:t>.2.3若中标人交付的产品（设备）经最终验收不合格且无法在招标人要求的时限内更换符合投标响应文件承诺的产品（设备）的；</w:t>
      </w:r>
    </w:p>
    <w:p w14:paraId="2470674B">
      <w:pPr>
        <w:pStyle w:val="31"/>
        <w:spacing w:line="360" w:lineRule="auto"/>
        <w:ind w:firstLine="480"/>
        <w:rPr>
          <w:rFonts w:ascii="宋体" w:hAnsi="宋体" w:eastAsia="宋体" w:cs="宋体"/>
          <w:b/>
          <w:bCs/>
          <w:sz w:val="24"/>
          <w:szCs w:val="24"/>
          <w:shd w:val="clear" w:color="auto" w:fill="FFFFFF"/>
          <w:lang w:eastAsia="zh-CN"/>
        </w:rPr>
      </w:pPr>
      <w:r>
        <w:rPr>
          <w:rFonts w:ascii="宋体" w:hAnsi="宋体" w:eastAsia="宋体" w:cs="宋体"/>
          <w:b/>
          <w:bCs/>
          <w:sz w:val="24"/>
          <w:szCs w:val="24"/>
          <w:shd w:val="clear" w:color="auto" w:fill="FFFFFF"/>
          <w:lang w:eastAsia="zh-CN"/>
        </w:rPr>
        <w:t>16、诉讼相关费用承担</w:t>
      </w:r>
    </w:p>
    <w:p w14:paraId="00C8E34A">
      <w:pPr>
        <w:shd w:val="clear" w:color="auto" w:fill="FFFFFF"/>
        <w:tabs>
          <w:tab w:val="left" w:pos="525"/>
        </w:tabs>
        <w:kinsoku/>
        <w:autoSpaceDE/>
        <w:autoSpaceDN/>
        <w:adjustRightInd/>
        <w:snapToGrid/>
        <w:spacing w:line="360" w:lineRule="auto"/>
        <w:ind w:firstLine="480" w:firstLineChars="200"/>
        <w:textAlignment w:val="auto"/>
        <w:rPr>
          <w:rFonts w:hint="eastAsia" w:ascii="宋体" w:hAnsi="宋体" w:eastAsia="宋体" w:cs="宋体"/>
          <w:color w:val="auto"/>
          <w:sz w:val="24"/>
          <w:szCs w:val="24"/>
          <w:shd w:val="clear" w:color="auto" w:fill="FFFFFF"/>
          <w:lang w:eastAsia="zh-CN"/>
        </w:rPr>
      </w:pPr>
      <w:r>
        <w:rPr>
          <w:rFonts w:hint="eastAsia" w:ascii="宋体" w:hAnsi="宋体" w:eastAsia="宋体" w:cs="宋体"/>
          <w:color w:val="auto"/>
          <w:sz w:val="24"/>
          <w:szCs w:val="24"/>
          <w:shd w:val="clear" w:color="auto" w:fill="FFFFFF"/>
          <w:lang w:eastAsia="zh-CN"/>
        </w:rPr>
        <w:t>若因中标人未履行合同项下义务导致招标人所产生的一切损失（包括但不限于人身财产的损失、律师费、诉讼费、保全费、鉴定费等），均由中标人承担赔偿责任。</w:t>
      </w:r>
    </w:p>
    <w:p w14:paraId="487DF85A">
      <w:pPr>
        <w:pStyle w:val="31"/>
        <w:spacing w:line="360" w:lineRule="auto"/>
        <w:ind w:firstLine="480"/>
        <w:rPr>
          <w:rFonts w:ascii="宋体" w:hAnsi="宋体" w:eastAsia="宋体" w:cs="宋体"/>
          <w:b/>
          <w:sz w:val="24"/>
          <w:szCs w:val="24"/>
          <w:lang w:val="zh-TW" w:eastAsia="zh-CN"/>
        </w:rPr>
      </w:pPr>
      <w:r>
        <w:rPr>
          <w:rFonts w:ascii="宋体" w:hAnsi="宋体" w:eastAsia="宋体" w:cs="宋体"/>
          <w:b/>
          <w:sz w:val="24"/>
          <w:szCs w:val="24"/>
          <w:lang w:eastAsia="zh-CN"/>
        </w:rPr>
        <w:t>17、不可抗力</w:t>
      </w:r>
    </w:p>
    <w:p w14:paraId="7DC90913">
      <w:pPr>
        <w:pStyle w:val="31"/>
        <w:spacing w:line="360" w:lineRule="auto"/>
        <w:ind w:firstLine="480"/>
        <w:rPr>
          <w:rFonts w:ascii="宋体" w:hAnsi="宋体" w:eastAsia="宋体" w:cs="宋体"/>
          <w:bCs/>
          <w:sz w:val="24"/>
          <w:szCs w:val="24"/>
          <w:lang w:eastAsia="zh-CN"/>
        </w:rPr>
      </w:pPr>
      <w:r>
        <w:rPr>
          <w:rFonts w:ascii="宋体" w:hAnsi="宋体" w:eastAsia="宋体" w:cs="宋体"/>
          <w:bCs/>
          <w:sz w:val="24"/>
          <w:szCs w:val="24"/>
          <w:lang w:eastAsia="zh-CN"/>
        </w:rPr>
        <w:t>17.1因不可抗力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5EB86E3">
      <w:pPr>
        <w:pStyle w:val="31"/>
        <w:spacing w:line="360" w:lineRule="auto"/>
        <w:ind w:firstLine="480"/>
        <w:rPr>
          <w:rFonts w:ascii="宋体" w:hAnsi="宋体" w:eastAsia="宋体" w:cs="宋体"/>
          <w:bCs/>
          <w:sz w:val="24"/>
          <w:szCs w:val="24"/>
          <w:lang w:eastAsia="zh-CN"/>
        </w:rPr>
      </w:pPr>
      <w:r>
        <w:rPr>
          <w:rFonts w:ascii="宋体" w:hAnsi="宋体" w:eastAsia="宋体" w:cs="宋体"/>
          <w:bCs/>
          <w:sz w:val="24"/>
          <w:szCs w:val="24"/>
          <w:lang w:eastAsia="zh-CN"/>
        </w:rPr>
        <w:t>17.2本项目合同中的不可抗力指不能预见、不能避免、不能克服的客观情况，包括但不限于：自然灾害如地震、台风、洪水、火灾及政府行为、法律规定或其适用的变化或其他任何无法预见、避免或控制的事件。</w:t>
      </w:r>
    </w:p>
    <w:p w14:paraId="70F6D211">
      <w:pPr>
        <w:pStyle w:val="31"/>
        <w:spacing w:line="360" w:lineRule="auto"/>
        <w:ind w:firstLine="480"/>
        <w:rPr>
          <w:rFonts w:ascii="宋体" w:hAnsi="宋体" w:eastAsia="宋体" w:cs="宋体"/>
          <w:b/>
          <w:bCs/>
          <w:sz w:val="24"/>
          <w:szCs w:val="24"/>
          <w:shd w:val="clear" w:color="auto" w:fill="FFFFFF"/>
          <w:lang w:eastAsia="zh-CN"/>
        </w:rPr>
      </w:pPr>
      <w:r>
        <w:rPr>
          <w:rFonts w:ascii="宋体" w:hAnsi="宋体" w:eastAsia="宋体" w:cs="宋体"/>
          <w:b/>
          <w:bCs/>
          <w:sz w:val="24"/>
          <w:szCs w:val="24"/>
          <w:shd w:val="clear" w:color="auto" w:fill="FFFFFF"/>
          <w:lang w:eastAsia="zh-CN"/>
        </w:rPr>
        <w:t>18、专利权及知识产权：</w:t>
      </w:r>
    </w:p>
    <w:p w14:paraId="2A1E4380">
      <w:pPr>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val="zh-TW" w:eastAsia="zh-CN"/>
        </w:rPr>
      </w:pPr>
      <w:r>
        <w:rPr>
          <w:rFonts w:hint="eastAsia" w:ascii="宋体" w:hAnsi="宋体" w:eastAsia="宋体" w:cs="宋体"/>
          <w:color w:val="auto"/>
          <w:sz w:val="24"/>
          <w:szCs w:val="24"/>
          <w:lang w:val="zh-TW" w:eastAsia="zh-CN"/>
        </w:rPr>
        <w:t>中标人须保障招标人在使用该货物或其任何一部分时不受到第三方关于侵犯专利权、商标权或工业设计权等知识产权的指控。如果任何第三方提出侵权指控与招标人无关，</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lang w:val="zh-TW" w:eastAsia="zh-CN"/>
        </w:rPr>
        <w:t>须与第三方交涉并承担可能发生的责任与一切费用。如招标人因此而遭致损失的，</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lang w:val="zh-TW" w:eastAsia="zh-CN"/>
        </w:rPr>
        <w:t>应赔偿该损失。</w:t>
      </w:r>
    </w:p>
    <w:p w14:paraId="594EF66A">
      <w:pPr>
        <w:shd w:val="clear" w:color="auto" w:fill="FFFFFF"/>
        <w:tabs>
          <w:tab w:val="left" w:pos="525"/>
        </w:tabs>
        <w:kinsoku/>
        <w:autoSpaceDE/>
        <w:autoSpaceDN/>
        <w:adjustRightInd/>
        <w:snapToGrid/>
        <w:spacing w:line="360" w:lineRule="auto"/>
        <w:ind w:firstLine="482"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19、保密条款</w:t>
      </w:r>
    </w:p>
    <w:p w14:paraId="2DA7E88F">
      <w:pPr>
        <w:shd w:val="clear" w:color="auto" w:fill="FFFFFF"/>
        <w:tabs>
          <w:tab w:val="left" w:pos="525"/>
        </w:tabs>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19.1</w:t>
      </w:r>
      <w:r>
        <w:rPr>
          <w:rFonts w:hint="eastAsia" w:ascii="宋体" w:hAnsi="宋体" w:eastAsia="宋体" w:cs="宋体"/>
          <w:bCs/>
          <w:color w:val="auto"/>
          <w:sz w:val="24"/>
          <w:szCs w:val="24"/>
          <w:shd w:val="clear" w:color="auto" w:fill="FFFFFF"/>
          <w:lang w:eastAsia="zh-CN"/>
        </w:rPr>
        <w:t>中标人应当对本项目合同的内容、因履行本项目合同或在本项目合同期间知悉的或收到的招标人的财务、技术、产品信息、民警资料或其他工作上的文件资料、工作内容等予以保密，不得向本项目合同以外的任何第三方披露，签订并严格执行《单位保密协议》、《个人保密承诺书》；中标人进入招标人工作区域的工作人员必须严格履行保密义务</w:t>
      </w:r>
      <w:r>
        <w:rPr>
          <w:rFonts w:hint="eastAsia" w:ascii="宋体" w:hAnsi="宋体" w:eastAsia="宋体" w:cs="宋体"/>
          <w:color w:val="auto"/>
          <w:sz w:val="24"/>
          <w:szCs w:val="24"/>
          <w:lang w:eastAsia="zh-CN"/>
        </w:rPr>
        <w:t>。</w:t>
      </w:r>
    </w:p>
    <w:p w14:paraId="2866BE71">
      <w:pPr>
        <w:shd w:val="clear" w:color="auto" w:fill="FFFFFF"/>
        <w:tabs>
          <w:tab w:val="left" w:pos="525"/>
        </w:tabs>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19.2中标人违反本条约定泄露招标人的涉密信息的，应承担相应的法律责任，造成招标人损失的，中标人应当依法承担赔偿责任。</w:t>
      </w:r>
    </w:p>
    <w:p w14:paraId="4E7221B5">
      <w:pPr>
        <w:shd w:val="clear" w:color="auto" w:fill="FFFFFF"/>
        <w:tabs>
          <w:tab w:val="left" w:pos="525"/>
        </w:tabs>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19.3本条款不因合同届满或解除而失效。</w:t>
      </w:r>
    </w:p>
    <w:p w14:paraId="41FF0F15">
      <w:pPr>
        <w:shd w:val="clear" w:color="auto" w:fill="FFFFFF"/>
        <w:tabs>
          <w:tab w:val="left" w:pos="525"/>
        </w:tabs>
        <w:kinsoku/>
        <w:autoSpaceDE/>
        <w:autoSpaceDN/>
        <w:adjustRightInd/>
        <w:snapToGrid/>
        <w:spacing w:line="360" w:lineRule="auto"/>
        <w:ind w:firstLine="482"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20、廉政条款</w:t>
      </w:r>
    </w:p>
    <w:p w14:paraId="51E2367E">
      <w:pPr>
        <w:shd w:val="clear" w:color="auto" w:fill="FFFFFF"/>
        <w:tabs>
          <w:tab w:val="left" w:pos="525"/>
        </w:tabs>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bCs/>
          <w:color w:val="auto"/>
          <w:sz w:val="24"/>
          <w:szCs w:val="24"/>
          <w:shd w:val="clear" w:color="auto" w:fill="FFFFFF"/>
          <w:lang w:eastAsia="zh-CN"/>
        </w:rPr>
        <w:t>中标人及其工作人员不得有以任何形式行贿招标人工作人员的行为，若发现经被核查属实的，招标人有权解除合同且不退还履约保证金，情节严重的，中标人及其工作人员还要承担相应的法律责任；招标人及其工作人员不得索要或接受中标人的礼金及吃请等，如有违反廉政纪律等行为的，依据有关规定给予党纪、政纪或组织处理；情节严重的，还应承担相应的法律责任</w:t>
      </w:r>
      <w:r>
        <w:rPr>
          <w:rFonts w:hint="eastAsia" w:ascii="宋体" w:hAnsi="宋体" w:eastAsia="宋体" w:cs="宋体"/>
          <w:color w:val="auto"/>
          <w:sz w:val="24"/>
          <w:szCs w:val="24"/>
          <w:lang w:eastAsia="zh-CN"/>
        </w:rPr>
        <w:t>。</w:t>
      </w:r>
    </w:p>
    <w:p w14:paraId="638CEA72">
      <w:pPr>
        <w:kinsoku/>
        <w:autoSpaceDE/>
        <w:autoSpaceDN/>
        <w:adjustRightInd/>
        <w:snapToGrid/>
        <w:spacing w:line="360" w:lineRule="auto"/>
        <w:ind w:firstLine="482"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21、</w:t>
      </w:r>
      <w:r>
        <w:rPr>
          <w:rFonts w:hint="eastAsia" w:ascii="宋体" w:hAnsi="宋体" w:eastAsia="宋体" w:cs="宋体"/>
          <w:b/>
          <w:bCs/>
          <w:color w:val="auto"/>
          <w:sz w:val="24"/>
          <w:szCs w:val="24"/>
          <w:lang w:val="zh-TW" w:eastAsia="zh-CN"/>
        </w:rPr>
        <w:t>合同纠纷处理方式</w:t>
      </w:r>
    </w:p>
    <w:p w14:paraId="3D189836">
      <w:pPr>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val="zh-TW" w:eastAsia="zh-CN"/>
        </w:rPr>
      </w:pPr>
      <w:r>
        <w:rPr>
          <w:rFonts w:hint="eastAsia" w:ascii="宋体" w:hAnsi="宋体" w:eastAsia="宋体" w:cs="宋体"/>
          <w:color w:val="auto"/>
          <w:sz w:val="24"/>
          <w:szCs w:val="24"/>
          <w:lang w:eastAsia="zh-CN"/>
        </w:rPr>
        <w:t>21.1招标人及中标人</w:t>
      </w:r>
      <w:r>
        <w:rPr>
          <w:rFonts w:hint="eastAsia" w:ascii="宋体" w:hAnsi="宋体" w:eastAsia="宋体" w:cs="宋体"/>
          <w:color w:val="auto"/>
          <w:sz w:val="24"/>
          <w:szCs w:val="24"/>
          <w:lang w:val="zh-TW" w:eastAsia="zh-CN"/>
        </w:rPr>
        <w:t>双方必须认真履行合同条款。因本合同或与本合同有关的一切事项发生争议，由双方友好协商解决，协商不成的，任何一方均可向招标人所在地人民法院提起诉讼。</w:t>
      </w:r>
    </w:p>
    <w:p w14:paraId="6A31EC47">
      <w:pPr>
        <w:kinsoku/>
        <w:autoSpaceDE/>
        <w:autoSpaceDN/>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color w:val="auto"/>
          <w:sz w:val="24"/>
          <w:szCs w:val="24"/>
          <w:lang w:eastAsia="zh-CN"/>
        </w:rPr>
        <w:t>21.2</w:t>
      </w:r>
      <w:r>
        <w:rPr>
          <w:rFonts w:hint="eastAsia" w:ascii="宋体" w:hAnsi="宋体" w:eastAsia="宋体" w:cs="宋体"/>
          <w:color w:val="auto"/>
          <w:sz w:val="24"/>
          <w:szCs w:val="24"/>
          <w:lang w:val="zh-TW" w:eastAsia="zh-CN"/>
        </w:rPr>
        <w:t>合同补充和修改：本</w:t>
      </w: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lang w:val="zh-TW" w:eastAsia="zh-CN"/>
        </w:rPr>
        <w:t>合同生效后，</w:t>
      </w:r>
      <w:r>
        <w:rPr>
          <w:rFonts w:hint="eastAsia" w:ascii="宋体" w:hAnsi="宋体" w:eastAsia="宋体" w:cs="宋体"/>
          <w:color w:val="auto"/>
          <w:sz w:val="24"/>
          <w:szCs w:val="24"/>
          <w:lang w:eastAsia="zh-CN"/>
        </w:rPr>
        <w:t>招标人及中标人</w:t>
      </w:r>
      <w:r>
        <w:rPr>
          <w:rFonts w:hint="eastAsia" w:ascii="宋体" w:hAnsi="宋体" w:eastAsia="宋体" w:cs="宋体"/>
          <w:color w:val="auto"/>
          <w:sz w:val="24"/>
          <w:szCs w:val="24"/>
          <w:lang w:val="zh-TW" w:eastAsia="zh-CN"/>
        </w:rPr>
        <w:t>双方对合同内容的变更或补充应采取书面形式，并经双方签字并盖章确认。</w:t>
      </w:r>
    </w:p>
    <w:p w14:paraId="475F173B">
      <w:pPr>
        <w:pStyle w:val="31"/>
        <w:spacing w:line="360" w:lineRule="auto"/>
        <w:ind w:firstLine="482"/>
        <w:rPr>
          <w:rFonts w:ascii="宋体" w:hAnsi="宋体" w:eastAsia="宋体" w:cs="宋体"/>
          <w:b/>
          <w:sz w:val="24"/>
          <w:szCs w:val="24"/>
        </w:rPr>
      </w:pPr>
      <w:r>
        <w:rPr>
          <w:rFonts w:ascii="宋体" w:hAnsi="宋体" w:eastAsia="宋体" w:cs="宋体"/>
          <w:b/>
          <w:sz w:val="24"/>
          <w:szCs w:val="24"/>
          <w:lang w:eastAsia="zh-CN"/>
        </w:rPr>
        <w:t>22.</w:t>
      </w:r>
      <w:r>
        <w:rPr>
          <w:rFonts w:ascii="宋体" w:hAnsi="宋体" w:eastAsia="宋体" w:cs="宋体"/>
          <w:b/>
          <w:sz w:val="24"/>
          <w:szCs w:val="24"/>
        </w:rPr>
        <w:t>其它要求</w:t>
      </w:r>
    </w:p>
    <w:p w14:paraId="4D8A6AF1">
      <w:pPr>
        <w:tabs>
          <w:tab w:val="left" w:pos="-105"/>
          <w:tab w:val="left" w:pos="1050"/>
        </w:tabs>
        <w:spacing w:line="360" w:lineRule="auto"/>
        <w:ind w:firstLine="480" w:firstLineChars="200"/>
        <w:rPr>
          <w:rFonts w:ascii="宋体" w:cs="宋体"/>
          <w:sz w:val="24"/>
          <w:lang w:val="zh-CN" w:eastAsia="zh-CN"/>
        </w:rPr>
      </w:pPr>
      <w:r>
        <w:rPr>
          <w:rFonts w:hint="eastAsia" w:ascii="宋体" w:cs="宋体" w:eastAsiaTheme="minorEastAsia"/>
          <w:sz w:val="24"/>
          <w:lang w:eastAsia="zh-CN"/>
        </w:rPr>
        <w:t>22</w:t>
      </w:r>
      <w:r>
        <w:rPr>
          <w:rFonts w:ascii="宋体" w:cs="宋体"/>
          <w:sz w:val="24"/>
          <w:lang w:val="zh-CN" w:eastAsia="zh-CN"/>
        </w:rPr>
        <w:t>.1中标人须无条件开放数据端口，后期如有系统升级，均需配合提供，并且不再另外收费用。</w:t>
      </w:r>
    </w:p>
    <w:p w14:paraId="3DA5C799">
      <w:pPr>
        <w:tabs>
          <w:tab w:val="left" w:pos="-105"/>
          <w:tab w:val="left" w:pos="1050"/>
        </w:tabs>
        <w:spacing w:line="360" w:lineRule="auto"/>
        <w:ind w:firstLine="480" w:firstLineChars="200"/>
        <w:rPr>
          <w:rFonts w:ascii="宋体" w:cs="宋体"/>
          <w:sz w:val="24"/>
          <w:lang w:val="zh-CN" w:eastAsia="zh-CN"/>
        </w:rPr>
      </w:pPr>
      <w:r>
        <w:rPr>
          <w:rFonts w:hint="eastAsia" w:ascii="宋体" w:cs="宋体" w:eastAsiaTheme="minorEastAsia"/>
          <w:sz w:val="24"/>
          <w:lang w:eastAsia="zh-CN"/>
        </w:rPr>
        <w:t>22</w:t>
      </w:r>
      <w:r>
        <w:rPr>
          <w:rFonts w:ascii="宋体" w:cs="宋体"/>
          <w:sz w:val="24"/>
          <w:lang w:val="zh-CN" w:eastAsia="zh-CN"/>
        </w:rPr>
        <w:t>.2中标人须提供对软件和硬件及所有操作控制上的测试。软件有新版要及时更新，软件上涉及产权等问题，投标人须开放，不得因后期智慧医院等其他系统兼容并用时收费。</w:t>
      </w:r>
    </w:p>
    <w:p w14:paraId="3C56C46F">
      <w:pPr>
        <w:pStyle w:val="16"/>
        <w:kinsoku/>
        <w:snapToGrid/>
        <w:spacing w:before="0" w:beforeAutospacing="0" w:after="0" w:afterAutospacing="0" w:line="360" w:lineRule="auto"/>
        <w:ind w:firstLine="482"/>
        <w:outlineLvl w:val="1"/>
        <w:rPr>
          <w:rFonts w:hint="eastAsia" w:ascii="宋体" w:hAnsi="宋体" w:eastAsia="宋体" w:cs="宋体"/>
          <w:b/>
          <w:bCs/>
          <w:color w:val="000000" w:themeColor="text1"/>
          <w:szCs w:val="24"/>
          <w:lang w:eastAsia="zh-CN"/>
          <w14:textFill>
            <w14:solidFill>
              <w14:schemeClr w14:val="tx1"/>
            </w14:solidFill>
          </w14:textFill>
        </w:rPr>
      </w:pPr>
    </w:p>
    <w:p w14:paraId="7620E118">
      <w:pPr>
        <w:pStyle w:val="16"/>
        <w:kinsoku/>
        <w:snapToGrid/>
        <w:spacing w:before="0" w:beforeAutospacing="0" w:after="0" w:afterAutospacing="0" w:line="360" w:lineRule="auto"/>
        <w:ind w:firstLine="482"/>
        <w:outlineLvl w:val="1"/>
        <w:rPr>
          <w:rFonts w:hint="eastAsia" w:ascii="宋体" w:hAnsi="宋体" w:eastAsia="宋体" w:cs="宋体"/>
          <w:b/>
          <w:bCs/>
          <w:color w:val="000000" w:themeColor="text1"/>
          <w:szCs w:val="24"/>
          <w:lang w:eastAsia="zh-CN"/>
          <w14:textFill>
            <w14:solidFill>
              <w14:schemeClr w14:val="tx1"/>
            </w14:solidFill>
          </w14:textFill>
        </w:rPr>
      </w:pPr>
      <w:r>
        <w:rPr>
          <w:rFonts w:hint="eastAsia" w:ascii="宋体" w:hAnsi="宋体" w:eastAsia="宋体" w:cs="宋体"/>
          <w:b/>
          <w:bCs/>
          <w:color w:val="000000" w:themeColor="text1"/>
          <w:szCs w:val="24"/>
          <w:lang w:eastAsia="zh-CN"/>
          <w14:textFill>
            <w14:solidFill>
              <w14:schemeClr w14:val="tx1"/>
            </w14:solidFill>
          </w14:textFill>
        </w:rPr>
        <w:t>四、其他事项</w:t>
      </w:r>
      <w:bookmarkEnd w:id="59"/>
      <w:bookmarkEnd w:id="60"/>
    </w:p>
    <w:p w14:paraId="5EA5F877">
      <w:pPr>
        <w:pStyle w:val="16"/>
        <w:shd w:val="clear" w:color="auto" w:fill="FFFFFF"/>
        <w:kinsoku/>
        <w:spacing w:before="0" w:beforeAutospacing="0" w:after="0" w:afterAutospacing="0" w:line="360" w:lineRule="auto"/>
        <w:ind w:firstLine="480"/>
        <w:rPr>
          <w:rFonts w:hint="eastAsia" w:ascii="宋体" w:hAnsi="宋体" w:eastAsia="宋体" w:cs="宋体"/>
          <w:color w:val="000000" w:themeColor="text1"/>
          <w:shd w:val="clear" w:color="auto" w:fill="FFFFFF"/>
          <w:lang w:eastAsia="zh-CN"/>
          <w14:textFill>
            <w14:solidFill>
              <w14:schemeClr w14:val="tx1"/>
            </w14:solidFill>
          </w14:textFill>
        </w:rPr>
      </w:pPr>
      <w:r>
        <w:rPr>
          <w:rFonts w:hint="eastAsia" w:ascii="宋体" w:hAnsi="宋体" w:eastAsia="宋体" w:cs="宋体"/>
          <w:color w:val="000000" w:themeColor="text1"/>
          <w:shd w:val="clear" w:color="auto" w:fill="FFFFFF"/>
          <w:lang w:eastAsia="zh-CN"/>
          <w14:textFill>
            <w14:solidFill>
              <w14:schemeClr w14:val="tx1"/>
            </w14:solidFill>
          </w14:textFill>
        </w:rPr>
        <w:t>1.除招标文件另有规定外，若出现有法律、法规和规章有强制性规定但招标文件未列明的情形，则投标人应按照有关法律、法规和规章强制性规定执行。</w:t>
      </w:r>
    </w:p>
    <w:p w14:paraId="27A89F18">
      <w:pPr>
        <w:pStyle w:val="16"/>
        <w:shd w:val="clear" w:color="auto" w:fill="FFFFFF"/>
        <w:kinsoku/>
        <w:spacing w:before="0" w:beforeAutospacing="0" w:after="0" w:afterAutospacing="0" w:line="360" w:lineRule="auto"/>
        <w:ind w:firstLine="480"/>
        <w:rPr>
          <w:rFonts w:ascii="宋体" w:hAnsi="宋体" w:eastAsia="宋体" w:cs="宋体"/>
          <w:bCs/>
          <w:szCs w:val="24"/>
          <w:lang w:eastAsia="zh-CN"/>
        </w:rPr>
      </w:pPr>
      <w:r>
        <w:rPr>
          <w:rFonts w:hint="eastAsia" w:ascii="宋体" w:hAnsi="宋体" w:eastAsia="宋体" w:cs="宋体"/>
          <w:color w:val="000000" w:themeColor="text1"/>
          <w:shd w:val="clear" w:color="auto" w:fill="FFFFFF"/>
          <w:lang w:eastAsia="zh-CN"/>
          <w14:textFill>
            <w14:solidFill>
              <w14:schemeClr w14:val="tx1"/>
            </w14:solidFill>
          </w14:textFill>
        </w:rPr>
        <w:t>2.</w:t>
      </w:r>
      <w:r>
        <w:rPr>
          <w:rFonts w:ascii="宋体" w:hAnsi="宋体" w:eastAsia="宋体" w:cs="宋体"/>
          <w:bCs/>
          <w:szCs w:val="24"/>
          <w:lang w:eastAsia="zh-CN"/>
        </w:rPr>
        <w:t>本招标文件未明确的其它约定事项或条款，待招标人与中标人签订合同时，由双方协商订立，但不得对招标文件和中标人投标文件作实质性修改。</w:t>
      </w:r>
    </w:p>
    <w:p w14:paraId="1C500E44">
      <w:pPr>
        <w:pStyle w:val="31"/>
        <w:spacing w:line="440" w:lineRule="exact"/>
        <w:ind w:firstLine="480" w:firstLineChars="200"/>
        <w:jc w:val="both"/>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pP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3.其他</w:t>
      </w:r>
    </w:p>
    <w:p w14:paraId="4640148E">
      <w:pPr>
        <w:pStyle w:val="31"/>
        <w:spacing w:line="440" w:lineRule="exact"/>
        <w:ind w:firstLine="480" w:firstLineChars="200"/>
        <w:jc w:val="both"/>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pP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3.1本项目不允许中标人以任何名义和理由在中标后将中标项目的主体、非主体、关键性工作、非关键性工作进行转包、分包，在履行合同过程中如有发现，</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有权单方终止合同，视为中标人违约，中标人违约对</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造成的损失的，需另行支付相应的赔偿，并追究相关法律责任。 3.2</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有权对中标人投标文件中的承诺内容、资料和说明进行原件核查、实地核查，中标人应无条件配合</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的核查工作，不得拒绝核查或隐瞒真实情况。若在中标后或签约时或履行合同过程中发现中标人有提供虚假材料或承诺谋取中标等违法违规行为，</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将上报监督管理部门处理，给</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造成损失（损失包括直接损失和间接损失及因追索该损失而产生的诉讼费、律师费等）的，</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有权要求中标人进行赔偿并负相关责任。 3.3本招标文件未明确的其它约定事项或条款，待</w:t>
      </w:r>
      <w:r>
        <w:rPr>
          <w:rFonts w:ascii="宋体" w:hAnsi="宋体" w:eastAsia="宋体" w:cs="宋体"/>
          <w:snapToGrid w:val="0"/>
          <w:color w:val="000000" w:themeColor="text1"/>
          <w:sz w:val="24"/>
          <w:szCs w:val="21"/>
          <w:shd w:val="clear" w:color="auto" w:fill="FFFFFF"/>
          <w:lang w:eastAsia="zh-CN"/>
          <w14:textFill>
            <w14:solidFill>
              <w14:schemeClr w14:val="tx1"/>
            </w14:solidFill>
          </w14:textFill>
        </w:rPr>
        <w:t>招标人</w:t>
      </w:r>
      <w:r>
        <w:rPr>
          <w:rFonts w:ascii="宋体" w:hAnsi="宋体" w:eastAsia="宋体" w:cs="宋体"/>
          <w:snapToGrid w:val="0"/>
          <w:color w:val="000000" w:themeColor="text1"/>
          <w:kern w:val="0"/>
          <w:sz w:val="24"/>
          <w:szCs w:val="21"/>
          <w:shd w:val="clear" w:color="auto" w:fill="FFFFFF"/>
          <w:lang w:eastAsia="zh-CN"/>
          <w14:textFill>
            <w14:solidFill>
              <w14:schemeClr w14:val="tx1"/>
            </w14:solidFill>
          </w14:textFill>
        </w:rPr>
        <w:t>与中标人签订合同时，由双方协商订立。 3.4本采购项目的招标文件、中标人的投标文件以及相关的承诺等均为本合同不可分割的一部分，与本合同具有同等法律效力。</w:t>
      </w:r>
    </w:p>
    <w:p w14:paraId="04685CF3">
      <w:pPr>
        <w:pStyle w:val="16"/>
        <w:shd w:val="clear" w:color="auto" w:fill="FFFFFF"/>
        <w:kinsoku/>
        <w:spacing w:before="0" w:beforeAutospacing="0" w:after="0" w:afterAutospacing="0" w:line="360" w:lineRule="auto"/>
        <w:ind w:firstLine="480"/>
        <w:rPr>
          <w:rFonts w:hint="eastAsia" w:ascii="宋体" w:hAnsi="宋体" w:eastAsia="宋体" w:cs="宋体"/>
          <w:color w:val="000000" w:themeColor="text1"/>
          <w:shd w:val="clear" w:color="auto" w:fill="FFFFFF"/>
          <w:lang w:eastAsia="zh-CN"/>
          <w14:textFill>
            <w14:solidFill>
              <w14:schemeClr w14:val="tx1"/>
            </w14:solidFill>
          </w14:textFill>
        </w:rPr>
      </w:pPr>
    </w:p>
    <w:p w14:paraId="6792CF31">
      <w:pPr>
        <w:kinsoku/>
        <w:spacing w:before="0" w:line="240" w:lineRule="auto"/>
        <w:ind w:firstLine="0"/>
        <w:jc w:val="left"/>
        <w:outlineLvl w:val="9"/>
        <w:rPr>
          <w:rFonts w:hint="eastAsia" w:ascii="宋体" w:hAnsi="宋体" w:eastAsia="宋体" w:cs="宋体"/>
          <w:b/>
          <w:bCs/>
          <w:color w:val="auto"/>
          <w:spacing w:val="-3"/>
          <w:sz w:val="36"/>
          <w:szCs w:val="36"/>
          <w:lang w:eastAsia="zh-CN"/>
        </w:rPr>
      </w:pPr>
      <w:bookmarkStart w:id="61" w:name="_Toc637"/>
      <w:bookmarkStart w:id="62" w:name="_Toc26385"/>
      <w:bookmarkStart w:id="63" w:name="_Toc24381"/>
      <w:r>
        <w:rPr>
          <w:rFonts w:hint="eastAsia" w:ascii="宋体" w:hAnsi="宋体" w:eastAsia="宋体" w:cs="宋体"/>
          <w:b/>
          <w:bCs/>
          <w:color w:val="auto"/>
          <w:spacing w:val="-3"/>
          <w:sz w:val="36"/>
          <w:szCs w:val="36"/>
          <w:lang w:eastAsia="zh-CN"/>
        </w:rPr>
        <w:br w:type="page"/>
      </w:r>
    </w:p>
    <w:p w14:paraId="49957F01">
      <w:pPr>
        <w:kinsoku/>
        <w:spacing w:before="87" w:line="219" w:lineRule="auto"/>
        <w:ind w:firstLine="711"/>
        <w:jc w:val="center"/>
        <w:outlineLvl w:val="0"/>
        <w:rPr>
          <w:rFonts w:hint="eastAsia" w:ascii="宋体" w:hAnsi="宋体" w:eastAsia="宋体" w:cs="宋体"/>
          <w:b/>
          <w:bCs/>
          <w:color w:val="auto"/>
          <w:spacing w:val="-3"/>
          <w:sz w:val="36"/>
          <w:szCs w:val="36"/>
          <w:lang w:eastAsia="zh-CN"/>
        </w:rPr>
      </w:pPr>
      <w:r>
        <w:rPr>
          <w:rFonts w:hint="eastAsia" w:ascii="宋体" w:hAnsi="宋体" w:eastAsia="宋体" w:cs="宋体"/>
          <w:b/>
          <w:bCs/>
          <w:color w:val="auto"/>
          <w:spacing w:val="-3"/>
          <w:sz w:val="36"/>
          <w:szCs w:val="36"/>
          <w:lang w:eastAsia="zh-CN"/>
        </w:rPr>
        <w:t xml:space="preserve">第六章  </w:t>
      </w:r>
      <w:bookmarkEnd w:id="61"/>
      <w:r>
        <w:rPr>
          <w:rFonts w:hint="eastAsia" w:ascii="宋体" w:hAnsi="宋体" w:eastAsia="宋体" w:cs="宋体"/>
          <w:b/>
          <w:bCs/>
          <w:color w:val="auto"/>
          <w:spacing w:val="-3"/>
          <w:sz w:val="36"/>
          <w:szCs w:val="36"/>
          <w:lang w:eastAsia="zh-CN"/>
        </w:rPr>
        <w:t>合同条款及格式</w:t>
      </w:r>
      <w:r>
        <w:rPr>
          <w:rFonts w:hint="eastAsia" w:ascii="宋体" w:hAnsi="宋体" w:eastAsia="宋体" w:cs="宋体"/>
          <w:b/>
          <w:bCs/>
          <w:color w:val="auto"/>
          <w:sz w:val="32"/>
          <w:szCs w:val="32"/>
          <w:lang w:eastAsia="zh-CN"/>
        </w:rPr>
        <w:t>(参考文本)</w:t>
      </w:r>
      <w:bookmarkEnd w:id="62"/>
      <w:bookmarkEnd w:id="63"/>
    </w:p>
    <w:p w14:paraId="647CC70D">
      <w:pPr>
        <w:pStyle w:val="16"/>
        <w:kinsoku/>
        <w:spacing w:line="360" w:lineRule="auto"/>
        <w:ind w:firstLine="482"/>
        <w:jc w:val="center"/>
        <w:rPr>
          <w:rFonts w:hint="eastAsia" w:ascii="宋体" w:hAnsi="宋体" w:eastAsia="宋体" w:cs="宋体"/>
          <w:color w:val="auto"/>
          <w:lang w:eastAsia="zh-CN"/>
        </w:rPr>
      </w:pPr>
      <w:r>
        <w:rPr>
          <w:rStyle w:val="22"/>
          <w:rFonts w:hint="eastAsia" w:ascii="宋体" w:hAnsi="宋体" w:eastAsia="宋体" w:cs="宋体"/>
          <w:color w:val="auto"/>
          <w:lang w:eastAsia="zh-CN"/>
        </w:rPr>
        <w:t>编制说明</w:t>
      </w:r>
    </w:p>
    <w:p w14:paraId="46CE3DA2">
      <w:pPr>
        <w:pStyle w:val="16"/>
        <w:kinsoku/>
        <w:spacing w:before="0" w:beforeAutospacing="0" w:after="0" w:afterAutospacing="0" w:line="360" w:lineRule="auto"/>
        <w:ind w:firstLine="482"/>
        <w:rPr>
          <w:rStyle w:val="22"/>
          <w:rFonts w:hint="eastAsia" w:ascii="宋体" w:hAnsi="宋体" w:eastAsia="宋体" w:cs="宋体"/>
          <w:color w:val="auto"/>
          <w:lang w:eastAsia="zh-CN"/>
        </w:rPr>
      </w:pPr>
      <w:r>
        <w:rPr>
          <w:rStyle w:val="22"/>
          <w:rFonts w:hint="eastAsia" w:ascii="宋体" w:hAnsi="宋体" w:eastAsia="宋体" w:cs="宋体"/>
          <w:color w:val="auto"/>
          <w:lang w:eastAsia="zh-CN"/>
        </w:rPr>
        <w:t>1.合同签订应严格遵守《中华人民共和国民法典》及相关法律法规的规定。</w:t>
      </w:r>
    </w:p>
    <w:p w14:paraId="5B9A4A3D">
      <w:pPr>
        <w:pStyle w:val="16"/>
        <w:kinsoku/>
        <w:spacing w:before="0" w:beforeAutospacing="0" w:after="0" w:afterAutospacing="0" w:line="360" w:lineRule="auto"/>
        <w:ind w:firstLine="482"/>
        <w:rPr>
          <w:rStyle w:val="22"/>
          <w:rFonts w:hint="eastAsia" w:ascii="宋体" w:hAnsi="宋体" w:eastAsia="宋体" w:cs="宋体"/>
          <w:color w:val="auto"/>
          <w:lang w:eastAsia="zh-CN"/>
        </w:rPr>
      </w:pPr>
      <w:r>
        <w:rPr>
          <w:rStyle w:val="22"/>
          <w:rFonts w:hint="eastAsia" w:ascii="宋体" w:hAnsi="宋体" w:eastAsia="宋体" w:cs="宋体"/>
          <w:color w:val="auto"/>
          <w:lang w:eastAsia="zh-CN"/>
        </w:rPr>
        <w:t>2.签订合同时，招标人与中标(成交)人应结合招标文件规定填列相应内容。招标文件已有约定的，双方均不得对约定进行变更或调整；招标文件未作规定的，双方可通过友好协商进行约定。</w:t>
      </w:r>
    </w:p>
    <w:p w14:paraId="187764B7">
      <w:pPr>
        <w:pStyle w:val="16"/>
        <w:kinsoku/>
        <w:spacing w:before="0" w:beforeAutospacing="0" w:after="0" w:afterAutospacing="0" w:line="360" w:lineRule="auto"/>
        <w:ind w:firstLine="482"/>
        <w:rPr>
          <w:rStyle w:val="22"/>
          <w:rFonts w:hint="eastAsia" w:ascii="宋体" w:hAnsi="宋体" w:eastAsia="宋体" w:cs="宋体"/>
          <w:color w:val="auto"/>
          <w:lang w:eastAsia="zh-CN"/>
        </w:rPr>
      </w:pPr>
      <w:r>
        <w:rPr>
          <w:rStyle w:val="22"/>
          <w:rFonts w:hint="eastAsia" w:ascii="宋体" w:hAnsi="宋体" w:eastAsia="宋体" w:cs="宋体"/>
          <w:color w:val="auto"/>
          <w:lang w:eastAsia="zh-CN"/>
        </w:rPr>
        <w:t>3.政府有关主管部门对若干合同有规范文本的，可使用相应合同文本。</w:t>
      </w:r>
    </w:p>
    <w:p w14:paraId="0D28AF7D">
      <w:pPr>
        <w:pStyle w:val="16"/>
        <w:kinsoku/>
        <w:spacing w:before="0" w:beforeAutospacing="0" w:after="0" w:afterAutospacing="0" w:line="360" w:lineRule="auto"/>
        <w:ind w:firstLine="482"/>
        <w:rPr>
          <w:rStyle w:val="22"/>
          <w:rFonts w:hint="eastAsia" w:ascii="宋体" w:hAnsi="宋体" w:eastAsia="宋体" w:cs="宋体"/>
          <w:color w:val="auto"/>
          <w:lang w:eastAsia="zh-CN"/>
        </w:rPr>
      </w:pPr>
      <w:r>
        <w:rPr>
          <w:rStyle w:val="22"/>
          <w:rFonts w:hint="eastAsia" w:ascii="宋体" w:hAnsi="宋体" w:eastAsia="宋体" w:cs="宋体"/>
          <w:color w:val="auto"/>
          <w:lang w:eastAsia="zh-CN"/>
        </w:rPr>
        <w:t>4.本合同范本仅供参考，招标人应当根据招标项目的实际需求对合同条款进行修改、补充。</w:t>
      </w:r>
    </w:p>
    <w:p w14:paraId="637E68E1">
      <w:pPr>
        <w:pStyle w:val="16"/>
        <w:kinsoku/>
        <w:spacing w:before="0" w:beforeAutospacing="0" w:after="0" w:afterAutospacing="0" w:line="360" w:lineRule="auto"/>
        <w:ind w:firstLine="482"/>
        <w:rPr>
          <w:rStyle w:val="22"/>
          <w:rFonts w:hint="eastAsia" w:ascii="宋体" w:hAnsi="宋体" w:eastAsia="宋体" w:cs="宋体"/>
          <w:color w:val="auto"/>
          <w:lang w:eastAsia="zh-CN"/>
        </w:rPr>
      </w:pPr>
    </w:p>
    <w:p w14:paraId="5C64F917">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甲方：                            合同编号： </w:t>
      </w:r>
    </w:p>
    <w:p w14:paraId="466BD1E3">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乙方：                            签订地点；                             </w:t>
      </w:r>
    </w:p>
    <w:p w14:paraId="1C7E238C">
      <w:pPr>
        <w:kinsoku/>
        <w:autoSpaceDE/>
        <w:autoSpaceDN/>
        <w:spacing w:line="460" w:lineRule="exact"/>
        <w:ind w:firstLine="562" w:firstLineChars="200"/>
        <w:textAlignment w:val="auto"/>
        <w:rPr>
          <w:rFonts w:hint="eastAsia" w:ascii="仿宋_GB2312" w:hAnsi="仿宋_GB2312" w:eastAsia="仿宋_GB2312" w:cs="仿宋_GB2312"/>
          <w:b/>
          <w:bCs/>
          <w:sz w:val="28"/>
          <w:szCs w:val="28"/>
          <w:lang w:eastAsia="zh-CN"/>
        </w:rPr>
      </w:pPr>
    </w:p>
    <w:p w14:paraId="42EAB771">
      <w:pPr>
        <w:kinsoku/>
        <w:autoSpaceDE/>
        <w:autoSpaceDN/>
        <w:spacing w:line="460" w:lineRule="exact"/>
        <w:ind w:firstLine="560"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sz w:val="28"/>
          <w:szCs w:val="28"/>
          <w:lang w:eastAsia="zh-CN"/>
        </w:rPr>
        <w:t>甲方委托</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招标代理有限公司对</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采购项目进行公开招标（文件编号：      ）的中标结果，乙方为中标人，现依照项目招标文件、投标文件及相关附件的内容，双方达成如下协议：</w:t>
      </w:r>
    </w:p>
    <w:p w14:paraId="334A6296">
      <w:pPr>
        <w:pStyle w:val="50"/>
        <w:kinsoku/>
        <w:autoSpaceDE/>
        <w:autoSpaceDN/>
        <w:spacing w:line="460" w:lineRule="exact"/>
        <w:ind w:firstLine="56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一、合同标的及合同金额</w:t>
      </w:r>
    </w:p>
    <w:p w14:paraId="3F181754">
      <w:pPr>
        <w:pStyle w:val="50"/>
        <w:kinsoku/>
        <w:autoSpaceDE/>
        <w:autoSpaceDN/>
        <w:spacing w:line="460" w:lineRule="exact"/>
        <w:ind w:firstLine="562"/>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1.合同标的：</w:t>
      </w:r>
      <w:r>
        <w:rPr>
          <w:rFonts w:hint="eastAsia" w:ascii="仿宋_GB2312" w:hAnsi="仿宋_GB2312" w:eastAsia="仿宋_GB2312" w:cs="仿宋_GB2312"/>
          <w:bCs/>
          <w:sz w:val="28"/>
          <w:szCs w:val="28"/>
          <w:lang w:eastAsia="zh-CN"/>
        </w:rPr>
        <w:t>甲方向乙方采购</w:t>
      </w:r>
      <w:r>
        <w:rPr>
          <w:rFonts w:hint="eastAsia" w:ascii="仿宋_GB2312" w:hAnsi="仿宋_GB2312" w:eastAsia="仿宋_GB2312" w:cs="仿宋_GB2312"/>
          <w:b/>
          <w:sz w:val="28"/>
          <w:szCs w:val="28"/>
          <w:u w:val="single"/>
          <w:lang w:eastAsia="zh-CN"/>
        </w:rPr>
        <w:t xml:space="preserve">               </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sz w:val="28"/>
          <w:szCs w:val="28"/>
          <w:lang w:eastAsia="zh-CN"/>
        </w:rPr>
        <w:t>采购货物项目详细清单列表（</w:t>
      </w:r>
      <w:r>
        <w:rPr>
          <w:rFonts w:hint="eastAsia" w:ascii="仿宋_GB2312" w:hAnsi="仿宋_GB2312" w:eastAsia="仿宋_GB2312" w:cs="仿宋_GB2312"/>
          <w:b/>
          <w:bCs/>
          <w:sz w:val="28"/>
          <w:szCs w:val="28"/>
          <w:lang w:eastAsia="zh-CN"/>
        </w:rPr>
        <w:t>根据实际情况填写</w:t>
      </w:r>
      <w:r>
        <w:rPr>
          <w:rFonts w:hint="eastAsia" w:ascii="仿宋_GB2312" w:hAnsi="仿宋_GB2312" w:eastAsia="仿宋_GB2312" w:cs="仿宋_GB2312"/>
          <w:sz w:val="28"/>
          <w:szCs w:val="28"/>
          <w:lang w:eastAsia="zh-CN"/>
        </w:rPr>
        <w:t>：具体名称、厂家品牌、规格尺寸、数量、单价、金额</w:t>
      </w:r>
      <w:r>
        <w:rPr>
          <w:rFonts w:hint="eastAsia" w:ascii="仿宋_GB2312" w:hAnsi="仿宋_GB2312" w:eastAsia="仿宋_GB2312" w:cs="仿宋_GB2312"/>
          <w:b/>
          <w:bCs/>
          <w:sz w:val="28"/>
          <w:szCs w:val="28"/>
          <w:lang w:eastAsia="zh-CN"/>
        </w:rPr>
        <w:t>或者附上相关附件</w:t>
      </w:r>
      <w:r>
        <w:rPr>
          <w:rFonts w:hint="eastAsia" w:ascii="仿宋_GB2312" w:hAnsi="仿宋_GB2312" w:eastAsia="仿宋_GB2312" w:cs="仿宋_GB2312"/>
          <w:sz w:val="28"/>
          <w:szCs w:val="28"/>
          <w:lang w:eastAsia="zh-CN"/>
        </w:rPr>
        <w:t>）；</w:t>
      </w:r>
    </w:p>
    <w:tbl>
      <w:tblPr>
        <w:tblStyle w:val="19"/>
        <w:tblW w:w="4998"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108" w:type="dxa"/>
          <w:bottom w:w="0" w:type="dxa"/>
          <w:right w:w="108" w:type="dxa"/>
        </w:tblCellMar>
      </w:tblPr>
      <w:tblGrid>
        <w:gridCol w:w="2059"/>
        <w:gridCol w:w="1373"/>
        <w:gridCol w:w="1313"/>
        <w:gridCol w:w="951"/>
        <w:gridCol w:w="856"/>
        <w:gridCol w:w="985"/>
        <w:gridCol w:w="2083"/>
      </w:tblGrid>
      <w:tr w14:paraId="282D58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1070"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797DF5C">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货物名称</w:t>
            </w:r>
          </w:p>
        </w:tc>
        <w:tc>
          <w:tcPr>
            <w:tcW w:w="714"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20F9619">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厂家</w:t>
            </w:r>
          </w:p>
          <w:p w14:paraId="74A66A76">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682"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10FBFF2">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p w14:paraId="0C6AC1A1">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型号</w:t>
            </w:r>
          </w:p>
        </w:tc>
        <w:tc>
          <w:tcPr>
            <w:tcW w:w="494"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CB74767">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444"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85E1CF7">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w:t>
            </w:r>
          </w:p>
        </w:tc>
        <w:tc>
          <w:tcPr>
            <w:tcW w:w="512"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0DD7350">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金额</w:t>
            </w:r>
          </w:p>
        </w:tc>
        <w:tc>
          <w:tcPr>
            <w:tcW w:w="1082"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C23ACD7">
            <w:pPr>
              <w:kinsoku/>
              <w:autoSpaceDE/>
              <w:autoSpaceDN/>
              <w:spacing w:line="460" w:lineRule="exact"/>
              <w:ind w:firstLine="56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07D76B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70"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FF67496">
            <w:pPr>
              <w:kinsoku/>
              <w:autoSpaceDE/>
              <w:autoSpaceDN/>
              <w:spacing w:line="460" w:lineRule="exact"/>
              <w:ind w:firstLine="560"/>
              <w:jc w:val="right"/>
              <w:textAlignment w:val="auto"/>
              <w:rPr>
                <w:rFonts w:hint="eastAsia" w:ascii="仿宋_GB2312" w:hAnsi="仿宋_GB2312" w:eastAsia="仿宋_GB2312" w:cs="仿宋_GB2312"/>
                <w:sz w:val="28"/>
                <w:szCs w:val="28"/>
              </w:rPr>
            </w:pPr>
          </w:p>
        </w:tc>
        <w:tc>
          <w:tcPr>
            <w:tcW w:w="714"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DB4637A">
            <w:pPr>
              <w:kinsoku/>
              <w:autoSpaceDE/>
              <w:autoSpaceDN/>
              <w:spacing w:line="460" w:lineRule="exact"/>
              <w:ind w:firstLine="560"/>
              <w:jc w:val="right"/>
              <w:textAlignment w:val="auto"/>
              <w:rPr>
                <w:rFonts w:hint="eastAsia" w:ascii="仿宋_GB2312" w:hAnsi="仿宋_GB2312" w:eastAsia="仿宋_GB2312" w:cs="仿宋_GB2312"/>
                <w:sz w:val="28"/>
                <w:szCs w:val="28"/>
              </w:rPr>
            </w:pPr>
          </w:p>
        </w:tc>
        <w:tc>
          <w:tcPr>
            <w:tcW w:w="682"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43C64F7">
            <w:pPr>
              <w:kinsoku/>
              <w:autoSpaceDE/>
              <w:autoSpaceDN/>
              <w:spacing w:line="460" w:lineRule="exact"/>
              <w:ind w:firstLine="560"/>
              <w:textAlignment w:val="auto"/>
              <w:rPr>
                <w:rFonts w:hint="eastAsia" w:ascii="仿宋_GB2312" w:hAnsi="仿宋_GB2312" w:eastAsia="仿宋_GB2312" w:cs="仿宋_GB2312"/>
                <w:sz w:val="28"/>
                <w:szCs w:val="28"/>
              </w:rPr>
            </w:pPr>
          </w:p>
        </w:tc>
        <w:tc>
          <w:tcPr>
            <w:tcW w:w="494"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378E6BE">
            <w:pPr>
              <w:kinsoku/>
              <w:autoSpaceDE/>
              <w:autoSpaceDN/>
              <w:spacing w:line="460" w:lineRule="exact"/>
              <w:ind w:firstLine="560"/>
              <w:textAlignment w:val="auto"/>
              <w:rPr>
                <w:rFonts w:hint="eastAsia" w:ascii="仿宋_GB2312" w:hAnsi="仿宋_GB2312" w:eastAsia="仿宋_GB2312" w:cs="仿宋_GB2312"/>
                <w:sz w:val="28"/>
                <w:szCs w:val="28"/>
              </w:rPr>
            </w:pPr>
          </w:p>
        </w:tc>
        <w:tc>
          <w:tcPr>
            <w:tcW w:w="444"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9989E8C">
            <w:pPr>
              <w:kinsoku/>
              <w:autoSpaceDE/>
              <w:autoSpaceDN/>
              <w:spacing w:line="460" w:lineRule="exact"/>
              <w:ind w:firstLine="560"/>
              <w:jc w:val="right"/>
              <w:textAlignment w:val="auto"/>
              <w:rPr>
                <w:rFonts w:hint="eastAsia" w:ascii="仿宋_GB2312" w:hAnsi="仿宋_GB2312" w:eastAsia="仿宋_GB2312" w:cs="仿宋_GB2312"/>
                <w:sz w:val="28"/>
                <w:szCs w:val="28"/>
              </w:rPr>
            </w:pPr>
          </w:p>
        </w:tc>
        <w:tc>
          <w:tcPr>
            <w:tcW w:w="512"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1032661">
            <w:pPr>
              <w:kinsoku/>
              <w:autoSpaceDE/>
              <w:autoSpaceDN/>
              <w:spacing w:line="460" w:lineRule="exact"/>
              <w:ind w:firstLine="560"/>
              <w:jc w:val="right"/>
              <w:textAlignment w:val="auto"/>
              <w:rPr>
                <w:rFonts w:hint="eastAsia" w:ascii="仿宋_GB2312" w:hAnsi="仿宋_GB2312" w:eastAsia="仿宋_GB2312" w:cs="仿宋_GB2312"/>
                <w:sz w:val="28"/>
                <w:szCs w:val="28"/>
              </w:rPr>
            </w:pPr>
          </w:p>
        </w:tc>
        <w:tc>
          <w:tcPr>
            <w:tcW w:w="1082" w:type="pct"/>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C654FD1">
            <w:pPr>
              <w:kinsoku/>
              <w:autoSpaceDE/>
              <w:autoSpaceDN/>
              <w:spacing w:line="460" w:lineRule="exact"/>
              <w:ind w:firstLine="560"/>
              <w:textAlignment w:val="auto"/>
              <w:rPr>
                <w:rFonts w:hint="eastAsia" w:ascii="仿宋_GB2312" w:hAnsi="仿宋_GB2312" w:eastAsia="仿宋_GB2312" w:cs="仿宋_GB2312"/>
                <w:sz w:val="28"/>
                <w:szCs w:val="28"/>
              </w:rPr>
            </w:pPr>
          </w:p>
        </w:tc>
      </w:tr>
    </w:tbl>
    <w:p w14:paraId="5053A93F">
      <w:pPr>
        <w:pStyle w:val="50"/>
        <w:kinsoku/>
        <w:autoSpaceDE/>
        <w:autoSpaceDN/>
        <w:spacing w:line="460" w:lineRule="exact"/>
        <w:ind w:firstLine="562"/>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2.合同金额：</w:t>
      </w:r>
    </w:p>
    <w:p w14:paraId="64E0165F">
      <w:pPr>
        <w:pStyle w:val="50"/>
        <w:kinsoku/>
        <w:autoSpaceDE/>
        <w:autoSpaceDN/>
        <w:spacing w:line="460" w:lineRule="exact"/>
        <w:ind w:firstLine="56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合同金额为人民币</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元（大写</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元整），该价款包括乙方为履行本项目所产生的一切费用（包括税金、运输、包装、搬运费用及退换货所产生的费用等）。</w:t>
      </w:r>
    </w:p>
    <w:p w14:paraId="55C5DEA4">
      <w:pPr>
        <w:pStyle w:val="50"/>
        <w:kinsoku/>
        <w:autoSpaceDE/>
        <w:autoSpaceDN/>
        <w:spacing w:line="460" w:lineRule="exact"/>
        <w:ind w:firstLine="56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二、合同期限/交付时间、地点和条件</w:t>
      </w:r>
    </w:p>
    <w:p w14:paraId="1692480F">
      <w:pPr>
        <w:pStyle w:val="50"/>
        <w:kinsoku/>
        <w:autoSpaceDE/>
        <w:autoSpaceDN/>
        <w:spacing w:line="460" w:lineRule="exact"/>
        <w:ind w:firstLine="562"/>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1.合同期限/交付时间：</w:t>
      </w:r>
    </w:p>
    <w:p w14:paraId="39E28407">
      <w:pPr>
        <w:pStyle w:val="50"/>
        <w:kinsoku/>
        <w:autoSpaceDE/>
        <w:autoSpaceDN/>
        <w:spacing w:line="460" w:lineRule="exact"/>
        <w:ind w:firstLine="281" w:firstLineChars="1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①【合同存在履约期限】</w:t>
      </w:r>
      <w:r>
        <w:rPr>
          <w:rFonts w:hint="eastAsia" w:ascii="仿宋_GB2312" w:hAnsi="仿宋_GB2312" w:eastAsia="仿宋_GB2312" w:cs="仿宋_GB2312"/>
          <w:sz w:val="28"/>
          <w:szCs w:val="28"/>
          <w:lang w:eastAsia="zh-CN"/>
        </w:rPr>
        <w:t>本合同有效期为：</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，自</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 xml:space="preserve">年   </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月</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日至</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月</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日止。</w:t>
      </w:r>
    </w:p>
    <w:p w14:paraId="75E34F4D">
      <w:pPr>
        <w:pStyle w:val="50"/>
        <w:kinsoku/>
        <w:autoSpaceDE/>
        <w:autoSpaceDN/>
        <w:spacing w:line="460" w:lineRule="exact"/>
        <w:ind w:firstLine="562"/>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②【按时交付的货物期限】</w:t>
      </w:r>
      <w:r>
        <w:rPr>
          <w:rFonts w:hint="eastAsia" w:ascii="仿宋_GB2312" w:hAnsi="仿宋_GB2312" w:eastAsia="仿宋_GB2312" w:cs="仿宋_GB2312"/>
          <w:sz w:val="28"/>
          <w:szCs w:val="28"/>
          <w:lang w:eastAsia="zh-CN"/>
        </w:rPr>
        <w:t>接甲方书面通知后</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日内将上述清单所列的货物送至甲方指定的地点。</w:t>
      </w:r>
    </w:p>
    <w:p w14:paraId="56F48639">
      <w:pPr>
        <w:pStyle w:val="50"/>
        <w:kinsoku/>
        <w:autoSpaceDE/>
        <w:autoSpaceDN/>
        <w:spacing w:line="460" w:lineRule="exact"/>
        <w:ind w:firstLine="562"/>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eastAsia="zh-CN"/>
        </w:rPr>
        <w:t>{需安装调试的货物添加条款}：</w:t>
      </w:r>
      <w:r>
        <w:rPr>
          <w:rFonts w:hint="eastAsia" w:ascii="仿宋_GB2312" w:hAnsi="仿宋_GB2312" w:eastAsia="仿宋_GB2312" w:cs="仿宋_GB2312"/>
          <w:sz w:val="28"/>
          <w:szCs w:val="28"/>
          <w:lang w:eastAsia="zh-CN"/>
        </w:rPr>
        <w:t>乙方应在到货后</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日内安装调试完毕并通过甲方验收。</w:t>
      </w:r>
    </w:p>
    <w:p w14:paraId="21D026A2">
      <w:pPr>
        <w:pStyle w:val="50"/>
        <w:kinsoku/>
        <w:autoSpaceDE/>
        <w:autoSpaceDN/>
        <w:spacing w:line="460" w:lineRule="exact"/>
        <w:ind w:firstLine="562"/>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2.交付地点：</w:t>
      </w:r>
      <w:r>
        <w:rPr>
          <w:rFonts w:hint="eastAsia" w:ascii="仿宋_GB2312" w:hAnsi="仿宋_GB2312" w:eastAsia="仿宋_GB2312" w:cs="仿宋_GB2312"/>
          <w:sz w:val="28"/>
          <w:szCs w:val="28"/>
          <w:lang w:eastAsia="zh-CN"/>
        </w:rPr>
        <w:t>甲方指定地点。</w:t>
      </w:r>
    </w:p>
    <w:p w14:paraId="7080E84E">
      <w:pPr>
        <w:kinsoku/>
        <w:autoSpaceDE/>
        <w:autoSpaceDN/>
        <w:spacing w:line="460" w:lineRule="exact"/>
        <w:ind w:firstLine="562" w:firstLineChars="200"/>
        <w:textAlignment w:val="auto"/>
        <w:rPr>
          <w:rFonts w:ascii="仿宋_GB2312" w:hAnsi="仿宋_GB2312" w:cs="仿宋_GB2312"/>
          <w:sz w:val="28"/>
          <w:szCs w:val="28"/>
          <w:lang w:eastAsia="zh-CN"/>
        </w:rPr>
      </w:pPr>
      <w:r>
        <w:rPr>
          <w:rFonts w:hint="eastAsia" w:ascii="仿宋_GB2312" w:hAnsi="仿宋_GB2312" w:eastAsia="仿宋_GB2312" w:cs="仿宋_GB2312"/>
          <w:b/>
          <w:sz w:val="28"/>
          <w:szCs w:val="28"/>
          <w:lang w:eastAsia="zh-CN"/>
        </w:rPr>
        <w:t>3.交付条件/方式：</w:t>
      </w:r>
      <w:r>
        <w:rPr>
          <w:rFonts w:hint="eastAsia" w:ascii="仿宋_GB2312" w:hAnsi="仿宋_GB2312" w:eastAsia="仿宋_GB2312" w:cs="仿宋_GB2312"/>
          <w:sz w:val="28"/>
          <w:szCs w:val="28"/>
          <w:lang w:eastAsia="zh-CN"/>
        </w:rPr>
        <w:t>根据实际情况填写</w:t>
      </w:r>
      <w:r>
        <w:rPr>
          <w:rFonts w:hint="eastAsia" w:ascii="仿宋_GB2312" w:hAnsi="仿宋_GB2312" w:cs="仿宋_GB2312"/>
          <w:sz w:val="28"/>
          <w:szCs w:val="28"/>
          <w:lang w:eastAsia="zh-CN"/>
        </w:rPr>
        <w:t>。</w:t>
      </w:r>
    </w:p>
    <w:p w14:paraId="6C224046">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cs="仿宋_GB2312"/>
          <w:sz w:val="28"/>
          <w:szCs w:val="28"/>
          <w:lang w:eastAsia="zh-CN"/>
        </w:rPr>
        <w:t>例</w:t>
      </w:r>
      <w:r>
        <w:rPr>
          <w:rFonts w:hint="eastAsia" w:ascii="仿宋_GB2312" w:hAnsi="仿宋_GB2312" w:eastAsia="仿宋_GB2312" w:cs="仿宋_GB2312"/>
          <w:sz w:val="28"/>
          <w:szCs w:val="28"/>
          <w:lang w:eastAsia="zh-CN"/>
        </w:rPr>
        <w:t>如：每次供货前甲方代表联系乙方确定本次采购物资方案、品种、数量及相关事宜，乙方需指定一名业务员对接，确认采购物资清单后，乙方应负责将采购的物资在约定的时间内免费运至甲方的要求地点，经甲方验收合格。货物在验收合格前，所发生的一切毁损、灭失等风险，均由乙方自行承担。乙方在送货及返回途中发生的一切事故，甲方不承担任何责任。</w:t>
      </w:r>
      <w:r>
        <w:rPr>
          <w:rFonts w:hint="eastAsia" w:ascii="仿宋_GB2312" w:hAnsi="仿宋_GB2312" w:cs="仿宋_GB2312"/>
          <w:sz w:val="28"/>
          <w:szCs w:val="28"/>
          <w:lang w:eastAsia="zh-CN"/>
        </w:rPr>
        <w:t>）</w:t>
      </w:r>
    </w:p>
    <w:p w14:paraId="3454CB54">
      <w:pPr>
        <w:pStyle w:val="50"/>
        <w:kinsoku/>
        <w:autoSpaceDE/>
        <w:autoSpaceDN/>
        <w:spacing w:line="460" w:lineRule="exact"/>
        <w:ind w:firstLine="56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三、付款/结算方式</w:t>
      </w:r>
    </w:p>
    <w:p w14:paraId="2D1AEB1C">
      <w:pPr>
        <w:pStyle w:val="50"/>
        <w:kinsoku/>
        <w:autoSpaceDE/>
        <w:autoSpaceDN/>
        <w:spacing w:line="460" w:lineRule="exact"/>
        <w:ind w:firstLine="562"/>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①【货款直接支付】</w:t>
      </w:r>
      <w:r>
        <w:rPr>
          <w:rFonts w:hint="eastAsia" w:ascii="仿宋_GB2312" w:hAnsi="仿宋_GB2312" w:eastAsia="仿宋_GB2312" w:cs="仿宋_GB2312"/>
          <w:sz w:val="28"/>
          <w:szCs w:val="28"/>
          <w:lang w:eastAsia="zh-CN"/>
        </w:rPr>
        <w:t>乙方交货完毕且经甲方</w:t>
      </w:r>
      <w:r>
        <w:rPr>
          <w:rFonts w:hint="eastAsia" w:ascii="仿宋_GB2312" w:hAnsi="仿宋_GB2312" w:cs="仿宋_GB2312"/>
          <w:sz w:val="28"/>
          <w:szCs w:val="28"/>
          <w:lang w:eastAsia="zh-CN"/>
        </w:rPr>
        <w:t>最终</w:t>
      </w:r>
      <w:r>
        <w:rPr>
          <w:rFonts w:hint="eastAsia" w:ascii="仿宋_GB2312" w:hAnsi="仿宋_GB2312" w:eastAsia="仿宋_GB2312" w:cs="仿宋_GB2312"/>
          <w:sz w:val="28"/>
          <w:szCs w:val="28"/>
          <w:lang w:eastAsia="zh-CN"/>
        </w:rPr>
        <w:t>验收合格后，乙方在验收合格后</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个工作日内向甲方提交正式等额发票等相关材料，甲方在收到乙方提交的增值税普通发票等完整报销材料后30日内支付货款到</w:t>
      </w:r>
      <w:r>
        <w:rPr>
          <w:rFonts w:hint="eastAsia" w:ascii="仿宋_GB2312" w:hAnsi="仿宋_GB2312" w:eastAsia="仿宋_GB2312" w:cs="仿宋_GB2312"/>
          <w:color w:val="auto"/>
          <w:sz w:val="28"/>
          <w:szCs w:val="28"/>
          <w:lang w:eastAsia="zh-CN"/>
        </w:rPr>
        <w:t>乙方账户</w:t>
      </w:r>
      <w:r>
        <w:rPr>
          <w:rFonts w:hint="eastAsia" w:ascii="仿宋_GB2312" w:hAnsi="仿宋_GB2312" w:eastAsia="仿宋_GB2312" w:cs="仿宋_GB2312"/>
          <w:sz w:val="28"/>
          <w:szCs w:val="28"/>
          <w:lang w:eastAsia="zh-CN"/>
        </w:rPr>
        <w:t>。</w:t>
      </w:r>
    </w:p>
    <w:p w14:paraId="2D3E63CD">
      <w:pPr>
        <w:pStyle w:val="50"/>
        <w:kinsoku/>
        <w:autoSpaceDE/>
        <w:autoSpaceDN/>
        <w:spacing w:line="460" w:lineRule="exact"/>
        <w:ind w:firstLine="562"/>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②【货款按比例支付+质保金】</w:t>
      </w:r>
      <w:r>
        <w:rPr>
          <w:rFonts w:hint="eastAsia" w:ascii="仿宋_GB2312" w:hAnsi="仿宋_GB2312" w:eastAsia="仿宋_GB2312" w:cs="仿宋_GB2312"/>
          <w:sz w:val="28"/>
          <w:szCs w:val="28"/>
          <w:lang w:eastAsia="zh-CN"/>
        </w:rPr>
        <w:t>乙方交货完毕且经甲方</w:t>
      </w:r>
      <w:r>
        <w:rPr>
          <w:rFonts w:hint="eastAsia" w:ascii="仿宋_GB2312" w:hAnsi="仿宋_GB2312" w:cs="仿宋_GB2312"/>
          <w:sz w:val="28"/>
          <w:szCs w:val="28"/>
          <w:lang w:eastAsia="zh-CN"/>
        </w:rPr>
        <w:t>最终</w:t>
      </w:r>
      <w:r>
        <w:rPr>
          <w:rFonts w:hint="eastAsia" w:ascii="仿宋_GB2312" w:hAnsi="仿宋_GB2312" w:eastAsia="仿宋_GB2312" w:cs="仿宋_GB2312"/>
          <w:sz w:val="28"/>
          <w:szCs w:val="28"/>
          <w:lang w:eastAsia="zh-CN"/>
        </w:rPr>
        <w:t>验收合格后，乙方在验收合格后</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个工作日内向甲方提交正式等额增值税普通发票等相关材料，甲方在收到乙方提交的发票等完整报销材料后30日内支付货款的</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%（即人民币</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元），其余</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%（即人民币</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元）作为质保金，在质保期到期后如无质量问题，甲方在收到乙方支付质保金</w:t>
      </w:r>
      <w:r>
        <w:rPr>
          <w:rFonts w:hint="eastAsia" w:ascii="仿宋_GB2312" w:hAnsi="仿宋_GB2312" w:cs="仿宋_GB2312"/>
          <w:sz w:val="28"/>
          <w:szCs w:val="28"/>
          <w:lang w:eastAsia="zh-CN"/>
        </w:rPr>
        <w:t>书面</w:t>
      </w:r>
      <w:r>
        <w:rPr>
          <w:rFonts w:hint="eastAsia" w:ascii="仿宋_GB2312" w:hAnsi="仿宋_GB2312" w:eastAsia="仿宋_GB2312" w:cs="仿宋_GB2312"/>
          <w:sz w:val="28"/>
          <w:szCs w:val="28"/>
          <w:lang w:eastAsia="zh-CN"/>
        </w:rPr>
        <w:t>申请等相关材料之日起30日内无息支付到合同中约定的乙方账户。</w:t>
      </w:r>
    </w:p>
    <w:p w14:paraId="0EED807A">
      <w:pPr>
        <w:kinsoku/>
        <w:autoSpaceDE/>
        <w:autoSpaceDN/>
        <w:spacing w:line="460" w:lineRule="exact"/>
        <w:ind w:firstLine="422"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③【季度/按月结算货款】</w:t>
      </w:r>
      <w:r>
        <w:rPr>
          <w:rFonts w:hint="eastAsia" w:ascii="仿宋_GB2312" w:hAnsi="仿宋_GB2312" w:eastAsia="仿宋_GB2312" w:cs="仿宋_GB2312"/>
          <w:sz w:val="28"/>
          <w:szCs w:val="28"/>
          <w:lang w:eastAsia="zh-CN"/>
        </w:rPr>
        <w:t>甲乙双方每季度/每月结算一次，按实结算，乙方送货完毕并经甲方验收合格后，由乙方在</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工作日内开具上个季度/月的货款发票及相关材料，甲方在收到乙方合法有效的相同金额增值税普通发票后30日内将上一季度/月结算价款汇入合同中约定的乙方账户。</w:t>
      </w:r>
    </w:p>
    <w:p w14:paraId="2CFF7109">
      <w:pPr>
        <w:pStyle w:val="50"/>
        <w:kinsoku/>
        <w:autoSpaceDE/>
        <w:autoSpaceDN/>
        <w:spacing w:line="460" w:lineRule="exact"/>
        <w:ind w:firstLine="560"/>
        <w:textAlignment w:val="auto"/>
        <w:rPr>
          <w:rFonts w:hint="eastAsia" w:ascii="楷体_GB2312" w:hAnsi="楷体_GB2312" w:eastAsia="楷体_GB2312" w:cs="楷体_GB2312"/>
          <w:bCs/>
          <w:sz w:val="28"/>
          <w:szCs w:val="28"/>
          <w:lang w:eastAsia="zh-CN"/>
        </w:rPr>
      </w:pPr>
      <w:r>
        <w:rPr>
          <w:rFonts w:hint="eastAsia" w:ascii="黑体" w:hAnsi="黑体" w:eastAsia="黑体" w:cs="黑体"/>
          <w:bCs/>
          <w:sz w:val="28"/>
          <w:szCs w:val="28"/>
          <w:lang w:eastAsia="zh-CN"/>
        </w:rPr>
        <w:t>四、质量要求、技术标准和验收条件</w:t>
      </w:r>
      <w:r>
        <w:rPr>
          <w:rFonts w:hint="eastAsia" w:ascii="楷体_GB2312" w:hAnsi="楷体_GB2312" w:eastAsia="楷体_GB2312" w:cs="楷体_GB2312"/>
          <w:bCs/>
          <w:sz w:val="28"/>
          <w:szCs w:val="28"/>
          <w:lang w:eastAsia="zh-CN"/>
        </w:rPr>
        <w:t>（按实际情况填写）</w:t>
      </w:r>
    </w:p>
    <w:p w14:paraId="249C9615">
      <w:pPr>
        <w:kinsoku/>
        <w:autoSpaceDE/>
        <w:autoSpaceDN/>
        <w:spacing w:line="460" w:lineRule="exact"/>
        <w:ind w:firstLine="562" w:firstLineChars="200"/>
        <w:textAlignment w:val="auto"/>
        <w:rPr>
          <w:rFonts w:ascii="仿宋_GB2312" w:hAnsi="仿宋_GB2312" w:cs="仿宋_GB2312"/>
          <w:sz w:val="28"/>
          <w:szCs w:val="28"/>
          <w:lang w:eastAsia="zh-CN"/>
        </w:rPr>
      </w:pPr>
      <w:r>
        <w:rPr>
          <w:rFonts w:hint="eastAsia" w:ascii="仿宋_GB2312" w:hAnsi="仿宋_GB2312" w:eastAsia="仿宋_GB2312" w:cs="仿宋_GB2312"/>
          <w:b/>
          <w:sz w:val="28"/>
          <w:szCs w:val="28"/>
          <w:lang w:eastAsia="zh-CN"/>
        </w:rPr>
        <w:t>1.质量要求：</w:t>
      </w:r>
      <w:r>
        <w:rPr>
          <w:rFonts w:hint="eastAsia" w:ascii="仿宋_GB2312" w:hAnsi="仿宋_GB2312" w:eastAsia="仿宋_GB2312" w:cs="仿宋_GB2312"/>
          <w:sz w:val="28"/>
          <w:szCs w:val="28"/>
          <w:lang w:eastAsia="zh-CN"/>
        </w:rPr>
        <w:t>乙方所提供的货物必须是原厂原包装，质量必须符合现行国家标准或行业标准以及原厂出厂标准（以说明书为准），除此之外，甲方有要求的，乙方的货物质量还须符合甲方的要求条件，如货物不符合本合同</w:t>
      </w:r>
      <w:r>
        <w:rPr>
          <w:rFonts w:hint="eastAsia" w:ascii="仿宋_GB2312" w:hAnsi="仿宋_GB2312" w:cs="仿宋_GB2312"/>
          <w:sz w:val="28"/>
          <w:szCs w:val="28"/>
          <w:lang w:eastAsia="zh-CN"/>
        </w:rPr>
        <w:t>（或乙方投标/响应文件）</w:t>
      </w:r>
      <w:r>
        <w:rPr>
          <w:rFonts w:hint="eastAsia" w:ascii="仿宋_GB2312" w:hAnsi="仿宋_GB2312" w:eastAsia="仿宋_GB2312" w:cs="仿宋_GB2312"/>
          <w:sz w:val="28"/>
          <w:szCs w:val="28"/>
          <w:lang w:eastAsia="zh-CN"/>
        </w:rPr>
        <w:t>中约定的要求，甲方有权拒绝接受。</w:t>
      </w:r>
      <w:r>
        <w:rPr>
          <w:rFonts w:hint="eastAsia" w:ascii="仿宋_GB2312" w:hAnsi="仿宋_GB2312" w:cs="仿宋_GB2312"/>
          <w:sz w:val="28"/>
          <w:szCs w:val="28"/>
          <w:lang w:eastAsia="zh-CN"/>
        </w:rPr>
        <w:t xml:space="preserve"> </w:t>
      </w:r>
    </w:p>
    <w:p w14:paraId="5B92C8E0">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cs="仿宋_GB2312"/>
          <w:b/>
          <w:sz w:val="28"/>
          <w:szCs w:val="28"/>
          <w:lang w:eastAsia="zh-CN"/>
        </w:rPr>
        <w:t>{该条款填写注意事项}：</w:t>
      </w:r>
      <w:r>
        <w:rPr>
          <w:rFonts w:hint="eastAsia" w:ascii="仿宋_GB2312" w:hAnsi="仿宋_GB2312" w:eastAsia="仿宋_GB2312" w:cs="仿宋_GB2312"/>
          <w:sz w:val="28"/>
          <w:szCs w:val="28"/>
          <w:lang w:eastAsia="zh-CN"/>
        </w:rPr>
        <w:t>根据货物现行相关标准明确填写，对于有强制性标准的，必须使用强制性标准。</w:t>
      </w:r>
    </w:p>
    <w:p w14:paraId="286CAF0A">
      <w:pPr>
        <w:pStyle w:val="50"/>
        <w:kinsoku/>
        <w:autoSpaceDE/>
        <w:autoSpaceDN/>
        <w:spacing w:line="460" w:lineRule="exact"/>
        <w:ind w:firstLine="562"/>
        <w:textAlignment w:val="auto"/>
        <w:rPr>
          <w:rFonts w:hint="eastAsia" w:ascii="楷体_GB2312" w:hAnsi="楷体_GB2312" w:eastAsia="楷体_GB2312" w:cs="楷体_GB2312"/>
          <w:sz w:val="28"/>
          <w:szCs w:val="28"/>
          <w:lang w:eastAsia="zh-CN"/>
        </w:rPr>
      </w:pPr>
      <w:r>
        <w:rPr>
          <w:rFonts w:hint="eastAsia" w:ascii="仿宋_GB2312" w:hAnsi="仿宋_GB2312" w:eastAsia="仿宋_GB2312" w:cs="仿宋_GB2312"/>
          <w:b/>
          <w:sz w:val="28"/>
          <w:szCs w:val="28"/>
          <w:lang w:eastAsia="zh-CN"/>
        </w:rPr>
        <w:t>2.技术标准：</w:t>
      </w:r>
      <w:r>
        <w:rPr>
          <w:rFonts w:hint="eastAsia" w:ascii="仿宋_GB2312" w:hAnsi="仿宋_GB2312" w:eastAsia="仿宋_GB2312" w:cs="仿宋_GB2312"/>
          <w:sz w:val="28"/>
          <w:szCs w:val="28"/>
          <w:lang w:eastAsia="zh-CN"/>
        </w:rPr>
        <w:t>根据货物现行标准明确填写</w:t>
      </w:r>
      <w:r>
        <w:rPr>
          <w:rFonts w:hint="eastAsia" w:ascii="楷体_GB2312" w:hAnsi="楷体_GB2312" w:eastAsia="楷体_GB2312" w:cs="楷体_GB2312"/>
          <w:sz w:val="28"/>
          <w:szCs w:val="28"/>
          <w:lang w:eastAsia="zh-CN"/>
        </w:rPr>
        <w:t>（相关检测报告、证明、许可证等）。</w:t>
      </w:r>
    </w:p>
    <w:p w14:paraId="3E631764">
      <w:pPr>
        <w:pStyle w:val="50"/>
        <w:kinsoku/>
        <w:autoSpaceDE/>
        <w:autoSpaceDN/>
        <w:spacing w:line="460" w:lineRule="exact"/>
        <w:ind w:firstLine="562"/>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3.验收条件/方法：</w:t>
      </w:r>
    </w:p>
    <w:p w14:paraId="09679245">
      <w:pPr>
        <w:pStyle w:val="51"/>
        <w:tabs>
          <w:tab w:val="left" w:pos="3438"/>
        </w:tabs>
        <w:kinsoku/>
        <w:autoSpaceDE/>
        <w:autoSpaceDN/>
        <w:spacing w:line="460" w:lineRule="exact"/>
        <w:ind w:firstLine="560" w:firstLineChars="200"/>
        <w:textAlignment w:val="auto"/>
        <w:outlineLvl w:val="1"/>
        <w:rPr>
          <w:rFonts w:hint="eastAsia" w:ascii="仿宋_GB2312" w:hAnsi="仿宋_GB2312" w:cs="仿宋_GB2312"/>
          <w:kern w:val="2"/>
          <w:lang w:eastAsia="zh-CN"/>
        </w:rPr>
      </w:pPr>
      <w:r>
        <w:rPr>
          <w:rFonts w:hint="eastAsia" w:ascii="仿宋_GB2312" w:hAnsi="仿宋_GB2312" w:cs="仿宋_GB2312"/>
          <w:kern w:val="2"/>
          <w:lang w:eastAsia="zh-CN"/>
        </w:rPr>
        <w:t>乙方将货物配送到甲方指定地点后，由甲方、乙方指定人员共同进行到货验收确认，确认产品、名称、数量、型号及规格正确，包装完好，并在送货单上签收确认。验收过程中发现与货物清单规格不一致的，甲方有权拒收。</w:t>
      </w:r>
    </w:p>
    <w:p w14:paraId="18E8F688">
      <w:pPr>
        <w:pStyle w:val="51"/>
        <w:tabs>
          <w:tab w:val="left" w:pos="3438"/>
        </w:tabs>
        <w:kinsoku/>
        <w:autoSpaceDE/>
        <w:autoSpaceDN/>
        <w:spacing w:line="460" w:lineRule="exact"/>
        <w:ind w:firstLine="560" w:firstLineChars="200"/>
        <w:textAlignment w:val="auto"/>
        <w:outlineLvl w:val="1"/>
        <w:rPr>
          <w:rFonts w:hint="eastAsia" w:ascii="仿宋_GB2312" w:hAnsi="仿宋_GB2312" w:cs="仿宋_GB2312"/>
          <w:lang w:eastAsia="zh-CN"/>
        </w:rPr>
      </w:pPr>
      <w:r>
        <w:rPr>
          <w:rFonts w:hint="eastAsia" w:ascii="仿宋_GB2312" w:hAnsi="仿宋_GB2312" w:cs="仿宋_GB2312"/>
          <w:kern w:val="2"/>
          <w:lang w:eastAsia="zh-CN"/>
        </w:rPr>
        <w:t>鉴于货物的验收</w:t>
      </w:r>
      <w:r>
        <w:rPr>
          <w:rFonts w:hint="eastAsia" w:ascii="仿宋_GB2312" w:hAnsi="仿宋_GB2312" w:cs="仿宋_GB2312"/>
          <w:lang w:eastAsia="zh-CN"/>
        </w:rPr>
        <w:t>仅限于货物的外包装、数量、品目等初步外观内容，甲方在实际使用货物过程中发现货物不符合合同约定的质量标准的，在合同质保期内乙方应无条件予以配合免费退货、换货或修理。</w:t>
      </w:r>
    </w:p>
    <w:p w14:paraId="6E27E1A0">
      <w:pPr>
        <w:pStyle w:val="51"/>
        <w:tabs>
          <w:tab w:val="left" w:pos="3438"/>
        </w:tabs>
        <w:kinsoku/>
        <w:autoSpaceDE/>
        <w:autoSpaceDN/>
        <w:spacing w:line="460" w:lineRule="exact"/>
        <w:ind w:firstLine="562" w:firstLineChars="200"/>
        <w:textAlignment w:val="auto"/>
        <w:outlineLvl w:val="1"/>
        <w:rPr>
          <w:rFonts w:hint="eastAsia" w:ascii="仿宋_GB2312" w:hAnsi="仿宋_GB2312" w:cs="仿宋_GB2312"/>
          <w:lang w:eastAsia="zh-CN"/>
        </w:rPr>
      </w:pPr>
      <w:r>
        <w:rPr>
          <w:rFonts w:hint="eastAsia" w:ascii="仿宋_GB2312" w:hAnsi="仿宋_GB2312" w:cs="仿宋_GB2312"/>
          <w:b/>
          <w:bCs/>
          <w:lang w:eastAsia="zh-CN"/>
        </w:rPr>
        <w:t>{货物需要安装服务可添加条款}</w:t>
      </w:r>
      <w:r>
        <w:rPr>
          <w:rFonts w:hint="eastAsia" w:ascii="仿宋_GB2312" w:hAnsi="仿宋_GB2312" w:cs="仿宋_GB2312"/>
          <w:b/>
          <w:lang w:eastAsia="zh-CN"/>
        </w:rPr>
        <w:t>：</w:t>
      </w:r>
      <w:r>
        <w:rPr>
          <w:rFonts w:hint="eastAsia" w:ascii="仿宋_GB2312" w:hAnsi="仿宋_GB2312" w:cs="仿宋_GB2312"/>
          <w:lang w:eastAsia="zh-CN"/>
        </w:rPr>
        <w:t>乙方应负责免费安装、调试等，并由双方在验收单上对货物验收情况、安装调试予以记载并签字确认，安装过程中出现的一切安全责任及财产损失或人身损害，均由乙方自行负责。</w:t>
      </w:r>
    </w:p>
    <w:p w14:paraId="29624285">
      <w:pPr>
        <w:kinsoku/>
        <w:autoSpaceDE/>
        <w:autoSpaceDN/>
        <w:spacing w:line="460" w:lineRule="exact"/>
        <w:ind w:firstLine="562"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eastAsia="zh-CN"/>
        </w:rPr>
        <w:t>4.售后服务条款：</w:t>
      </w:r>
      <w:r>
        <w:rPr>
          <w:rFonts w:hint="eastAsia" w:ascii="仿宋_GB2312" w:hAnsi="仿宋_GB2312" w:eastAsia="仿宋_GB2312" w:cs="仿宋_GB2312"/>
          <w:sz w:val="28"/>
          <w:szCs w:val="28"/>
          <w:lang w:eastAsia="zh-CN"/>
        </w:rPr>
        <w:t>若产品附有售后服务，则售后时长以产品实际售后服务期限为准，若产品不带售后服务，乙方应提供为期</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的三包服务（包退货、包更换、包维修，甲方可以自行选择退货、换货或修理）。质保期内，产品发生质量问题（非正常耗损外），乙方提供免费（包括材料费、工时费和运输费等）上门维修或更换直至质量没有问题能正常使用。因人为原因或其他非乙方产品质量导致的问题，乙方有义务协助甲方维修，所需的配件费等由甲方支付。</w:t>
      </w:r>
    </w:p>
    <w:p w14:paraId="570A3B77">
      <w:pPr>
        <w:pStyle w:val="50"/>
        <w:kinsoku/>
        <w:autoSpaceDE/>
        <w:autoSpaceDN/>
        <w:spacing w:line="460" w:lineRule="exact"/>
        <w:ind w:firstLine="56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五、履约保证金</w:t>
      </w:r>
      <w:r>
        <w:rPr>
          <w:rFonts w:hint="eastAsia" w:ascii="楷体_GB2312" w:hAnsi="楷体_GB2312" w:eastAsia="楷体_GB2312" w:cs="楷体_GB2312"/>
          <w:b/>
          <w:sz w:val="28"/>
          <w:szCs w:val="28"/>
          <w:lang w:eastAsia="zh-CN"/>
        </w:rPr>
        <w:t>（按实际需求设定）</w:t>
      </w:r>
    </w:p>
    <w:p w14:paraId="40ADE4F4">
      <w:pPr>
        <w:pStyle w:val="16"/>
        <w:kinsoku/>
        <w:autoSpaceDE/>
        <w:autoSpaceDN/>
        <w:spacing w:line="460" w:lineRule="exact"/>
        <w:ind w:firstLine="560" w:firstLineChars="200"/>
        <w:textAlignment w:val="auto"/>
        <w:rPr>
          <w:rFonts w:hint="eastAsia" w:ascii="仿宋_GB2312" w:hAnsi="仿宋_GB2312" w:eastAsia="仿宋_GB2312" w:cs="仿宋_GB2312"/>
          <w:kern w:val="2"/>
          <w:sz w:val="28"/>
          <w:szCs w:val="28"/>
          <w:u w:color="000000"/>
          <w:lang w:eastAsia="zh-CN"/>
        </w:rPr>
      </w:pPr>
      <w:r>
        <w:rPr>
          <w:rFonts w:hint="eastAsia" w:ascii="仿宋_GB2312" w:hAnsi="仿宋_GB2312" w:eastAsia="仿宋_GB2312" w:cs="仿宋_GB2312"/>
          <w:color w:val="auto"/>
          <w:sz w:val="28"/>
          <w:szCs w:val="28"/>
          <w:lang w:eastAsia="zh-CN"/>
        </w:rPr>
        <w:t>1.乙</w:t>
      </w:r>
      <w:r>
        <w:rPr>
          <w:rFonts w:hint="eastAsia" w:ascii="仿宋_GB2312" w:hAnsi="仿宋_GB2312" w:eastAsia="仿宋_GB2312" w:cs="仿宋_GB2312"/>
          <w:kern w:val="2"/>
          <w:sz w:val="28"/>
          <w:szCs w:val="28"/>
          <w:u w:color="000000"/>
          <w:lang w:eastAsia="zh-CN"/>
        </w:rPr>
        <w:t>方需在合同签订前以银行转账、支票、汇票、本票或者金融机构出具的无条件支付保函等非现金形式向甲方支付履约</w:t>
      </w:r>
      <w:r>
        <w:rPr>
          <w:rFonts w:hint="eastAsia" w:ascii="仿宋_GB2312" w:hAnsi="仿宋_GB2312" w:eastAsia="仿宋_GB2312" w:cs="仿宋_GB2312"/>
          <w:color w:val="auto"/>
          <w:sz w:val="28"/>
          <w:szCs w:val="28"/>
          <w:lang w:eastAsia="zh-CN"/>
        </w:rPr>
        <w:t>保证金；</w:t>
      </w:r>
    </w:p>
    <w:p w14:paraId="28874333">
      <w:pPr>
        <w:pStyle w:val="16"/>
        <w:kinsoku/>
        <w:autoSpaceDE/>
        <w:autoSpaceDN/>
        <w:spacing w:line="460" w:lineRule="exact"/>
        <w:ind w:firstLine="560" w:firstLineChars="200"/>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2.履约保证金于合同履行完毕且无未了事宜，甲方在收到乙方退还履约</w:t>
      </w:r>
      <w:r>
        <w:rPr>
          <w:rFonts w:hint="eastAsia" w:ascii="仿宋_GB2312" w:hAnsi="仿宋_GB2312" w:eastAsia="仿宋_GB2312" w:cs="仿宋_GB2312"/>
          <w:bCs/>
          <w:color w:val="auto"/>
          <w:sz w:val="28"/>
          <w:szCs w:val="28"/>
          <w:lang w:eastAsia="zh-CN"/>
        </w:rPr>
        <w:t>保证金书面申请后30日内无息退还至乙方账户。</w:t>
      </w:r>
    </w:p>
    <w:p w14:paraId="502C19FC">
      <w:pPr>
        <w:pStyle w:val="6"/>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六、违约责任</w:t>
      </w:r>
    </w:p>
    <w:p w14:paraId="35FD7392">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1.解除合同违约责任</w:t>
      </w:r>
    </w:p>
    <w:p w14:paraId="7D83A8AE">
      <w:pPr>
        <w:kinsoku/>
        <w:autoSpaceDE/>
        <w:autoSpaceDN/>
        <w:spacing w:line="460" w:lineRule="exact"/>
        <w:ind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签订合同后</w:t>
      </w:r>
      <w:r>
        <w:rPr>
          <w:rFonts w:hint="eastAsia" w:ascii="仿宋_GB2312" w:hAnsi="仿宋_GB2312" w:eastAsia="仿宋_GB2312" w:cs="仿宋_GB2312"/>
          <w:sz w:val="28"/>
          <w:szCs w:val="28"/>
          <w:lang w:val="zh-TW" w:eastAsia="zh-TW"/>
        </w:rPr>
        <w:t>因乙方任何违约行为导致本合同无法正常</w:t>
      </w:r>
      <w:r>
        <w:rPr>
          <w:rFonts w:hint="eastAsia" w:ascii="仿宋_GB2312" w:hAnsi="仿宋_GB2312" w:eastAsia="仿宋_GB2312" w:cs="仿宋_GB2312"/>
          <w:sz w:val="28"/>
          <w:szCs w:val="28"/>
          <w:lang w:val="zh-TW" w:eastAsia="zh-CN"/>
        </w:rPr>
        <w:t>继续</w:t>
      </w:r>
      <w:r>
        <w:rPr>
          <w:rFonts w:hint="eastAsia" w:ascii="仿宋_GB2312" w:hAnsi="仿宋_GB2312" w:eastAsia="仿宋_GB2312" w:cs="仿宋_GB2312"/>
          <w:sz w:val="28"/>
          <w:szCs w:val="28"/>
          <w:lang w:val="zh-TW" w:eastAsia="zh-TW"/>
        </w:rPr>
        <w:t>履行或提前终止，甲方有权不予退还履约保证金</w:t>
      </w:r>
      <w:r>
        <w:rPr>
          <w:rFonts w:hint="eastAsia" w:ascii="仿宋_GB2312" w:hAnsi="仿宋_GB2312" w:eastAsia="仿宋_GB2312" w:cs="仿宋_GB2312"/>
          <w:sz w:val="28"/>
          <w:szCs w:val="28"/>
          <w:lang w:val="zh-TW" w:eastAsia="zh-CN"/>
        </w:rPr>
        <w:t>，</w:t>
      </w:r>
      <w:r>
        <w:rPr>
          <w:rFonts w:hint="eastAsia" w:ascii="仿宋_GB2312" w:hAnsi="仿宋_GB2312" w:eastAsia="仿宋_GB2312" w:cs="仿宋_GB2312"/>
          <w:sz w:val="28"/>
          <w:szCs w:val="28"/>
          <w:lang w:eastAsia="zh-CN"/>
        </w:rPr>
        <w:t>乙方还应支付本合同价款20%的违约金</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lang w:eastAsia="zh-CN"/>
        </w:rPr>
        <w:t>违约金甲方可</w:t>
      </w:r>
      <w:r>
        <w:rPr>
          <w:rFonts w:hint="eastAsia" w:ascii="仿宋_GB2312" w:hAnsi="仿宋_GB2312" w:cs="仿宋_GB2312"/>
          <w:sz w:val="28"/>
          <w:szCs w:val="28"/>
          <w:lang w:eastAsia="zh-CN"/>
        </w:rPr>
        <w:t>优先</w:t>
      </w:r>
      <w:r>
        <w:rPr>
          <w:rFonts w:hint="eastAsia" w:ascii="仿宋_GB2312" w:hAnsi="仿宋_GB2312" w:eastAsia="仿宋_GB2312" w:cs="仿宋_GB2312"/>
          <w:sz w:val="28"/>
          <w:szCs w:val="28"/>
          <w:lang w:eastAsia="zh-CN"/>
        </w:rPr>
        <w:t>从乙方</w:t>
      </w:r>
      <w:r>
        <w:rPr>
          <w:rFonts w:hint="eastAsia" w:ascii="仿宋_GB2312" w:hAnsi="仿宋_GB2312" w:eastAsia="仿宋_GB2312" w:cs="仿宋_GB2312"/>
          <w:sz w:val="28"/>
          <w:szCs w:val="28"/>
          <w:u w:val="single" w:color="FFFFFF"/>
          <w:lang w:eastAsia="zh-CN"/>
        </w:rPr>
        <w:t>货款</w:t>
      </w:r>
      <w:r>
        <w:rPr>
          <w:rFonts w:hint="eastAsia" w:ascii="仿宋_GB2312" w:hAnsi="仿宋_GB2312" w:eastAsia="仿宋_GB2312" w:cs="仿宋_GB2312"/>
          <w:sz w:val="28"/>
          <w:szCs w:val="28"/>
          <w:lang w:eastAsia="zh-CN"/>
        </w:rPr>
        <w:t>中扣除。</w:t>
      </w:r>
    </w:p>
    <w:p w14:paraId="5BF074F2">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2.逾期提交发票等材料违约责任</w:t>
      </w:r>
    </w:p>
    <w:p w14:paraId="662D6D6A">
      <w:pPr>
        <w:kinsoku/>
        <w:autoSpaceDE/>
        <w:autoSpaceDN/>
        <w:spacing w:line="460" w:lineRule="exact"/>
        <w:ind w:firstLine="420" w:firstLineChars="1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乙方须在约定时间内完成结算对账并将合法有效发票及相关材料送达甲方指定部门，</w:t>
      </w:r>
      <w:r>
        <w:rPr>
          <w:rFonts w:hint="eastAsia" w:ascii="仿宋_GB2312" w:hAnsi="仿宋_GB2312" w:cs="仿宋_GB2312"/>
          <w:sz w:val="28"/>
          <w:szCs w:val="28"/>
          <w:lang w:eastAsia="zh-CN"/>
        </w:rPr>
        <w:t>除双方协商同意外，</w:t>
      </w:r>
      <w:r>
        <w:rPr>
          <w:rFonts w:hint="eastAsia" w:ascii="仿宋_GB2312" w:hAnsi="仿宋_GB2312" w:eastAsia="仿宋_GB2312" w:cs="仿宋_GB2312"/>
          <w:sz w:val="28"/>
          <w:szCs w:val="28"/>
          <w:lang w:eastAsia="zh-CN"/>
        </w:rPr>
        <w:t>如因乙方</w:t>
      </w:r>
      <w:r>
        <w:rPr>
          <w:rFonts w:hint="eastAsia" w:ascii="仿宋_GB2312" w:hAnsi="仿宋_GB2312" w:cs="仿宋_GB2312"/>
          <w:sz w:val="28"/>
          <w:szCs w:val="28"/>
          <w:lang w:eastAsia="zh-CN"/>
        </w:rPr>
        <w:t>单方面</w:t>
      </w:r>
      <w:r>
        <w:rPr>
          <w:rFonts w:hint="eastAsia" w:ascii="仿宋_GB2312" w:hAnsi="仿宋_GB2312" w:eastAsia="仿宋_GB2312" w:cs="仿宋_GB2312"/>
          <w:sz w:val="28"/>
          <w:szCs w:val="28"/>
          <w:lang w:eastAsia="zh-CN"/>
        </w:rPr>
        <w:t>原因未及时提供发票等相关材料的，每逾期一天，乙方应向甲方支付违约金人民币</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元，如延迟超过</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天（含），甲方有权不支付当月结算费用且有权单方面解除合同。违约金直接从甲方应支付乙方的费用中扣除，不足部分，乙方应自收到甲方通知之日起</w:t>
      </w:r>
      <w:r>
        <w:rPr>
          <w:rFonts w:hint="eastAsia" w:ascii="仿宋_GB2312" w:hAnsi="仿宋_GB2312" w:cs="仿宋_GB2312"/>
          <w:sz w:val="28"/>
          <w:szCs w:val="28"/>
          <w:lang w:eastAsia="zh-CN"/>
        </w:rPr>
        <w:t>30</w:t>
      </w:r>
      <w:r>
        <w:rPr>
          <w:rFonts w:hint="eastAsia" w:ascii="仿宋_GB2312" w:hAnsi="仿宋_GB2312" w:eastAsia="仿宋_GB2312" w:cs="仿宋_GB2312"/>
          <w:sz w:val="28"/>
          <w:szCs w:val="28"/>
          <w:lang w:eastAsia="zh-CN"/>
        </w:rPr>
        <w:t>日内缴纳。</w:t>
      </w:r>
    </w:p>
    <w:p w14:paraId="6F0F09AD">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3.逾期交货违约责任</w:t>
      </w:r>
    </w:p>
    <w:p w14:paraId="695823B7">
      <w:pPr>
        <w:kinsoku/>
        <w:autoSpaceDE/>
        <w:autoSpaceDN/>
        <w:spacing w:line="460" w:lineRule="exact"/>
        <w:ind w:firstLine="562"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①【（普通货物）延期交货</w:t>
      </w:r>
      <w:r>
        <w:rPr>
          <w:rFonts w:hint="eastAsia" w:ascii="仿宋_GB2312" w:hAnsi="仿宋_GB2312" w:eastAsia="仿宋_GB2312" w:cs="仿宋_GB2312"/>
          <w:sz w:val="28"/>
          <w:szCs w:val="28"/>
          <w:lang w:eastAsia="zh-CN"/>
        </w:rPr>
        <w:t>】乙方须在约定时间内提供免费送货服务，若乙方逾期交货的，每逾期交货</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天，按逾期一天支付甲方</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元人民币违约金并继续履行应尽的配送及附随服务；若乙方延迟交货的</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天（含）以上的，视为乙方不能交货，甲方有权另行自行采购所需货品，乙方除应支付迟延履行违约金外，还应对甲方另行采购所产生的差价、所支出的费用等损失承担赔偿责任;延迟交货3次（含）以上的，甲方有权单方解除合同并不退还履约保证金。</w:t>
      </w:r>
    </w:p>
    <w:p w14:paraId="4E7C1C08">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违约金直接从甲方应支付乙方的费用中扣除，不足部分，乙方应自收到甲方通知之日起</w:t>
      </w:r>
      <w:r>
        <w:rPr>
          <w:rFonts w:hint="eastAsia" w:ascii="仿宋_GB2312" w:hAnsi="仿宋_GB2312" w:cs="仿宋_GB2312"/>
          <w:sz w:val="28"/>
          <w:szCs w:val="28"/>
          <w:lang w:eastAsia="zh-CN"/>
        </w:rPr>
        <w:t>30</w:t>
      </w:r>
      <w:r>
        <w:rPr>
          <w:rFonts w:hint="eastAsia" w:ascii="仿宋_GB2312" w:hAnsi="仿宋_GB2312" w:eastAsia="仿宋_GB2312" w:cs="仿宋_GB2312"/>
          <w:sz w:val="28"/>
          <w:szCs w:val="28"/>
          <w:lang w:eastAsia="zh-CN"/>
        </w:rPr>
        <w:t>日内缴纳。</w:t>
      </w:r>
    </w:p>
    <w:p w14:paraId="1511410C">
      <w:pPr>
        <w:kinsoku/>
        <w:autoSpaceDE/>
        <w:autoSpaceDN/>
        <w:spacing w:line="460" w:lineRule="exact"/>
        <w:ind w:firstLine="562"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②【（设备类）延期交货/调试</w:t>
      </w:r>
      <w:r>
        <w:rPr>
          <w:rFonts w:hint="eastAsia" w:ascii="仿宋_GB2312" w:hAnsi="仿宋_GB2312" w:eastAsia="仿宋_GB2312" w:cs="仿宋_GB2312"/>
          <w:sz w:val="28"/>
          <w:szCs w:val="28"/>
          <w:lang w:eastAsia="zh-CN"/>
        </w:rPr>
        <w:t>】因乙方原因逾期交货或安装调试完毕的，乙方应以如下方式向甲方支付逾期违约金（不可抗力除外）：</w:t>
      </w:r>
    </w:p>
    <w:p w14:paraId="7F89B209">
      <w:pPr>
        <w:kinsoku/>
        <w:autoSpaceDE/>
        <w:autoSpaceDN/>
        <w:spacing w:line="460" w:lineRule="exact"/>
        <w:ind w:firstLine="560" w:firstLineChars="200"/>
        <w:textAlignment w:val="auto"/>
        <w:outlineLvl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（1）从逾期交货或安装之日起未超过</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天的，每逾期一天支付合同总价</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%的违约金；不够一天的时间计为一天，不可抗力因素除外。</w:t>
      </w:r>
    </w:p>
    <w:p w14:paraId="07A6CB79">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（2）逾期交货或安装时间超过</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天，甲方有权单方解除本合同，乙方应向甲方支付合同总价</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%的违约金。</w:t>
      </w:r>
    </w:p>
    <w:p w14:paraId="07EB9FDA">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违约金直接从甲方应支付乙方的费用中扣除，不足部分，乙方应自收到甲方通知之日起</w:t>
      </w:r>
      <w:r>
        <w:rPr>
          <w:rFonts w:hint="eastAsia" w:ascii="仿宋_GB2312" w:hAnsi="仿宋_GB2312" w:cs="仿宋_GB2312"/>
          <w:sz w:val="28"/>
          <w:szCs w:val="28"/>
          <w:lang w:eastAsia="zh-CN"/>
        </w:rPr>
        <w:t>30</w:t>
      </w:r>
      <w:r>
        <w:rPr>
          <w:rFonts w:hint="eastAsia" w:ascii="仿宋_GB2312" w:hAnsi="仿宋_GB2312" w:eastAsia="仿宋_GB2312" w:cs="仿宋_GB2312"/>
          <w:sz w:val="28"/>
          <w:szCs w:val="28"/>
          <w:lang w:eastAsia="zh-CN"/>
        </w:rPr>
        <w:t>日内缴纳。</w:t>
      </w:r>
    </w:p>
    <w:p w14:paraId="7A27F5BD">
      <w:pPr>
        <w:kinsoku/>
        <w:autoSpaceDE/>
        <w:autoSpaceDN/>
        <w:spacing w:line="460" w:lineRule="exact"/>
        <w:ind w:firstLine="562" w:firstLineChars="20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w:t>
      </w:r>
      <w:r>
        <w:rPr>
          <w:rFonts w:hint="eastAsia" w:ascii="仿宋_GB2312" w:hAnsi="仿宋_GB2312" w:cs="仿宋_GB2312"/>
          <w:b/>
          <w:bCs/>
          <w:sz w:val="28"/>
          <w:szCs w:val="28"/>
          <w:lang w:eastAsia="zh-CN"/>
        </w:rPr>
        <w:t>设备验收</w:t>
      </w:r>
      <w:r>
        <w:rPr>
          <w:rFonts w:hint="eastAsia" w:ascii="仿宋_GB2312" w:hAnsi="仿宋_GB2312" w:eastAsia="仿宋_GB2312" w:cs="仿宋_GB2312"/>
          <w:b/>
          <w:bCs/>
          <w:sz w:val="28"/>
          <w:szCs w:val="28"/>
          <w:lang w:eastAsia="zh-CN"/>
        </w:rPr>
        <w:t>温馨提示}：信息化设备存在初验、终验环节，需明确在哪个验收阶段付款。</w:t>
      </w:r>
    </w:p>
    <w:p w14:paraId="06582724">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4.逾期支付货款或退还履约保证金/质保金的违约责任</w:t>
      </w:r>
    </w:p>
    <w:p w14:paraId="5DFA879D">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若甲方未在约定的时间内支付货款或退还履约保证金/质保金，逾期一日，甲方应按逾期金额的万分之</w:t>
      </w:r>
      <w:r>
        <w:rPr>
          <w:rFonts w:hint="eastAsia" w:ascii="仿宋_GB2312" w:hAnsi="仿宋_GB2312" w:cs="仿宋_GB2312"/>
          <w:sz w:val="28"/>
          <w:szCs w:val="28"/>
          <w:lang w:eastAsia="zh-CN"/>
        </w:rPr>
        <w:t>五</w:t>
      </w:r>
      <w:r>
        <w:rPr>
          <w:rFonts w:hint="eastAsia" w:ascii="仿宋_GB2312" w:hAnsi="仿宋_GB2312" w:eastAsia="仿宋_GB2312" w:cs="仿宋_GB2312"/>
          <w:sz w:val="28"/>
          <w:szCs w:val="28"/>
          <w:lang w:eastAsia="zh-CN"/>
        </w:rPr>
        <w:t>支付违约金。</w:t>
      </w:r>
    </w:p>
    <w:p w14:paraId="6CA1B302">
      <w:pPr>
        <w:kinsoku/>
        <w:autoSpaceDE/>
        <w:autoSpaceDN/>
        <w:spacing w:line="460" w:lineRule="exact"/>
        <w:ind w:firstLine="562"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sz w:val="28"/>
          <w:szCs w:val="28"/>
          <w:lang w:eastAsia="zh-CN"/>
        </w:rPr>
        <w:t>5.货物数量</w:t>
      </w:r>
      <w:r>
        <w:rPr>
          <w:rFonts w:hint="eastAsia" w:ascii="仿宋_GB2312" w:hAnsi="仿宋_GB2312" w:cs="仿宋_GB2312"/>
          <w:b/>
          <w:sz w:val="28"/>
          <w:szCs w:val="28"/>
          <w:lang w:eastAsia="zh-CN"/>
        </w:rPr>
        <w:t>/价格</w:t>
      </w:r>
      <w:r>
        <w:rPr>
          <w:rFonts w:hint="eastAsia" w:ascii="仿宋_GB2312" w:hAnsi="仿宋_GB2312" w:eastAsia="仿宋_GB2312" w:cs="仿宋_GB2312"/>
          <w:b/>
          <w:sz w:val="28"/>
          <w:szCs w:val="28"/>
          <w:lang w:eastAsia="zh-CN"/>
        </w:rPr>
        <w:t>不符违约责任</w:t>
      </w:r>
    </w:p>
    <w:p w14:paraId="5CFB5135">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（1）乙方须按甲方要求将足量的货物交付，所送货物少于甲方要求，甲方应通知乙方及时补足，若乙方未在约定的时限内补足货物影响甲方工作的，乙方须支付甲方违约金，违约金为当批采购货物总金额的</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且甲方有权对不足的货物部分另行采购，另行采购所发生的费用（包括采购物资费、交通费等）全部由乙方承担。甲方有权从应付货款中直接扣除违约金、另行采购所支出的费用。上述违约事项发生3次以上（含），乙方除按约定交纳违约金外，甲方有权单方解除合同，不予退还乙方的履约保证金。</w:t>
      </w:r>
    </w:p>
    <w:p w14:paraId="47EEDEC0">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（2）乙方在配送期间，如出现货品配送价与合同价格不符及配送清单与实际货物不符等情况，发现一次，乙方应向甲方支</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的违约金且应按成交报价材料记载的货物和价格承担继续履行、更换货物等责任。上述违约事项发生3次以上（含），乙方除按约定交纳违约金外，甲方有权单方解除合同，不予退还乙方的履约保证金。违约金直接从甲方应支付乙方的费用中扣除，不足部分，乙方应自收到甲方通知之日起</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日内缴纳。</w:t>
      </w:r>
    </w:p>
    <w:p w14:paraId="769CD504">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6.货物质量违约责任</w:t>
      </w:r>
    </w:p>
    <w:p w14:paraId="498B4350">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乙方提供的货物质量不符合合同</w:t>
      </w:r>
      <w:r>
        <w:rPr>
          <w:rFonts w:hint="eastAsia" w:ascii="仿宋_GB2312" w:hAnsi="仿宋_GB2312" w:cs="仿宋_GB2312"/>
          <w:sz w:val="28"/>
          <w:szCs w:val="28"/>
          <w:lang w:eastAsia="zh-CN"/>
        </w:rPr>
        <w:t>（或乙方投标/响应文件）</w:t>
      </w:r>
      <w:r>
        <w:rPr>
          <w:rFonts w:hint="eastAsia" w:ascii="仿宋_GB2312" w:hAnsi="仿宋_GB2312" w:eastAsia="仿宋_GB2312" w:cs="仿宋_GB2312"/>
          <w:sz w:val="28"/>
          <w:szCs w:val="28"/>
          <w:lang w:eastAsia="zh-CN"/>
        </w:rPr>
        <w:t>约定的，乙方应无条件予以配合免费退货换货，因退换货不及时影响甲方工作的，发现一次，乙方应向甲方支付</w:t>
      </w:r>
      <w:r>
        <w:rPr>
          <w:rFonts w:hint="eastAsia" w:ascii="仿宋_GB2312" w:hAnsi="仿宋_GB2312" w:eastAsia="仿宋_GB2312" w:cs="仿宋_GB2312"/>
          <w:sz w:val="28"/>
          <w:szCs w:val="28"/>
          <w:u w:val="single"/>
          <w:lang w:eastAsia="zh-CN"/>
        </w:rPr>
        <w:t xml:space="preserve">    </w:t>
      </w:r>
      <w:r>
        <w:rPr>
          <w:rFonts w:hint="eastAsia" w:ascii="仿宋_GB2312" w:hAnsi="仿宋_GB2312" w:cs="仿宋_GB2312"/>
          <w:sz w:val="28"/>
          <w:szCs w:val="28"/>
          <w:lang w:eastAsia="zh-CN"/>
        </w:rPr>
        <w:t>元</w:t>
      </w:r>
      <w:r>
        <w:rPr>
          <w:rFonts w:hint="eastAsia" w:ascii="仿宋_GB2312" w:hAnsi="仿宋_GB2312" w:eastAsia="仿宋_GB2312" w:cs="仿宋_GB2312"/>
          <w:sz w:val="28"/>
          <w:szCs w:val="28"/>
          <w:lang w:eastAsia="zh-CN"/>
        </w:rPr>
        <w:t>违约金；因产品质量问题造成甲方或任何第三方损害的，乙方应承担一切损害赔偿、法律责任，甲方有权单方解除合同，不予退还乙方的履约保证金。违约金可直接从应付货款或质保金中扣除，不足部分乙方还须向甲方缴纳；违约金不足以弥补给甲方造成的损失的，乙方还应承担相应的赔偿责任。</w:t>
      </w:r>
    </w:p>
    <w:p w14:paraId="1002A4FA">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7.货物故障维修违约责任</w:t>
      </w:r>
    </w:p>
    <w:p w14:paraId="2C6F8D3B">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如因产品质量问题使甲方设备出现故障，乙方在质保期内接到甲方维修电话通知后</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小时内须派人到甲方单位提供维修或更换服务，如果乙方无法按时提供上门维修或更换服务的，甲方有权请第三方进行维修，产生的费用从乙方的应付货款/质保金中扣除；同时乙方应向甲方支付逾期违约金，违约金为逾期每日</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元。因乙方产品质量问题导致甲方人身或财产损失的，乙方应予以赔偿。违约金直接从甲方应支付乙方的费用中扣除，不足部分，乙方应自收到甲方通知之日起</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日内缴纳。</w:t>
      </w:r>
    </w:p>
    <w:p w14:paraId="132632C5">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8.分包</w:t>
      </w:r>
      <w:r>
        <w:rPr>
          <w:rFonts w:hint="eastAsia" w:ascii="仿宋_GB2312" w:hAnsi="仿宋_GB2312" w:cs="仿宋_GB2312"/>
          <w:b/>
          <w:sz w:val="28"/>
          <w:szCs w:val="28"/>
          <w:lang w:eastAsia="zh-CN"/>
        </w:rPr>
        <w:t>/</w:t>
      </w:r>
      <w:r>
        <w:rPr>
          <w:rFonts w:hint="eastAsia" w:ascii="仿宋_GB2312" w:hAnsi="仿宋_GB2312" w:eastAsia="仿宋_GB2312" w:cs="仿宋_GB2312"/>
          <w:b/>
          <w:sz w:val="28"/>
          <w:szCs w:val="28"/>
          <w:lang w:eastAsia="zh-CN"/>
        </w:rPr>
        <w:t>转包违约责任</w:t>
      </w:r>
    </w:p>
    <w:p w14:paraId="09E20583">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乙方不得将本项目进行分包或转包，如发现经查实，甲方有权单方解除合同并不予退还履约保证金，乙方还须向甲方支付本合同金额20%的违约金。违约金直接从甲方应支付乙方的费用中扣除，不足部分，乙方应自收到甲方通知之日起</w:t>
      </w:r>
      <w:r>
        <w:rPr>
          <w:rFonts w:hint="eastAsia" w:ascii="仿宋_GB2312" w:hAnsi="仿宋_GB2312" w:cs="仿宋_GB2312"/>
          <w:sz w:val="28"/>
          <w:szCs w:val="28"/>
          <w:lang w:eastAsia="zh-CN"/>
        </w:rPr>
        <w:t>30</w:t>
      </w:r>
      <w:r>
        <w:rPr>
          <w:rFonts w:hint="eastAsia" w:ascii="仿宋_GB2312" w:hAnsi="仿宋_GB2312" w:eastAsia="仿宋_GB2312" w:cs="仿宋_GB2312"/>
          <w:sz w:val="28"/>
          <w:szCs w:val="28"/>
          <w:lang w:eastAsia="zh-CN"/>
        </w:rPr>
        <w:t>日内缴纳。</w:t>
      </w:r>
    </w:p>
    <w:p w14:paraId="330D2A8A">
      <w:pPr>
        <w:kinsoku/>
        <w:autoSpaceDE/>
        <w:autoSpaceDN/>
        <w:spacing w:line="460" w:lineRule="exact"/>
        <w:ind w:firstLine="562" w:firstLineChars="20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9.进入监管区有关违约责任</w:t>
      </w:r>
    </w:p>
    <w:p w14:paraId="558C300A">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乙方进入甲方监管区的工作人员必须遵守甲方的工作制度和监管安全规定，服从甲方人员的指挥，不得为罪犯传递信息、现金、手机、毒品、枪支、刀具等违禁品、违规品，若有发现经核查属实的，乙方须马上更换工作人员，并视情况向甲方支付10000元-20000元的违约金。发生二次（含）以上或造成严重后果的，甲方有权</w:t>
      </w:r>
      <w:r>
        <w:rPr>
          <w:rFonts w:hint="eastAsia" w:ascii="仿宋_GB2312" w:hAnsi="仿宋_GB2312" w:cs="仿宋_GB2312"/>
          <w:sz w:val="28"/>
          <w:szCs w:val="28"/>
          <w:lang w:eastAsia="zh-CN"/>
        </w:rPr>
        <w:t>单方</w:t>
      </w:r>
      <w:r>
        <w:rPr>
          <w:rFonts w:hint="eastAsia" w:ascii="仿宋_GB2312" w:hAnsi="仿宋_GB2312" w:eastAsia="仿宋_GB2312" w:cs="仿宋_GB2312"/>
          <w:sz w:val="28"/>
          <w:szCs w:val="28"/>
          <w:lang w:eastAsia="zh-CN"/>
        </w:rPr>
        <w:t>解除合同并没收履约保证金，乙方还应承担相关的法律责任。违约金直接从甲方应支付乙方的费用中扣除，不足部分，乙方应自收到甲方通知之日起</w:t>
      </w:r>
      <w:r>
        <w:rPr>
          <w:rFonts w:hint="eastAsia" w:ascii="仿宋_GB2312" w:hAnsi="仿宋_GB2312" w:cs="仿宋_GB2312"/>
          <w:sz w:val="28"/>
          <w:szCs w:val="28"/>
          <w:lang w:eastAsia="zh-CN"/>
        </w:rPr>
        <w:t>30</w:t>
      </w:r>
      <w:r>
        <w:rPr>
          <w:rFonts w:hint="eastAsia" w:ascii="仿宋_GB2312" w:hAnsi="仿宋_GB2312" w:eastAsia="仿宋_GB2312" w:cs="仿宋_GB2312"/>
          <w:sz w:val="28"/>
          <w:szCs w:val="28"/>
          <w:lang w:eastAsia="zh-CN"/>
        </w:rPr>
        <w:t>日内缴纳。</w:t>
      </w:r>
    </w:p>
    <w:p w14:paraId="542353A3">
      <w:pPr>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10.诉讼相关费用承担</w:t>
      </w:r>
    </w:p>
    <w:p w14:paraId="3927C0AB">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若因乙方未履行本合同项下义务导致甲方所产生的一切损失（包括但不限于人身财产的损失、律师费、诉讼费、保全费、鉴定费等），均由乙方承担赔偿责任。</w:t>
      </w:r>
    </w:p>
    <w:p w14:paraId="32ACFFA8">
      <w:pPr>
        <w:pStyle w:val="6"/>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七、违约终止合同</w:t>
      </w:r>
    </w:p>
    <w:p w14:paraId="4A862FF6">
      <w:pPr>
        <w:kinsoku/>
        <w:autoSpaceDE/>
        <w:autoSpaceDN/>
        <w:spacing w:line="460" w:lineRule="exact"/>
        <w:ind w:firstLine="560"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sz w:val="28"/>
          <w:szCs w:val="28"/>
          <w:lang w:eastAsia="zh-CN"/>
        </w:rPr>
        <w:t>1.在合同履行期间，若遇政府部门或上级单位出台有关该项目的政策调整，继续履行合同</w:t>
      </w:r>
      <w:r>
        <w:rPr>
          <w:rFonts w:hint="eastAsia" w:ascii="仿宋_GB2312" w:hAnsi="仿宋_GB2312" w:cs="仿宋_GB2312"/>
          <w:sz w:val="28"/>
          <w:szCs w:val="28"/>
          <w:lang w:eastAsia="zh-CN"/>
        </w:rPr>
        <w:t>将</w:t>
      </w:r>
      <w:r>
        <w:rPr>
          <w:rFonts w:hint="eastAsia" w:ascii="仿宋_GB2312" w:hAnsi="仿宋_GB2312" w:eastAsia="仿宋_GB2312" w:cs="仿宋_GB2312"/>
          <w:sz w:val="28"/>
          <w:szCs w:val="28"/>
          <w:lang w:eastAsia="zh-CN"/>
        </w:rPr>
        <w:t>违反相关政策文件要求的，甲方须提前30日通知乙方终止合同，因此造成的合同解除甲方不承担违约责任。</w:t>
      </w:r>
    </w:p>
    <w:p w14:paraId="6C639BAB">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Cs/>
          <w:sz w:val="28"/>
          <w:szCs w:val="28"/>
          <w:lang w:eastAsia="zh-CN"/>
        </w:rPr>
        <w:t>2.</w:t>
      </w:r>
      <w:r>
        <w:rPr>
          <w:rFonts w:hint="eastAsia" w:ascii="仿宋_GB2312" w:hAnsi="仿宋_GB2312" w:eastAsia="仿宋_GB2312" w:cs="仿宋_GB2312"/>
          <w:sz w:val="28"/>
          <w:szCs w:val="28"/>
          <w:lang w:eastAsia="zh-CN"/>
        </w:rPr>
        <w:t>有下列情形之一，甲方有权单方解除合同并不退还履约保证金，乙方还需向甲方支付本合同金额30%的违约金：</w:t>
      </w:r>
    </w:p>
    <w:p w14:paraId="253C4D55">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（1）乙方一年内出现</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次及以上迟延交货；</w:t>
      </w:r>
    </w:p>
    <w:p w14:paraId="66EC0999">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（2）乙方一次迟延交货超过</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天的；</w:t>
      </w:r>
    </w:p>
    <w:p w14:paraId="681E250B">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（3）乙方提供的货物质量不符合合同约定且拒绝退货退换货的；</w:t>
      </w:r>
    </w:p>
    <w:p w14:paraId="4BB57FB5">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（4）乙方一年内出现</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 xml:space="preserve"> 次以上提供的货物质量不符合合同约定的；</w:t>
      </w:r>
    </w:p>
    <w:p w14:paraId="5EEF2D2D">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（5）乙方无故拒绝履行本合同；</w:t>
      </w:r>
    </w:p>
    <w:p w14:paraId="1EB8E8D9">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（6）若乙方配送货品存在假冒伪劣产品、质量缺陷产品、以劣充优、以假充真等情况；</w:t>
      </w:r>
    </w:p>
    <w:p w14:paraId="50DB93AA">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违约金直接从甲方应支付乙方的费用中扣除，不足部分，乙方应自收到甲方通知之日起</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eastAsia="zh-CN"/>
        </w:rPr>
        <w:t>日内缴纳。</w:t>
      </w:r>
    </w:p>
    <w:p w14:paraId="6DD77860">
      <w:pPr>
        <w:kinsoku/>
        <w:autoSpaceDE/>
        <w:autoSpaceDN/>
        <w:spacing w:line="460" w:lineRule="exact"/>
        <w:ind w:firstLine="562" w:firstLineChars="20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{温馨提示}：此条款为约定的单方解除权，内容注意不要与违约责任内容冲突。</w:t>
      </w:r>
    </w:p>
    <w:p w14:paraId="4DFE5223">
      <w:pPr>
        <w:pStyle w:val="6"/>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八、不可抗力</w:t>
      </w:r>
    </w:p>
    <w:p w14:paraId="380E255F">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266A192C">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2.本合同中的不可抗力指不能预见、不能避免并不能克服的客观情况。包括但不限于：自然灾害如地震、台风、洪水、火灾；政府行为、法律规定或其适用的变化或者其他任何无法预见、避免或者控制的事件。</w:t>
      </w:r>
    </w:p>
    <w:p w14:paraId="68027B1D">
      <w:pPr>
        <w:pStyle w:val="6"/>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九、专利权及知识产权</w:t>
      </w:r>
    </w:p>
    <w:p w14:paraId="3951BEF2">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乙方须保障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14:paraId="2EA6AB0C">
      <w:pPr>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十、保密条款</w:t>
      </w:r>
    </w:p>
    <w:p w14:paraId="1A4BA148">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1、乙方应当对本合同的内容、因履行本合同或在本合同期间知悉的或收到的甲方的财务、技术、产品信息、民警资料或其他工作上的文件资料、工作内容等予以保密，不得向本合同以外的任何第三方披露</w:t>
      </w:r>
      <w:r>
        <w:rPr>
          <w:rFonts w:hint="eastAsia" w:ascii="仿宋_GB2312" w:hAnsi="仿宋_GB2312" w:cs="仿宋_GB2312"/>
          <w:sz w:val="28"/>
          <w:szCs w:val="28"/>
          <w:lang w:eastAsia="zh-CN"/>
        </w:rPr>
        <w:t>，签订并严格执行《单位保密承诺书》</w:t>
      </w:r>
      <w:r>
        <w:rPr>
          <w:rFonts w:hint="eastAsia" w:ascii="仿宋_GB2312" w:hAnsi="仿宋_GB2312" w:eastAsia="仿宋_GB2312" w:cs="仿宋_GB2312"/>
          <w:sz w:val="28"/>
          <w:szCs w:val="28"/>
          <w:lang w:eastAsia="zh-CN"/>
        </w:rPr>
        <w:t>；乙方进入甲方工作区域的工作人员需签订《</w:t>
      </w:r>
      <w:r>
        <w:rPr>
          <w:rFonts w:hint="eastAsia" w:ascii="仿宋_GB2312" w:hAnsi="仿宋_GB2312" w:cs="仿宋_GB2312"/>
          <w:sz w:val="28"/>
          <w:szCs w:val="28"/>
          <w:lang w:eastAsia="zh-CN"/>
        </w:rPr>
        <w:t>个人</w:t>
      </w:r>
      <w:r>
        <w:rPr>
          <w:rFonts w:hint="eastAsia" w:ascii="仿宋_GB2312" w:hAnsi="仿宋_GB2312" w:eastAsia="仿宋_GB2312" w:cs="仿宋_GB2312"/>
          <w:sz w:val="28"/>
          <w:szCs w:val="28"/>
          <w:lang w:eastAsia="zh-CN"/>
        </w:rPr>
        <w:t>保密承诺书》，严格履行保密义务。</w:t>
      </w:r>
    </w:p>
    <w:p w14:paraId="40668745">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2.乙方违反本条约定泄露甲方的涉密信息的，应承担相应的法律责任，造成甲方损失的，乙方应当依法承担赔偿责任。</w:t>
      </w:r>
    </w:p>
    <w:p w14:paraId="32E19D5D">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3.本条款不因合同届满或解除而失效。</w:t>
      </w:r>
    </w:p>
    <w:p w14:paraId="5B48745E">
      <w:pPr>
        <w:kinsoku/>
        <w:autoSpaceDE/>
        <w:autoSpaceDN/>
        <w:spacing w:line="460" w:lineRule="exact"/>
        <w:ind w:firstLine="560" w:firstLineChars="200"/>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十一、廉政条款</w:t>
      </w:r>
    </w:p>
    <w:p w14:paraId="2C08438B">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乙方及其工作人员不得有以任何形式行贿甲方工作人员的行为，若发现</w:t>
      </w:r>
      <w:r>
        <w:rPr>
          <w:rFonts w:hint="eastAsia" w:ascii="仿宋_GB2312" w:hAnsi="仿宋_GB2312" w:cs="仿宋_GB2312"/>
          <w:sz w:val="28"/>
          <w:szCs w:val="28"/>
          <w:lang w:eastAsia="zh-CN"/>
        </w:rPr>
        <w:t>并</w:t>
      </w:r>
      <w:r>
        <w:rPr>
          <w:rFonts w:hint="eastAsia" w:ascii="仿宋_GB2312" w:hAnsi="仿宋_GB2312" w:eastAsia="仿宋_GB2312" w:cs="仿宋_GB2312"/>
          <w:sz w:val="28"/>
          <w:szCs w:val="28"/>
          <w:lang w:eastAsia="zh-CN"/>
        </w:rPr>
        <w:t>被核查属实的，甲方有权解除合同且不退还履约保证金，情节严重的，乙方及其工作人员还要承担相应的法律责任；甲方及其工作人员不得索要或接受乙方的礼金及吃请等，如有违反廉政纪律等行为的，依据有关规定给予党纪、政纪或组织处理</w:t>
      </w:r>
      <w:r>
        <w:rPr>
          <w:rFonts w:hint="eastAsia" w:ascii="仿宋_GB2312" w:hAnsi="仿宋_GB2312" w:cs="仿宋_GB2312"/>
          <w:sz w:val="28"/>
          <w:szCs w:val="28"/>
          <w:lang w:eastAsia="zh-CN"/>
        </w:rPr>
        <w:t>，</w:t>
      </w:r>
      <w:r>
        <w:rPr>
          <w:rFonts w:hint="eastAsia" w:ascii="仿宋_GB2312" w:hAnsi="仿宋_GB2312" w:eastAsia="仿宋_GB2312" w:cs="仿宋_GB2312"/>
          <w:sz w:val="28"/>
          <w:szCs w:val="28"/>
          <w:lang w:eastAsia="zh-CN"/>
        </w:rPr>
        <w:t>情节严重的，还应承担相应的法律责任。</w:t>
      </w:r>
    </w:p>
    <w:p w14:paraId="68A14F99">
      <w:pPr>
        <w:pStyle w:val="6"/>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十二、合同纠纷处理方式</w:t>
      </w:r>
    </w:p>
    <w:p w14:paraId="1E3440A1">
      <w:pPr>
        <w:pStyle w:val="6"/>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1.合同争议处理方式</w:t>
      </w:r>
    </w:p>
    <w:p w14:paraId="76E457F9">
      <w:pPr>
        <w:pStyle w:val="6"/>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甲乙双方必须认真履行合同条款。因本合同或与本合同有关的一切事项发生争议，由双方友好协商解决，协商不成的，任何一方均可向甲方所在地人民法院提起诉讼。</w:t>
      </w:r>
    </w:p>
    <w:p w14:paraId="5E57D633">
      <w:pPr>
        <w:pStyle w:val="6"/>
        <w:kinsoku/>
        <w:autoSpaceDE/>
        <w:autoSpaceDN/>
        <w:spacing w:line="46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eastAsia="zh-CN"/>
        </w:rPr>
        <w:t>2.合同补充和修改</w:t>
      </w:r>
    </w:p>
    <w:p w14:paraId="78AA13A8">
      <w:pPr>
        <w:pStyle w:val="6"/>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本合同生效后，双方对合同内容的变更或补充应采取书面形式，并经双方签字并盖章确认。</w:t>
      </w:r>
    </w:p>
    <w:p w14:paraId="63628596">
      <w:pPr>
        <w:pStyle w:val="6"/>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十三、通知与送达</w:t>
      </w:r>
    </w:p>
    <w:p w14:paraId="13D67EEC">
      <w:pPr>
        <w:pStyle w:val="16"/>
        <w:kinsoku/>
        <w:autoSpaceDE/>
        <w:autoSpaceDN/>
        <w:spacing w:line="460" w:lineRule="exact"/>
        <w:ind w:firstLine="560" w:firstLineChars="200"/>
        <w:textAlignment w:val="auto"/>
        <w:rPr>
          <w:rFonts w:hint="eastAsia" w:ascii="仿宋_GB2312" w:hAnsi="仿宋_GB2312" w:eastAsia="仿宋_GB2312" w:cs="仿宋_GB2312"/>
          <w:color w:val="auto"/>
          <w:kern w:val="2"/>
          <w:sz w:val="28"/>
          <w:szCs w:val="28"/>
          <w:lang w:eastAsia="zh-CN"/>
        </w:rPr>
      </w:pPr>
      <w:r>
        <w:rPr>
          <w:rFonts w:hint="eastAsia" w:ascii="仿宋_GB2312" w:hAnsi="仿宋_GB2312" w:eastAsia="仿宋_GB2312" w:cs="仿宋_GB2312"/>
          <w:color w:val="auto"/>
          <w:kern w:val="2"/>
          <w:sz w:val="28"/>
          <w:szCs w:val="28"/>
          <w:lang w:eastAsia="zh-CN"/>
        </w:rPr>
        <w:t>甲方确认其送达地址为：</w:t>
      </w:r>
      <w:r>
        <w:rPr>
          <w:rFonts w:hint="eastAsia" w:ascii="仿宋_GB2312" w:hAnsi="仿宋_GB2312" w:eastAsia="仿宋_GB2312" w:cs="仿宋_GB2312"/>
          <w:color w:val="auto"/>
          <w:kern w:val="2"/>
          <w:sz w:val="28"/>
          <w:szCs w:val="28"/>
          <w:u w:val="single"/>
          <w:lang w:eastAsia="zh-CN"/>
        </w:rPr>
        <w:t xml:space="preserve">            </w:t>
      </w:r>
      <w:r>
        <w:rPr>
          <w:rFonts w:hint="eastAsia" w:ascii="仿宋_GB2312" w:hAnsi="仿宋_GB2312" w:eastAsia="仿宋_GB2312" w:cs="仿宋_GB2312"/>
          <w:color w:val="auto"/>
          <w:kern w:val="2"/>
          <w:sz w:val="28"/>
          <w:szCs w:val="28"/>
          <w:lang w:eastAsia="zh-CN"/>
        </w:rPr>
        <w:t>，联系方式为：</w:t>
      </w:r>
      <w:r>
        <w:rPr>
          <w:rFonts w:hint="eastAsia" w:ascii="仿宋_GB2312" w:hAnsi="仿宋_GB2312" w:eastAsia="仿宋_GB2312" w:cs="仿宋_GB2312"/>
          <w:color w:val="auto"/>
          <w:kern w:val="2"/>
          <w:sz w:val="28"/>
          <w:szCs w:val="28"/>
          <w:u w:val="single"/>
          <w:lang w:eastAsia="zh-CN"/>
        </w:rPr>
        <w:t xml:space="preserve">            </w:t>
      </w:r>
      <w:r>
        <w:rPr>
          <w:rFonts w:hint="eastAsia" w:ascii="仿宋_GB2312" w:hAnsi="仿宋_GB2312" w:eastAsia="仿宋_GB2312" w:cs="仿宋_GB2312"/>
          <w:color w:val="auto"/>
          <w:kern w:val="2"/>
          <w:sz w:val="28"/>
          <w:szCs w:val="28"/>
          <w:lang w:eastAsia="zh-CN"/>
        </w:rPr>
        <w:t>；邮箱</w:t>
      </w:r>
      <w:r>
        <w:rPr>
          <w:rFonts w:hint="eastAsia" w:ascii="仿宋_GB2312" w:hAnsi="仿宋_GB2312" w:eastAsia="仿宋_GB2312" w:cs="仿宋_GB2312"/>
          <w:color w:val="auto"/>
          <w:kern w:val="2"/>
          <w:sz w:val="28"/>
          <w:szCs w:val="28"/>
          <w:u w:val="single"/>
          <w:lang w:eastAsia="zh-CN"/>
        </w:rPr>
        <w:t xml:space="preserve">：        </w:t>
      </w:r>
      <w:r>
        <w:rPr>
          <w:rFonts w:hint="eastAsia" w:ascii="仿宋_GB2312" w:hAnsi="仿宋_GB2312" w:eastAsia="仿宋_GB2312" w:cs="仿宋_GB2312"/>
          <w:color w:val="auto"/>
          <w:kern w:val="2"/>
          <w:sz w:val="28"/>
          <w:szCs w:val="28"/>
          <w:lang w:eastAsia="zh-CN"/>
        </w:rPr>
        <w:t>。</w:t>
      </w:r>
    </w:p>
    <w:p w14:paraId="1904EE21">
      <w:pPr>
        <w:pStyle w:val="16"/>
        <w:kinsoku/>
        <w:autoSpaceDE/>
        <w:autoSpaceDN/>
        <w:spacing w:before="0" w:after="0" w:line="460" w:lineRule="exact"/>
        <w:ind w:firstLine="560" w:firstLineChars="200"/>
        <w:textAlignment w:val="auto"/>
        <w:rPr>
          <w:rFonts w:hint="eastAsia" w:ascii="仿宋_GB2312" w:hAnsi="仿宋_GB2312" w:eastAsia="仿宋_GB2312" w:cs="仿宋_GB2312"/>
          <w:color w:val="auto"/>
          <w:kern w:val="2"/>
          <w:sz w:val="28"/>
          <w:szCs w:val="28"/>
          <w:lang w:eastAsia="zh-CN"/>
        </w:rPr>
      </w:pPr>
      <w:r>
        <w:rPr>
          <w:rFonts w:hint="eastAsia" w:ascii="仿宋_GB2312" w:hAnsi="仿宋_GB2312" w:eastAsia="仿宋_GB2312" w:cs="仿宋_GB2312"/>
          <w:color w:val="auto"/>
          <w:kern w:val="2"/>
          <w:sz w:val="28"/>
          <w:szCs w:val="28"/>
          <w:lang w:eastAsia="zh-CN"/>
        </w:rPr>
        <w:t>乙方确认其送达地址为：</w:t>
      </w:r>
      <w:r>
        <w:rPr>
          <w:rFonts w:hint="eastAsia" w:ascii="仿宋_GB2312" w:hAnsi="仿宋_GB2312" w:eastAsia="仿宋_GB2312" w:cs="仿宋_GB2312"/>
          <w:color w:val="auto"/>
          <w:kern w:val="2"/>
          <w:sz w:val="28"/>
          <w:szCs w:val="28"/>
          <w:u w:val="single"/>
          <w:lang w:eastAsia="zh-CN"/>
        </w:rPr>
        <w:t xml:space="preserve">            </w:t>
      </w:r>
      <w:r>
        <w:rPr>
          <w:rFonts w:hint="eastAsia" w:ascii="仿宋_GB2312" w:hAnsi="仿宋_GB2312" w:eastAsia="仿宋_GB2312" w:cs="仿宋_GB2312"/>
          <w:color w:val="auto"/>
          <w:kern w:val="2"/>
          <w:sz w:val="28"/>
          <w:szCs w:val="28"/>
          <w:lang w:eastAsia="zh-CN"/>
        </w:rPr>
        <w:t>，联系方式为：</w:t>
      </w:r>
      <w:r>
        <w:rPr>
          <w:rFonts w:hint="eastAsia" w:ascii="仿宋_GB2312" w:hAnsi="仿宋_GB2312" w:eastAsia="仿宋_GB2312" w:cs="仿宋_GB2312"/>
          <w:color w:val="auto"/>
          <w:kern w:val="2"/>
          <w:sz w:val="28"/>
          <w:szCs w:val="28"/>
          <w:u w:val="single"/>
          <w:lang w:eastAsia="zh-CN"/>
        </w:rPr>
        <w:t xml:space="preserve">            </w:t>
      </w:r>
      <w:r>
        <w:rPr>
          <w:rFonts w:hint="eastAsia" w:ascii="仿宋_GB2312" w:hAnsi="仿宋_GB2312" w:eastAsia="仿宋_GB2312" w:cs="仿宋_GB2312"/>
          <w:color w:val="auto"/>
          <w:kern w:val="2"/>
          <w:sz w:val="28"/>
          <w:szCs w:val="28"/>
          <w:lang w:eastAsia="zh-CN"/>
        </w:rPr>
        <w:t>；邮箱</w:t>
      </w:r>
      <w:r>
        <w:rPr>
          <w:rFonts w:hint="eastAsia" w:ascii="仿宋_GB2312" w:hAnsi="仿宋_GB2312" w:eastAsia="仿宋_GB2312" w:cs="仿宋_GB2312"/>
          <w:color w:val="auto"/>
          <w:kern w:val="2"/>
          <w:sz w:val="28"/>
          <w:szCs w:val="28"/>
          <w:u w:val="single"/>
          <w:lang w:eastAsia="zh-CN"/>
        </w:rPr>
        <w:t xml:space="preserve">：        </w:t>
      </w:r>
      <w:r>
        <w:rPr>
          <w:rFonts w:hint="eastAsia" w:ascii="仿宋_GB2312" w:hAnsi="仿宋_GB2312" w:eastAsia="仿宋_GB2312" w:cs="仿宋_GB2312"/>
          <w:color w:val="auto"/>
          <w:kern w:val="2"/>
          <w:sz w:val="28"/>
          <w:szCs w:val="28"/>
          <w:lang w:eastAsia="zh-CN"/>
        </w:rPr>
        <w:t>。以上合同约定的单位地址、邮箱、电话等联系方式作为送达地址，适用范围包括但不限于各类告知书、通知书、工作联系单、协议文件、诉讼或仲裁文书，送达主体可以是合同各方、人民法院、仲裁委员会及各行政机关。</w:t>
      </w:r>
    </w:p>
    <w:p w14:paraId="32D1A183">
      <w:pPr>
        <w:pStyle w:val="16"/>
        <w:kinsoku/>
        <w:autoSpaceDE/>
        <w:autoSpaceDN/>
        <w:spacing w:before="0" w:after="0" w:line="460" w:lineRule="exact"/>
        <w:ind w:firstLine="560" w:firstLineChars="200"/>
        <w:textAlignment w:val="auto"/>
        <w:rPr>
          <w:rFonts w:hint="eastAsia" w:ascii="仿宋_GB2312" w:hAnsi="仿宋_GB2312" w:eastAsia="仿宋_GB2312" w:cs="仿宋_GB2312"/>
          <w:color w:val="auto"/>
          <w:kern w:val="2"/>
          <w:sz w:val="28"/>
          <w:szCs w:val="28"/>
          <w:lang w:eastAsia="zh-CN"/>
        </w:rPr>
      </w:pPr>
      <w:r>
        <w:rPr>
          <w:rFonts w:hint="eastAsia" w:ascii="仿宋_GB2312" w:hAnsi="仿宋_GB2312" w:eastAsia="仿宋_GB2312" w:cs="仿宋_GB2312"/>
          <w:color w:val="auto"/>
          <w:kern w:val="2"/>
          <w:sz w:val="28"/>
          <w:szCs w:val="28"/>
          <w:lang w:eastAsia="zh-CN"/>
        </w:rPr>
        <w:t>送达主体按照上述送达地址进行送达，视为有效送达；上述送达地址、受送达人、联系方式发生变更的，变更一方应履行通知义务，因当事人送达地址变更后未及时书面告知，导致未能被当事人实际接收的，邮寄送达的，以邮寄件退回之日视为送达之日；直接送达的，送达人当场在送达回证上记明情况之日视为送达之日；履行送达地址变更通知义务的，以变更后的送达地址为有效送达地址。</w:t>
      </w:r>
    </w:p>
    <w:p w14:paraId="60AC335B">
      <w:pPr>
        <w:pStyle w:val="6"/>
        <w:kinsoku/>
        <w:autoSpaceDE/>
        <w:autoSpaceDN/>
        <w:spacing w:line="460" w:lineRule="exact"/>
        <w:ind w:firstLine="560" w:firstLineChars="200"/>
        <w:textAlignment w:val="auto"/>
        <w:rPr>
          <w:rFonts w:hint="eastAsia" w:ascii="黑体" w:hAnsi="黑体" w:eastAsia="黑体" w:cs="黑体"/>
          <w:bCs/>
          <w:sz w:val="28"/>
          <w:szCs w:val="28"/>
          <w:lang w:eastAsia="zh-CN"/>
        </w:rPr>
      </w:pPr>
      <w:r>
        <w:rPr>
          <w:rFonts w:hint="eastAsia" w:ascii="黑体" w:hAnsi="黑体" w:eastAsia="黑体" w:cs="黑体"/>
          <w:bCs/>
          <w:sz w:val="28"/>
          <w:szCs w:val="28"/>
          <w:lang w:eastAsia="zh-CN"/>
        </w:rPr>
        <w:t>十四、其他</w:t>
      </w:r>
    </w:p>
    <w:p w14:paraId="5566D625">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1.本采购项目的招标（采购）文件、乙方的投标（响应）文件以及相关的承诺等均为本合同不可分割的一部分，与本合同具有同等法律效力。</w:t>
      </w:r>
    </w:p>
    <w:p w14:paraId="74DCC252">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2.本合同一式肆份，经双方法定代表人或委托代理人签</w:t>
      </w:r>
      <w:r>
        <w:rPr>
          <w:rFonts w:hint="eastAsia" w:ascii="仿宋_GB2312" w:hAnsi="仿宋_GB2312" w:cs="仿宋_GB2312"/>
          <w:sz w:val="28"/>
          <w:szCs w:val="28"/>
          <w:lang w:eastAsia="zh-CN"/>
        </w:rPr>
        <w:t>章</w:t>
      </w:r>
      <w:r>
        <w:rPr>
          <w:rFonts w:hint="eastAsia" w:ascii="仿宋_GB2312" w:hAnsi="仿宋_GB2312" w:eastAsia="仿宋_GB2312" w:cs="仿宋_GB2312"/>
          <w:sz w:val="28"/>
          <w:szCs w:val="28"/>
          <w:lang w:eastAsia="zh-CN"/>
        </w:rPr>
        <w:t>并加盖公章后生效。甲方执三份，乙方一份，具有同等法律效力。</w:t>
      </w:r>
    </w:p>
    <w:p w14:paraId="0C977BB1">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p>
    <w:p w14:paraId="5849EF7B">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（以下无正文）</w:t>
      </w:r>
    </w:p>
    <w:p w14:paraId="3B636E4E">
      <w:pPr>
        <w:pStyle w:val="6"/>
        <w:kinsoku/>
        <w:autoSpaceDE/>
        <w:autoSpaceDN/>
        <w:spacing w:line="460" w:lineRule="exact"/>
        <w:ind w:firstLine="560"/>
        <w:textAlignment w:val="auto"/>
        <w:rPr>
          <w:rFonts w:hint="eastAsia" w:ascii="仿宋_GB2312" w:hAnsi="仿宋_GB2312" w:eastAsia="仿宋_GB2312" w:cs="仿宋_GB2312"/>
          <w:sz w:val="28"/>
          <w:szCs w:val="28"/>
          <w:lang w:eastAsia="zh-CN"/>
        </w:rPr>
      </w:pPr>
    </w:p>
    <w:p w14:paraId="5AB8A6D1">
      <w:pPr>
        <w:pStyle w:val="6"/>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甲方（章）：                        乙方（章）：</w:t>
      </w:r>
    </w:p>
    <w:p w14:paraId="776D674E">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单位地址：                            单位地址：</w:t>
      </w:r>
    </w:p>
    <w:p w14:paraId="27D042B0">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法定代表人：（签字）                    法定代表人：（签字）  </w:t>
      </w:r>
    </w:p>
    <w:p w14:paraId="7D297740">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委托代理人：(签字)                     委托代理人：（签字）          </w:t>
      </w:r>
    </w:p>
    <w:p w14:paraId="1283A515">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电话：                                 电话：</w:t>
      </w:r>
    </w:p>
    <w:p w14:paraId="4BCA76C8">
      <w:pPr>
        <w:kinsoku/>
        <w:autoSpaceDE/>
        <w:autoSpaceDN/>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开户银行：                             开户银行：</w:t>
      </w:r>
    </w:p>
    <w:p w14:paraId="5C521D07">
      <w:pPr>
        <w:kinsoku/>
        <w:autoSpaceDE/>
        <w:autoSpaceDN/>
        <w:spacing w:line="460" w:lineRule="exact"/>
        <w:ind w:firstLine="560" w:firstLineChars="200"/>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sz w:val="28"/>
          <w:szCs w:val="28"/>
          <w:lang w:eastAsia="zh-CN"/>
        </w:rPr>
        <w:t>帐号：                                 帐号：</w:t>
      </w:r>
      <w:r>
        <w:rPr>
          <w:rFonts w:hint="eastAsia" w:ascii="仿宋_GB2312" w:hAnsi="仿宋_GB2312" w:eastAsia="仿宋_GB2312" w:cs="仿宋_GB2312"/>
          <w:bCs/>
          <w:sz w:val="28"/>
          <w:szCs w:val="28"/>
          <w:lang w:eastAsia="zh-CN"/>
        </w:rPr>
        <w:t xml:space="preserve"> </w:t>
      </w:r>
    </w:p>
    <w:p w14:paraId="7B232CF9">
      <w:pPr>
        <w:kinsoku/>
        <w:autoSpaceDE/>
        <w:autoSpaceDN/>
        <w:spacing w:line="460" w:lineRule="exact"/>
        <w:ind w:firstLine="560" w:firstLineChars="200"/>
        <w:textAlignment w:val="auto"/>
        <w:rPr>
          <w:rFonts w:hint="eastAsia" w:ascii="仿宋" w:hAnsi="仿宋" w:eastAsia="仿宋"/>
          <w:sz w:val="28"/>
          <w:szCs w:val="28"/>
          <w:lang w:eastAsia="zh-CN"/>
        </w:rPr>
      </w:pPr>
      <w:r>
        <w:rPr>
          <w:rFonts w:hint="eastAsia" w:ascii="仿宋_GB2312" w:hAnsi="仿宋_GB2312" w:eastAsia="仿宋_GB2312" w:cs="仿宋_GB2312"/>
          <w:bCs/>
          <w:sz w:val="28"/>
          <w:szCs w:val="28"/>
          <w:lang w:eastAsia="zh-CN"/>
        </w:rPr>
        <w:t>签订日期：  年  月  日         签订日期：  年  月  日</w:t>
      </w:r>
    </w:p>
    <w:p w14:paraId="77DC7403">
      <w:pPr>
        <w:rPr>
          <w:lang w:eastAsia="zh-CN"/>
        </w:rPr>
      </w:pPr>
    </w:p>
    <w:p w14:paraId="382DBCF4">
      <w:pPr>
        <w:kinsoku/>
        <w:ind w:firstLine="482"/>
        <w:rPr>
          <w:rFonts w:hint="eastAsia" w:ascii="宋体" w:hAnsi="宋体" w:eastAsia="宋体" w:cs="宋体"/>
          <w:b/>
          <w:bCs/>
          <w:color w:val="auto"/>
          <w:shd w:val="clear" w:color="auto" w:fill="FFFFFF"/>
          <w:lang w:eastAsia="zh-CN"/>
        </w:rPr>
      </w:pPr>
      <w:r>
        <w:rPr>
          <w:rFonts w:hint="eastAsia" w:ascii="宋体" w:hAnsi="宋体" w:eastAsia="宋体" w:cs="宋体"/>
          <w:b/>
          <w:bCs/>
          <w:color w:val="auto"/>
          <w:shd w:val="clear" w:color="auto" w:fill="FFFFFF"/>
          <w:lang w:eastAsia="zh-CN"/>
        </w:rPr>
        <w:br w:type="page"/>
      </w:r>
    </w:p>
    <w:p w14:paraId="65FDB753">
      <w:pPr>
        <w:kinsoku/>
        <w:spacing w:line="220" w:lineRule="auto"/>
        <w:rPr>
          <w:rFonts w:hint="eastAsia" w:ascii="宋体" w:hAnsi="宋体" w:eastAsia="宋体" w:cs="宋体"/>
          <w:color w:val="auto"/>
          <w:sz w:val="24"/>
          <w:szCs w:val="24"/>
          <w:lang w:eastAsia="zh-CN"/>
        </w:rPr>
        <w:sectPr>
          <w:headerReference r:id="rId8" w:type="default"/>
          <w:footerReference r:id="rId9" w:type="default"/>
          <w:pgSz w:w="11906" w:h="16839"/>
          <w:pgMar w:top="1134" w:right="1134" w:bottom="1134" w:left="1134" w:header="0" w:footer="1013" w:gutter="0"/>
          <w:cols w:space="720" w:num="1"/>
        </w:sectPr>
      </w:pPr>
    </w:p>
    <w:p w14:paraId="6C5CECA7">
      <w:pPr>
        <w:kinsoku/>
        <w:spacing w:before="87" w:line="219" w:lineRule="auto"/>
        <w:ind w:firstLine="711"/>
        <w:jc w:val="center"/>
        <w:outlineLvl w:val="0"/>
        <w:rPr>
          <w:rFonts w:hint="eastAsia" w:ascii="宋体" w:hAnsi="宋体" w:eastAsia="宋体" w:cs="宋体"/>
          <w:b/>
          <w:bCs/>
          <w:color w:val="auto"/>
          <w:spacing w:val="-3"/>
          <w:sz w:val="36"/>
          <w:szCs w:val="36"/>
          <w:lang w:eastAsia="zh-CN"/>
        </w:rPr>
      </w:pPr>
      <w:bookmarkStart w:id="64" w:name="_Toc1009"/>
      <w:bookmarkStart w:id="65" w:name="_Toc5435"/>
      <w:r>
        <w:rPr>
          <w:rFonts w:hint="eastAsia" w:ascii="宋体" w:hAnsi="宋体" w:eastAsia="宋体" w:cs="宋体"/>
          <w:b/>
          <w:bCs/>
          <w:color w:val="auto"/>
          <w:spacing w:val="-3"/>
          <w:sz w:val="36"/>
          <w:szCs w:val="36"/>
          <w:lang w:eastAsia="zh-CN"/>
        </w:rPr>
        <w:t>第七章  投标文件格式</w:t>
      </w:r>
      <w:bookmarkEnd w:id="64"/>
      <w:bookmarkEnd w:id="65"/>
    </w:p>
    <w:p w14:paraId="6AAE5ACA">
      <w:pPr>
        <w:pStyle w:val="6"/>
        <w:kinsoku/>
        <w:spacing w:line="381" w:lineRule="auto"/>
        <w:rPr>
          <w:rFonts w:hint="eastAsia" w:ascii="宋体" w:hAnsi="宋体" w:eastAsia="宋体" w:cs="宋体"/>
          <w:color w:val="auto"/>
          <w:lang w:eastAsia="zh-CN"/>
        </w:rPr>
      </w:pPr>
    </w:p>
    <w:p w14:paraId="18F1637B">
      <w:pPr>
        <w:kinsoku/>
        <w:spacing w:before="78" w:line="219" w:lineRule="auto"/>
        <w:ind w:left="4058"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编制说明</w:t>
      </w:r>
    </w:p>
    <w:p w14:paraId="45E39BD1">
      <w:pPr>
        <w:kinsoku/>
        <w:spacing w:before="95" w:line="219" w:lineRule="auto"/>
        <w:ind w:left="49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1、除招标文件另有规定外，本章中：</w:t>
      </w:r>
    </w:p>
    <w:p w14:paraId="7F5C35C7">
      <w:pPr>
        <w:kinsoku/>
        <w:spacing w:before="95" w:line="220" w:lineRule="auto"/>
        <w:ind w:left="498"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1.1涉及投标人的</w:t>
      </w:r>
      <w:r>
        <w:rPr>
          <w:rFonts w:hint="eastAsia" w:ascii="宋体" w:hAnsi="宋体" w:eastAsia="宋体" w:cs="宋体"/>
          <w:b/>
          <w:bCs/>
          <w:color w:val="auto"/>
          <w:spacing w:val="-4"/>
          <w:sz w:val="24"/>
          <w:szCs w:val="24"/>
          <w:lang w:eastAsia="zh-CN"/>
        </w:rPr>
        <w:t>“全称”</w:t>
      </w:r>
      <w:r>
        <w:rPr>
          <w:rFonts w:hint="eastAsia" w:ascii="宋体" w:hAnsi="宋体" w:eastAsia="宋体" w:cs="宋体"/>
          <w:color w:val="auto"/>
          <w:spacing w:val="-4"/>
          <w:sz w:val="24"/>
          <w:szCs w:val="24"/>
          <w:lang w:eastAsia="zh-CN"/>
        </w:rPr>
        <w:t>：指</w:t>
      </w:r>
      <w:r>
        <w:rPr>
          <w:rFonts w:hint="eastAsia" w:ascii="宋体" w:hAnsi="宋体" w:eastAsia="宋体" w:cs="宋体"/>
          <w:b/>
          <w:bCs/>
          <w:color w:val="auto"/>
          <w:spacing w:val="-4"/>
          <w:sz w:val="24"/>
          <w:szCs w:val="24"/>
          <w:lang w:eastAsia="zh-CN"/>
        </w:rPr>
        <w:t>投标人的全</w:t>
      </w:r>
      <w:r>
        <w:rPr>
          <w:rFonts w:hint="eastAsia" w:ascii="宋体" w:hAnsi="宋体" w:eastAsia="宋体" w:cs="宋体"/>
          <w:b/>
          <w:bCs/>
          <w:color w:val="auto"/>
          <w:spacing w:val="-5"/>
          <w:sz w:val="24"/>
          <w:szCs w:val="24"/>
          <w:lang w:eastAsia="zh-CN"/>
        </w:rPr>
        <w:t>称</w:t>
      </w:r>
      <w:r>
        <w:rPr>
          <w:rFonts w:hint="eastAsia" w:ascii="宋体" w:hAnsi="宋体" w:eastAsia="宋体" w:cs="宋体"/>
          <w:color w:val="auto"/>
          <w:spacing w:val="-5"/>
          <w:sz w:val="24"/>
          <w:szCs w:val="24"/>
          <w:lang w:eastAsia="zh-CN"/>
        </w:rPr>
        <w:t>。</w:t>
      </w:r>
    </w:p>
    <w:p w14:paraId="6C685875">
      <w:pPr>
        <w:kinsoku/>
        <w:spacing w:before="92" w:line="219" w:lineRule="auto"/>
        <w:ind w:left="498"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1.2涉及投标人</w:t>
      </w:r>
      <w:r>
        <w:rPr>
          <w:rFonts w:hint="eastAsia" w:ascii="宋体" w:hAnsi="宋体" w:eastAsia="宋体" w:cs="宋体"/>
          <w:b/>
          <w:bCs/>
          <w:color w:val="auto"/>
          <w:spacing w:val="-4"/>
          <w:sz w:val="24"/>
          <w:szCs w:val="24"/>
          <w:lang w:eastAsia="zh-CN"/>
        </w:rPr>
        <w:t>“加盖单位公章”</w:t>
      </w:r>
      <w:r>
        <w:rPr>
          <w:rFonts w:hint="eastAsia" w:ascii="宋体" w:hAnsi="宋体" w:eastAsia="宋体" w:cs="宋体"/>
          <w:color w:val="auto"/>
          <w:spacing w:val="-4"/>
          <w:sz w:val="24"/>
          <w:szCs w:val="24"/>
          <w:lang w:eastAsia="zh-CN"/>
        </w:rPr>
        <w:t>：指</w:t>
      </w:r>
      <w:r>
        <w:rPr>
          <w:rFonts w:hint="eastAsia" w:ascii="宋体" w:hAnsi="宋体" w:eastAsia="宋体" w:cs="宋体"/>
          <w:b/>
          <w:bCs/>
          <w:color w:val="auto"/>
          <w:spacing w:val="-4"/>
          <w:sz w:val="24"/>
          <w:szCs w:val="24"/>
          <w:lang w:eastAsia="zh-CN"/>
        </w:rPr>
        <w:t>加盖投标人的单位公章</w:t>
      </w:r>
      <w:r>
        <w:rPr>
          <w:rFonts w:hint="eastAsia" w:ascii="宋体" w:hAnsi="宋体" w:eastAsia="宋体" w:cs="宋体"/>
          <w:color w:val="auto"/>
          <w:spacing w:val="-4"/>
          <w:sz w:val="24"/>
          <w:szCs w:val="24"/>
          <w:lang w:eastAsia="zh-CN"/>
        </w:rPr>
        <w:t>。</w:t>
      </w:r>
    </w:p>
    <w:p w14:paraId="3A50FE6A">
      <w:pPr>
        <w:kinsoku/>
        <w:spacing w:before="98" w:line="255" w:lineRule="auto"/>
        <w:ind w:left="1" w:right="63"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1.3涉及</w:t>
      </w:r>
      <w:r>
        <w:rPr>
          <w:rFonts w:hint="eastAsia" w:ascii="宋体" w:hAnsi="宋体" w:eastAsia="宋体" w:cs="宋体"/>
          <w:b/>
          <w:bCs/>
          <w:color w:val="auto"/>
          <w:spacing w:val="-4"/>
          <w:sz w:val="24"/>
          <w:szCs w:val="24"/>
          <w:lang w:eastAsia="zh-CN"/>
        </w:rPr>
        <w:t>“投标人代表签字”</w:t>
      </w:r>
      <w:r>
        <w:rPr>
          <w:rFonts w:hint="eastAsia" w:ascii="宋体" w:hAnsi="宋体" w:eastAsia="宋体" w:cs="宋体"/>
          <w:color w:val="auto"/>
          <w:spacing w:val="-4"/>
          <w:sz w:val="24"/>
          <w:szCs w:val="24"/>
          <w:lang w:eastAsia="zh-CN"/>
        </w:rPr>
        <w:t>：指由</w:t>
      </w:r>
      <w:r>
        <w:rPr>
          <w:rFonts w:hint="eastAsia" w:ascii="宋体" w:hAnsi="宋体" w:eastAsia="宋体" w:cs="宋体"/>
          <w:b/>
          <w:bCs/>
          <w:color w:val="auto"/>
          <w:spacing w:val="-4"/>
          <w:sz w:val="24"/>
          <w:szCs w:val="24"/>
          <w:lang w:eastAsia="zh-CN"/>
        </w:rPr>
        <w:t>投标人的单位负责人或其授权的委托代理人签</w:t>
      </w:r>
      <w:r>
        <w:rPr>
          <w:rFonts w:hint="eastAsia" w:ascii="宋体" w:hAnsi="宋体" w:eastAsia="宋体" w:cs="宋体"/>
          <w:b/>
          <w:bCs/>
          <w:color w:val="auto"/>
          <w:spacing w:val="-1"/>
          <w:sz w:val="24"/>
          <w:szCs w:val="24"/>
          <w:lang w:eastAsia="zh-CN"/>
        </w:rPr>
        <w:t>字</w:t>
      </w:r>
      <w:r>
        <w:rPr>
          <w:rFonts w:hint="eastAsia" w:ascii="宋体" w:hAnsi="宋体" w:eastAsia="宋体" w:cs="宋体"/>
          <w:color w:val="auto"/>
          <w:spacing w:val="-1"/>
          <w:sz w:val="24"/>
          <w:szCs w:val="24"/>
          <w:lang w:eastAsia="zh-CN"/>
        </w:rPr>
        <w:t>，由委托代理人签字的，应提供“单位负责人授权书”。</w:t>
      </w:r>
    </w:p>
    <w:p w14:paraId="01ABB03B">
      <w:pPr>
        <w:kinsoku/>
        <w:spacing w:before="94" w:line="219" w:lineRule="auto"/>
        <w:ind w:left="483"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2、除招标文件另有规定外，本章中</w:t>
      </w:r>
      <w:r>
        <w:rPr>
          <w:rFonts w:hint="eastAsia" w:ascii="宋体" w:hAnsi="宋体" w:eastAsia="宋体" w:cs="宋体"/>
          <w:b/>
          <w:bCs/>
          <w:color w:val="auto"/>
          <w:spacing w:val="-1"/>
          <w:sz w:val="24"/>
          <w:szCs w:val="24"/>
          <w:lang w:eastAsia="zh-CN"/>
        </w:rPr>
        <w:t>“投标人的资</w:t>
      </w:r>
      <w:r>
        <w:rPr>
          <w:rFonts w:hint="eastAsia" w:ascii="宋体" w:hAnsi="宋体" w:eastAsia="宋体" w:cs="宋体"/>
          <w:b/>
          <w:bCs/>
          <w:color w:val="auto"/>
          <w:spacing w:val="-2"/>
          <w:sz w:val="24"/>
          <w:szCs w:val="24"/>
          <w:lang w:eastAsia="zh-CN"/>
        </w:rPr>
        <w:t>格及资信证明文件”</w:t>
      </w:r>
      <w:r>
        <w:rPr>
          <w:rFonts w:hint="eastAsia" w:ascii="宋体" w:hAnsi="宋体" w:eastAsia="宋体" w:cs="宋体"/>
          <w:color w:val="auto"/>
          <w:spacing w:val="-2"/>
          <w:sz w:val="24"/>
          <w:szCs w:val="24"/>
          <w:lang w:eastAsia="zh-CN"/>
        </w:rPr>
        <w:t>：</w:t>
      </w:r>
    </w:p>
    <w:p w14:paraId="5303B3DD">
      <w:pPr>
        <w:kinsoku/>
        <w:spacing w:before="98" w:line="255" w:lineRule="auto"/>
        <w:ind w:left="19"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2.1投标人应按照招标文件第二章、第七章规定进行编制，如有必要，可增加附</w:t>
      </w:r>
      <w:r>
        <w:rPr>
          <w:rFonts w:hint="eastAsia" w:ascii="宋体" w:hAnsi="宋体" w:eastAsia="宋体" w:cs="宋体"/>
          <w:color w:val="auto"/>
          <w:spacing w:val="-6"/>
          <w:sz w:val="24"/>
          <w:szCs w:val="24"/>
          <w:lang w:eastAsia="zh-CN"/>
        </w:rPr>
        <w:t>页，</w:t>
      </w:r>
      <w:r>
        <w:rPr>
          <w:rFonts w:hint="eastAsia" w:ascii="宋体" w:hAnsi="宋体" w:eastAsia="宋体" w:cs="宋体"/>
          <w:color w:val="auto"/>
          <w:spacing w:val="-2"/>
          <w:sz w:val="24"/>
          <w:szCs w:val="24"/>
          <w:lang w:eastAsia="zh-CN"/>
        </w:rPr>
        <w:t>附页作为资格及资信文件的组成部分。</w:t>
      </w:r>
    </w:p>
    <w:p w14:paraId="19871AC5">
      <w:pPr>
        <w:kinsoku/>
        <w:spacing w:before="95" w:line="219" w:lineRule="auto"/>
        <w:ind w:left="485"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3、投标人对投标文件应编制页码。</w:t>
      </w:r>
    </w:p>
    <w:p w14:paraId="69DA1147">
      <w:pPr>
        <w:kinsoku/>
        <w:spacing w:before="97" w:line="274" w:lineRule="auto"/>
        <w:ind w:right="53"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4、本章提供格式仅供参考，投标人应根据自身实际情况制作投标文件。</w:t>
      </w:r>
    </w:p>
    <w:p w14:paraId="6C5349BD">
      <w:pPr>
        <w:kinsoku/>
        <w:spacing w:line="268" w:lineRule="auto"/>
        <w:rPr>
          <w:rFonts w:hint="eastAsia" w:ascii="宋体" w:hAnsi="宋体" w:eastAsia="宋体" w:cs="宋体"/>
          <w:color w:val="auto"/>
          <w:sz w:val="24"/>
          <w:szCs w:val="24"/>
          <w:lang w:eastAsia="zh-CN"/>
        </w:rPr>
        <w:sectPr>
          <w:footerReference r:id="rId10" w:type="default"/>
          <w:pgSz w:w="11906" w:h="16839"/>
          <w:pgMar w:top="1134" w:right="1134" w:bottom="1134" w:left="1134" w:header="0" w:footer="1013" w:gutter="0"/>
          <w:cols w:space="720" w:num="1"/>
        </w:sectPr>
      </w:pPr>
    </w:p>
    <w:p w14:paraId="0DD23FCF">
      <w:pPr>
        <w:pStyle w:val="6"/>
        <w:kinsoku/>
        <w:spacing w:line="316" w:lineRule="auto"/>
        <w:rPr>
          <w:rFonts w:hint="eastAsia" w:ascii="宋体" w:hAnsi="宋体" w:eastAsia="宋体" w:cs="宋体"/>
          <w:color w:val="auto"/>
          <w:lang w:eastAsia="zh-CN"/>
        </w:rPr>
      </w:pPr>
    </w:p>
    <w:p w14:paraId="4B36B361">
      <w:pPr>
        <w:kinsoku/>
        <w:spacing w:before="101" w:line="225" w:lineRule="auto"/>
        <w:ind w:left="3534" w:firstLine="638"/>
        <w:rPr>
          <w:rFonts w:hint="eastAsia" w:ascii="宋体" w:hAnsi="宋体" w:eastAsia="宋体" w:cs="宋体"/>
          <w:color w:val="auto"/>
          <w:sz w:val="31"/>
          <w:szCs w:val="31"/>
          <w:lang w:eastAsia="zh-CN"/>
        </w:rPr>
      </w:pPr>
      <w:r>
        <w:rPr>
          <w:rFonts w:hint="eastAsia" w:ascii="宋体" w:hAnsi="宋体" w:eastAsia="宋体" w:cs="宋体"/>
          <w:b/>
          <w:bCs/>
          <w:color w:val="auto"/>
          <w:spacing w:val="4"/>
          <w:sz w:val="31"/>
          <w:szCs w:val="31"/>
          <w:lang w:eastAsia="zh-CN"/>
        </w:rPr>
        <w:t>封面格式</w:t>
      </w:r>
    </w:p>
    <w:p w14:paraId="42F6DCD8">
      <w:pPr>
        <w:pStyle w:val="6"/>
        <w:kinsoku/>
        <w:spacing w:line="281" w:lineRule="auto"/>
        <w:rPr>
          <w:rFonts w:hint="eastAsia" w:ascii="宋体" w:hAnsi="宋体" w:eastAsia="宋体" w:cs="宋体"/>
          <w:color w:val="auto"/>
          <w:lang w:eastAsia="zh-CN"/>
        </w:rPr>
      </w:pPr>
    </w:p>
    <w:p w14:paraId="6994D8B3">
      <w:pPr>
        <w:pStyle w:val="6"/>
        <w:kinsoku/>
        <w:spacing w:line="281" w:lineRule="auto"/>
        <w:rPr>
          <w:rFonts w:hint="eastAsia" w:ascii="宋体" w:hAnsi="宋体" w:eastAsia="宋体" w:cs="宋体"/>
          <w:color w:val="auto"/>
          <w:lang w:eastAsia="zh-CN"/>
        </w:rPr>
      </w:pPr>
    </w:p>
    <w:p w14:paraId="32C3E0DD">
      <w:pPr>
        <w:pStyle w:val="6"/>
        <w:kinsoku/>
        <w:spacing w:line="281" w:lineRule="auto"/>
        <w:rPr>
          <w:rFonts w:hint="eastAsia" w:ascii="宋体" w:hAnsi="宋体" w:eastAsia="宋体" w:cs="宋体"/>
          <w:color w:val="auto"/>
          <w:lang w:eastAsia="zh-CN"/>
        </w:rPr>
      </w:pPr>
    </w:p>
    <w:p w14:paraId="5211374E">
      <w:pPr>
        <w:pStyle w:val="6"/>
        <w:kinsoku/>
        <w:spacing w:line="282" w:lineRule="auto"/>
        <w:rPr>
          <w:rFonts w:hint="eastAsia" w:ascii="宋体" w:hAnsi="宋体" w:eastAsia="宋体" w:cs="宋体"/>
          <w:color w:val="auto"/>
          <w:lang w:eastAsia="zh-CN"/>
        </w:rPr>
      </w:pPr>
    </w:p>
    <w:p w14:paraId="08A342A9">
      <w:pPr>
        <w:kinsoku/>
        <w:spacing w:before="78" w:line="219" w:lineRule="auto"/>
        <w:ind w:left="3698"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投标文件</w:t>
      </w:r>
    </w:p>
    <w:p w14:paraId="6AE8E717">
      <w:pPr>
        <w:kinsoku/>
        <w:spacing w:before="96" w:line="758" w:lineRule="exact"/>
        <w:ind w:left="2862" w:firstLine="466"/>
        <w:outlineLvl w:val="1"/>
        <w:rPr>
          <w:rFonts w:hint="eastAsia" w:ascii="宋体" w:hAnsi="宋体" w:eastAsia="宋体" w:cs="宋体"/>
          <w:color w:val="auto"/>
          <w:sz w:val="24"/>
          <w:szCs w:val="24"/>
          <w:lang w:eastAsia="zh-CN"/>
        </w:rPr>
      </w:pPr>
      <w:bookmarkStart w:id="66" w:name="_Toc31629"/>
      <w:r>
        <w:rPr>
          <w:rFonts w:hint="eastAsia" w:ascii="宋体" w:hAnsi="宋体" w:eastAsia="宋体" w:cs="宋体"/>
          <w:b/>
          <w:bCs/>
          <w:color w:val="auto"/>
          <w:spacing w:val="-4"/>
          <w:position w:val="40"/>
          <w:sz w:val="24"/>
          <w:szCs w:val="24"/>
          <w:lang w:eastAsia="zh-CN"/>
        </w:rPr>
        <w:t>（资格及资信证明部分）</w:t>
      </w:r>
      <w:bookmarkEnd w:id="66"/>
    </w:p>
    <w:p w14:paraId="5C06DE2D">
      <w:pPr>
        <w:tabs>
          <w:tab w:val="left" w:pos="3218"/>
        </w:tabs>
        <w:kinsoku/>
        <w:spacing w:line="218" w:lineRule="auto"/>
        <w:ind w:left="3083"/>
        <w:rPr>
          <w:rFonts w:hint="eastAsia" w:ascii="宋体" w:hAnsi="宋体" w:eastAsia="宋体" w:cs="宋体"/>
          <w:color w:val="auto"/>
          <w:sz w:val="24"/>
          <w:szCs w:val="24"/>
          <w:lang w:eastAsia="zh-CN"/>
        </w:rPr>
      </w:pPr>
      <w:r>
        <w:rPr>
          <w:rFonts w:hint="eastAsia" w:ascii="宋体" w:hAnsi="宋体" w:eastAsia="宋体" w:cs="宋体"/>
          <w:color w:val="auto"/>
          <w:sz w:val="24"/>
          <w:szCs w:val="24"/>
          <w:u w:val="single"/>
          <w:lang w:eastAsia="zh-CN"/>
        </w:rPr>
        <w:tab/>
      </w:r>
      <w:r>
        <w:rPr>
          <w:rFonts w:hint="eastAsia" w:ascii="宋体" w:hAnsi="宋体" w:eastAsia="宋体" w:cs="宋体"/>
          <w:b/>
          <w:bCs/>
          <w:color w:val="auto"/>
          <w:spacing w:val="-17"/>
          <w:sz w:val="24"/>
          <w:szCs w:val="24"/>
          <w:u w:val="single"/>
          <w:lang w:eastAsia="zh-CN"/>
        </w:rPr>
        <w:t>（填写正本或副本）</w:t>
      </w:r>
    </w:p>
    <w:p w14:paraId="6A3F2618">
      <w:pPr>
        <w:pStyle w:val="6"/>
        <w:kinsoku/>
        <w:spacing w:line="396" w:lineRule="auto"/>
        <w:rPr>
          <w:rFonts w:hint="eastAsia" w:ascii="宋体" w:hAnsi="宋体" w:eastAsia="宋体" w:cs="宋体"/>
          <w:color w:val="auto"/>
          <w:lang w:eastAsia="zh-CN"/>
        </w:rPr>
      </w:pPr>
    </w:p>
    <w:p w14:paraId="7F5A07E0">
      <w:pPr>
        <w:kinsoku/>
        <w:spacing w:before="78" w:line="220" w:lineRule="auto"/>
        <w:ind w:left="1563"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项目名称</w:t>
      </w:r>
      <w:r>
        <w:rPr>
          <w:rFonts w:hint="eastAsia" w:ascii="宋体" w:hAnsi="宋体" w:eastAsia="宋体" w:cs="宋体"/>
          <w:b/>
          <w:bCs/>
          <w:color w:val="auto"/>
          <w:spacing w:val="-18"/>
          <w:sz w:val="24"/>
          <w:szCs w:val="24"/>
          <w:lang w:eastAsia="zh-CN"/>
        </w:rPr>
        <w:t>：</w:t>
      </w:r>
      <w:r>
        <w:rPr>
          <w:rFonts w:hint="eastAsia" w:ascii="宋体" w:hAnsi="宋体" w:eastAsia="宋体" w:cs="宋体"/>
          <w:b/>
          <w:bCs/>
          <w:color w:val="auto"/>
          <w:spacing w:val="-18"/>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289522AE">
      <w:pPr>
        <w:kinsoku/>
        <w:spacing w:before="93" w:line="219" w:lineRule="auto"/>
        <w:ind w:left="1560"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项目编号</w:t>
      </w:r>
      <w:r>
        <w:rPr>
          <w:rFonts w:hint="eastAsia" w:ascii="宋体" w:hAnsi="宋体" w:eastAsia="宋体" w:cs="宋体"/>
          <w:b/>
          <w:bCs/>
          <w:color w:val="auto"/>
          <w:spacing w:val="-17"/>
          <w:sz w:val="24"/>
          <w:szCs w:val="24"/>
          <w:lang w:eastAsia="zh-CN"/>
        </w:rPr>
        <w:t>：</w:t>
      </w:r>
      <w:r>
        <w:rPr>
          <w:rFonts w:hint="eastAsia" w:ascii="宋体" w:hAnsi="宋体" w:eastAsia="宋体" w:cs="宋体"/>
          <w:b/>
          <w:bCs/>
          <w:color w:val="auto"/>
          <w:spacing w:val="-17"/>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0DA32DA0">
      <w:pPr>
        <w:kinsoku/>
        <w:spacing w:before="96" w:line="219" w:lineRule="auto"/>
        <w:ind w:left="1559"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所投合同包</w:t>
      </w:r>
      <w:r>
        <w:rPr>
          <w:rFonts w:hint="eastAsia" w:ascii="宋体" w:hAnsi="宋体" w:eastAsia="宋体" w:cs="宋体"/>
          <w:b/>
          <w:bCs/>
          <w:color w:val="auto"/>
          <w:spacing w:val="-16"/>
          <w:sz w:val="24"/>
          <w:szCs w:val="24"/>
          <w:lang w:eastAsia="zh-CN"/>
        </w:rPr>
        <w:t>：</w:t>
      </w:r>
      <w:r>
        <w:rPr>
          <w:rFonts w:hint="eastAsia" w:ascii="宋体" w:hAnsi="宋体" w:eastAsia="宋体" w:cs="宋体"/>
          <w:b/>
          <w:bCs/>
          <w:color w:val="auto"/>
          <w:spacing w:val="-16"/>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3B0D8EF4">
      <w:pPr>
        <w:pStyle w:val="6"/>
        <w:kinsoku/>
        <w:spacing w:line="254" w:lineRule="auto"/>
        <w:rPr>
          <w:rFonts w:hint="eastAsia" w:ascii="宋体" w:hAnsi="宋体" w:eastAsia="宋体" w:cs="宋体"/>
          <w:color w:val="auto"/>
          <w:lang w:eastAsia="zh-CN"/>
        </w:rPr>
      </w:pPr>
    </w:p>
    <w:p w14:paraId="0C9BADBB">
      <w:pPr>
        <w:pStyle w:val="6"/>
        <w:kinsoku/>
        <w:spacing w:line="254" w:lineRule="auto"/>
        <w:rPr>
          <w:rFonts w:hint="eastAsia" w:ascii="宋体" w:hAnsi="宋体" w:eastAsia="宋体" w:cs="宋体"/>
          <w:color w:val="auto"/>
          <w:lang w:eastAsia="zh-CN"/>
        </w:rPr>
      </w:pPr>
    </w:p>
    <w:p w14:paraId="53DFF3F4">
      <w:pPr>
        <w:pStyle w:val="6"/>
        <w:kinsoku/>
        <w:spacing w:line="254" w:lineRule="auto"/>
        <w:rPr>
          <w:rFonts w:hint="eastAsia" w:ascii="宋体" w:hAnsi="宋体" w:eastAsia="宋体" w:cs="宋体"/>
          <w:color w:val="auto"/>
          <w:lang w:eastAsia="zh-CN"/>
        </w:rPr>
      </w:pPr>
    </w:p>
    <w:p w14:paraId="5AFA7050">
      <w:pPr>
        <w:pStyle w:val="6"/>
        <w:kinsoku/>
        <w:spacing w:line="254" w:lineRule="auto"/>
        <w:rPr>
          <w:rFonts w:hint="eastAsia" w:ascii="宋体" w:hAnsi="宋体" w:eastAsia="宋体" w:cs="宋体"/>
          <w:color w:val="auto"/>
          <w:lang w:eastAsia="zh-CN"/>
        </w:rPr>
      </w:pPr>
    </w:p>
    <w:p w14:paraId="6A37BF9E">
      <w:pPr>
        <w:pStyle w:val="6"/>
        <w:kinsoku/>
        <w:spacing w:line="255" w:lineRule="auto"/>
        <w:rPr>
          <w:rFonts w:hint="eastAsia" w:ascii="宋体" w:hAnsi="宋体" w:eastAsia="宋体" w:cs="宋体"/>
          <w:color w:val="auto"/>
          <w:lang w:eastAsia="zh-CN"/>
        </w:rPr>
      </w:pPr>
    </w:p>
    <w:p w14:paraId="363DDD9F">
      <w:pPr>
        <w:pStyle w:val="6"/>
        <w:kinsoku/>
        <w:spacing w:line="255" w:lineRule="auto"/>
        <w:rPr>
          <w:rFonts w:hint="eastAsia" w:ascii="宋体" w:hAnsi="宋体" w:eastAsia="宋体" w:cs="宋体"/>
          <w:color w:val="auto"/>
          <w:lang w:eastAsia="zh-CN"/>
        </w:rPr>
      </w:pPr>
    </w:p>
    <w:p w14:paraId="218CCD2F">
      <w:pPr>
        <w:kinsoku/>
        <w:spacing w:before="79" w:line="220" w:lineRule="auto"/>
        <w:ind w:left="2733"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pacing w:val="-17"/>
          <w:sz w:val="24"/>
          <w:szCs w:val="24"/>
          <w:lang w:eastAsia="zh-CN"/>
        </w:rPr>
        <w:t>：</w:t>
      </w:r>
      <w:r>
        <w:rPr>
          <w:rFonts w:hint="eastAsia" w:ascii="宋体" w:hAnsi="宋体" w:eastAsia="宋体" w:cs="宋体"/>
          <w:b/>
          <w:bCs/>
          <w:color w:val="auto"/>
          <w:spacing w:val="-17"/>
          <w:sz w:val="24"/>
          <w:szCs w:val="24"/>
          <w:u w:val="single"/>
          <w:lang w:eastAsia="zh-CN"/>
        </w:rPr>
        <w:t>（</w:t>
      </w:r>
      <w:r>
        <w:rPr>
          <w:rFonts w:hint="eastAsia" w:ascii="宋体" w:hAnsi="宋体" w:eastAsia="宋体" w:cs="宋体"/>
          <w:b/>
          <w:bCs/>
          <w:color w:val="auto"/>
          <w:sz w:val="24"/>
          <w:szCs w:val="24"/>
          <w:u w:val="single"/>
          <w:lang w:eastAsia="zh-CN"/>
        </w:rPr>
        <w:t>填写“全称”）</w:t>
      </w:r>
    </w:p>
    <w:p w14:paraId="75F35DFC">
      <w:pPr>
        <w:tabs>
          <w:tab w:val="left" w:pos="2133"/>
        </w:tabs>
        <w:kinsoku/>
        <w:spacing w:before="96" w:line="219" w:lineRule="auto"/>
        <w:ind w:left="1998"/>
        <w:rPr>
          <w:rFonts w:hint="eastAsia" w:ascii="宋体" w:hAnsi="宋体" w:eastAsia="宋体" w:cs="宋体"/>
          <w:color w:val="auto"/>
          <w:sz w:val="24"/>
          <w:szCs w:val="24"/>
          <w:lang w:eastAsia="zh-CN"/>
        </w:rPr>
      </w:pPr>
      <w:r>
        <w:rPr>
          <w:rFonts w:hint="eastAsia" w:ascii="宋体" w:hAnsi="宋体" w:eastAsia="宋体" w:cs="宋体"/>
          <w:color w:val="auto"/>
          <w:sz w:val="24"/>
          <w:szCs w:val="24"/>
          <w:u w:val="single"/>
          <w:lang w:eastAsia="zh-CN"/>
        </w:rPr>
        <w:tab/>
      </w:r>
      <w:r>
        <w:rPr>
          <w:rFonts w:hint="eastAsia" w:ascii="宋体" w:hAnsi="宋体" w:eastAsia="宋体" w:cs="宋体"/>
          <w:b/>
          <w:bCs/>
          <w:color w:val="auto"/>
          <w:spacing w:val="-9"/>
          <w:sz w:val="24"/>
          <w:szCs w:val="24"/>
          <w:u w:val="single"/>
          <w:lang w:eastAsia="zh-CN"/>
        </w:rPr>
        <w:t>（由投标人填写）</w:t>
      </w:r>
      <w:r>
        <w:rPr>
          <w:rFonts w:hint="eastAsia" w:ascii="宋体" w:hAnsi="宋体" w:eastAsia="宋体" w:cs="宋体"/>
          <w:b/>
          <w:bCs/>
          <w:color w:val="auto"/>
          <w:spacing w:val="-9"/>
          <w:sz w:val="24"/>
          <w:szCs w:val="24"/>
          <w:lang w:eastAsia="zh-CN"/>
        </w:rPr>
        <w:t>年</w:t>
      </w:r>
      <w:r>
        <w:rPr>
          <w:rFonts w:hint="eastAsia" w:ascii="宋体" w:hAnsi="宋体" w:eastAsia="宋体" w:cs="宋体"/>
          <w:b/>
          <w:bCs/>
          <w:color w:val="auto"/>
          <w:spacing w:val="-9"/>
          <w:sz w:val="24"/>
          <w:szCs w:val="24"/>
          <w:u w:val="single"/>
          <w:lang w:eastAsia="zh-CN"/>
        </w:rPr>
        <w:t>（由投标人填写）</w:t>
      </w:r>
      <w:r>
        <w:rPr>
          <w:rFonts w:hint="eastAsia" w:ascii="宋体" w:hAnsi="宋体" w:eastAsia="宋体" w:cs="宋体"/>
          <w:b/>
          <w:bCs/>
          <w:color w:val="auto"/>
          <w:spacing w:val="-9"/>
          <w:sz w:val="24"/>
          <w:szCs w:val="24"/>
          <w:lang w:eastAsia="zh-CN"/>
        </w:rPr>
        <w:t>月</w:t>
      </w:r>
    </w:p>
    <w:p w14:paraId="1540B579">
      <w:pPr>
        <w:pStyle w:val="6"/>
        <w:kinsoku/>
        <w:spacing w:line="243" w:lineRule="auto"/>
        <w:rPr>
          <w:rFonts w:hint="eastAsia" w:ascii="宋体" w:hAnsi="宋体" w:eastAsia="宋体" w:cs="宋体"/>
          <w:color w:val="auto"/>
          <w:lang w:eastAsia="zh-CN"/>
        </w:rPr>
      </w:pPr>
    </w:p>
    <w:p w14:paraId="0EFEF9B2">
      <w:pPr>
        <w:pStyle w:val="6"/>
        <w:kinsoku/>
        <w:spacing w:line="243" w:lineRule="auto"/>
        <w:rPr>
          <w:rFonts w:hint="eastAsia" w:ascii="宋体" w:hAnsi="宋体" w:eastAsia="宋体" w:cs="宋体"/>
          <w:color w:val="auto"/>
          <w:lang w:eastAsia="zh-CN"/>
        </w:rPr>
      </w:pPr>
    </w:p>
    <w:p w14:paraId="10AB75D9">
      <w:pPr>
        <w:pStyle w:val="6"/>
        <w:kinsoku/>
        <w:spacing w:line="243" w:lineRule="auto"/>
        <w:rPr>
          <w:rFonts w:hint="eastAsia" w:ascii="宋体" w:hAnsi="宋体" w:eastAsia="宋体" w:cs="宋体"/>
          <w:color w:val="auto"/>
          <w:lang w:eastAsia="zh-CN"/>
        </w:rPr>
      </w:pPr>
    </w:p>
    <w:p w14:paraId="7110F441">
      <w:pPr>
        <w:pStyle w:val="6"/>
        <w:kinsoku/>
        <w:spacing w:line="243" w:lineRule="auto"/>
        <w:rPr>
          <w:rFonts w:hint="eastAsia" w:ascii="宋体" w:hAnsi="宋体" w:eastAsia="宋体" w:cs="宋体"/>
          <w:color w:val="auto"/>
          <w:lang w:eastAsia="zh-CN"/>
        </w:rPr>
      </w:pPr>
    </w:p>
    <w:p w14:paraId="4D514FB3">
      <w:pPr>
        <w:pStyle w:val="6"/>
        <w:kinsoku/>
        <w:spacing w:line="243" w:lineRule="auto"/>
        <w:rPr>
          <w:rFonts w:hint="eastAsia" w:ascii="宋体" w:hAnsi="宋体" w:eastAsia="宋体" w:cs="宋体"/>
          <w:color w:val="auto"/>
          <w:lang w:eastAsia="zh-CN"/>
        </w:rPr>
      </w:pPr>
    </w:p>
    <w:p w14:paraId="2BDE8687">
      <w:pPr>
        <w:pStyle w:val="6"/>
        <w:kinsoku/>
        <w:spacing w:line="243" w:lineRule="auto"/>
        <w:rPr>
          <w:rFonts w:hint="eastAsia" w:ascii="宋体" w:hAnsi="宋体" w:eastAsia="宋体" w:cs="宋体"/>
          <w:color w:val="auto"/>
          <w:lang w:eastAsia="zh-CN"/>
        </w:rPr>
      </w:pPr>
    </w:p>
    <w:p w14:paraId="20D67B1E">
      <w:pPr>
        <w:pStyle w:val="6"/>
        <w:kinsoku/>
        <w:spacing w:line="243" w:lineRule="auto"/>
        <w:rPr>
          <w:rFonts w:hint="eastAsia" w:ascii="宋体" w:hAnsi="宋体" w:eastAsia="宋体" w:cs="宋体"/>
          <w:color w:val="auto"/>
          <w:lang w:eastAsia="zh-CN"/>
        </w:rPr>
      </w:pPr>
    </w:p>
    <w:p w14:paraId="1B5AD6AA">
      <w:pPr>
        <w:pStyle w:val="6"/>
        <w:kinsoku/>
        <w:spacing w:line="243" w:lineRule="auto"/>
        <w:rPr>
          <w:rFonts w:hint="eastAsia" w:ascii="宋体" w:hAnsi="宋体" w:eastAsia="宋体" w:cs="宋体"/>
          <w:color w:val="auto"/>
          <w:lang w:eastAsia="zh-CN"/>
        </w:rPr>
      </w:pPr>
    </w:p>
    <w:p w14:paraId="1F502005">
      <w:pPr>
        <w:pStyle w:val="6"/>
        <w:kinsoku/>
        <w:spacing w:line="243" w:lineRule="auto"/>
        <w:rPr>
          <w:rFonts w:hint="eastAsia" w:ascii="宋体" w:hAnsi="宋体" w:eastAsia="宋体" w:cs="宋体"/>
          <w:color w:val="auto"/>
          <w:lang w:eastAsia="zh-CN"/>
        </w:rPr>
      </w:pPr>
    </w:p>
    <w:p w14:paraId="0F95759C">
      <w:pPr>
        <w:pStyle w:val="6"/>
        <w:kinsoku/>
        <w:spacing w:line="243" w:lineRule="auto"/>
        <w:rPr>
          <w:rFonts w:hint="eastAsia" w:ascii="宋体" w:hAnsi="宋体" w:eastAsia="宋体" w:cs="宋体"/>
          <w:color w:val="auto"/>
          <w:lang w:eastAsia="zh-CN"/>
        </w:rPr>
      </w:pPr>
    </w:p>
    <w:p w14:paraId="5307E78E">
      <w:pPr>
        <w:pStyle w:val="6"/>
        <w:kinsoku/>
        <w:spacing w:line="243" w:lineRule="auto"/>
        <w:rPr>
          <w:rFonts w:hint="eastAsia" w:ascii="宋体" w:hAnsi="宋体" w:eastAsia="宋体" w:cs="宋体"/>
          <w:color w:val="auto"/>
          <w:lang w:eastAsia="zh-CN"/>
        </w:rPr>
      </w:pPr>
    </w:p>
    <w:p w14:paraId="5BA4DCEF">
      <w:pPr>
        <w:pStyle w:val="6"/>
        <w:kinsoku/>
        <w:spacing w:line="243" w:lineRule="auto"/>
        <w:rPr>
          <w:rFonts w:hint="eastAsia" w:ascii="宋体" w:hAnsi="宋体" w:eastAsia="宋体" w:cs="宋体"/>
          <w:color w:val="auto"/>
          <w:lang w:eastAsia="zh-CN"/>
        </w:rPr>
      </w:pPr>
    </w:p>
    <w:p w14:paraId="2E7E955C">
      <w:pPr>
        <w:pStyle w:val="6"/>
        <w:kinsoku/>
        <w:spacing w:line="243" w:lineRule="auto"/>
        <w:rPr>
          <w:rFonts w:hint="eastAsia" w:ascii="宋体" w:hAnsi="宋体" w:eastAsia="宋体" w:cs="宋体"/>
          <w:color w:val="auto"/>
          <w:lang w:eastAsia="zh-CN"/>
        </w:rPr>
      </w:pPr>
    </w:p>
    <w:p w14:paraId="53622EDD">
      <w:pPr>
        <w:pStyle w:val="6"/>
        <w:kinsoku/>
        <w:spacing w:line="243" w:lineRule="auto"/>
        <w:rPr>
          <w:rFonts w:hint="eastAsia" w:ascii="宋体" w:hAnsi="宋体" w:eastAsia="宋体" w:cs="宋体"/>
          <w:color w:val="auto"/>
          <w:lang w:eastAsia="zh-CN"/>
        </w:rPr>
      </w:pPr>
    </w:p>
    <w:p w14:paraId="4201A83E">
      <w:pPr>
        <w:pStyle w:val="6"/>
        <w:kinsoku/>
        <w:spacing w:line="243" w:lineRule="auto"/>
        <w:rPr>
          <w:rFonts w:hint="eastAsia" w:ascii="宋体" w:hAnsi="宋体" w:eastAsia="宋体" w:cs="宋体"/>
          <w:color w:val="auto"/>
          <w:lang w:eastAsia="zh-CN"/>
        </w:rPr>
      </w:pPr>
    </w:p>
    <w:p w14:paraId="5C8D12B0">
      <w:pPr>
        <w:pStyle w:val="6"/>
        <w:kinsoku/>
        <w:spacing w:line="243" w:lineRule="auto"/>
        <w:rPr>
          <w:rFonts w:hint="eastAsia" w:ascii="宋体" w:hAnsi="宋体" w:eastAsia="宋体" w:cs="宋体"/>
          <w:color w:val="auto"/>
          <w:lang w:eastAsia="zh-CN"/>
        </w:rPr>
      </w:pPr>
    </w:p>
    <w:p w14:paraId="3D581DD4">
      <w:pPr>
        <w:pStyle w:val="6"/>
        <w:kinsoku/>
        <w:spacing w:line="243" w:lineRule="auto"/>
        <w:rPr>
          <w:rFonts w:hint="eastAsia" w:ascii="宋体" w:hAnsi="宋体" w:eastAsia="宋体" w:cs="宋体"/>
          <w:color w:val="auto"/>
          <w:lang w:eastAsia="zh-CN"/>
        </w:rPr>
      </w:pPr>
    </w:p>
    <w:p w14:paraId="42F7D104">
      <w:pPr>
        <w:pStyle w:val="6"/>
        <w:kinsoku/>
        <w:spacing w:line="243" w:lineRule="auto"/>
        <w:rPr>
          <w:rFonts w:hint="eastAsia" w:ascii="宋体" w:hAnsi="宋体" w:eastAsia="宋体" w:cs="宋体"/>
          <w:color w:val="auto"/>
          <w:lang w:eastAsia="zh-CN"/>
        </w:rPr>
      </w:pPr>
    </w:p>
    <w:p w14:paraId="117553C4">
      <w:pPr>
        <w:pStyle w:val="6"/>
        <w:kinsoku/>
        <w:spacing w:line="243" w:lineRule="auto"/>
        <w:rPr>
          <w:rFonts w:hint="eastAsia" w:ascii="宋体" w:hAnsi="宋体" w:eastAsia="宋体" w:cs="宋体"/>
          <w:color w:val="auto"/>
          <w:lang w:eastAsia="zh-CN"/>
        </w:rPr>
      </w:pPr>
    </w:p>
    <w:p w14:paraId="79F771CD">
      <w:pPr>
        <w:pStyle w:val="6"/>
        <w:kinsoku/>
        <w:spacing w:line="243" w:lineRule="auto"/>
        <w:rPr>
          <w:rFonts w:hint="eastAsia" w:ascii="宋体" w:hAnsi="宋体" w:eastAsia="宋体" w:cs="宋体"/>
          <w:color w:val="auto"/>
          <w:lang w:eastAsia="zh-CN"/>
        </w:rPr>
      </w:pPr>
    </w:p>
    <w:p w14:paraId="74323EF2">
      <w:pPr>
        <w:pStyle w:val="6"/>
        <w:kinsoku/>
        <w:spacing w:line="243" w:lineRule="auto"/>
        <w:rPr>
          <w:rFonts w:hint="eastAsia" w:ascii="宋体" w:hAnsi="宋体" w:eastAsia="宋体" w:cs="宋体"/>
          <w:color w:val="auto"/>
          <w:lang w:eastAsia="zh-CN"/>
        </w:rPr>
      </w:pPr>
    </w:p>
    <w:p w14:paraId="333D3C05">
      <w:pPr>
        <w:pStyle w:val="6"/>
        <w:kinsoku/>
        <w:spacing w:line="243" w:lineRule="auto"/>
        <w:rPr>
          <w:rFonts w:hint="eastAsia" w:ascii="宋体" w:hAnsi="宋体" w:eastAsia="宋体" w:cs="宋体"/>
          <w:color w:val="auto"/>
          <w:lang w:eastAsia="zh-CN"/>
        </w:rPr>
      </w:pPr>
    </w:p>
    <w:p w14:paraId="7A726D14">
      <w:pPr>
        <w:pStyle w:val="6"/>
        <w:kinsoku/>
        <w:spacing w:line="243" w:lineRule="auto"/>
        <w:rPr>
          <w:rFonts w:hint="eastAsia" w:ascii="宋体" w:hAnsi="宋体" w:eastAsia="宋体" w:cs="宋体"/>
          <w:color w:val="auto"/>
          <w:lang w:eastAsia="zh-CN"/>
        </w:rPr>
      </w:pPr>
    </w:p>
    <w:p w14:paraId="3D5C5F21">
      <w:pPr>
        <w:kinsoku/>
        <w:spacing w:line="228" w:lineRule="auto"/>
        <w:ind w:firstLine="400"/>
        <w:rPr>
          <w:rFonts w:hint="eastAsia" w:ascii="宋体" w:hAnsi="宋体" w:eastAsia="宋体" w:cs="宋体"/>
          <w:color w:val="auto"/>
          <w:sz w:val="20"/>
          <w:szCs w:val="20"/>
          <w:lang w:eastAsia="zh-CN"/>
        </w:rPr>
        <w:sectPr>
          <w:footerReference r:id="rId11" w:type="default"/>
          <w:pgSz w:w="11906" w:h="16839"/>
          <w:pgMar w:top="1134" w:right="1134" w:bottom="1134" w:left="1134" w:header="0" w:footer="0" w:gutter="0"/>
          <w:cols w:space="720" w:num="1"/>
        </w:sectPr>
      </w:pPr>
    </w:p>
    <w:p w14:paraId="0BD46B54">
      <w:pPr>
        <w:kinsoku/>
        <w:spacing w:before="108" w:line="220" w:lineRule="auto"/>
        <w:ind w:left="4300" w:firstLine="442"/>
        <w:rPr>
          <w:rFonts w:hint="eastAsia" w:ascii="宋体" w:hAnsi="宋体" w:eastAsia="宋体" w:cs="宋体"/>
          <w:color w:val="auto"/>
          <w:sz w:val="24"/>
          <w:szCs w:val="24"/>
          <w:lang w:eastAsia="zh-CN"/>
        </w:rPr>
      </w:pPr>
      <w:r>
        <w:rPr>
          <w:rFonts w:hint="eastAsia" w:ascii="宋体" w:hAnsi="宋体" w:eastAsia="宋体" w:cs="宋体"/>
          <w:b/>
          <w:bCs/>
          <w:color w:val="auto"/>
          <w:spacing w:val="-10"/>
          <w:sz w:val="24"/>
          <w:szCs w:val="24"/>
          <w:lang w:eastAsia="zh-CN"/>
        </w:rPr>
        <w:t>索引</w:t>
      </w:r>
    </w:p>
    <w:p w14:paraId="454F75F1">
      <w:pPr>
        <w:kinsoku/>
        <w:spacing w:before="93" w:line="220" w:lineRule="auto"/>
        <w:ind w:left="17" w:firstLine="45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1、投标函</w:t>
      </w:r>
    </w:p>
    <w:p w14:paraId="4AB2470D">
      <w:pPr>
        <w:kinsoku/>
        <w:spacing w:before="93" w:line="381" w:lineRule="exact"/>
        <w:ind w:left="2"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2、投标人的资格及资信证明文件</w:t>
      </w:r>
    </w:p>
    <w:p w14:paraId="3FEBDA9D">
      <w:pPr>
        <w:kinsoku/>
        <w:spacing w:line="220" w:lineRule="auto"/>
        <w:ind w:left="4"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3、投标保证金</w:t>
      </w:r>
    </w:p>
    <w:p w14:paraId="002C3CA6">
      <w:pPr>
        <w:pStyle w:val="6"/>
        <w:kinsoku/>
        <w:spacing w:line="254" w:lineRule="auto"/>
        <w:rPr>
          <w:rFonts w:hint="eastAsia" w:ascii="宋体" w:hAnsi="宋体" w:eastAsia="宋体" w:cs="宋体"/>
          <w:color w:val="auto"/>
          <w:lang w:eastAsia="zh-CN"/>
        </w:rPr>
      </w:pPr>
    </w:p>
    <w:p w14:paraId="0B28C117">
      <w:pPr>
        <w:pStyle w:val="6"/>
        <w:kinsoku/>
        <w:spacing w:line="254" w:lineRule="auto"/>
        <w:rPr>
          <w:rFonts w:hint="eastAsia" w:ascii="宋体" w:hAnsi="宋体" w:eastAsia="宋体" w:cs="宋体"/>
          <w:color w:val="auto"/>
          <w:lang w:eastAsia="zh-CN"/>
        </w:rPr>
      </w:pPr>
    </w:p>
    <w:p w14:paraId="6C56C3C2">
      <w:pPr>
        <w:pStyle w:val="6"/>
        <w:kinsoku/>
        <w:spacing w:line="254" w:lineRule="auto"/>
        <w:rPr>
          <w:rFonts w:hint="eastAsia" w:ascii="宋体" w:hAnsi="宋体" w:eastAsia="宋体" w:cs="宋体"/>
          <w:color w:val="auto"/>
          <w:lang w:eastAsia="zh-CN"/>
        </w:rPr>
      </w:pPr>
    </w:p>
    <w:p w14:paraId="40F7A188">
      <w:pPr>
        <w:pStyle w:val="6"/>
        <w:kinsoku/>
        <w:spacing w:line="254" w:lineRule="auto"/>
        <w:rPr>
          <w:rFonts w:hint="eastAsia" w:ascii="宋体" w:hAnsi="宋体" w:eastAsia="宋体" w:cs="宋体"/>
          <w:color w:val="auto"/>
          <w:lang w:eastAsia="zh-CN"/>
        </w:rPr>
      </w:pPr>
    </w:p>
    <w:p w14:paraId="1EF13770">
      <w:pPr>
        <w:pStyle w:val="6"/>
        <w:kinsoku/>
        <w:spacing w:line="254" w:lineRule="auto"/>
        <w:rPr>
          <w:rFonts w:hint="eastAsia" w:ascii="宋体" w:hAnsi="宋体" w:eastAsia="宋体" w:cs="宋体"/>
          <w:color w:val="auto"/>
          <w:lang w:eastAsia="zh-CN"/>
        </w:rPr>
      </w:pPr>
    </w:p>
    <w:p w14:paraId="56BD43B4">
      <w:pPr>
        <w:pStyle w:val="6"/>
        <w:kinsoku/>
        <w:spacing w:line="254" w:lineRule="auto"/>
        <w:rPr>
          <w:rFonts w:hint="eastAsia" w:ascii="宋体" w:hAnsi="宋体" w:eastAsia="宋体" w:cs="宋体"/>
          <w:color w:val="auto"/>
          <w:lang w:eastAsia="zh-CN"/>
        </w:rPr>
      </w:pPr>
    </w:p>
    <w:p w14:paraId="7D7BFF7E">
      <w:pPr>
        <w:kinsoku/>
        <w:spacing w:before="78" w:line="224"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pacing w:val="-5"/>
          <w:sz w:val="24"/>
          <w:szCs w:val="24"/>
          <w:lang w:eastAsia="zh-CN"/>
        </w:rPr>
        <w:t>注意</w:t>
      </w:r>
    </w:p>
    <w:p w14:paraId="66C6A92D">
      <w:pPr>
        <w:kinsoku/>
        <w:spacing w:before="89" w:line="256" w:lineRule="auto"/>
        <w:ind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资格及资信证明部分中不得出现报价部分的全部或部分的投标报价信息（或组成资</w:t>
      </w:r>
      <w:r>
        <w:rPr>
          <w:rFonts w:hint="eastAsia" w:ascii="宋体" w:hAnsi="宋体" w:eastAsia="宋体" w:cs="宋体"/>
          <w:color w:val="auto"/>
          <w:spacing w:val="-4"/>
          <w:sz w:val="24"/>
          <w:szCs w:val="24"/>
          <w:lang w:eastAsia="zh-CN"/>
        </w:rPr>
        <w:t>料</w:t>
      </w: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4"/>
          <w:sz w:val="24"/>
          <w:szCs w:val="24"/>
          <w:lang w:eastAsia="zh-CN"/>
        </w:rPr>
        <w:t>否则</w:t>
      </w:r>
      <w:r>
        <w:rPr>
          <w:rFonts w:hint="eastAsia" w:ascii="宋体" w:hAnsi="宋体" w:eastAsia="宋体" w:cs="宋体"/>
          <w:b/>
          <w:bCs/>
          <w:color w:val="auto"/>
          <w:spacing w:val="-4"/>
          <w:sz w:val="24"/>
          <w:szCs w:val="24"/>
          <w:lang w:eastAsia="zh-CN"/>
        </w:rPr>
        <w:t>资格审查不合格</w:t>
      </w:r>
      <w:r>
        <w:rPr>
          <w:rFonts w:hint="eastAsia" w:ascii="宋体" w:hAnsi="宋体" w:eastAsia="宋体" w:cs="宋体"/>
          <w:color w:val="auto"/>
          <w:spacing w:val="-4"/>
          <w:sz w:val="24"/>
          <w:szCs w:val="24"/>
          <w:lang w:eastAsia="zh-CN"/>
        </w:rPr>
        <w:t>。</w:t>
      </w:r>
    </w:p>
    <w:p w14:paraId="2D421077">
      <w:pPr>
        <w:kinsoku/>
        <w:spacing w:line="256" w:lineRule="auto"/>
        <w:rPr>
          <w:rFonts w:hint="eastAsia" w:ascii="宋体" w:hAnsi="宋体" w:eastAsia="宋体" w:cs="宋体"/>
          <w:color w:val="auto"/>
          <w:sz w:val="24"/>
          <w:szCs w:val="24"/>
          <w:lang w:eastAsia="zh-CN"/>
        </w:rPr>
        <w:sectPr>
          <w:footerReference r:id="rId12" w:type="default"/>
          <w:pgSz w:w="11906" w:h="16839"/>
          <w:pgMar w:top="1134" w:right="1134" w:bottom="1134" w:left="1134" w:header="0" w:footer="1013" w:gutter="0"/>
          <w:cols w:space="720" w:num="1"/>
        </w:sectPr>
      </w:pPr>
    </w:p>
    <w:p w14:paraId="1372B9AE">
      <w:pPr>
        <w:kinsoku/>
        <w:spacing w:before="108" w:line="220" w:lineRule="auto"/>
        <w:ind w:left="4013" w:firstLine="450"/>
        <w:rPr>
          <w:rFonts w:hint="eastAsia" w:ascii="宋体" w:hAnsi="宋体" w:eastAsia="宋体" w:cs="宋体"/>
          <w:color w:val="auto"/>
          <w:sz w:val="24"/>
          <w:szCs w:val="24"/>
          <w:lang w:eastAsia="zh-CN"/>
        </w:rPr>
      </w:pPr>
      <w:r>
        <w:rPr>
          <w:rFonts w:hint="eastAsia" w:ascii="宋体" w:hAnsi="宋体" w:eastAsia="宋体" w:cs="宋体"/>
          <w:b/>
          <w:bCs/>
          <w:color w:val="auto"/>
          <w:spacing w:val="-8"/>
          <w:sz w:val="24"/>
          <w:szCs w:val="24"/>
          <w:lang w:eastAsia="zh-CN"/>
        </w:rPr>
        <w:t>1、投标函</w:t>
      </w:r>
    </w:p>
    <w:p w14:paraId="3C74935D">
      <w:pPr>
        <w:kinsoku/>
        <w:spacing w:before="93" w:line="220" w:lineRule="auto"/>
        <w:ind w:left="1"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致：</w:t>
      </w:r>
      <w:r>
        <w:rPr>
          <w:rFonts w:hint="eastAsia" w:ascii="宋体" w:hAnsi="宋体" w:eastAsia="宋体" w:cs="宋体"/>
          <w:color w:val="auto"/>
          <w:sz w:val="24"/>
          <w:szCs w:val="24"/>
          <w:u w:val="single"/>
          <w:lang w:eastAsia="zh-CN"/>
        </w:rPr>
        <w:t xml:space="preserve">（招标人或招标代理机构）                     </w:t>
      </w:r>
    </w:p>
    <w:p w14:paraId="71044117">
      <w:pPr>
        <w:kinsoku/>
        <w:spacing w:before="93" w:line="274" w:lineRule="auto"/>
        <w:ind w:firstLine="468"/>
        <w:jc w:val="both"/>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兹收到贵单位关于</w:t>
      </w:r>
      <w:r>
        <w:rPr>
          <w:rFonts w:hint="eastAsia" w:ascii="宋体" w:hAnsi="宋体" w:eastAsia="宋体" w:cs="宋体"/>
          <w:color w:val="auto"/>
          <w:spacing w:val="-3"/>
          <w:sz w:val="24"/>
          <w:szCs w:val="24"/>
          <w:u w:val="single"/>
          <w:lang w:eastAsia="zh-CN"/>
        </w:rPr>
        <w:t>（填写“项目名称</w:t>
      </w:r>
      <w:r>
        <w:rPr>
          <w:rFonts w:hint="eastAsia" w:ascii="宋体" w:hAnsi="宋体" w:eastAsia="宋体" w:cs="宋体"/>
          <w:color w:val="auto"/>
          <w:spacing w:val="-89"/>
          <w:sz w:val="24"/>
          <w:szCs w:val="24"/>
          <w:u w:val="single"/>
          <w:lang w:eastAsia="zh-CN"/>
        </w:rPr>
        <w:t xml:space="preserve"> </w:t>
      </w:r>
      <w:r>
        <w:rPr>
          <w:rFonts w:hint="eastAsia" w:ascii="宋体" w:hAnsi="宋体" w:eastAsia="宋体" w:cs="宋体"/>
          <w:color w:val="auto"/>
          <w:spacing w:val="-3"/>
          <w:sz w:val="24"/>
          <w:szCs w:val="24"/>
          <w:u w:val="single"/>
          <w:lang w:eastAsia="zh-CN"/>
        </w:rPr>
        <w:t>”）</w:t>
      </w:r>
      <w:r>
        <w:rPr>
          <w:rFonts w:hint="eastAsia" w:ascii="宋体" w:hAnsi="宋体" w:eastAsia="宋体" w:cs="宋体"/>
          <w:color w:val="auto"/>
          <w:spacing w:val="-3"/>
          <w:sz w:val="24"/>
          <w:szCs w:val="24"/>
          <w:lang w:eastAsia="zh-CN"/>
        </w:rPr>
        <w:t>项目（项目编号</w:t>
      </w:r>
      <w:r>
        <w:rPr>
          <w:rFonts w:hint="eastAsia" w:ascii="宋体" w:hAnsi="宋体" w:eastAsia="宋体" w:cs="宋体"/>
          <w:color w:val="auto"/>
          <w:spacing w:val="3"/>
          <w:sz w:val="24"/>
          <w:szCs w:val="24"/>
          <w:lang w:eastAsia="zh-CN"/>
        </w:rPr>
        <w:t>：</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3"/>
          <w:sz w:val="24"/>
          <w:szCs w:val="24"/>
          <w:lang w:eastAsia="zh-CN"/>
        </w:rPr>
        <w:t>的投标邀</w:t>
      </w:r>
      <w:r>
        <w:rPr>
          <w:rFonts w:hint="eastAsia" w:ascii="宋体" w:hAnsi="宋体" w:eastAsia="宋体" w:cs="宋体"/>
          <w:color w:val="auto"/>
          <w:spacing w:val="-7"/>
          <w:sz w:val="24"/>
          <w:szCs w:val="24"/>
          <w:lang w:eastAsia="zh-CN"/>
        </w:rPr>
        <w:t>请，本投标人代表</w:t>
      </w:r>
      <w:r>
        <w:rPr>
          <w:rFonts w:hint="eastAsia" w:ascii="宋体" w:hAnsi="宋体" w:eastAsia="宋体" w:cs="宋体"/>
          <w:color w:val="auto"/>
          <w:spacing w:val="-7"/>
          <w:sz w:val="24"/>
          <w:szCs w:val="24"/>
          <w:u w:val="single"/>
          <w:lang w:eastAsia="zh-CN"/>
        </w:rPr>
        <w:t>（填写“全名”）</w:t>
      </w:r>
      <w:r>
        <w:rPr>
          <w:rFonts w:hint="eastAsia" w:ascii="宋体" w:hAnsi="宋体" w:eastAsia="宋体" w:cs="宋体"/>
          <w:color w:val="auto"/>
          <w:spacing w:val="-7"/>
          <w:sz w:val="24"/>
          <w:szCs w:val="24"/>
          <w:lang w:eastAsia="zh-CN"/>
        </w:rPr>
        <w:t>已获得我方正式授权并代表投标人</w:t>
      </w:r>
      <w:r>
        <w:rPr>
          <w:rFonts w:hint="eastAsia" w:ascii="宋体" w:hAnsi="宋体" w:eastAsia="宋体" w:cs="宋体"/>
          <w:color w:val="auto"/>
          <w:spacing w:val="-7"/>
          <w:sz w:val="24"/>
          <w:szCs w:val="24"/>
          <w:u w:val="single"/>
          <w:lang w:eastAsia="zh-CN"/>
        </w:rPr>
        <w:t>（填写“全称”）</w:t>
      </w:r>
      <w:r>
        <w:rPr>
          <w:rFonts w:hint="eastAsia" w:ascii="宋体" w:hAnsi="宋体" w:eastAsia="宋体" w:cs="宋体"/>
          <w:color w:val="auto"/>
          <w:spacing w:val="-1"/>
          <w:sz w:val="24"/>
          <w:szCs w:val="24"/>
          <w:lang w:eastAsia="zh-CN"/>
        </w:rPr>
        <w:t>参加投标，并提交招标文件规定份数的投标文</w:t>
      </w:r>
      <w:r>
        <w:rPr>
          <w:rFonts w:hint="eastAsia" w:ascii="宋体" w:hAnsi="宋体" w:eastAsia="宋体" w:cs="宋体"/>
          <w:color w:val="auto"/>
          <w:spacing w:val="-2"/>
          <w:sz w:val="24"/>
          <w:szCs w:val="24"/>
          <w:lang w:eastAsia="zh-CN"/>
        </w:rPr>
        <w:t>件正本和副本。我方提交的全部投标文件</w:t>
      </w:r>
      <w:r>
        <w:rPr>
          <w:rFonts w:hint="eastAsia" w:ascii="宋体" w:hAnsi="宋体" w:eastAsia="宋体" w:cs="宋体"/>
          <w:color w:val="auto"/>
          <w:spacing w:val="-1"/>
          <w:sz w:val="24"/>
          <w:szCs w:val="24"/>
          <w:lang w:eastAsia="zh-CN"/>
        </w:rPr>
        <w:t>均由下述部分组成：</w:t>
      </w:r>
    </w:p>
    <w:p w14:paraId="7A14B625">
      <w:pPr>
        <w:kinsoku/>
        <w:spacing w:before="96" w:line="219" w:lineRule="auto"/>
        <w:ind w:left="433"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（1）资格及资信证明部分</w:t>
      </w:r>
    </w:p>
    <w:p w14:paraId="6BB4D04A">
      <w:pPr>
        <w:kinsoku/>
        <w:spacing w:before="94" w:line="217" w:lineRule="auto"/>
        <w:ind w:left="420"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①投标函</w:t>
      </w:r>
    </w:p>
    <w:p w14:paraId="0790AB6B">
      <w:pPr>
        <w:kinsoku/>
        <w:spacing w:before="97" w:line="381" w:lineRule="exact"/>
        <w:ind w:left="420" w:firstLine="476"/>
        <w:rPr>
          <w:rFonts w:hint="eastAsia" w:ascii="宋体" w:hAnsi="宋体" w:eastAsia="宋体" w:cs="宋体"/>
          <w:color w:val="auto"/>
          <w:sz w:val="24"/>
          <w:szCs w:val="24"/>
          <w:lang w:eastAsia="zh-CN"/>
        </w:rPr>
      </w:pPr>
      <w:r>
        <w:rPr>
          <w:rFonts w:hint="eastAsia" w:ascii="宋体" w:hAnsi="宋体" w:eastAsia="宋体" w:cs="宋体"/>
          <w:color w:val="auto"/>
          <w:spacing w:val="-1"/>
          <w:position w:val="10"/>
          <w:sz w:val="24"/>
          <w:szCs w:val="24"/>
          <w:lang w:eastAsia="zh-CN"/>
        </w:rPr>
        <w:t>②投标人的资格及资信证明文件</w:t>
      </w:r>
    </w:p>
    <w:p w14:paraId="1E1A9713">
      <w:pPr>
        <w:kinsoku/>
        <w:spacing w:before="1" w:line="217" w:lineRule="auto"/>
        <w:ind w:left="420"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③投标保证金</w:t>
      </w:r>
    </w:p>
    <w:p w14:paraId="2CCCAEDD">
      <w:pPr>
        <w:kinsoku/>
        <w:spacing w:before="96" w:line="380" w:lineRule="exact"/>
        <w:ind w:left="433" w:firstLine="468"/>
        <w:rPr>
          <w:rFonts w:hint="eastAsia" w:ascii="宋体" w:hAnsi="宋体" w:eastAsia="宋体" w:cs="宋体"/>
          <w:color w:val="auto"/>
          <w:sz w:val="24"/>
          <w:szCs w:val="24"/>
          <w:lang w:eastAsia="zh-CN"/>
        </w:rPr>
      </w:pPr>
      <w:r>
        <w:rPr>
          <w:rFonts w:hint="eastAsia" w:ascii="宋体" w:hAnsi="宋体" w:eastAsia="宋体" w:cs="宋体"/>
          <w:color w:val="auto"/>
          <w:spacing w:val="-3"/>
          <w:position w:val="10"/>
          <w:sz w:val="24"/>
          <w:szCs w:val="24"/>
          <w:lang w:eastAsia="zh-CN"/>
        </w:rPr>
        <w:t>（2）报价部分</w:t>
      </w:r>
    </w:p>
    <w:p w14:paraId="175341FF">
      <w:pPr>
        <w:kinsoku/>
        <w:spacing w:line="217" w:lineRule="auto"/>
        <w:ind w:left="420" w:firstLine="472"/>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①开标一览表</w:t>
      </w:r>
    </w:p>
    <w:p w14:paraId="6F48F49E">
      <w:pPr>
        <w:kinsoku/>
        <w:spacing w:line="217" w:lineRule="auto"/>
        <w:ind w:left="420" w:firstLine="476"/>
        <w:rPr>
          <w:rFonts w:hint="eastAsia" w:ascii="宋体" w:hAnsi="宋体" w:eastAsia="宋体" w:cs="宋体"/>
          <w:color w:val="auto"/>
          <w:spacing w:val="-2"/>
          <w:sz w:val="24"/>
          <w:szCs w:val="24"/>
          <w:lang w:eastAsia="zh-CN"/>
        </w:rPr>
      </w:pPr>
      <w:r>
        <w:rPr>
          <w:rFonts w:hint="eastAsia" w:ascii="宋体" w:hAnsi="宋体" w:eastAsia="宋体" w:cs="宋体"/>
          <w:color w:val="auto"/>
          <w:spacing w:val="-1"/>
          <w:sz w:val="24"/>
          <w:szCs w:val="24"/>
          <w:lang w:eastAsia="zh-CN"/>
        </w:rPr>
        <w:t>②</w:t>
      </w:r>
      <w:r>
        <w:rPr>
          <w:rFonts w:hint="eastAsia" w:ascii="宋体" w:hAnsi="宋体" w:eastAsia="宋体" w:cs="宋体"/>
          <w:color w:val="auto"/>
          <w:spacing w:val="-2"/>
          <w:sz w:val="24"/>
          <w:szCs w:val="24"/>
          <w:lang w:eastAsia="zh-CN"/>
        </w:rPr>
        <w:t>投标分项报价表</w:t>
      </w:r>
    </w:p>
    <w:p w14:paraId="04AB3A18">
      <w:pPr>
        <w:kinsoku/>
        <w:spacing w:before="100" w:line="219" w:lineRule="auto"/>
        <w:ind w:left="433"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（3）技术商务部分</w:t>
      </w:r>
    </w:p>
    <w:p w14:paraId="56BA54EA">
      <w:pPr>
        <w:kinsoku/>
        <w:spacing w:before="94" w:line="217" w:lineRule="auto"/>
        <w:ind w:left="42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①技术和服务要求响应表</w:t>
      </w:r>
    </w:p>
    <w:p w14:paraId="17CD049D">
      <w:pPr>
        <w:kinsoku/>
        <w:spacing w:before="97" w:line="217" w:lineRule="auto"/>
        <w:ind w:left="42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②商务条件响应表</w:t>
      </w:r>
    </w:p>
    <w:p w14:paraId="45DFDD16">
      <w:pPr>
        <w:kinsoku/>
        <w:spacing w:before="99" w:line="217" w:lineRule="auto"/>
        <w:ind w:left="42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③投标人提交的其他资料（若有）</w:t>
      </w:r>
    </w:p>
    <w:p w14:paraId="4DB0B7C4">
      <w:pPr>
        <w:kinsoku/>
        <w:spacing w:before="97" w:line="256" w:lineRule="auto"/>
        <w:ind w:left="438" w:right="113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根据本函，本投标人代表宣布我方保证遵守招标文件的全</w:t>
      </w:r>
      <w:r>
        <w:rPr>
          <w:rFonts w:hint="eastAsia" w:ascii="宋体" w:hAnsi="宋体" w:eastAsia="宋体" w:cs="宋体"/>
          <w:color w:val="auto"/>
          <w:spacing w:val="-3"/>
          <w:sz w:val="24"/>
          <w:szCs w:val="24"/>
          <w:lang w:eastAsia="zh-CN"/>
        </w:rPr>
        <w:t>部规定，同时：</w:t>
      </w:r>
    </w:p>
    <w:p w14:paraId="7BB0B4E1">
      <w:pPr>
        <w:kinsoku/>
        <w:spacing w:before="97" w:line="256" w:lineRule="auto"/>
        <w:ind w:left="438" w:right="1131" w:firstLine="452"/>
        <w:rPr>
          <w:rFonts w:hint="eastAsia" w:ascii="宋体" w:hAnsi="宋体" w:eastAsia="宋体" w:cs="宋体"/>
          <w:color w:val="auto"/>
          <w:sz w:val="24"/>
          <w:szCs w:val="24"/>
          <w:lang w:eastAsia="zh-CN"/>
        </w:rPr>
      </w:pPr>
      <w:r>
        <w:rPr>
          <w:rFonts w:hint="eastAsia" w:ascii="宋体" w:hAnsi="宋体" w:eastAsia="宋体" w:cs="宋体"/>
          <w:color w:val="auto"/>
          <w:spacing w:val="-7"/>
          <w:sz w:val="24"/>
          <w:szCs w:val="24"/>
          <w:lang w:eastAsia="zh-CN"/>
        </w:rPr>
        <w:t>1、</w:t>
      </w:r>
      <w:r>
        <w:rPr>
          <w:rFonts w:hint="eastAsia" w:ascii="宋体" w:hAnsi="宋体" w:eastAsia="宋体" w:cs="宋体"/>
          <w:b/>
          <w:bCs/>
          <w:color w:val="auto"/>
          <w:spacing w:val="-7"/>
          <w:sz w:val="24"/>
          <w:szCs w:val="24"/>
          <w:lang w:eastAsia="zh-CN"/>
        </w:rPr>
        <w:t>确认：</w:t>
      </w:r>
    </w:p>
    <w:p w14:paraId="11DBF623">
      <w:pPr>
        <w:kinsoku/>
        <w:spacing w:before="95" w:line="218" w:lineRule="auto"/>
        <w:ind w:left="439"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1.1所投合同包的投标报价详见“开标一览表”</w:t>
      </w:r>
      <w:r>
        <w:rPr>
          <w:rFonts w:hint="eastAsia" w:ascii="宋体" w:hAnsi="宋体" w:eastAsia="宋体" w:cs="宋体"/>
          <w:color w:val="auto"/>
          <w:sz w:val="24"/>
          <w:szCs w:val="24"/>
          <w:lang w:eastAsia="zh-CN"/>
        </w:rPr>
        <w:t>及“</w:t>
      </w:r>
      <w:r>
        <w:rPr>
          <w:rFonts w:hint="eastAsia" w:ascii="宋体" w:hAnsi="宋体" w:eastAsia="宋体" w:cs="宋体"/>
          <w:color w:val="auto"/>
          <w:spacing w:val="-2"/>
          <w:sz w:val="24"/>
          <w:szCs w:val="24"/>
          <w:lang w:eastAsia="zh-CN"/>
        </w:rPr>
        <w:t>投标分项报价表</w:t>
      </w:r>
      <w:r>
        <w:rPr>
          <w:rFonts w:hint="eastAsia" w:ascii="宋体" w:hAnsi="宋体" w:eastAsia="宋体" w:cs="宋体"/>
          <w:color w:val="auto"/>
          <w:sz w:val="24"/>
          <w:szCs w:val="24"/>
          <w:lang w:eastAsia="zh-CN"/>
        </w:rPr>
        <w:t>”</w:t>
      </w:r>
      <w:r>
        <w:rPr>
          <w:rFonts w:hint="eastAsia" w:ascii="宋体" w:hAnsi="宋体" w:eastAsia="宋体" w:cs="宋体"/>
          <w:color w:val="auto"/>
          <w:spacing w:val="-2"/>
          <w:sz w:val="24"/>
          <w:szCs w:val="24"/>
          <w:lang w:eastAsia="zh-CN"/>
        </w:rPr>
        <w:t>。</w:t>
      </w:r>
    </w:p>
    <w:p w14:paraId="40480FFF">
      <w:pPr>
        <w:kinsoku/>
        <w:spacing w:before="97" w:line="268" w:lineRule="auto"/>
        <w:ind w:right="99"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1.2我方已详细审查全部招标文件[包括但不限于：有关</w:t>
      </w:r>
      <w:r>
        <w:rPr>
          <w:rFonts w:hint="eastAsia" w:ascii="宋体" w:hAnsi="宋体" w:eastAsia="宋体" w:cs="宋体"/>
          <w:color w:val="auto"/>
          <w:spacing w:val="-3"/>
          <w:sz w:val="24"/>
          <w:szCs w:val="24"/>
          <w:lang w:eastAsia="zh-CN"/>
        </w:rPr>
        <w:t>附件（若有）、澄清或修改</w:t>
      </w:r>
      <w:r>
        <w:rPr>
          <w:rFonts w:hint="eastAsia" w:ascii="宋体" w:hAnsi="宋体" w:eastAsia="宋体" w:cs="宋体"/>
          <w:color w:val="auto"/>
          <w:sz w:val="24"/>
          <w:szCs w:val="24"/>
          <w:lang w:eastAsia="zh-CN"/>
        </w:rPr>
        <w:t>（若有）等]，并自行承担因对全部招标文件理解不正确或误解</w:t>
      </w:r>
      <w:r>
        <w:rPr>
          <w:rFonts w:hint="eastAsia" w:ascii="宋体" w:hAnsi="宋体" w:eastAsia="宋体" w:cs="宋体"/>
          <w:color w:val="auto"/>
          <w:spacing w:val="-1"/>
          <w:sz w:val="24"/>
          <w:szCs w:val="24"/>
          <w:lang w:eastAsia="zh-CN"/>
        </w:rPr>
        <w:t>而产生的相应后果和责</w:t>
      </w:r>
      <w:r>
        <w:rPr>
          <w:rFonts w:hint="eastAsia" w:ascii="宋体" w:hAnsi="宋体" w:eastAsia="宋体" w:cs="宋体"/>
          <w:color w:val="auto"/>
          <w:spacing w:val="-5"/>
          <w:sz w:val="24"/>
          <w:szCs w:val="24"/>
          <w:lang w:eastAsia="zh-CN"/>
        </w:rPr>
        <w:t>任。</w:t>
      </w:r>
    </w:p>
    <w:p w14:paraId="45384E1C">
      <w:pPr>
        <w:kinsoku/>
        <w:spacing w:before="95" w:line="219" w:lineRule="auto"/>
        <w:ind w:left="424"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2、</w:t>
      </w:r>
      <w:r>
        <w:rPr>
          <w:rFonts w:hint="eastAsia" w:ascii="宋体" w:hAnsi="宋体" w:eastAsia="宋体" w:cs="宋体"/>
          <w:b/>
          <w:bCs/>
          <w:color w:val="auto"/>
          <w:spacing w:val="-3"/>
          <w:sz w:val="24"/>
          <w:szCs w:val="24"/>
          <w:lang w:eastAsia="zh-CN"/>
        </w:rPr>
        <w:t>承诺及声明：</w:t>
      </w:r>
    </w:p>
    <w:p w14:paraId="5C3D440F">
      <w:pPr>
        <w:kinsoku/>
        <w:spacing w:before="95" w:line="256" w:lineRule="auto"/>
        <w:ind w:left="2" w:right="17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2.1我方具备招标文件第一章载明的“投标人的资格要求”且符合招标文件第三章</w:t>
      </w:r>
      <w:r>
        <w:rPr>
          <w:rFonts w:hint="eastAsia" w:ascii="宋体" w:hAnsi="宋体" w:eastAsia="宋体" w:cs="宋体"/>
          <w:color w:val="auto"/>
          <w:spacing w:val="-3"/>
          <w:sz w:val="24"/>
          <w:szCs w:val="24"/>
          <w:lang w:eastAsia="zh-CN"/>
        </w:rPr>
        <w:t>载明的“二、投标人”之规定，否则</w:t>
      </w:r>
      <w:r>
        <w:rPr>
          <w:rFonts w:hint="eastAsia" w:ascii="宋体" w:hAnsi="宋体" w:eastAsia="宋体" w:cs="宋体"/>
          <w:b/>
          <w:bCs/>
          <w:color w:val="auto"/>
          <w:spacing w:val="-3"/>
          <w:sz w:val="24"/>
          <w:szCs w:val="24"/>
          <w:lang w:eastAsia="zh-CN"/>
        </w:rPr>
        <w:t>投标无效。</w:t>
      </w:r>
    </w:p>
    <w:p w14:paraId="053F0DE5">
      <w:pPr>
        <w:kinsoku/>
        <w:spacing w:before="93" w:line="256" w:lineRule="auto"/>
        <w:ind w:left="3" w:right="210"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2.2我方提交的投标文件各组成部分的全部内容及资料是不可割离且真实、有效、</w:t>
      </w:r>
      <w:r>
        <w:rPr>
          <w:rFonts w:hint="eastAsia" w:ascii="宋体" w:hAnsi="宋体" w:eastAsia="宋体" w:cs="宋体"/>
          <w:color w:val="auto"/>
          <w:sz w:val="24"/>
          <w:szCs w:val="24"/>
          <w:lang w:eastAsia="zh-CN"/>
        </w:rPr>
        <w:t>准确、完整和不具有任何误导性的，否则产</w:t>
      </w:r>
      <w:r>
        <w:rPr>
          <w:rFonts w:hint="eastAsia" w:ascii="宋体" w:hAnsi="宋体" w:eastAsia="宋体" w:cs="宋体"/>
          <w:color w:val="auto"/>
          <w:spacing w:val="-1"/>
          <w:sz w:val="24"/>
          <w:szCs w:val="24"/>
          <w:lang w:eastAsia="zh-CN"/>
        </w:rPr>
        <w:t>生不利后果由我方承担责任。</w:t>
      </w:r>
    </w:p>
    <w:p w14:paraId="5226B11B">
      <w:pPr>
        <w:kinsoku/>
        <w:spacing w:before="93" w:line="256" w:lineRule="auto"/>
        <w:ind w:left="3" w:right="210"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2.3我方提供的标的价格不高于同期市场价格，否则产生不利后果由我方承担责任。</w:t>
      </w:r>
    </w:p>
    <w:p w14:paraId="0DD1B430">
      <w:pPr>
        <w:kinsoku/>
        <w:spacing w:before="95" w:line="262" w:lineRule="auto"/>
        <w:ind w:right="17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2.4投标保证金：若出现招标文件第三章规定的不予退还情形，同意贵单位不予退</w:t>
      </w:r>
      <w:r>
        <w:rPr>
          <w:rFonts w:hint="eastAsia" w:ascii="宋体" w:hAnsi="宋体" w:eastAsia="宋体" w:cs="宋体"/>
          <w:color w:val="auto"/>
          <w:spacing w:val="-5"/>
          <w:sz w:val="24"/>
          <w:szCs w:val="24"/>
          <w:lang w:eastAsia="zh-CN"/>
        </w:rPr>
        <w:t>还。</w:t>
      </w:r>
    </w:p>
    <w:p w14:paraId="0AC4908F">
      <w:pPr>
        <w:kinsoku/>
        <w:spacing w:before="79" w:line="256" w:lineRule="auto"/>
        <w:ind w:left="30" w:right="17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2.5投标有效期：按照招标文件第三章规定执行，并在招标文件第二章载明的期限</w:t>
      </w:r>
      <w:r>
        <w:rPr>
          <w:rFonts w:hint="eastAsia" w:ascii="宋体" w:hAnsi="宋体" w:eastAsia="宋体" w:cs="宋体"/>
          <w:color w:val="auto"/>
          <w:spacing w:val="-7"/>
          <w:sz w:val="24"/>
          <w:szCs w:val="24"/>
          <w:lang w:eastAsia="zh-CN"/>
        </w:rPr>
        <w:t>内保持有效。</w:t>
      </w:r>
    </w:p>
    <w:p w14:paraId="6B8F76F0">
      <w:pPr>
        <w:kinsoku/>
        <w:spacing w:before="94" w:line="219" w:lineRule="auto"/>
        <w:ind w:left="424"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2.6若中标，将按照招标文件、我方投标文件及合同履行责任和义务。</w:t>
      </w:r>
    </w:p>
    <w:p w14:paraId="5C657739">
      <w:pPr>
        <w:kinsoku/>
        <w:spacing w:before="97" w:line="255" w:lineRule="auto"/>
        <w:ind w:left="3" w:right="171"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2.7若贵单位要求，我方同意提供与本项目投标有关的一切资料、数据或文件，并完全理解贵单位不一定要接受最低的投标报价或收到的任何投标。</w:t>
      </w:r>
    </w:p>
    <w:p w14:paraId="7B0C5398">
      <w:pPr>
        <w:kinsoku/>
        <w:spacing w:line="255" w:lineRule="auto"/>
        <w:rPr>
          <w:rFonts w:hint="eastAsia" w:ascii="宋体" w:hAnsi="宋体" w:eastAsia="宋体" w:cs="宋体"/>
          <w:color w:val="auto"/>
          <w:sz w:val="24"/>
          <w:szCs w:val="24"/>
          <w:lang w:eastAsia="zh-CN"/>
        </w:rPr>
        <w:sectPr>
          <w:footerReference r:id="rId13" w:type="default"/>
          <w:pgSz w:w="11906" w:h="16839"/>
          <w:pgMar w:top="1134" w:right="1134" w:bottom="1134" w:left="1134" w:header="0" w:footer="1013" w:gutter="0"/>
          <w:cols w:space="720" w:num="1"/>
        </w:sectPr>
      </w:pPr>
    </w:p>
    <w:p w14:paraId="4AAE223D">
      <w:pPr>
        <w:kinsoku/>
        <w:spacing w:before="107" w:line="256" w:lineRule="auto"/>
        <w:ind w:firstLine="464"/>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2.8我方承诺遵守《中华人民共和国劳动合同法》有关规定和《中华人民共和国妇女权益保障法 》中关于“劳动和社会保障权益”的有关要求。</w:t>
      </w:r>
    </w:p>
    <w:p w14:paraId="60504C7F">
      <w:pPr>
        <w:kinsoku/>
        <w:spacing w:before="107" w:line="256" w:lineRule="auto"/>
        <w:ind w:firstLine="464"/>
        <w:rPr>
          <w:rFonts w:hint="eastAsia" w:ascii="宋体" w:hAnsi="宋体" w:eastAsia="宋体" w:cs="宋体"/>
          <w:color w:val="auto"/>
          <w:spacing w:val="-4"/>
          <w:sz w:val="24"/>
          <w:szCs w:val="24"/>
          <w:lang w:eastAsia="zh-CN"/>
        </w:rPr>
      </w:pPr>
      <w:r>
        <w:rPr>
          <w:rFonts w:hint="eastAsia" w:ascii="宋体" w:hAnsi="宋体" w:eastAsia="宋体" w:cs="宋体"/>
          <w:color w:val="auto"/>
          <w:spacing w:val="-4"/>
          <w:sz w:val="24"/>
          <w:szCs w:val="24"/>
          <w:lang w:eastAsia="zh-CN"/>
        </w:rPr>
        <w:t>2.9我方承诺投标文件所提供的全部资料真实可靠，并接受评标委员会、招标人、招标代理机构、监管部门进一步审查其中任何资料真实性的要求。</w:t>
      </w:r>
    </w:p>
    <w:p w14:paraId="13A38694">
      <w:pPr>
        <w:kinsoku/>
        <w:spacing w:before="107" w:line="256" w:lineRule="auto"/>
        <w:ind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2.10除招标文件另有规定外，对于贵单位按照下述联络方式发出的任何信息或通知，</w:t>
      </w:r>
      <w:r>
        <w:rPr>
          <w:rFonts w:hint="eastAsia" w:ascii="宋体" w:hAnsi="宋体" w:eastAsia="宋体" w:cs="宋体"/>
          <w:color w:val="auto"/>
          <w:spacing w:val="-1"/>
          <w:sz w:val="24"/>
          <w:szCs w:val="24"/>
          <w:lang w:eastAsia="zh-CN"/>
        </w:rPr>
        <w:t>均视为我方已收悉前述信息或通知的全部内容：</w:t>
      </w:r>
    </w:p>
    <w:p w14:paraId="60702383">
      <w:pPr>
        <w:kinsoku/>
        <w:spacing w:before="94" w:line="219" w:lineRule="auto"/>
        <w:ind w:left="419"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通信地址：</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91"/>
          <w:sz w:val="24"/>
          <w:szCs w:val="24"/>
          <w:lang w:eastAsia="zh-CN"/>
        </w:rPr>
        <w:t xml:space="preserve"> </w:t>
      </w:r>
      <w:r>
        <w:rPr>
          <w:rFonts w:hint="eastAsia" w:ascii="宋体" w:hAnsi="宋体" w:eastAsia="宋体" w:cs="宋体"/>
          <w:color w:val="auto"/>
          <w:spacing w:val="-5"/>
          <w:sz w:val="24"/>
          <w:szCs w:val="24"/>
          <w:lang w:eastAsia="zh-CN"/>
        </w:rPr>
        <w:t>邮编：</w:t>
      </w:r>
      <w:r>
        <w:rPr>
          <w:rFonts w:hint="eastAsia" w:ascii="宋体" w:hAnsi="宋体" w:eastAsia="宋体" w:cs="宋体"/>
          <w:color w:val="auto"/>
          <w:sz w:val="24"/>
          <w:szCs w:val="24"/>
          <w:lang w:eastAsia="zh-CN"/>
        </w:rPr>
        <w:t xml:space="preserve">              </w:t>
      </w:r>
    </w:p>
    <w:p w14:paraId="094F1295">
      <w:pPr>
        <w:kinsoku/>
        <w:spacing w:before="95" w:line="219" w:lineRule="auto"/>
        <w:ind w:left="420" w:firstLine="484"/>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联系方法</w:t>
      </w:r>
      <w:r>
        <w:rPr>
          <w:rFonts w:hint="eastAsia" w:ascii="宋体" w:hAnsi="宋体" w:eastAsia="宋体" w:cs="宋体"/>
          <w:color w:val="auto"/>
          <w:spacing w:val="-18"/>
          <w:sz w:val="24"/>
          <w:szCs w:val="24"/>
          <w:lang w:eastAsia="zh-CN"/>
        </w:rPr>
        <w:t>：</w:t>
      </w:r>
      <w:r>
        <w:rPr>
          <w:rFonts w:hint="eastAsia" w:ascii="宋体" w:hAnsi="宋体" w:eastAsia="宋体" w:cs="宋体"/>
          <w:color w:val="auto"/>
          <w:spacing w:val="-18"/>
          <w:sz w:val="24"/>
          <w:szCs w:val="24"/>
          <w:u w:val="single"/>
          <w:lang w:eastAsia="zh-CN"/>
        </w:rPr>
        <w:t>（</w:t>
      </w:r>
      <w:r>
        <w:rPr>
          <w:rFonts w:hint="eastAsia" w:ascii="宋体" w:hAnsi="宋体" w:eastAsia="宋体" w:cs="宋体"/>
          <w:color w:val="auto"/>
          <w:spacing w:val="1"/>
          <w:sz w:val="24"/>
          <w:szCs w:val="24"/>
          <w:u w:val="single"/>
          <w:lang w:eastAsia="zh-CN"/>
        </w:rPr>
        <w:t>包括但不限于：联系人、联系电话、手机、</w:t>
      </w:r>
      <w:r>
        <w:rPr>
          <w:rFonts w:hint="eastAsia" w:ascii="宋体" w:hAnsi="宋体" w:eastAsia="宋体" w:cs="宋体"/>
          <w:color w:val="auto"/>
          <w:sz w:val="24"/>
          <w:szCs w:val="24"/>
          <w:u w:val="single"/>
          <w:lang w:eastAsia="zh-CN"/>
        </w:rPr>
        <w:t>传真、电子邮箱等）</w:t>
      </w:r>
    </w:p>
    <w:p w14:paraId="61E0B192">
      <w:pPr>
        <w:kinsoku/>
        <w:spacing w:before="94" w:line="219" w:lineRule="auto"/>
        <w:ind w:left="421" w:firstLine="484"/>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投标人</w:t>
      </w:r>
      <w:r>
        <w:rPr>
          <w:rFonts w:hint="eastAsia" w:ascii="宋体" w:hAnsi="宋体" w:eastAsia="宋体" w:cs="宋体"/>
          <w:color w:val="auto"/>
          <w:spacing w:val="-14"/>
          <w:sz w:val="24"/>
          <w:szCs w:val="24"/>
          <w:lang w:eastAsia="zh-CN"/>
        </w:rPr>
        <w:t>：</w:t>
      </w:r>
      <w:r>
        <w:rPr>
          <w:rFonts w:hint="eastAsia" w:ascii="宋体" w:hAnsi="宋体" w:eastAsia="宋体" w:cs="宋体"/>
          <w:color w:val="auto"/>
          <w:spacing w:val="-14"/>
          <w:sz w:val="24"/>
          <w:szCs w:val="24"/>
          <w:u w:val="single"/>
          <w:lang w:eastAsia="zh-CN"/>
        </w:rPr>
        <w:t>（</w:t>
      </w:r>
      <w:r>
        <w:rPr>
          <w:rFonts w:hint="eastAsia" w:ascii="宋体" w:hAnsi="宋体" w:eastAsia="宋体" w:cs="宋体"/>
          <w:color w:val="auto"/>
          <w:spacing w:val="1"/>
          <w:sz w:val="24"/>
          <w:szCs w:val="24"/>
          <w:u w:val="single"/>
          <w:lang w:eastAsia="zh-CN"/>
        </w:rPr>
        <w:t>全称并加盖单位公章）</w:t>
      </w:r>
    </w:p>
    <w:p w14:paraId="298469CA">
      <w:pPr>
        <w:kinsoku/>
        <w:spacing w:before="95" w:line="219" w:lineRule="auto"/>
        <w:ind w:left="42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投标人代表签字：</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14"/>
          <w:sz w:val="24"/>
          <w:szCs w:val="24"/>
          <w:u w:val="single"/>
          <w:lang w:eastAsia="zh-CN"/>
        </w:rPr>
        <w:t>（</w:t>
      </w:r>
      <w:r>
        <w:rPr>
          <w:rFonts w:hint="eastAsia" w:ascii="宋体" w:hAnsi="宋体" w:eastAsia="宋体" w:cs="宋体"/>
          <w:color w:val="auto"/>
          <w:spacing w:val="-2"/>
          <w:sz w:val="24"/>
          <w:szCs w:val="24"/>
          <w:u w:val="single"/>
          <w:lang w:eastAsia="zh-CN"/>
        </w:rPr>
        <w:t>签字</w:t>
      </w:r>
      <w:r>
        <w:rPr>
          <w:rFonts w:hint="eastAsia" w:ascii="宋体" w:hAnsi="宋体" w:eastAsia="宋体" w:cs="宋体"/>
          <w:color w:val="auto"/>
          <w:spacing w:val="1"/>
          <w:sz w:val="24"/>
          <w:szCs w:val="24"/>
          <w:u w:val="single"/>
          <w:lang w:eastAsia="zh-CN"/>
        </w:rPr>
        <w:t>）</w:t>
      </w:r>
      <w:r>
        <w:rPr>
          <w:rFonts w:hint="eastAsia" w:ascii="宋体" w:hAnsi="宋体" w:eastAsia="宋体" w:cs="宋体"/>
          <w:color w:val="auto"/>
          <w:sz w:val="24"/>
          <w:szCs w:val="24"/>
          <w:u w:val="single"/>
          <w:lang w:eastAsia="zh-CN"/>
        </w:rPr>
        <w:t xml:space="preserve">                      </w:t>
      </w:r>
    </w:p>
    <w:p w14:paraId="1A8CE9D8">
      <w:pPr>
        <w:kinsoku/>
        <w:spacing w:before="97" w:line="219" w:lineRule="auto"/>
        <w:ind w:left="460" w:firstLine="428"/>
        <w:rPr>
          <w:rFonts w:hint="eastAsia" w:ascii="宋体" w:hAnsi="宋体" w:eastAsia="宋体" w:cs="宋体"/>
          <w:color w:val="auto"/>
          <w:sz w:val="24"/>
          <w:szCs w:val="24"/>
          <w:lang w:eastAsia="zh-CN"/>
        </w:rPr>
      </w:pPr>
      <w:r>
        <w:rPr>
          <w:rFonts w:hint="eastAsia" w:ascii="宋体" w:hAnsi="宋体" w:eastAsia="宋体" w:cs="宋体"/>
          <w:color w:val="auto"/>
          <w:spacing w:val="-13"/>
          <w:sz w:val="24"/>
          <w:szCs w:val="24"/>
          <w:lang w:eastAsia="zh-CN"/>
        </w:rPr>
        <w:t>日期：</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109"/>
          <w:sz w:val="24"/>
          <w:szCs w:val="24"/>
          <w:lang w:eastAsia="zh-CN"/>
        </w:rPr>
        <w:t xml:space="preserve"> </w:t>
      </w:r>
      <w:r>
        <w:rPr>
          <w:rFonts w:hint="eastAsia" w:ascii="宋体" w:hAnsi="宋体" w:eastAsia="宋体" w:cs="宋体"/>
          <w:color w:val="auto"/>
          <w:spacing w:val="-13"/>
          <w:sz w:val="24"/>
          <w:szCs w:val="24"/>
          <w:lang w:eastAsia="zh-CN"/>
        </w:rPr>
        <w:t>年</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105"/>
          <w:sz w:val="24"/>
          <w:szCs w:val="24"/>
          <w:lang w:eastAsia="zh-CN"/>
        </w:rPr>
        <w:t xml:space="preserve"> </w:t>
      </w:r>
      <w:r>
        <w:rPr>
          <w:rFonts w:hint="eastAsia" w:ascii="宋体" w:hAnsi="宋体" w:eastAsia="宋体" w:cs="宋体"/>
          <w:color w:val="auto"/>
          <w:spacing w:val="-13"/>
          <w:sz w:val="24"/>
          <w:szCs w:val="24"/>
          <w:lang w:eastAsia="zh-CN"/>
        </w:rPr>
        <w:t>月</w:t>
      </w:r>
      <w:r>
        <w:rPr>
          <w:rFonts w:hint="eastAsia" w:ascii="宋体" w:hAnsi="宋体" w:eastAsia="宋体" w:cs="宋体"/>
          <w:color w:val="auto"/>
          <w:spacing w:val="24"/>
          <w:sz w:val="24"/>
          <w:szCs w:val="24"/>
          <w:u w:val="single"/>
          <w:lang w:eastAsia="zh-CN"/>
        </w:rPr>
        <w:t xml:space="preserve">     </w:t>
      </w:r>
      <w:r>
        <w:rPr>
          <w:rFonts w:hint="eastAsia" w:ascii="宋体" w:hAnsi="宋体" w:eastAsia="宋体" w:cs="宋体"/>
          <w:color w:val="auto"/>
          <w:spacing w:val="-69"/>
          <w:sz w:val="24"/>
          <w:szCs w:val="24"/>
          <w:lang w:eastAsia="zh-CN"/>
        </w:rPr>
        <w:t xml:space="preserve"> </w:t>
      </w:r>
      <w:r>
        <w:rPr>
          <w:rFonts w:hint="eastAsia" w:ascii="宋体" w:hAnsi="宋体" w:eastAsia="宋体" w:cs="宋体"/>
          <w:color w:val="auto"/>
          <w:spacing w:val="-13"/>
          <w:sz w:val="24"/>
          <w:szCs w:val="24"/>
          <w:lang w:eastAsia="zh-CN"/>
        </w:rPr>
        <w:t>日</w:t>
      </w:r>
    </w:p>
    <w:p w14:paraId="3F2169B7">
      <w:pPr>
        <w:kinsoku/>
        <w:spacing w:line="219" w:lineRule="auto"/>
        <w:rPr>
          <w:rFonts w:hint="eastAsia" w:ascii="宋体" w:hAnsi="宋体" w:eastAsia="宋体" w:cs="宋体"/>
          <w:color w:val="auto"/>
          <w:sz w:val="24"/>
          <w:szCs w:val="24"/>
          <w:lang w:eastAsia="zh-CN"/>
        </w:rPr>
        <w:sectPr>
          <w:footerReference r:id="rId14" w:type="default"/>
          <w:pgSz w:w="11906" w:h="16839"/>
          <w:pgMar w:top="1134" w:right="1134" w:bottom="1134" w:left="1134" w:header="0" w:footer="1013" w:gutter="0"/>
          <w:cols w:space="720" w:num="1"/>
        </w:sectPr>
      </w:pPr>
    </w:p>
    <w:p w14:paraId="3922884B">
      <w:pPr>
        <w:kinsoku/>
        <w:spacing w:before="108" w:line="758" w:lineRule="exact"/>
        <w:ind w:left="2957" w:firstLine="470"/>
        <w:rPr>
          <w:rFonts w:hint="eastAsia" w:ascii="宋体" w:hAnsi="宋体" w:eastAsia="宋体" w:cs="宋体"/>
          <w:color w:val="auto"/>
          <w:sz w:val="24"/>
          <w:szCs w:val="24"/>
          <w:lang w:eastAsia="zh-CN"/>
        </w:rPr>
      </w:pPr>
      <w:r>
        <w:rPr>
          <w:rFonts w:hint="eastAsia" w:ascii="宋体" w:hAnsi="宋体" w:eastAsia="宋体" w:cs="宋体"/>
          <w:b/>
          <w:bCs/>
          <w:color w:val="auto"/>
          <w:spacing w:val="-3"/>
          <w:position w:val="40"/>
          <w:sz w:val="24"/>
          <w:szCs w:val="24"/>
          <w:lang w:eastAsia="zh-CN"/>
        </w:rPr>
        <w:t>2、投标人的资格及资信证明文件</w:t>
      </w:r>
    </w:p>
    <w:p w14:paraId="152E3D45">
      <w:pPr>
        <w:kinsoku/>
        <w:spacing w:line="218" w:lineRule="auto"/>
        <w:ind w:left="3048"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2-1</w:t>
      </w:r>
      <w:r>
        <w:rPr>
          <w:rFonts w:hint="eastAsia" w:ascii="宋体" w:hAnsi="宋体" w:eastAsia="宋体" w:cs="宋体"/>
          <w:color w:val="auto"/>
          <w:spacing w:val="-40"/>
          <w:sz w:val="24"/>
          <w:szCs w:val="24"/>
          <w:lang w:eastAsia="zh-CN"/>
        </w:rPr>
        <w:t xml:space="preserve"> </w:t>
      </w:r>
      <w:r>
        <w:rPr>
          <w:rFonts w:hint="eastAsia" w:ascii="宋体" w:hAnsi="宋体" w:eastAsia="宋体" w:cs="宋体"/>
          <w:b/>
          <w:bCs/>
          <w:color w:val="auto"/>
          <w:spacing w:val="-4"/>
          <w:sz w:val="24"/>
          <w:szCs w:val="24"/>
          <w:lang w:eastAsia="zh-CN"/>
        </w:rPr>
        <w:t>单位负责人授权书（若有）</w:t>
      </w:r>
    </w:p>
    <w:p w14:paraId="5B351CFE">
      <w:pPr>
        <w:pStyle w:val="6"/>
        <w:kinsoku/>
        <w:spacing w:line="396" w:lineRule="auto"/>
        <w:rPr>
          <w:rFonts w:hint="eastAsia" w:ascii="宋体" w:hAnsi="宋体" w:eastAsia="宋体" w:cs="宋体"/>
          <w:color w:val="auto"/>
          <w:lang w:eastAsia="zh-CN"/>
        </w:rPr>
      </w:pPr>
    </w:p>
    <w:p w14:paraId="68BC4DF9">
      <w:pPr>
        <w:kinsoku/>
        <w:spacing w:before="78" w:line="220" w:lineRule="auto"/>
        <w:ind w:left="165"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致：</w:t>
      </w:r>
      <w:r>
        <w:rPr>
          <w:rFonts w:hint="eastAsia" w:ascii="宋体" w:hAnsi="宋体" w:eastAsia="宋体" w:cs="宋体"/>
          <w:color w:val="auto"/>
          <w:sz w:val="24"/>
          <w:szCs w:val="24"/>
          <w:u w:val="single"/>
          <w:lang w:eastAsia="zh-CN"/>
        </w:rPr>
        <w:t xml:space="preserve">（招标人或招标代理机构）                     </w:t>
      </w:r>
    </w:p>
    <w:p w14:paraId="3F9DCE4A">
      <w:pPr>
        <w:tabs>
          <w:tab w:val="left" w:pos="9215"/>
        </w:tabs>
        <w:kinsoku/>
        <w:spacing w:before="92" w:line="278" w:lineRule="auto"/>
        <w:ind w:left="165" w:firstLine="456"/>
        <w:jc w:val="both"/>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我方的单位负责人</w:t>
      </w:r>
      <w:r>
        <w:rPr>
          <w:rFonts w:hint="eastAsia" w:ascii="宋体" w:hAnsi="宋体" w:eastAsia="宋体" w:cs="宋体"/>
          <w:color w:val="auto"/>
          <w:spacing w:val="-6"/>
          <w:sz w:val="24"/>
          <w:szCs w:val="24"/>
          <w:u w:val="single"/>
          <w:lang w:eastAsia="zh-CN"/>
        </w:rPr>
        <w:t>（填写“单位负责人全名</w:t>
      </w:r>
      <w:r>
        <w:rPr>
          <w:rFonts w:hint="eastAsia" w:ascii="宋体" w:hAnsi="宋体" w:eastAsia="宋体" w:cs="宋体"/>
          <w:color w:val="auto"/>
          <w:spacing w:val="-85"/>
          <w:sz w:val="24"/>
          <w:szCs w:val="24"/>
          <w:u w:val="single"/>
          <w:lang w:eastAsia="zh-CN"/>
        </w:rPr>
        <w:t xml:space="preserve"> </w:t>
      </w:r>
      <w:r>
        <w:rPr>
          <w:rFonts w:hint="eastAsia" w:ascii="宋体" w:hAnsi="宋体" w:eastAsia="宋体" w:cs="宋体"/>
          <w:color w:val="auto"/>
          <w:spacing w:val="-6"/>
          <w:sz w:val="24"/>
          <w:szCs w:val="24"/>
          <w:u w:val="single"/>
          <w:lang w:eastAsia="zh-CN"/>
        </w:rPr>
        <w:t>”）</w:t>
      </w:r>
      <w:r>
        <w:rPr>
          <w:rFonts w:hint="eastAsia" w:ascii="宋体" w:hAnsi="宋体" w:eastAsia="宋体" w:cs="宋体"/>
          <w:color w:val="auto"/>
          <w:spacing w:val="-6"/>
          <w:sz w:val="24"/>
          <w:szCs w:val="24"/>
          <w:lang w:eastAsia="zh-CN"/>
        </w:rPr>
        <w:t>授权</w:t>
      </w:r>
      <w:r>
        <w:rPr>
          <w:rFonts w:hint="eastAsia" w:ascii="宋体" w:hAnsi="宋体" w:eastAsia="宋体" w:cs="宋体"/>
          <w:color w:val="auto"/>
          <w:spacing w:val="-6"/>
          <w:sz w:val="24"/>
          <w:szCs w:val="24"/>
          <w:u w:val="single"/>
          <w:lang w:eastAsia="zh-CN"/>
        </w:rPr>
        <w:t>（填写“投标人代表全名</w:t>
      </w:r>
      <w:r>
        <w:rPr>
          <w:rFonts w:hint="eastAsia" w:ascii="宋体" w:hAnsi="宋体" w:eastAsia="宋体" w:cs="宋体"/>
          <w:color w:val="auto"/>
          <w:spacing w:val="-88"/>
          <w:sz w:val="24"/>
          <w:szCs w:val="24"/>
          <w:u w:val="single"/>
          <w:lang w:eastAsia="zh-CN"/>
        </w:rPr>
        <w:t xml:space="preserve"> </w:t>
      </w:r>
      <w:r>
        <w:rPr>
          <w:rFonts w:hint="eastAsia" w:ascii="宋体" w:hAnsi="宋体" w:eastAsia="宋体" w:cs="宋体"/>
          <w:color w:val="auto"/>
          <w:spacing w:val="-6"/>
          <w:sz w:val="24"/>
          <w:szCs w:val="24"/>
          <w:u w:val="single"/>
          <w:lang w:eastAsia="zh-CN"/>
        </w:rPr>
        <w:t>”）</w:t>
      </w:r>
      <w:r>
        <w:rPr>
          <w:rFonts w:hint="eastAsia" w:ascii="宋体" w:hAnsi="宋体" w:eastAsia="宋体" w:cs="宋体"/>
          <w:color w:val="auto"/>
          <w:spacing w:val="-20"/>
          <w:sz w:val="24"/>
          <w:szCs w:val="24"/>
          <w:lang w:eastAsia="zh-CN"/>
        </w:rPr>
        <w:t>为投标人代表，代表我方参加</w:t>
      </w:r>
      <w:r>
        <w:rPr>
          <w:rFonts w:hint="eastAsia" w:ascii="宋体" w:hAnsi="宋体" w:eastAsia="宋体" w:cs="宋体"/>
          <w:color w:val="auto"/>
          <w:spacing w:val="-20"/>
          <w:sz w:val="24"/>
          <w:szCs w:val="24"/>
          <w:u w:val="single"/>
          <w:lang w:eastAsia="zh-CN"/>
        </w:rPr>
        <w:t>（填写“项目名称</w:t>
      </w:r>
      <w:r>
        <w:rPr>
          <w:rFonts w:hint="eastAsia" w:ascii="宋体" w:hAnsi="宋体" w:eastAsia="宋体" w:cs="宋体"/>
          <w:color w:val="auto"/>
          <w:spacing w:val="-88"/>
          <w:sz w:val="24"/>
          <w:szCs w:val="24"/>
          <w:u w:val="single"/>
          <w:lang w:eastAsia="zh-CN"/>
        </w:rPr>
        <w:t xml:space="preserve"> </w:t>
      </w:r>
      <w:r>
        <w:rPr>
          <w:rFonts w:hint="eastAsia" w:ascii="宋体" w:hAnsi="宋体" w:eastAsia="宋体" w:cs="宋体"/>
          <w:color w:val="auto"/>
          <w:spacing w:val="-20"/>
          <w:sz w:val="24"/>
          <w:szCs w:val="24"/>
          <w:u w:val="single"/>
          <w:lang w:eastAsia="zh-CN"/>
        </w:rPr>
        <w:t>”）</w:t>
      </w:r>
      <w:r>
        <w:rPr>
          <w:rFonts w:hint="eastAsia" w:ascii="宋体" w:hAnsi="宋体" w:eastAsia="宋体" w:cs="宋体"/>
          <w:color w:val="auto"/>
          <w:spacing w:val="-20"/>
          <w:sz w:val="24"/>
          <w:szCs w:val="24"/>
          <w:lang w:eastAsia="zh-CN"/>
        </w:rPr>
        <w:t>项目（项目编号</w:t>
      </w:r>
      <w:r>
        <w:rPr>
          <w:rFonts w:hint="eastAsia" w:ascii="宋体" w:hAnsi="宋体" w:eastAsia="宋体" w:cs="宋体"/>
          <w:color w:val="auto"/>
          <w:spacing w:val="-56"/>
          <w:sz w:val="24"/>
          <w:szCs w:val="24"/>
          <w:lang w:eastAsia="zh-CN"/>
        </w:rPr>
        <w:t>：</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56"/>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的投标，全权代表我方处理投标过程的一切事宜，包括但不限于：投标、参加开标、谈判、澄清、签约等。投标人代表在投标过程中所签署的一切文件和处理与之有关的一切</w:t>
      </w:r>
      <w:r>
        <w:rPr>
          <w:rFonts w:hint="eastAsia" w:ascii="宋体" w:hAnsi="宋体" w:eastAsia="宋体" w:cs="宋体"/>
          <w:color w:val="auto"/>
          <w:spacing w:val="-1"/>
          <w:sz w:val="24"/>
          <w:szCs w:val="24"/>
          <w:lang w:eastAsia="zh-CN"/>
        </w:rPr>
        <w:t>事务，我方均予以认可并对此承担责任。</w:t>
      </w:r>
    </w:p>
    <w:p w14:paraId="47E07AB3">
      <w:pPr>
        <w:kinsoku/>
        <w:spacing w:before="95" w:line="219" w:lineRule="auto"/>
        <w:ind w:left="58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投标人代表无转委权。特此授权。</w:t>
      </w:r>
    </w:p>
    <w:p w14:paraId="35D950C9">
      <w:pPr>
        <w:pStyle w:val="6"/>
        <w:kinsoku/>
        <w:spacing w:line="395" w:lineRule="auto"/>
        <w:rPr>
          <w:rFonts w:hint="eastAsia" w:ascii="宋体" w:hAnsi="宋体" w:eastAsia="宋体" w:cs="宋体"/>
          <w:color w:val="auto"/>
          <w:lang w:eastAsia="zh-CN"/>
        </w:rPr>
      </w:pPr>
    </w:p>
    <w:p w14:paraId="1E7AF237">
      <w:pPr>
        <w:kinsoku/>
        <w:spacing w:before="78" w:line="220" w:lineRule="auto"/>
        <w:ind w:left="3753"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（以下无正文）</w:t>
      </w:r>
    </w:p>
    <w:p w14:paraId="1E2BF6FD">
      <w:pPr>
        <w:kinsoku/>
        <w:spacing w:before="94" w:line="255" w:lineRule="auto"/>
        <w:ind w:left="167" w:right="29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单位负责人：</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104"/>
          <w:sz w:val="24"/>
          <w:szCs w:val="24"/>
          <w:lang w:eastAsia="zh-CN"/>
        </w:rPr>
        <w:t xml:space="preserve"> </w:t>
      </w:r>
      <w:r>
        <w:rPr>
          <w:rFonts w:hint="eastAsia" w:ascii="宋体" w:hAnsi="宋体" w:eastAsia="宋体" w:cs="宋体"/>
          <w:color w:val="auto"/>
          <w:sz w:val="24"/>
          <w:szCs w:val="24"/>
          <w:lang w:eastAsia="zh-CN"/>
        </w:rPr>
        <w:t>身份</w:t>
      </w:r>
      <w:r>
        <w:rPr>
          <w:rFonts w:hint="eastAsia" w:ascii="宋体" w:hAnsi="宋体" w:eastAsia="宋体" w:cs="宋体"/>
          <w:color w:val="auto"/>
          <w:spacing w:val="-1"/>
          <w:sz w:val="24"/>
          <w:szCs w:val="24"/>
          <w:lang w:eastAsia="zh-CN"/>
        </w:rPr>
        <w:t>证号：</w:t>
      </w:r>
      <w:r>
        <w:rPr>
          <w:rFonts w:hint="eastAsia" w:ascii="宋体" w:hAnsi="宋体" w:eastAsia="宋体" w:cs="宋体"/>
          <w:color w:val="auto"/>
          <w:spacing w:val="-1"/>
          <w:sz w:val="24"/>
          <w:szCs w:val="24"/>
          <w:u w:val="single"/>
          <w:lang w:eastAsia="zh-CN"/>
        </w:rPr>
        <w:t xml:space="preserve">              </w:t>
      </w:r>
      <w:r>
        <w:rPr>
          <w:rFonts w:hint="eastAsia" w:ascii="宋体" w:hAnsi="宋体" w:eastAsia="宋体" w:cs="宋体"/>
          <w:color w:val="auto"/>
          <w:spacing w:val="-111"/>
          <w:sz w:val="24"/>
          <w:szCs w:val="24"/>
          <w:lang w:eastAsia="zh-CN"/>
        </w:rPr>
        <w:t xml:space="preserve"> </w:t>
      </w:r>
      <w:r>
        <w:rPr>
          <w:rFonts w:hint="eastAsia" w:ascii="宋体" w:hAnsi="宋体" w:eastAsia="宋体" w:cs="宋体"/>
          <w:color w:val="auto"/>
          <w:spacing w:val="-1"/>
          <w:sz w:val="24"/>
          <w:szCs w:val="24"/>
          <w:lang w:eastAsia="zh-CN"/>
        </w:rPr>
        <w:t>手机：</w:t>
      </w:r>
      <w:r>
        <w:rPr>
          <w:rFonts w:hint="eastAsia" w:ascii="宋体" w:hAnsi="宋体" w:eastAsia="宋体" w:cs="宋体"/>
          <w:color w:val="auto"/>
          <w:spacing w:val="-1"/>
          <w:sz w:val="24"/>
          <w:szCs w:val="24"/>
          <w:u w:val="single"/>
          <w:lang w:eastAsia="zh-CN"/>
        </w:rPr>
        <w:t xml:space="preserve">                  </w:t>
      </w:r>
      <w:r>
        <w:rPr>
          <w:rFonts w:hint="eastAsia" w:ascii="宋体" w:hAnsi="宋体" w:eastAsia="宋体" w:cs="宋体"/>
          <w:color w:val="auto"/>
          <w:sz w:val="24"/>
          <w:szCs w:val="24"/>
          <w:lang w:eastAsia="zh-CN"/>
        </w:rPr>
        <w:t xml:space="preserve"> </w:t>
      </w:r>
    </w:p>
    <w:p w14:paraId="48283A65">
      <w:pPr>
        <w:kinsoku/>
        <w:spacing w:before="94" w:line="255" w:lineRule="auto"/>
        <w:ind w:left="167" w:right="291"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投标人代表：</w:t>
      </w:r>
      <w:r>
        <w:rPr>
          <w:rFonts w:hint="eastAsia" w:ascii="宋体" w:hAnsi="宋体" w:eastAsia="宋体" w:cs="宋体"/>
          <w:color w:val="auto"/>
          <w:spacing w:val="-3"/>
          <w:sz w:val="24"/>
          <w:szCs w:val="24"/>
          <w:u w:val="single"/>
          <w:lang w:eastAsia="zh-CN"/>
        </w:rPr>
        <w:t xml:space="preserve">              </w:t>
      </w:r>
      <w:r>
        <w:rPr>
          <w:rFonts w:hint="eastAsia" w:ascii="宋体" w:hAnsi="宋体" w:eastAsia="宋体" w:cs="宋体"/>
          <w:color w:val="auto"/>
          <w:spacing w:val="-92"/>
          <w:sz w:val="24"/>
          <w:szCs w:val="24"/>
          <w:lang w:eastAsia="zh-CN"/>
        </w:rPr>
        <w:t xml:space="preserve"> </w:t>
      </w:r>
      <w:r>
        <w:rPr>
          <w:rFonts w:hint="eastAsia" w:ascii="宋体" w:hAnsi="宋体" w:eastAsia="宋体" w:cs="宋体"/>
          <w:color w:val="auto"/>
          <w:spacing w:val="-3"/>
          <w:sz w:val="24"/>
          <w:szCs w:val="24"/>
          <w:lang w:eastAsia="zh-CN"/>
        </w:rPr>
        <w:t>身份证号：</w:t>
      </w:r>
      <w:r>
        <w:rPr>
          <w:rFonts w:hint="eastAsia" w:ascii="宋体" w:hAnsi="宋体" w:eastAsia="宋体" w:cs="宋体"/>
          <w:color w:val="auto"/>
          <w:spacing w:val="-3"/>
          <w:sz w:val="24"/>
          <w:szCs w:val="24"/>
          <w:u w:val="single"/>
          <w:lang w:eastAsia="zh-CN"/>
        </w:rPr>
        <w:t xml:space="preserve">          </w:t>
      </w:r>
      <w:r>
        <w:rPr>
          <w:rFonts w:hint="eastAsia" w:ascii="宋体" w:hAnsi="宋体" w:eastAsia="宋体" w:cs="宋体"/>
          <w:color w:val="auto"/>
          <w:spacing w:val="-111"/>
          <w:sz w:val="24"/>
          <w:szCs w:val="24"/>
          <w:lang w:eastAsia="zh-CN"/>
        </w:rPr>
        <w:t xml:space="preserve"> </w:t>
      </w:r>
      <w:r>
        <w:rPr>
          <w:rFonts w:hint="eastAsia" w:ascii="宋体" w:hAnsi="宋体" w:eastAsia="宋体" w:cs="宋体"/>
          <w:color w:val="auto"/>
          <w:spacing w:val="-3"/>
          <w:sz w:val="24"/>
          <w:szCs w:val="24"/>
          <w:lang w:eastAsia="zh-CN"/>
        </w:rPr>
        <w:t>手机：</w:t>
      </w:r>
      <w:r>
        <w:rPr>
          <w:rFonts w:hint="eastAsia" w:ascii="宋体" w:hAnsi="宋体" w:eastAsia="宋体" w:cs="宋体"/>
          <w:color w:val="auto"/>
          <w:spacing w:val="-3"/>
          <w:sz w:val="24"/>
          <w:szCs w:val="24"/>
          <w:u w:val="single"/>
          <w:lang w:eastAsia="zh-CN"/>
        </w:rPr>
        <w:t xml:space="preserve">                   </w:t>
      </w:r>
    </w:p>
    <w:p w14:paraId="04CD7D3E">
      <w:pPr>
        <w:pStyle w:val="6"/>
        <w:kinsoku/>
        <w:spacing w:line="396" w:lineRule="auto"/>
        <w:rPr>
          <w:rFonts w:hint="eastAsia" w:ascii="宋体" w:hAnsi="宋体" w:eastAsia="宋体" w:cs="宋体"/>
          <w:color w:val="auto"/>
          <w:lang w:eastAsia="zh-CN"/>
        </w:rPr>
      </w:pPr>
    </w:p>
    <w:p w14:paraId="209F1631">
      <w:pPr>
        <w:kinsoku/>
        <w:spacing w:before="78" w:line="219" w:lineRule="auto"/>
        <w:ind w:left="164"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授权方</w:t>
      </w:r>
    </w:p>
    <w:p w14:paraId="12FA5630">
      <w:pPr>
        <w:kinsoku/>
        <w:spacing w:before="94" w:line="219" w:lineRule="auto"/>
        <w:ind w:left="168" w:firstLine="484"/>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投标人</w:t>
      </w:r>
      <w:r>
        <w:rPr>
          <w:rFonts w:hint="eastAsia" w:ascii="宋体" w:hAnsi="宋体" w:eastAsia="宋体" w:cs="宋体"/>
          <w:color w:val="auto"/>
          <w:spacing w:val="-14"/>
          <w:sz w:val="24"/>
          <w:szCs w:val="24"/>
          <w:lang w:eastAsia="zh-CN"/>
        </w:rPr>
        <w:t>：</w:t>
      </w:r>
      <w:r>
        <w:rPr>
          <w:rFonts w:hint="eastAsia" w:ascii="宋体" w:hAnsi="宋体" w:eastAsia="宋体" w:cs="宋体"/>
          <w:color w:val="auto"/>
          <w:spacing w:val="-14"/>
          <w:sz w:val="24"/>
          <w:szCs w:val="24"/>
          <w:u w:val="single"/>
          <w:lang w:eastAsia="zh-CN"/>
        </w:rPr>
        <w:t>（</w:t>
      </w:r>
      <w:r>
        <w:rPr>
          <w:rFonts w:hint="eastAsia" w:ascii="宋体" w:hAnsi="宋体" w:eastAsia="宋体" w:cs="宋体"/>
          <w:color w:val="auto"/>
          <w:spacing w:val="1"/>
          <w:sz w:val="24"/>
          <w:szCs w:val="24"/>
          <w:u w:val="single"/>
          <w:lang w:eastAsia="zh-CN"/>
        </w:rPr>
        <w:t>全称并加盖单位公章）</w:t>
      </w:r>
    </w:p>
    <w:p w14:paraId="3E1D8C37">
      <w:pPr>
        <w:kinsoku/>
        <w:spacing w:before="97" w:line="219" w:lineRule="auto"/>
        <w:ind w:left="167"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单位负责人签字或盖章：</w:t>
      </w:r>
      <w:r>
        <w:rPr>
          <w:rFonts w:hint="eastAsia" w:ascii="宋体" w:hAnsi="宋体" w:eastAsia="宋体" w:cs="宋体"/>
          <w:color w:val="auto"/>
          <w:spacing w:val="1"/>
          <w:sz w:val="24"/>
          <w:szCs w:val="24"/>
          <w:u w:val="single"/>
          <w:lang w:eastAsia="zh-CN"/>
        </w:rPr>
        <w:t xml:space="preserve">                      </w:t>
      </w:r>
      <w:r>
        <w:rPr>
          <w:rFonts w:hint="eastAsia" w:ascii="宋体" w:hAnsi="宋体" w:eastAsia="宋体" w:cs="宋体"/>
          <w:color w:val="auto"/>
          <w:sz w:val="24"/>
          <w:szCs w:val="24"/>
          <w:u w:val="single"/>
          <w:lang w:eastAsia="zh-CN"/>
        </w:rPr>
        <w:t xml:space="preserve">                               </w:t>
      </w:r>
    </w:p>
    <w:p w14:paraId="312354F5">
      <w:pPr>
        <w:pStyle w:val="6"/>
        <w:kinsoku/>
        <w:spacing w:line="394" w:lineRule="auto"/>
        <w:rPr>
          <w:rFonts w:hint="eastAsia" w:ascii="宋体" w:hAnsi="宋体" w:eastAsia="宋体" w:cs="宋体"/>
          <w:color w:val="auto"/>
          <w:lang w:eastAsia="zh-CN"/>
        </w:rPr>
      </w:pPr>
    </w:p>
    <w:p w14:paraId="1D21E728">
      <w:pPr>
        <w:kinsoku/>
        <w:spacing w:before="78" w:line="219" w:lineRule="auto"/>
        <w:ind w:left="164"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接受授权方</w:t>
      </w:r>
    </w:p>
    <w:p w14:paraId="2ECD3B64">
      <w:pPr>
        <w:kinsoku/>
        <w:spacing w:before="97" w:line="219" w:lineRule="auto"/>
        <w:ind w:left="168"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投标人代表签字：</w:t>
      </w:r>
      <w:r>
        <w:rPr>
          <w:rFonts w:hint="eastAsia" w:ascii="宋体" w:hAnsi="宋体" w:eastAsia="宋体" w:cs="宋体"/>
          <w:color w:val="auto"/>
          <w:sz w:val="24"/>
          <w:szCs w:val="24"/>
          <w:u w:val="single"/>
          <w:lang w:eastAsia="zh-CN"/>
        </w:rPr>
        <w:t xml:space="preserve">                                      </w:t>
      </w:r>
    </w:p>
    <w:p w14:paraId="6FD9FF5D">
      <w:pPr>
        <w:pStyle w:val="6"/>
        <w:kinsoku/>
        <w:spacing w:line="393" w:lineRule="auto"/>
        <w:rPr>
          <w:rFonts w:hint="eastAsia" w:ascii="宋体" w:hAnsi="宋体" w:eastAsia="宋体" w:cs="宋体"/>
          <w:color w:val="auto"/>
          <w:lang w:eastAsia="zh-CN"/>
        </w:rPr>
      </w:pPr>
    </w:p>
    <w:p w14:paraId="5B613079">
      <w:pPr>
        <w:kinsoku/>
        <w:spacing w:before="78" w:line="219" w:lineRule="auto"/>
        <w:ind w:left="4917"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签署日期：</w:t>
      </w:r>
      <w:r>
        <w:rPr>
          <w:rFonts w:hint="eastAsia" w:ascii="宋体" w:hAnsi="宋体" w:eastAsia="宋体" w:cs="宋体"/>
          <w:color w:val="auto"/>
          <w:spacing w:val="-2"/>
          <w:sz w:val="24"/>
          <w:szCs w:val="24"/>
          <w:u w:val="single"/>
          <w:lang w:eastAsia="zh-CN"/>
        </w:rPr>
        <w:t xml:space="preserve">        </w:t>
      </w:r>
      <w:r>
        <w:rPr>
          <w:rFonts w:hint="eastAsia" w:ascii="宋体" w:hAnsi="宋体" w:eastAsia="宋体" w:cs="宋体"/>
          <w:color w:val="auto"/>
          <w:spacing w:val="-102"/>
          <w:sz w:val="24"/>
          <w:szCs w:val="24"/>
          <w:lang w:eastAsia="zh-CN"/>
        </w:rPr>
        <w:t xml:space="preserve"> </w:t>
      </w:r>
      <w:r>
        <w:rPr>
          <w:rFonts w:hint="eastAsia" w:ascii="宋体" w:hAnsi="宋体" w:eastAsia="宋体" w:cs="宋体"/>
          <w:color w:val="auto"/>
          <w:spacing w:val="-2"/>
          <w:sz w:val="24"/>
          <w:szCs w:val="24"/>
          <w:lang w:eastAsia="zh-CN"/>
        </w:rPr>
        <w:t>年</w:t>
      </w:r>
      <w:r>
        <w:rPr>
          <w:rFonts w:hint="eastAsia" w:ascii="宋体" w:hAnsi="宋体" w:eastAsia="宋体" w:cs="宋体"/>
          <w:color w:val="auto"/>
          <w:spacing w:val="-2"/>
          <w:sz w:val="24"/>
          <w:szCs w:val="24"/>
          <w:u w:val="single"/>
          <w:lang w:eastAsia="zh-CN"/>
        </w:rPr>
        <w:t xml:space="preserve">      </w:t>
      </w:r>
      <w:r>
        <w:rPr>
          <w:rFonts w:hint="eastAsia" w:ascii="宋体" w:hAnsi="宋体" w:eastAsia="宋体" w:cs="宋体"/>
          <w:color w:val="auto"/>
          <w:spacing w:val="-105"/>
          <w:sz w:val="24"/>
          <w:szCs w:val="24"/>
          <w:lang w:eastAsia="zh-CN"/>
        </w:rPr>
        <w:t xml:space="preserve"> </w:t>
      </w:r>
      <w:r>
        <w:rPr>
          <w:rFonts w:hint="eastAsia" w:ascii="宋体" w:hAnsi="宋体" w:eastAsia="宋体" w:cs="宋体"/>
          <w:color w:val="auto"/>
          <w:spacing w:val="-2"/>
          <w:sz w:val="24"/>
          <w:szCs w:val="24"/>
          <w:lang w:eastAsia="zh-CN"/>
        </w:rPr>
        <w:t>月</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2"/>
          <w:sz w:val="24"/>
          <w:szCs w:val="24"/>
          <w:lang w:eastAsia="zh-CN"/>
        </w:rPr>
        <w:t>日</w:t>
      </w:r>
    </w:p>
    <w:p w14:paraId="07316F9F">
      <w:pPr>
        <w:pStyle w:val="6"/>
        <w:kinsoku/>
        <w:spacing w:line="257" w:lineRule="auto"/>
        <w:rPr>
          <w:rFonts w:hint="eastAsia" w:ascii="宋体" w:hAnsi="宋体" w:eastAsia="宋体" w:cs="宋体"/>
          <w:color w:val="auto"/>
          <w:lang w:eastAsia="zh-CN"/>
        </w:rPr>
      </w:pPr>
    </w:p>
    <w:p w14:paraId="62B8B20D">
      <w:pPr>
        <w:pStyle w:val="6"/>
        <w:kinsoku/>
        <w:spacing w:line="257" w:lineRule="auto"/>
        <w:rPr>
          <w:rFonts w:hint="eastAsia" w:ascii="宋体" w:hAnsi="宋体" w:eastAsia="宋体" w:cs="宋体"/>
          <w:color w:val="auto"/>
          <w:lang w:eastAsia="zh-CN"/>
        </w:rPr>
      </w:pPr>
    </w:p>
    <w:p w14:paraId="5DAD3D01">
      <w:pPr>
        <w:pStyle w:val="6"/>
        <w:kinsoku/>
        <w:spacing w:line="257" w:lineRule="auto"/>
        <w:rPr>
          <w:rFonts w:hint="eastAsia" w:ascii="宋体" w:hAnsi="宋体" w:eastAsia="宋体" w:cs="宋体"/>
          <w:color w:val="auto"/>
          <w:lang w:eastAsia="zh-CN"/>
        </w:rPr>
      </w:pPr>
    </w:p>
    <w:p w14:paraId="7339F8BB">
      <w:pPr>
        <w:kinsoku/>
        <w:spacing w:before="79" w:line="217" w:lineRule="auto"/>
        <w:ind w:left="184"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附：单位负责人、投标人代表的身份证正反面复印件</w:t>
      </w:r>
    </w:p>
    <w:tbl>
      <w:tblPr>
        <w:tblStyle w:val="29"/>
        <w:tblW w:w="5000" w:type="pct"/>
        <w:tblInd w:w="0" w:type="dxa"/>
        <w:tblBorders>
          <w:top w:val="double" w:color="ECE9D8" w:sz="2" w:space="0"/>
          <w:left w:val="double" w:color="ECE9D8" w:sz="2" w:space="0"/>
          <w:bottom w:val="double" w:color="76746C" w:sz="2" w:space="0"/>
          <w:right w:val="double" w:color="76746C" w:sz="2" w:space="0"/>
          <w:insideH w:val="none" w:color="auto" w:sz="0" w:space="0"/>
          <w:insideV w:val="none" w:color="auto" w:sz="0" w:space="0"/>
        </w:tblBorders>
        <w:tblLayout w:type="autofit"/>
        <w:tblCellMar>
          <w:top w:w="0" w:type="dxa"/>
          <w:left w:w="0" w:type="dxa"/>
          <w:bottom w:w="0" w:type="dxa"/>
          <w:right w:w="0" w:type="dxa"/>
        </w:tblCellMar>
      </w:tblPr>
      <w:tblGrid>
        <w:gridCol w:w="9624"/>
      </w:tblGrid>
      <w:tr w14:paraId="710D8647">
        <w:tblPrEx>
          <w:tblBorders>
            <w:top w:val="double" w:color="ECE9D8" w:sz="2" w:space="0"/>
            <w:left w:val="double" w:color="ECE9D8" w:sz="2" w:space="0"/>
            <w:bottom w:val="double" w:color="76746C" w:sz="2" w:space="0"/>
            <w:right w:val="double" w:color="76746C" w:sz="2" w:space="0"/>
            <w:insideH w:val="none" w:color="auto" w:sz="0" w:space="0"/>
            <w:insideV w:val="none" w:color="auto" w:sz="0" w:space="0"/>
          </w:tblBorders>
          <w:tblCellMar>
            <w:top w:w="0" w:type="dxa"/>
            <w:left w:w="0" w:type="dxa"/>
            <w:bottom w:w="0" w:type="dxa"/>
            <w:right w:w="0" w:type="dxa"/>
          </w:tblCellMar>
        </w:tblPrEx>
        <w:trPr>
          <w:trHeight w:val="849" w:hRule="atLeast"/>
        </w:trPr>
        <w:tc>
          <w:tcPr>
            <w:tcW w:w="5000" w:type="pct"/>
          </w:tcPr>
          <w:p w14:paraId="77D3512A">
            <w:pPr>
              <w:kinsoku/>
              <w:spacing w:line="443" w:lineRule="auto"/>
              <w:rPr>
                <w:rFonts w:hint="eastAsia" w:ascii="宋体" w:hAnsi="宋体" w:eastAsia="宋体" w:cs="宋体"/>
                <w:color w:val="auto"/>
                <w:lang w:eastAsia="zh-CN"/>
              </w:rPr>
            </w:pPr>
          </w:p>
          <w:p w14:paraId="33D50304">
            <w:pPr>
              <w:pStyle w:val="30"/>
              <w:kinsoku/>
              <w:spacing w:before="78" w:line="219" w:lineRule="auto"/>
              <w:ind w:left="1853" w:firstLine="470"/>
              <w:rPr>
                <w:rFonts w:hint="eastAsia"/>
                <w:color w:val="auto"/>
                <w:lang w:eastAsia="zh-CN"/>
              </w:rPr>
            </w:pPr>
            <w:r>
              <w:rPr>
                <w:rFonts w:hint="eastAsia"/>
                <w:b/>
                <w:bCs/>
                <w:color w:val="auto"/>
                <w:spacing w:val="-3"/>
                <w:lang w:eastAsia="zh-CN"/>
              </w:rPr>
              <w:t>要求：真实有效且内容完整、清晰、整洁。</w:t>
            </w:r>
          </w:p>
        </w:tc>
      </w:tr>
    </w:tbl>
    <w:p w14:paraId="7DCC2A43">
      <w:pPr>
        <w:pStyle w:val="6"/>
        <w:kinsoku/>
        <w:spacing w:line="399" w:lineRule="auto"/>
        <w:rPr>
          <w:rFonts w:hint="eastAsia" w:ascii="宋体" w:hAnsi="宋体" w:eastAsia="宋体" w:cs="宋体"/>
          <w:color w:val="auto"/>
          <w:lang w:eastAsia="zh-CN"/>
        </w:rPr>
      </w:pPr>
    </w:p>
    <w:p w14:paraId="73822115">
      <w:pPr>
        <w:kinsoku/>
        <w:spacing w:before="78" w:line="224" w:lineRule="auto"/>
        <w:ind w:left="16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pacing w:val="-4"/>
          <w:sz w:val="24"/>
          <w:szCs w:val="24"/>
          <w:lang w:eastAsia="zh-CN"/>
        </w:rPr>
        <w:t>注意：</w:t>
      </w:r>
    </w:p>
    <w:p w14:paraId="20D8AEDB">
      <w:pPr>
        <w:kinsoku/>
        <w:spacing w:before="88" w:line="256" w:lineRule="auto"/>
        <w:ind w:left="165" w:right="166"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1、“单位负责人”指</w:t>
      </w:r>
      <w:r>
        <w:rPr>
          <w:rFonts w:hint="eastAsia" w:ascii="宋体" w:hAnsi="宋体" w:eastAsia="宋体" w:cs="宋体"/>
          <w:b/>
          <w:bCs/>
          <w:color w:val="auto"/>
          <w:spacing w:val="-3"/>
          <w:sz w:val="24"/>
          <w:szCs w:val="24"/>
          <w:lang w:eastAsia="zh-CN"/>
        </w:rPr>
        <w:t>法定代表人</w:t>
      </w:r>
      <w:r>
        <w:rPr>
          <w:rFonts w:hint="eastAsia" w:ascii="宋体" w:hAnsi="宋体" w:eastAsia="宋体" w:cs="宋体"/>
          <w:color w:val="auto"/>
          <w:spacing w:val="-3"/>
          <w:sz w:val="24"/>
          <w:szCs w:val="24"/>
          <w:lang w:eastAsia="zh-CN"/>
        </w:rPr>
        <w:t>，即与实际提交的“营业执照等证明文件”载明的一</w:t>
      </w:r>
      <w:r>
        <w:rPr>
          <w:rFonts w:hint="eastAsia" w:ascii="宋体" w:hAnsi="宋体" w:eastAsia="宋体" w:cs="宋体"/>
          <w:color w:val="auto"/>
          <w:spacing w:val="-5"/>
          <w:sz w:val="24"/>
          <w:szCs w:val="24"/>
          <w:lang w:eastAsia="zh-CN"/>
        </w:rPr>
        <w:t>致。</w:t>
      </w:r>
    </w:p>
    <w:p w14:paraId="1C2D06CA">
      <w:pPr>
        <w:kinsoku/>
        <w:spacing w:before="96" w:line="255" w:lineRule="auto"/>
        <w:ind w:left="167" w:right="17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2、若投标人代表为单位负责人授权的委托代理人，应</w:t>
      </w:r>
      <w:r>
        <w:rPr>
          <w:rFonts w:hint="eastAsia" w:ascii="宋体" w:hAnsi="宋体" w:eastAsia="宋体" w:cs="宋体"/>
          <w:color w:val="auto"/>
          <w:spacing w:val="-1"/>
          <w:sz w:val="24"/>
          <w:szCs w:val="24"/>
          <w:lang w:eastAsia="zh-CN"/>
        </w:rPr>
        <w:t>提供本授权书；若投标人代表为</w:t>
      </w:r>
      <w:r>
        <w:rPr>
          <w:rFonts w:hint="eastAsia" w:ascii="宋体" w:hAnsi="宋体" w:eastAsia="宋体" w:cs="宋体"/>
          <w:color w:val="auto"/>
          <w:sz w:val="24"/>
          <w:szCs w:val="24"/>
          <w:lang w:eastAsia="zh-CN"/>
        </w:rPr>
        <w:t>单位负责人，应在此项下提交其身份证正反面</w:t>
      </w:r>
      <w:r>
        <w:rPr>
          <w:rFonts w:hint="eastAsia" w:ascii="宋体" w:hAnsi="宋体" w:eastAsia="宋体" w:cs="宋体"/>
          <w:color w:val="auto"/>
          <w:spacing w:val="-1"/>
          <w:sz w:val="24"/>
          <w:szCs w:val="24"/>
          <w:lang w:eastAsia="zh-CN"/>
        </w:rPr>
        <w:t>复印件，可不提供本授权书。</w:t>
      </w:r>
    </w:p>
    <w:p w14:paraId="7CD79540">
      <w:pPr>
        <w:kinsoku/>
        <w:spacing w:before="95" w:line="219" w:lineRule="auto"/>
        <w:ind w:left="170"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3、纸质投标文件正本中的本授权书（若有）应为原件。</w:t>
      </w:r>
    </w:p>
    <w:p w14:paraId="2C05541F">
      <w:pPr>
        <w:kinsoku/>
        <w:spacing w:line="219" w:lineRule="auto"/>
        <w:rPr>
          <w:rFonts w:hint="eastAsia" w:ascii="宋体" w:hAnsi="宋体" w:eastAsia="宋体" w:cs="宋体"/>
          <w:color w:val="auto"/>
          <w:sz w:val="24"/>
          <w:szCs w:val="24"/>
          <w:lang w:eastAsia="zh-CN"/>
        </w:rPr>
        <w:sectPr>
          <w:footerReference r:id="rId15" w:type="default"/>
          <w:pgSz w:w="11906" w:h="16839"/>
          <w:pgMar w:top="1134" w:right="1134" w:bottom="1134" w:left="1134" w:header="0" w:footer="1013" w:gutter="0"/>
          <w:cols w:space="720" w:num="1"/>
        </w:sectPr>
      </w:pPr>
    </w:p>
    <w:p w14:paraId="1AAC0043">
      <w:pPr>
        <w:kinsoku/>
        <w:spacing w:before="108" w:line="219" w:lineRule="auto"/>
        <w:ind w:left="3242"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2-2</w:t>
      </w:r>
      <w:r>
        <w:rPr>
          <w:rFonts w:hint="eastAsia" w:ascii="宋体" w:hAnsi="宋体" w:eastAsia="宋体" w:cs="宋体"/>
          <w:color w:val="auto"/>
          <w:spacing w:val="-34"/>
          <w:sz w:val="24"/>
          <w:szCs w:val="24"/>
          <w:lang w:eastAsia="zh-CN"/>
        </w:rPr>
        <w:t xml:space="preserve"> </w:t>
      </w:r>
      <w:r>
        <w:rPr>
          <w:rFonts w:hint="eastAsia" w:ascii="宋体" w:hAnsi="宋体" w:eastAsia="宋体" w:cs="宋体"/>
          <w:b/>
          <w:bCs/>
          <w:color w:val="auto"/>
          <w:spacing w:val="-5"/>
          <w:sz w:val="24"/>
          <w:szCs w:val="24"/>
          <w:lang w:eastAsia="zh-CN"/>
        </w:rPr>
        <w:t>营业执照等证明文件</w:t>
      </w:r>
    </w:p>
    <w:p w14:paraId="46B60AAC">
      <w:pPr>
        <w:pStyle w:val="6"/>
        <w:kinsoku/>
        <w:spacing w:line="392" w:lineRule="auto"/>
        <w:rPr>
          <w:rFonts w:hint="eastAsia" w:ascii="宋体" w:hAnsi="宋体" w:eastAsia="宋体" w:cs="宋体"/>
          <w:color w:val="auto"/>
          <w:lang w:eastAsia="zh-CN"/>
        </w:rPr>
      </w:pPr>
    </w:p>
    <w:p w14:paraId="4DFAC74B">
      <w:pPr>
        <w:kinsoku/>
        <w:spacing w:before="78" w:line="220" w:lineRule="auto"/>
        <w:ind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致：</w:t>
      </w:r>
      <w:r>
        <w:rPr>
          <w:rFonts w:hint="eastAsia" w:ascii="宋体" w:hAnsi="宋体" w:eastAsia="宋体" w:cs="宋体"/>
          <w:color w:val="auto"/>
          <w:spacing w:val="-3"/>
          <w:sz w:val="24"/>
          <w:szCs w:val="24"/>
          <w:u w:val="single"/>
          <w:lang w:eastAsia="zh-CN"/>
        </w:rPr>
        <w:t xml:space="preserve"> </w:t>
      </w:r>
      <w:r>
        <w:rPr>
          <w:rFonts w:hint="eastAsia" w:ascii="宋体" w:hAnsi="宋体" w:eastAsia="宋体" w:cs="宋体"/>
          <w:color w:val="auto"/>
          <w:sz w:val="24"/>
          <w:szCs w:val="24"/>
          <w:u w:val="single"/>
          <w:lang w:eastAsia="zh-CN"/>
        </w:rPr>
        <w:t xml:space="preserve">（招标人或招标代理机构） </w:t>
      </w:r>
      <w:r>
        <w:rPr>
          <w:rFonts w:hint="eastAsia" w:ascii="宋体" w:hAnsi="宋体" w:eastAsia="宋体" w:cs="宋体"/>
          <w:color w:val="auto"/>
          <w:spacing w:val="-3"/>
          <w:sz w:val="24"/>
          <w:szCs w:val="24"/>
          <w:u w:val="single"/>
          <w:lang w:eastAsia="zh-CN"/>
        </w:rPr>
        <w:t xml:space="preserve">                                          </w:t>
      </w:r>
    </w:p>
    <w:p w14:paraId="1D7D1F0C">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）投标人为法人（包括企业、事业单位和社会团体）的</w:t>
      </w:r>
    </w:p>
    <w:p w14:paraId="794D283A">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现附上由</w:t>
      </w:r>
      <w:r>
        <w:rPr>
          <w:rFonts w:hint="eastAsia" w:ascii="宋体" w:hAnsi="宋体" w:eastAsia="宋体" w:cs="宋体"/>
          <w:color w:val="auto"/>
          <w:szCs w:val="24"/>
          <w:u w:val="single"/>
          <w:lang w:eastAsia="zh-CN"/>
        </w:rPr>
        <w:t>（（填写“签发机关全称”）</w:t>
      </w:r>
      <w:r>
        <w:rPr>
          <w:rFonts w:hint="eastAsia" w:ascii="宋体" w:hAnsi="宋体" w:eastAsia="宋体" w:cs="宋体"/>
          <w:color w:val="auto"/>
          <w:szCs w:val="24"/>
          <w:lang w:eastAsia="zh-CN"/>
        </w:rPr>
        <w:t>签发的我方统一社会信用代码（请填写法人的具体证照名称）复印件，该证明材料真实有效，否则我方负全部责任。</w:t>
      </w:r>
    </w:p>
    <w:p w14:paraId="409DDC6E">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）投标人为非法人（包括其他组织、自然人）的</w:t>
      </w:r>
    </w:p>
    <w:p w14:paraId="0D0D3BE9">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□现附上由</w:t>
      </w:r>
      <w:r>
        <w:rPr>
          <w:rFonts w:hint="eastAsia" w:ascii="宋体" w:hAnsi="宋体" w:eastAsia="宋体" w:cs="宋体"/>
          <w:color w:val="auto"/>
          <w:szCs w:val="24"/>
          <w:u w:val="single"/>
          <w:lang w:eastAsia="zh-CN"/>
        </w:rPr>
        <w:t>（（填写“签发机关全称”）</w:t>
      </w:r>
      <w:r>
        <w:rPr>
          <w:rFonts w:hint="eastAsia" w:ascii="宋体" w:hAnsi="宋体" w:eastAsia="宋体" w:cs="宋体"/>
          <w:color w:val="auto"/>
          <w:szCs w:val="24"/>
          <w:lang w:eastAsia="zh-CN"/>
        </w:rPr>
        <w:t>签发的我方（请填写非自然人的非法人的具体证照名称）复印件，该证明材料真实有效，否则我方负全部责任。</w:t>
      </w:r>
    </w:p>
    <w:p w14:paraId="328E48FB">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□现附上由</w:t>
      </w:r>
      <w:r>
        <w:rPr>
          <w:rFonts w:hint="eastAsia" w:ascii="宋体" w:hAnsi="宋体" w:eastAsia="宋体" w:cs="宋体"/>
          <w:color w:val="auto"/>
          <w:szCs w:val="24"/>
          <w:u w:val="single"/>
          <w:lang w:eastAsia="zh-CN"/>
        </w:rPr>
        <w:t>（（填写“签发机关全称”）</w:t>
      </w:r>
      <w:r>
        <w:rPr>
          <w:rFonts w:hint="eastAsia" w:ascii="宋体" w:hAnsi="宋体" w:eastAsia="宋体" w:cs="宋体"/>
          <w:color w:val="auto"/>
          <w:szCs w:val="24"/>
          <w:lang w:eastAsia="zh-CN"/>
        </w:rPr>
        <w:t>签发的我方（请填写自然人的身份证件名称）复印件，该证明材料真实有效，否则我方负全部责任。</w:t>
      </w:r>
    </w:p>
    <w:p w14:paraId="6897B1DE">
      <w:pPr>
        <w:pStyle w:val="16"/>
        <w:kinsoku/>
        <w:spacing w:before="0" w:beforeAutospacing="0" w:after="0" w:afterAutospacing="0" w:line="480" w:lineRule="atLeast"/>
        <w:rPr>
          <w:rFonts w:hint="eastAsia" w:ascii="宋体" w:hAnsi="宋体" w:eastAsia="宋体" w:cs="宋体"/>
          <w:color w:val="auto"/>
          <w:szCs w:val="24"/>
          <w:lang w:eastAsia="zh-CN"/>
        </w:rPr>
      </w:pPr>
    </w:p>
    <w:p w14:paraId="5B2A2017">
      <w:pPr>
        <w:pStyle w:val="16"/>
        <w:kinsoku/>
        <w:spacing w:before="0" w:beforeAutospacing="0" w:after="0" w:afterAutospacing="0" w:line="480" w:lineRule="atLeast"/>
        <w:rPr>
          <w:rFonts w:hint="eastAsia" w:ascii="宋体" w:hAnsi="宋体" w:eastAsia="宋体" w:cs="宋体"/>
          <w:color w:val="auto"/>
          <w:szCs w:val="24"/>
          <w:lang w:eastAsia="zh-CN"/>
        </w:rPr>
      </w:pPr>
      <w:r>
        <w:rPr>
          <w:rFonts w:hint="eastAsia" w:ascii="宋体" w:hAnsi="宋体" w:eastAsia="宋体" w:cs="宋体"/>
          <w:color w:val="auto"/>
          <w:szCs w:val="24"/>
          <w:lang w:eastAsia="zh-CN"/>
        </w:rPr>
        <w:t>※注意：</w:t>
      </w:r>
    </w:p>
    <w:p w14:paraId="0D13817C">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1、请投标人按照实际情况编制填写，在相应的（）中打“√”并选择相应的“□”（若有）后，再按照本格式的要求提供相应证明材料的复印件。</w:t>
      </w:r>
    </w:p>
    <w:p w14:paraId="207A75CF">
      <w:pPr>
        <w:kinsoku/>
        <w:spacing w:before="95" w:line="255" w:lineRule="auto"/>
        <w:ind w:left="4"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01E7E64">
      <w:pPr>
        <w:pStyle w:val="6"/>
        <w:kinsoku/>
        <w:spacing w:line="395" w:lineRule="auto"/>
        <w:rPr>
          <w:rFonts w:hint="eastAsia" w:ascii="宋体" w:hAnsi="宋体" w:eastAsia="宋体" w:cs="宋体"/>
          <w:color w:val="auto"/>
          <w:lang w:eastAsia="zh-CN"/>
        </w:rPr>
      </w:pPr>
    </w:p>
    <w:p w14:paraId="35709D8F">
      <w:pPr>
        <w:pStyle w:val="6"/>
        <w:kinsoku/>
        <w:spacing w:line="257" w:lineRule="auto"/>
        <w:rPr>
          <w:rFonts w:hint="eastAsia" w:ascii="宋体" w:hAnsi="宋体" w:eastAsia="宋体" w:cs="宋体"/>
          <w:color w:val="auto"/>
          <w:lang w:eastAsia="zh-CN"/>
        </w:rPr>
      </w:pPr>
    </w:p>
    <w:p w14:paraId="35CE9072">
      <w:pPr>
        <w:pStyle w:val="6"/>
        <w:kinsoku/>
        <w:spacing w:line="257" w:lineRule="auto"/>
        <w:rPr>
          <w:rFonts w:hint="eastAsia" w:ascii="宋体" w:hAnsi="宋体" w:eastAsia="宋体" w:cs="宋体"/>
          <w:color w:val="auto"/>
          <w:lang w:eastAsia="zh-CN"/>
        </w:rPr>
      </w:pPr>
    </w:p>
    <w:p w14:paraId="3138195E">
      <w:pPr>
        <w:pStyle w:val="6"/>
        <w:kinsoku/>
        <w:spacing w:line="258" w:lineRule="auto"/>
        <w:rPr>
          <w:rFonts w:hint="eastAsia" w:ascii="宋体" w:hAnsi="宋体" w:eastAsia="宋体" w:cs="宋体"/>
          <w:color w:val="auto"/>
          <w:lang w:eastAsia="zh-CN"/>
        </w:rPr>
      </w:pPr>
    </w:p>
    <w:p w14:paraId="055DE3A2">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36451AFA">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60A02DEA">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30AEA4E9">
      <w:pPr>
        <w:kinsoku/>
        <w:spacing w:line="219" w:lineRule="auto"/>
        <w:rPr>
          <w:rFonts w:hint="eastAsia" w:ascii="宋体" w:hAnsi="宋体" w:eastAsia="宋体" w:cs="宋体"/>
          <w:color w:val="auto"/>
          <w:sz w:val="24"/>
          <w:szCs w:val="24"/>
          <w:lang w:eastAsia="zh-CN"/>
        </w:rPr>
        <w:sectPr>
          <w:footerReference r:id="rId16" w:type="default"/>
          <w:pgSz w:w="11906" w:h="16839"/>
          <w:pgMar w:top="1134" w:right="1134" w:bottom="1134" w:left="1134" w:header="0" w:footer="1013" w:gutter="0"/>
          <w:cols w:space="720" w:num="1"/>
        </w:sectPr>
      </w:pPr>
    </w:p>
    <w:p w14:paraId="6FC5A95F">
      <w:pPr>
        <w:kinsoku/>
        <w:spacing w:before="108" w:line="218" w:lineRule="auto"/>
        <w:ind w:left="2161" w:firstLine="470"/>
        <w:rPr>
          <w:rFonts w:hint="eastAsia" w:ascii="宋体" w:hAnsi="宋体" w:eastAsia="宋体" w:cs="宋体"/>
          <w:color w:val="auto"/>
          <w:sz w:val="24"/>
          <w:szCs w:val="24"/>
          <w:lang w:eastAsia="zh-CN"/>
        </w:rPr>
      </w:pPr>
      <w:r>
        <w:rPr>
          <w:rFonts w:hint="eastAsia" w:ascii="宋体" w:hAnsi="宋体" w:eastAsia="宋体" w:cs="宋体"/>
          <w:b/>
          <w:bCs/>
          <w:color w:val="auto"/>
          <w:spacing w:val="-3"/>
          <w:sz w:val="24"/>
          <w:szCs w:val="24"/>
          <w:lang w:eastAsia="zh-CN"/>
        </w:rPr>
        <w:t>2-3</w:t>
      </w:r>
      <w:r>
        <w:rPr>
          <w:rFonts w:hint="eastAsia" w:ascii="宋体" w:hAnsi="宋体" w:eastAsia="宋体" w:cs="宋体"/>
          <w:color w:val="auto"/>
          <w:spacing w:val="-47"/>
          <w:sz w:val="24"/>
          <w:szCs w:val="24"/>
          <w:lang w:eastAsia="zh-CN"/>
        </w:rPr>
        <w:t xml:space="preserve"> </w:t>
      </w:r>
      <w:r>
        <w:rPr>
          <w:rFonts w:hint="eastAsia" w:ascii="宋体" w:hAnsi="宋体" w:eastAsia="宋体" w:cs="宋体"/>
          <w:b/>
          <w:bCs/>
          <w:color w:val="auto"/>
          <w:spacing w:val="-3"/>
          <w:sz w:val="24"/>
          <w:szCs w:val="24"/>
          <w:lang w:eastAsia="zh-CN"/>
        </w:rPr>
        <w:t>财务状况报告（财务报告、或资信证明）</w:t>
      </w:r>
    </w:p>
    <w:p w14:paraId="0290737C">
      <w:pPr>
        <w:pStyle w:val="6"/>
        <w:kinsoku/>
        <w:spacing w:line="394" w:lineRule="auto"/>
        <w:rPr>
          <w:rFonts w:hint="eastAsia" w:ascii="宋体" w:hAnsi="宋体" w:eastAsia="宋体" w:cs="宋体"/>
          <w:color w:val="auto"/>
          <w:lang w:eastAsia="zh-CN"/>
        </w:rPr>
      </w:pPr>
    </w:p>
    <w:p w14:paraId="6CBB9AA8">
      <w:pPr>
        <w:kinsoku/>
        <w:spacing w:before="78" w:line="294" w:lineRule="auto"/>
        <w:ind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致：</w:t>
      </w:r>
      <w:r>
        <w:rPr>
          <w:rFonts w:hint="eastAsia" w:ascii="宋体" w:hAnsi="宋体" w:eastAsia="宋体" w:cs="宋体"/>
          <w:color w:val="auto"/>
          <w:sz w:val="24"/>
          <w:szCs w:val="24"/>
          <w:u w:val="single"/>
          <w:lang w:eastAsia="zh-CN"/>
        </w:rPr>
        <w:t>（招标人或招标代理机构）</w:t>
      </w:r>
      <w:r>
        <w:rPr>
          <w:rFonts w:hint="eastAsia" w:ascii="宋体" w:hAnsi="宋体" w:eastAsia="宋体" w:cs="宋体"/>
          <w:color w:val="auto"/>
          <w:spacing w:val="-3"/>
          <w:sz w:val="24"/>
          <w:szCs w:val="24"/>
          <w:u w:val="single"/>
          <w:lang w:eastAsia="zh-CN"/>
        </w:rPr>
        <w:t xml:space="preserve">                                         </w:t>
      </w:r>
    </w:p>
    <w:p w14:paraId="620B4C63">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）投标人提供财务报告的</w:t>
      </w:r>
    </w:p>
    <w:p w14:paraId="42194453">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□企业适用：现附上我方</w:t>
      </w:r>
      <w:r>
        <w:rPr>
          <w:rFonts w:hint="eastAsia" w:ascii="宋体" w:hAnsi="宋体" w:eastAsia="宋体" w:cs="宋体"/>
          <w:color w:val="auto"/>
          <w:szCs w:val="24"/>
          <w:u w:val="single"/>
          <w:lang w:eastAsia="zh-CN"/>
        </w:rPr>
        <w:t>（填写“具体的年度、或半年度、季度”）</w:t>
      </w:r>
      <w:r>
        <w:rPr>
          <w:rFonts w:hint="eastAsia" w:ascii="宋体" w:hAnsi="宋体" w:eastAsia="宋体" w:cs="宋体"/>
          <w:color w:val="auto"/>
          <w:szCs w:val="24"/>
          <w:lang w:eastAsia="zh-CN"/>
        </w:rPr>
        <w:t>财务报告复印件，包括资产负债表、利润表、现金流量表、所有者权益变动表（若有）及其附注（若有）、会计师事务所营业执照和注册会计师资格证书，上述证明材料真实有效，否则我方负全部责任。</w:t>
      </w:r>
    </w:p>
    <w:p w14:paraId="5161D458">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□事业单位适用：现附上我方</w:t>
      </w:r>
      <w:r>
        <w:rPr>
          <w:rFonts w:hint="eastAsia" w:ascii="宋体" w:hAnsi="宋体" w:eastAsia="宋体" w:cs="宋体"/>
          <w:color w:val="auto"/>
          <w:szCs w:val="24"/>
          <w:u w:val="single"/>
          <w:lang w:eastAsia="zh-CN"/>
        </w:rPr>
        <w:t>（填写“具体的年度、或半年度、或季度”）</w:t>
      </w:r>
      <w:r>
        <w:rPr>
          <w:rFonts w:hint="eastAsia" w:ascii="宋体" w:hAnsi="宋体" w:eastAsia="宋体" w:cs="宋体"/>
          <w:color w:val="auto"/>
          <w:szCs w:val="24"/>
          <w:lang w:eastAsia="zh-CN"/>
        </w:rPr>
        <w:t>财务报告复印件，包括资产负债表、收入支出表（或收入费用表）、财政补助收入支出表（若有）、会计师事务所营业执照和注册会计师资格证书，上述证明材料真实有效，否则我方负全部责任。</w:t>
      </w:r>
    </w:p>
    <w:p w14:paraId="2CE67407">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□社会团体、民办非企适用：现附上我方</w:t>
      </w:r>
      <w:r>
        <w:rPr>
          <w:rFonts w:hint="eastAsia" w:ascii="宋体" w:hAnsi="宋体" w:eastAsia="宋体" w:cs="宋体"/>
          <w:color w:val="auto"/>
          <w:szCs w:val="24"/>
          <w:u w:val="single"/>
          <w:lang w:eastAsia="zh-CN"/>
        </w:rPr>
        <w:t>（填写“具体的年度、或半年度、或季度”）</w:t>
      </w:r>
      <w:r>
        <w:rPr>
          <w:rFonts w:hint="eastAsia" w:ascii="宋体" w:hAnsi="宋体" w:eastAsia="宋体" w:cs="宋体"/>
          <w:color w:val="auto"/>
          <w:szCs w:val="24"/>
          <w:lang w:eastAsia="zh-CN"/>
        </w:rPr>
        <w:t>财务报告复印件，包括资产负债表、业务活动表、现金流量表、会计师事务所营业执照和注册会计师资格证书，上述证明材料真实有效，否则我方负全部责任。</w:t>
      </w:r>
    </w:p>
    <w:p w14:paraId="2068D99F">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）投标人提供资信证明的</w:t>
      </w:r>
    </w:p>
    <w:p w14:paraId="6CB2D0D0">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□非自然人适用（包括企业、事业单位、社会团体和其他组织）：现附上我方银行：</w:t>
      </w:r>
      <w:r>
        <w:rPr>
          <w:rFonts w:hint="eastAsia" w:ascii="宋体" w:hAnsi="宋体" w:eastAsia="宋体" w:cs="宋体"/>
          <w:color w:val="auto"/>
          <w:szCs w:val="24"/>
          <w:u w:val="single"/>
          <w:lang w:eastAsia="zh-CN"/>
        </w:rPr>
        <w:t>（填写“开户银行全称”）</w:t>
      </w:r>
      <w:r>
        <w:rPr>
          <w:rFonts w:hint="eastAsia" w:ascii="宋体" w:hAnsi="宋体" w:eastAsia="宋体" w:cs="宋体"/>
          <w:color w:val="auto"/>
          <w:szCs w:val="24"/>
          <w:lang w:eastAsia="zh-CN"/>
        </w:rPr>
        <w:t>出具的资信证明复印件，上述证明材料真实有效，否则我方负全部责任。</w:t>
      </w:r>
    </w:p>
    <w:p w14:paraId="53853D7E">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□自然人适用：现附上我方银行</w:t>
      </w:r>
      <w:r>
        <w:rPr>
          <w:rFonts w:hint="eastAsia" w:ascii="宋体" w:hAnsi="宋体" w:eastAsia="宋体" w:cs="宋体"/>
          <w:color w:val="auto"/>
          <w:szCs w:val="24"/>
          <w:u w:val="single"/>
          <w:lang w:eastAsia="zh-CN"/>
        </w:rPr>
        <w:t>：（填写自然人的“个人账户的开户银行全称”）</w:t>
      </w:r>
      <w:r>
        <w:rPr>
          <w:rFonts w:hint="eastAsia" w:ascii="宋体" w:hAnsi="宋体" w:eastAsia="宋体" w:cs="宋体"/>
          <w:color w:val="auto"/>
          <w:szCs w:val="24"/>
          <w:lang w:eastAsia="zh-CN"/>
        </w:rPr>
        <w:t>出具的资信证明复印件，上述证明材料真实有效，否则我方负全部责任。</w:t>
      </w:r>
    </w:p>
    <w:p w14:paraId="129C0F0D">
      <w:pPr>
        <w:pStyle w:val="16"/>
        <w:kinsoku/>
        <w:spacing w:before="0" w:beforeAutospacing="0" w:after="0" w:afterAutospacing="0" w:line="360" w:lineRule="auto"/>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※注意：</w:t>
      </w:r>
    </w:p>
    <w:p w14:paraId="4289CC1C">
      <w:pPr>
        <w:pStyle w:val="16"/>
        <w:kinsoku/>
        <w:spacing w:before="0" w:beforeAutospacing="0" w:after="0" w:afterAutospacing="0" w:line="360" w:lineRule="auto"/>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1、请投标人按照实际情况编制填写，在相应的（）中打“√”并选择相应的“□”（若有）后，再按照本格式的要求提供相应证明材料的复印件。</w:t>
      </w:r>
    </w:p>
    <w:p w14:paraId="48E736CC">
      <w:pPr>
        <w:pStyle w:val="16"/>
        <w:kinsoku/>
        <w:spacing w:before="0" w:beforeAutospacing="0" w:after="0" w:afterAutospacing="0" w:line="360" w:lineRule="auto"/>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2、投标人提供的财务报告复印件（成立年限按照投标截止时间推算）应符合下列规定：</w:t>
      </w:r>
    </w:p>
    <w:p w14:paraId="06BFECCE">
      <w:pPr>
        <w:pStyle w:val="16"/>
        <w:kinsoku/>
        <w:spacing w:before="0" w:beforeAutospacing="0" w:after="0" w:afterAutospacing="0" w:line="360" w:lineRule="auto"/>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2.1成立年限满1年及以上的投标人，须提供招标文件所要求年度、经审计的财务报告。</w:t>
      </w:r>
    </w:p>
    <w:p w14:paraId="43E6B213">
      <w:pPr>
        <w:pStyle w:val="16"/>
        <w:kinsoku/>
        <w:spacing w:before="0" w:beforeAutospacing="0" w:after="0" w:afterAutospacing="0" w:line="360" w:lineRule="auto"/>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2.2成立年限满半年但不足1年的投标人，提供该半年度中任一季度的季度财务报告或该半年度的半年度财务报告。</w:t>
      </w:r>
    </w:p>
    <w:p w14:paraId="5C8FC460">
      <w:pPr>
        <w:pStyle w:val="16"/>
        <w:kinsoku/>
        <w:spacing w:before="0" w:beforeAutospacing="0" w:after="0" w:afterAutospacing="0" w:line="360" w:lineRule="auto"/>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7D15B66D">
      <w:pPr>
        <w:pStyle w:val="16"/>
        <w:kinsoku/>
        <w:spacing w:before="0" w:beforeAutospacing="0" w:after="0" w:afterAutospacing="0" w:line="360" w:lineRule="auto"/>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3、投标人选择提供基本账户开户银行出具的资信证明复印件</w:t>
      </w:r>
      <w:r>
        <w:rPr>
          <w:rFonts w:hint="eastAsia" w:ascii="宋体" w:hAnsi="宋体" w:eastAsia="宋体" w:cs="宋体"/>
          <w:b/>
          <w:bCs/>
          <w:color w:val="auto"/>
          <w:szCs w:val="24"/>
          <w:lang w:eastAsia="zh-CN"/>
        </w:rPr>
        <w:t>（</w:t>
      </w:r>
      <w:r>
        <w:rPr>
          <w:rFonts w:hint="eastAsia" w:ascii="宋体" w:hAnsi="宋体" w:eastAsia="宋体" w:cs="宋体"/>
          <w:b/>
          <w:bCs/>
          <w:color w:val="auto"/>
          <w:lang w:eastAsia="zh-CN"/>
        </w:rPr>
        <w:t>若资信证明有写所致的单位（接受人），单位（接受人）名称为福建省景宸医院有限公司，</w:t>
      </w:r>
      <w:r>
        <w:rPr>
          <w:rFonts w:hint="eastAsia" w:ascii="宋体" w:hAnsi="宋体" w:eastAsia="宋体" w:cs="宋体"/>
          <w:b/>
          <w:bCs/>
          <w:color w:val="auto"/>
          <w:szCs w:val="24"/>
          <w:lang w:eastAsia="zh-CN"/>
        </w:rPr>
        <w:t>否则为无效资信证明）和开户许可证复印件（或提供《基本存款账户信息》复印件）</w:t>
      </w:r>
    </w:p>
    <w:p w14:paraId="6680F5BC">
      <w:pPr>
        <w:pStyle w:val="6"/>
        <w:kinsoku/>
        <w:spacing w:line="393" w:lineRule="auto"/>
        <w:rPr>
          <w:rFonts w:hint="eastAsia" w:ascii="宋体" w:hAnsi="宋体" w:eastAsia="宋体" w:cs="宋体"/>
          <w:color w:val="auto"/>
          <w:lang w:eastAsia="zh-CN"/>
        </w:rPr>
      </w:pPr>
    </w:p>
    <w:p w14:paraId="6C8D0C68">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51EE207A">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3546A2C5">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2C5C8541">
      <w:pPr>
        <w:kinsoku/>
        <w:spacing w:line="219" w:lineRule="auto"/>
        <w:rPr>
          <w:rFonts w:hint="eastAsia" w:ascii="宋体" w:hAnsi="宋体" w:eastAsia="宋体" w:cs="宋体"/>
          <w:color w:val="auto"/>
          <w:sz w:val="24"/>
          <w:szCs w:val="24"/>
          <w:lang w:eastAsia="zh-CN"/>
        </w:rPr>
        <w:sectPr>
          <w:footerReference r:id="rId17" w:type="default"/>
          <w:pgSz w:w="11906" w:h="16839"/>
          <w:pgMar w:top="1134" w:right="1134" w:bottom="1134" w:left="1134" w:header="0" w:footer="1013" w:gutter="0"/>
          <w:cols w:space="720" w:num="1"/>
        </w:sectPr>
      </w:pPr>
    </w:p>
    <w:p w14:paraId="04913E39">
      <w:pPr>
        <w:kinsoku/>
        <w:spacing w:before="107" w:line="219" w:lineRule="auto"/>
        <w:ind w:left="3123"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2-4</w:t>
      </w:r>
      <w:r>
        <w:rPr>
          <w:rFonts w:hint="eastAsia" w:ascii="宋体" w:hAnsi="宋体" w:eastAsia="宋体" w:cs="宋体"/>
          <w:color w:val="auto"/>
          <w:spacing w:val="-43"/>
          <w:sz w:val="24"/>
          <w:szCs w:val="24"/>
          <w:lang w:eastAsia="zh-CN"/>
        </w:rPr>
        <w:t xml:space="preserve"> </w:t>
      </w:r>
      <w:r>
        <w:rPr>
          <w:rFonts w:hint="eastAsia" w:ascii="宋体" w:hAnsi="宋体" w:eastAsia="宋体" w:cs="宋体"/>
          <w:b/>
          <w:bCs/>
          <w:color w:val="auto"/>
          <w:spacing w:val="-4"/>
          <w:sz w:val="24"/>
          <w:szCs w:val="24"/>
          <w:lang w:eastAsia="zh-CN"/>
        </w:rPr>
        <w:t>依法缴纳税收证明材料</w:t>
      </w:r>
    </w:p>
    <w:p w14:paraId="222984C7">
      <w:pPr>
        <w:pStyle w:val="6"/>
        <w:kinsoku/>
        <w:spacing w:line="393" w:lineRule="auto"/>
        <w:rPr>
          <w:rFonts w:hint="eastAsia" w:ascii="宋体" w:hAnsi="宋体" w:eastAsia="宋体" w:cs="宋体"/>
          <w:color w:val="auto"/>
          <w:lang w:eastAsia="zh-CN"/>
        </w:rPr>
      </w:pPr>
    </w:p>
    <w:p w14:paraId="37D9835E">
      <w:pPr>
        <w:pStyle w:val="16"/>
        <w:kinsoku/>
        <w:spacing w:before="0" w:beforeAutospacing="0" w:after="0" w:afterAutospacing="0" w:line="480" w:lineRule="atLeast"/>
        <w:rPr>
          <w:rFonts w:hint="eastAsia" w:ascii="宋体" w:hAnsi="宋体" w:eastAsia="宋体" w:cs="宋体"/>
          <w:color w:val="auto"/>
          <w:szCs w:val="24"/>
          <w:lang w:eastAsia="zh-CN"/>
        </w:rPr>
      </w:pPr>
      <w:r>
        <w:rPr>
          <w:rFonts w:hint="eastAsia" w:ascii="宋体" w:hAnsi="宋体" w:eastAsia="宋体" w:cs="宋体"/>
          <w:color w:val="auto"/>
          <w:szCs w:val="24"/>
          <w:lang w:eastAsia="zh-CN"/>
        </w:rPr>
        <w:t>致：</w:t>
      </w:r>
      <w:r>
        <w:rPr>
          <w:rFonts w:hint="eastAsia" w:ascii="宋体" w:hAnsi="宋体" w:eastAsia="宋体" w:cs="宋体"/>
          <w:color w:val="auto"/>
          <w:szCs w:val="24"/>
          <w:u w:val="single"/>
          <w:lang w:eastAsia="zh-CN"/>
        </w:rPr>
        <w:t>（招标人或招标代理机构）</w:t>
      </w:r>
    </w:p>
    <w:p w14:paraId="6B948B51">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1、依法缴纳税收的投标人</w:t>
      </w:r>
    </w:p>
    <w:p w14:paraId="7612655A">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）法人（包括企业、事业单位和社会团体）的</w:t>
      </w:r>
    </w:p>
    <w:p w14:paraId="5AC91B1B">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现附上自</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至</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期间我方缴纳（包括但不限于税务机关出具的专用收据、税收缴纳证明或税收代缴银行的缴款收讫凭证）等税收凭据复印件，上述证明材料真实有效，否则我方负全部责任。</w:t>
      </w:r>
    </w:p>
    <w:p w14:paraId="2E67EBEB">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）非法人（包括其他组织、自然人）的</w:t>
      </w:r>
    </w:p>
    <w:p w14:paraId="76E4113A">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现附上自</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至</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期间我方缴纳（包括但不限于税务机关出具的专用收据、税收缴纳证明或税收代缴银行的缴款收讫凭证）等税收凭据复印件，上述证明材料真实有效，否则我方负全部责任。</w:t>
      </w:r>
    </w:p>
    <w:p w14:paraId="5B62DC5A">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2、依法免税的投标人</w:t>
      </w:r>
    </w:p>
    <w:p w14:paraId="511B59DC">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）现附上我方依法免税的证明材料复印件，上述证明材料真实有效，否则我方负全部责任。</w:t>
      </w:r>
    </w:p>
    <w:p w14:paraId="2911E243">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※注意：</w:t>
      </w:r>
    </w:p>
    <w:p w14:paraId="6965D279">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1、请投标人按照实际情况编制填写，在相应的（）中打“√”，并按照本格式的要求提供相应证明材料的复印件。</w:t>
      </w:r>
    </w:p>
    <w:p w14:paraId="301AA1BB">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2、投标人提供的税收缴纳凭据复印件应符合下列规定：</w:t>
      </w:r>
    </w:p>
    <w:p w14:paraId="78B80CB0">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2.1投标截止时间前（不含投标截止时间的当月）已依法缴纳税收的投标人，提供投标截止时间前六个月（不含投标截止时间的当月）中任一月份的税收缴纳凭据复印件。</w:t>
      </w:r>
    </w:p>
    <w:p w14:paraId="551F9740">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2.2投标截止时间的当月成立的投标人，视同满足本项资格条件要求。</w:t>
      </w:r>
    </w:p>
    <w:p w14:paraId="512FE620">
      <w:pPr>
        <w:pStyle w:val="16"/>
        <w:kinsoku/>
        <w:spacing w:before="0" w:beforeAutospacing="0" w:after="0" w:afterAutospacing="0" w:line="480" w:lineRule="atLeast"/>
        <w:ind w:firstLine="480"/>
        <w:rPr>
          <w:rFonts w:hint="eastAsia" w:ascii="宋体" w:hAnsi="宋体" w:eastAsia="宋体" w:cs="宋体"/>
          <w:color w:val="auto"/>
          <w:lang w:eastAsia="zh-CN"/>
        </w:rPr>
      </w:pPr>
      <w:r>
        <w:rPr>
          <w:rFonts w:hint="eastAsia" w:ascii="宋体" w:hAnsi="宋体" w:eastAsia="宋体" w:cs="宋体"/>
          <w:color w:val="auto"/>
          <w:szCs w:val="24"/>
          <w:lang w:eastAsia="zh-CN"/>
        </w:rPr>
        <w:t>3、若为依法免税范围的投标人，提供依法免税证明材料的，视同满足本项资格条件要求。</w:t>
      </w:r>
    </w:p>
    <w:p w14:paraId="4A83D097">
      <w:pPr>
        <w:kinsoku/>
        <w:spacing w:before="78" w:line="219" w:lineRule="auto"/>
        <w:ind w:left="3" w:firstLine="484"/>
        <w:rPr>
          <w:rFonts w:hint="eastAsia" w:ascii="宋体" w:hAnsi="宋体" w:eastAsia="宋体" w:cs="宋体"/>
          <w:color w:val="auto"/>
          <w:spacing w:val="1"/>
          <w:sz w:val="24"/>
          <w:szCs w:val="24"/>
          <w:lang w:eastAsia="zh-CN"/>
        </w:rPr>
      </w:pPr>
    </w:p>
    <w:p w14:paraId="319CAE27">
      <w:pPr>
        <w:kinsoku/>
        <w:spacing w:before="78" w:line="219" w:lineRule="auto"/>
        <w:ind w:left="3" w:firstLine="484"/>
        <w:rPr>
          <w:rFonts w:hint="eastAsia" w:ascii="宋体" w:hAnsi="宋体" w:eastAsia="宋体" w:cs="宋体"/>
          <w:color w:val="auto"/>
          <w:spacing w:val="1"/>
          <w:sz w:val="24"/>
          <w:szCs w:val="24"/>
          <w:lang w:eastAsia="zh-CN"/>
        </w:rPr>
      </w:pPr>
    </w:p>
    <w:p w14:paraId="394DFB6C">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7189C30E">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769DB06F">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59353AB1">
      <w:pPr>
        <w:kinsoku/>
        <w:spacing w:line="219" w:lineRule="auto"/>
        <w:rPr>
          <w:rFonts w:hint="eastAsia" w:ascii="宋体" w:hAnsi="宋体" w:eastAsia="宋体" w:cs="宋体"/>
          <w:color w:val="auto"/>
          <w:sz w:val="24"/>
          <w:szCs w:val="24"/>
          <w:lang w:eastAsia="zh-CN"/>
        </w:rPr>
        <w:sectPr>
          <w:footerReference r:id="rId18" w:type="default"/>
          <w:pgSz w:w="11906" w:h="16839"/>
          <w:pgMar w:top="1134" w:right="1134" w:bottom="1134" w:left="1134" w:header="0" w:footer="1013" w:gutter="0"/>
          <w:cols w:space="720" w:num="1"/>
        </w:sectPr>
      </w:pPr>
    </w:p>
    <w:p w14:paraId="2A60F019">
      <w:pPr>
        <w:kinsoku/>
        <w:spacing w:before="107" w:line="219" w:lineRule="auto"/>
        <w:ind w:left="2643"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2-5</w:t>
      </w:r>
      <w:r>
        <w:rPr>
          <w:rFonts w:hint="eastAsia" w:ascii="宋体" w:hAnsi="宋体" w:eastAsia="宋体" w:cs="宋体"/>
          <w:color w:val="auto"/>
          <w:spacing w:val="-37"/>
          <w:sz w:val="24"/>
          <w:szCs w:val="24"/>
          <w:lang w:eastAsia="zh-CN"/>
        </w:rPr>
        <w:t xml:space="preserve"> </w:t>
      </w:r>
      <w:r>
        <w:rPr>
          <w:rFonts w:hint="eastAsia" w:ascii="宋体" w:hAnsi="宋体" w:eastAsia="宋体" w:cs="宋体"/>
          <w:b/>
          <w:bCs/>
          <w:color w:val="auto"/>
          <w:spacing w:val="-4"/>
          <w:sz w:val="24"/>
          <w:szCs w:val="24"/>
          <w:lang w:eastAsia="zh-CN"/>
        </w:rPr>
        <w:t>依法缴纳社会保障资金证明材料</w:t>
      </w:r>
    </w:p>
    <w:p w14:paraId="050B5DEE">
      <w:pPr>
        <w:pStyle w:val="6"/>
        <w:kinsoku/>
        <w:spacing w:line="393" w:lineRule="auto"/>
        <w:rPr>
          <w:rFonts w:hint="eastAsia" w:ascii="宋体" w:hAnsi="宋体" w:eastAsia="宋体" w:cs="宋体"/>
          <w:color w:val="auto"/>
          <w:lang w:eastAsia="zh-CN"/>
        </w:rPr>
      </w:pPr>
    </w:p>
    <w:p w14:paraId="6120D0F5">
      <w:pPr>
        <w:pStyle w:val="16"/>
        <w:kinsoku/>
        <w:spacing w:before="0" w:beforeAutospacing="0" w:after="0" w:afterAutospacing="0" w:line="480" w:lineRule="atLeast"/>
        <w:rPr>
          <w:rFonts w:hint="eastAsia" w:ascii="宋体" w:hAnsi="宋体" w:eastAsia="宋体" w:cs="宋体"/>
          <w:color w:val="auto"/>
          <w:szCs w:val="24"/>
          <w:lang w:eastAsia="zh-CN"/>
        </w:rPr>
      </w:pPr>
      <w:r>
        <w:rPr>
          <w:rFonts w:hint="eastAsia" w:ascii="宋体" w:hAnsi="宋体" w:eastAsia="宋体" w:cs="宋体"/>
          <w:color w:val="auto"/>
          <w:szCs w:val="24"/>
          <w:lang w:eastAsia="zh-CN"/>
        </w:rPr>
        <w:t>致：</w:t>
      </w:r>
      <w:r>
        <w:rPr>
          <w:rFonts w:hint="eastAsia" w:ascii="宋体" w:hAnsi="宋体" w:eastAsia="宋体" w:cs="宋体"/>
          <w:color w:val="auto"/>
          <w:szCs w:val="24"/>
          <w:u w:val="single"/>
          <w:lang w:eastAsia="zh-CN"/>
        </w:rPr>
        <w:t>（招标人或招标代理机构）</w:t>
      </w:r>
    </w:p>
    <w:p w14:paraId="7740FFDE">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1、依法缴纳社会保障资金的投标人</w:t>
      </w:r>
    </w:p>
    <w:p w14:paraId="0EA91B6D">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）法人（包括企业、事业单位和社会团体）的</w:t>
      </w:r>
    </w:p>
    <w:p w14:paraId="45B2E797">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现附上自</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至</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我方缴纳的社会保险凭据（限：税务机关/社会保障资金管理机关的专用收据或社会保险缴纳清单，或社会保险的银行缴款收讫凭证）复印件，上述证明材料真实有效，否则我方负全部责任。</w:t>
      </w:r>
    </w:p>
    <w:p w14:paraId="677650DB">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）非法人（包括其他组织、自然人）的</w:t>
      </w:r>
    </w:p>
    <w:p w14:paraId="6183439C">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自</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至</w:t>
      </w:r>
      <w:r>
        <w:rPr>
          <w:rFonts w:hint="eastAsia" w:ascii="宋体" w:hAnsi="宋体" w:eastAsia="宋体" w:cs="宋体"/>
          <w:color w:val="auto"/>
          <w:szCs w:val="24"/>
          <w:u w:val="single"/>
          <w:lang w:eastAsia="zh-CN"/>
        </w:rPr>
        <w:t>　　年　　月　　日</w:t>
      </w:r>
      <w:r>
        <w:rPr>
          <w:rFonts w:hint="eastAsia" w:ascii="宋体" w:hAnsi="宋体" w:eastAsia="宋体" w:cs="宋体"/>
          <w:color w:val="auto"/>
          <w:szCs w:val="24"/>
          <w:lang w:eastAsia="zh-CN"/>
        </w:rPr>
        <w:t>我方缴纳的社会保险凭据（限：税务机关/社会保障资金管理机关的专用收据或社会保险缴纳清单，或社会保险的银行缴款收讫凭证）复印件，上述证明材料真实有效，否则我方负全部责任。</w:t>
      </w:r>
    </w:p>
    <w:p w14:paraId="4125A4E7">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2、依法不需要缴纳或暂缓缴纳社会保障资金的投标人</w:t>
      </w:r>
    </w:p>
    <w:p w14:paraId="32352760">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 ）现附上我方依法不需要缴纳或暂缓缴纳社会保障资金证明材料复印件，上述证明材料真实有效，否则我方负全部责任。</w:t>
      </w:r>
    </w:p>
    <w:p w14:paraId="6EC05A1C">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※注意：</w:t>
      </w:r>
    </w:p>
    <w:p w14:paraId="0EDDB3F6">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1、请投标人按照实际情况编制填写，在相应的（）中打“√”，并按照本格式的要求提供相应证明材料的复印件。</w:t>
      </w:r>
    </w:p>
    <w:p w14:paraId="007E7B12">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2、投标人提供的社会保障资金缴纳凭据复印件应符合下列规定：</w:t>
      </w:r>
    </w:p>
    <w:p w14:paraId="3BDFB973">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2.1投标截止时间前（不含投标截止时间的当月）已依法缴纳社会保障资金的投标人，提供投标截止时间前六个月（不含投标截止时间的当月）中任一月份的社会保障资金缴纳凭据复印件。</w:t>
      </w:r>
    </w:p>
    <w:p w14:paraId="5FAD4F5E">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2.2投标截止时间的当月成立的投标人，视同满足本项资格条件要求。</w:t>
      </w:r>
    </w:p>
    <w:p w14:paraId="17BB4B88">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3、若为依法不需要缴纳或暂缓缴纳社会保障资金的投标人，提供依法不需要缴纳或暂缓缴纳社会保障资金证明材料的，视同满足本项资格条件要求。</w:t>
      </w:r>
    </w:p>
    <w:p w14:paraId="75AC5755">
      <w:pPr>
        <w:pStyle w:val="6"/>
        <w:kinsoku/>
        <w:spacing w:line="254" w:lineRule="auto"/>
        <w:rPr>
          <w:rFonts w:hint="eastAsia" w:ascii="宋体" w:hAnsi="宋体" w:eastAsia="宋体" w:cs="宋体"/>
          <w:color w:val="auto"/>
          <w:lang w:eastAsia="zh-CN"/>
        </w:rPr>
      </w:pPr>
    </w:p>
    <w:p w14:paraId="69EFA0B7">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23005DF9">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2719F37F">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46599533">
      <w:pPr>
        <w:pStyle w:val="6"/>
        <w:kinsoku/>
        <w:spacing w:line="254" w:lineRule="auto"/>
        <w:rPr>
          <w:rFonts w:hint="eastAsia" w:ascii="宋体" w:hAnsi="宋体" w:eastAsia="宋体" w:cs="宋体"/>
          <w:color w:val="auto"/>
          <w:lang w:eastAsia="zh-CN"/>
        </w:rPr>
      </w:pPr>
    </w:p>
    <w:p w14:paraId="2DC74F32">
      <w:pPr>
        <w:pStyle w:val="6"/>
        <w:kinsoku/>
        <w:spacing w:line="255" w:lineRule="auto"/>
        <w:rPr>
          <w:rFonts w:hint="eastAsia" w:ascii="宋体" w:hAnsi="宋体" w:eastAsia="宋体" w:cs="宋体"/>
          <w:color w:val="auto"/>
          <w:lang w:eastAsia="zh-CN"/>
        </w:rPr>
      </w:pPr>
    </w:p>
    <w:p w14:paraId="3763C3C9">
      <w:pPr>
        <w:pStyle w:val="6"/>
        <w:kinsoku/>
        <w:spacing w:line="255" w:lineRule="auto"/>
        <w:rPr>
          <w:rFonts w:hint="eastAsia" w:ascii="宋体" w:hAnsi="宋体" w:eastAsia="宋体" w:cs="宋体"/>
          <w:color w:val="auto"/>
          <w:lang w:eastAsia="zh-CN"/>
        </w:rPr>
      </w:pPr>
    </w:p>
    <w:p w14:paraId="209D6D90">
      <w:pPr>
        <w:kinsoku/>
        <w:spacing w:line="219" w:lineRule="auto"/>
        <w:rPr>
          <w:rFonts w:hint="eastAsia" w:ascii="宋体" w:hAnsi="宋体" w:eastAsia="宋体" w:cs="宋体"/>
          <w:color w:val="auto"/>
          <w:sz w:val="24"/>
          <w:szCs w:val="24"/>
          <w:lang w:eastAsia="zh-CN"/>
        </w:rPr>
        <w:sectPr>
          <w:footerReference r:id="rId19" w:type="default"/>
          <w:pgSz w:w="11906" w:h="16839"/>
          <w:pgMar w:top="1134" w:right="1134" w:bottom="1134" w:left="1134" w:header="0" w:footer="1013" w:gutter="0"/>
          <w:cols w:space="720" w:num="1"/>
        </w:sectPr>
      </w:pPr>
    </w:p>
    <w:p w14:paraId="67FBA271">
      <w:pPr>
        <w:kinsoku/>
        <w:spacing w:before="107" w:line="219" w:lineRule="auto"/>
        <w:ind w:firstLine="470"/>
        <w:jc w:val="center"/>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eastAsia="zh-CN"/>
        </w:rPr>
        <w:t>2-6 参加本次招标活动前三年内在经营活动中没有重大 违法记录、也无行贿犯罪记录书面声明</w:t>
      </w:r>
    </w:p>
    <w:p w14:paraId="6A0A086E">
      <w:pPr>
        <w:pStyle w:val="6"/>
        <w:kinsoku/>
        <w:spacing w:line="393" w:lineRule="auto"/>
        <w:rPr>
          <w:rFonts w:hint="eastAsia" w:ascii="宋体" w:hAnsi="宋体" w:eastAsia="宋体" w:cs="宋体"/>
          <w:color w:val="auto"/>
          <w:lang w:eastAsia="zh-CN"/>
        </w:rPr>
      </w:pPr>
    </w:p>
    <w:p w14:paraId="5C721A72">
      <w:pPr>
        <w:kinsoku/>
        <w:spacing w:before="78" w:line="220" w:lineRule="auto"/>
        <w:ind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致：</w:t>
      </w:r>
      <w:r>
        <w:rPr>
          <w:rFonts w:hint="eastAsia" w:ascii="宋体" w:hAnsi="宋体" w:eastAsia="宋体" w:cs="宋体"/>
          <w:color w:val="auto"/>
          <w:sz w:val="24"/>
          <w:szCs w:val="24"/>
          <w:u w:val="single"/>
          <w:lang w:eastAsia="zh-CN"/>
        </w:rPr>
        <w:t xml:space="preserve">（招标人或招标代理机构）                   </w:t>
      </w:r>
    </w:p>
    <w:p w14:paraId="4F22F33D">
      <w:pPr>
        <w:kinsoku/>
        <w:spacing w:before="93" w:line="268" w:lineRule="auto"/>
        <w:ind w:left="1" w:right="2" w:firstLine="472"/>
        <w:jc w:val="both"/>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参加招标活动前三年内，我方在经营活动中没有重大违法记录，即没有因违法经营受到刑事处罚或责令停产停业、吊销许可证或执照、较大数额罚款等行政处罚、</w:t>
      </w:r>
      <w:r>
        <w:rPr>
          <w:rFonts w:hint="eastAsia" w:ascii="宋体" w:hAnsi="宋体" w:eastAsia="宋体" w:cs="宋体"/>
          <w:color w:val="auto"/>
          <w:sz w:val="24"/>
          <w:szCs w:val="24"/>
          <w:lang w:eastAsia="zh-CN"/>
        </w:rPr>
        <w:t>也无行贿犯罪记录</w:t>
      </w:r>
      <w:r>
        <w:rPr>
          <w:rFonts w:hint="eastAsia" w:ascii="宋体" w:hAnsi="宋体" w:eastAsia="宋体" w:cs="宋体"/>
          <w:color w:val="auto"/>
          <w:spacing w:val="-2"/>
          <w:sz w:val="24"/>
          <w:szCs w:val="24"/>
          <w:lang w:eastAsia="zh-CN"/>
        </w:rPr>
        <w:t>。否则产</w:t>
      </w:r>
      <w:r>
        <w:rPr>
          <w:rFonts w:hint="eastAsia" w:ascii="宋体" w:hAnsi="宋体" w:eastAsia="宋体" w:cs="宋体"/>
          <w:color w:val="auto"/>
          <w:spacing w:val="-1"/>
          <w:sz w:val="24"/>
          <w:szCs w:val="24"/>
          <w:lang w:eastAsia="zh-CN"/>
        </w:rPr>
        <w:t>生不利后果由我方承担责任。</w:t>
      </w:r>
    </w:p>
    <w:p w14:paraId="03AA870A">
      <w:pPr>
        <w:kinsoku/>
        <w:spacing w:before="97" w:line="219" w:lineRule="auto"/>
        <w:ind w:left="480"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特此声明。</w:t>
      </w:r>
    </w:p>
    <w:p w14:paraId="0F11C27D">
      <w:pPr>
        <w:pStyle w:val="6"/>
        <w:kinsoku/>
        <w:spacing w:line="392" w:lineRule="auto"/>
        <w:rPr>
          <w:rFonts w:hint="eastAsia" w:ascii="宋体" w:hAnsi="宋体" w:eastAsia="宋体" w:cs="宋体"/>
          <w:color w:val="auto"/>
          <w:lang w:eastAsia="zh-CN"/>
        </w:rPr>
      </w:pPr>
    </w:p>
    <w:p w14:paraId="36F202B7">
      <w:pPr>
        <w:kinsoku/>
        <w:spacing w:before="78" w:line="224" w:lineRule="auto"/>
        <w:ind w:left="483"/>
        <w:rPr>
          <w:rFonts w:hint="eastAsia" w:ascii="宋体" w:hAnsi="宋体" w:eastAsia="宋体" w:cs="宋体"/>
          <w:color w:val="auto"/>
          <w:sz w:val="24"/>
          <w:szCs w:val="24"/>
          <w:lang w:eastAsia="zh-CN"/>
        </w:rPr>
      </w:pPr>
      <w:r>
        <w:rPr>
          <w:rFonts w:hint="eastAsia" w:ascii="宋体" w:hAnsi="宋体" w:eastAsia="宋体" w:cs="宋体"/>
          <w:color w:val="auto"/>
          <w:szCs w:val="24"/>
          <w:lang w:eastAsia="zh-CN"/>
        </w:rPr>
        <w:t>※</w:t>
      </w:r>
      <w:r>
        <w:rPr>
          <w:rFonts w:hint="eastAsia" w:ascii="宋体" w:hAnsi="宋体" w:eastAsia="宋体" w:cs="宋体"/>
          <w:color w:val="auto"/>
          <w:spacing w:val="-4"/>
          <w:sz w:val="24"/>
          <w:szCs w:val="24"/>
          <w:lang w:eastAsia="zh-CN"/>
        </w:rPr>
        <w:t>注意：</w:t>
      </w:r>
    </w:p>
    <w:p w14:paraId="66CAF666">
      <w:pPr>
        <w:kinsoku/>
        <w:spacing w:before="92" w:line="274" w:lineRule="auto"/>
        <w:ind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“重大违法记录”指投标人因违法经营受到刑事处罚或责令停产停</w:t>
      </w:r>
      <w:r>
        <w:rPr>
          <w:rFonts w:hint="eastAsia" w:ascii="宋体" w:hAnsi="宋体" w:eastAsia="宋体" w:cs="宋体"/>
          <w:color w:val="auto"/>
          <w:spacing w:val="-3"/>
          <w:sz w:val="24"/>
          <w:szCs w:val="24"/>
          <w:lang w:eastAsia="zh-CN"/>
        </w:rPr>
        <w:t>业、吊销许可证</w:t>
      </w:r>
      <w:r>
        <w:rPr>
          <w:rFonts w:hint="eastAsia" w:ascii="宋体" w:hAnsi="宋体" w:eastAsia="宋体" w:cs="宋体"/>
          <w:color w:val="auto"/>
          <w:sz w:val="24"/>
          <w:szCs w:val="24"/>
          <w:lang w:eastAsia="zh-CN"/>
        </w:rPr>
        <w:t>或执照、较大数额罚款等行政处罚。根据财库〔2022</w:t>
      </w:r>
      <w:r>
        <w:rPr>
          <w:rFonts w:hint="eastAsia" w:ascii="宋体" w:hAnsi="宋体" w:eastAsia="宋体" w:cs="宋体"/>
          <w:color w:val="auto"/>
          <w:spacing w:val="-1"/>
          <w:sz w:val="24"/>
          <w:szCs w:val="24"/>
          <w:lang w:eastAsia="zh-CN"/>
        </w:rPr>
        <w:t>〕3号文件的规定，“较大数额罚</w:t>
      </w:r>
      <w:r>
        <w:rPr>
          <w:rFonts w:hint="eastAsia" w:ascii="宋体" w:hAnsi="宋体" w:eastAsia="宋体" w:cs="宋体"/>
          <w:color w:val="auto"/>
          <w:spacing w:val="-3"/>
          <w:sz w:val="24"/>
          <w:szCs w:val="24"/>
          <w:lang w:eastAsia="zh-CN"/>
        </w:rPr>
        <w:t>款”认定为200万元以上的罚款，法律、行政法规以及国务院有关部门明确规定相</w:t>
      </w:r>
      <w:r>
        <w:rPr>
          <w:rFonts w:hint="eastAsia" w:ascii="宋体" w:hAnsi="宋体" w:eastAsia="宋体" w:cs="宋体"/>
          <w:color w:val="auto"/>
          <w:spacing w:val="-4"/>
          <w:sz w:val="24"/>
          <w:szCs w:val="24"/>
          <w:lang w:eastAsia="zh-CN"/>
        </w:rPr>
        <w:t>关领</w:t>
      </w:r>
      <w:r>
        <w:rPr>
          <w:rFonts w:hint="eastAsia" w:ascii="宋体" w:hAnsi="宋体" w:eastAsia="宋体" w:cs="宋体"/>
          <w:color w:val="auto"/>
          <w:spacing w:val="-3"/>
          <w:sz w:val="24"/>
          <w:szCs w:val="24"/>
          <w:lang w:eastAsia="zh-CN"/>
        </w:rPr>
        <w:t>域“较大数额罚款”标准高于200万元的，从其规定。</w:t>
      </w:r>
    </w:p>
    <w:p w14:paraId="38A9886A">
      <w:pPr>
        <w:kinsoku/>
        <w:spacing w:before="93" w:line="219" w:lineRule="auto"/>
        <w:ind w:left="478"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请投标人根据实际情况如实声明，否则视为提供虚假材料。</w:t>
      </w:r>
    </w:p>
    <w:p w14:paraId="50E872E7">
      <w:pPr>
        <w:pStyle w:val="6"/>
        <w:kinsoku/>
        <w:spacing w:line="287" w:lineRule="auto"/>
        <w:rPr>
          <w:rFonts w:hint="eastAsia" w:ascii="宋体" w:hAnsi="宋体" w:eastAsia="宋体" w:cs="宋体"/>
          <w:color w:val="auto"/>
          <w:lang w:eastAsia="zh-CN"/>
        </w:rPr>
      </w:pPr>
    </w:p>
    <w:p w14:paraId="34C5EF05">
      <w:pPr>
        <w:pStyle w:val="6"/>
        <w:kinsoku/>
        <w:spacing w:line="287" w:lineRule="auto"/>
        <w:rPr>
          <w:rFonts w:hint="eastAsia" w:ascii="宋体" w:hAnsi="宋体" w:eastAsia="宋体" w:cs="宋体"/>
          <w:color w:val="auto"/>
          <w:lang w:eastAsia="zh-CN"/>
        </w:rPr>
      </w:pPr>
    </w:p>
    <w:p w14:paraId="27FBF780">
      <w:pPr>
        <w:pStyle w:val="6"/>
        <w:kinsoku/>
        <w:spacing w:line="287" w:lineRule="auto"/>
        <w:rPr>
          <w:rFonts w:hint="eastAsia" w:ascii="宋体" w:hAnsi="宋体" w:eastAsia="宋体" w:cs="宋体"/>
          <w:color w:val="auto"/>
          <w:lang w:eastAsia="zh-CN"/>
        </w:rPr>
      </w:pPr>
    </w:p>
    <w:p w14:paraId="0ACF80E3">
      <w:pPr>
        <w:pStyle w:val="6"/>
        <w:kinsoku/>
        <w:spacing w:line="288" w:lineRule="auto"/>
        <w:rPr>
          <w:rFonts w:hint="eastAsia" w:ascii="宋体" w:hAnsi="宋体" w:eastAsia="宋体" w:cs="宋体"/>
          <w:color w:val="auto"/>
          <w:lang w:eastAsia="zh-CN"/>
        </w:rPr>
      </w:pPr>
    </w:p>
    <w:p w14:paraId="675BE85B">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1429EA3E">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1F2F18B8">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3A0C4701">
      <w:pPr>
        <w:kinsoku/>
        <w:spacing w:line="219" w:lineRule="auto"/>
        <w:rPr>
          <w:rFonts w:hint="eastAsia" w:ascii="宋体" w:hAnsi="宋体" w:eastAsia="宋体" w:cs="宋体"/>
          <w:color w:val="auto"/>
          <w:sz w:val="24"/>
          <w:szCs w:val="24"/>
          <w:lang w:eastAsia="zh-CN"/>
        </w:rPr>
        <w:sectPr>
          <w:footerReference r:id="rId20" w:type="default"/>
          <w:pgSz w:w="11906" w:h="16839"/>
          <w:pgMar w:top="1134" w:right="1134" w:bottom="1134" w:left="1134" w:header="0" w:footer="1013" w:gutter="0"/>
          <w:cols w:space="720" w:num="1"/>
        </w:sectPr>
      </w:pPr>
    </w:p>
    <w:p w14:paraId="73B912D4">
      <w:pPr>
        <w:kinsoku/>
        <w:spacing w:before="108" w:line="219" w:lineRule="auto"/>
        <w:ind w:left="3365"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2-7</w:t>
      </w:r>
      <w:r>
        <w:rPr>
          <w:rFonts w:hint="eastAsia" w:ascii="宋体" w:hAnsi="宋体" w:eastAsia="宋体" w:cs="宋体"/>
          <w:color w:val="auto"/>
          <w:spacing w:val="-48"/>
          <w:sz w:val="24"/>
          <w:szCs w:val="24"/>
          <w:lang w:eastAsia="zh-CN"/>
        </w:rPr>
        <w:t xml:space="preserve"> </w:t>
      </w:r>
      <w:r>
        <w:rPr>
          <w:rFonts w:hint="eastAsia" w:ascii="宋体" w:hAnsi="宋体" w:eastAsia="宋体" w:cs="宋体"/>
          <w:b/>
          <w:bCs/>
          <w:color w:val="auto"/>
          <w:spacing w:val="-4"/>
          <w:sz w:val="24"/>
          <w:szCs w:val="24"/>
          <w:lang w:eastAsia="zh-CN"/>
        </w:rPr>
        <w:t>信用记录查询结果</w:t>
      </w:r>
    </w:p>
    <w:p w14:paraId="0B510C63">
      <w:pPr>
        <w:pStyle w:val="6"/>
        <w:kinsoku/>
        <w:spacing w:line="392" w:lineRule="auto"/>
        <w:rPr>
          <w:rFonts w:hint="eastAsia" w:ascii="宋体" w:hAnsi="宋体" w:eastAsia="宋体" w:cs="宋体"/>
          <w:color w:val="auto"/>
          <w:lang w:eastAsia="zh-CN"/>
        </w:rPr>
      </w:pPr>
    </w:p>
    <w:p w14:paraId="32EA1758">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1、由评标委员会通过网站查询并打印投标人的信用记录。</w:t>
      </w:r>
    </w:p>
    <w:p w14:paraId="37C4D670">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2、经查询，投标人参加本项目采购活动(投标截止时间)前三年内被列入失信被执行人、重大税收违法失信主体名单、严重失信主体名单及其他重大违法记录且相关信用惩戒期限未满的，其资格审查不合格。</w:t>
      </w:r>
    </w:p>
    <w:p w14:paraId="4937ECDA">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3、投标人应了解投标人自身的信用记录情况。当投标人受到200万以上罚款的行政处罚且该罚款不属较大数额罚款时，投标人应在投标文件中提供此项罚款不属于较大数额罚款的依据（如提供：相关法律制度的规定、行政执法机构对该罚款不属于较大数额罚款的认定或者其他有效依据）。</w:t>
      </w:r>
    </w:p>
    <w:p w14:paraId="3362FCEA">
      <w:pPr>
        <w:widowControl w:val="0"/>
        <w:kinsoku/>
        <w:autoSpaceDE/>
        <w:autoSpaceDN/>
        <w:adjustRightInd/>
        <w:snapToGrid/>
        <w:spacing w:line="480" w:lineRule="exact"/>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4、因上述网站原因导致评标委员会无法查询投标人信用记录的（评标委员会应将通过上述网站查询投标人信用记录时的原始页面打印后随招标文件一并存档），视为查询结果未存在投标人应被拒绝参与招标活动的相关信息。</w:t>
      </w:r>
    </w:p>
    <w:p w14:paraId="7973B64D">
      <w:pPr>
        <w:kinsoku/>
        <w:spacing w:line="219" w:lineRule="auto"/>
        <w:rPr>
          <w:rFonts w:hint="eastAsia" w:ascii="宋体" w:hAnsi="宋体" w:eastAsia="宋体" w:cs="宋体"/>
          <w:color w:val="auto"/>
          <w:sz w:val="24"/>
          <w:szCs w:val="24"/>
          <w:lang w:eastAsia="zh-CN"/>
        </w:rPr>
        <w:sectPr>
          <w:footerReference r:id="rId21" w:type="default"/>
          <w:pgSz w:w="11906" w:h="16839"/>
          <w:pgMar w:top="1134" w:right="1134" w:bottom="1134" w:left="1134" w:header="0" w:footer="1013" w:gutter="0"/>
          <w:cols w:space="720" w:num="1"/>
        </w:sectPr>
      </w:pPr>
    </w:p>
    <w:p w14:paraId="21F6F2A0">
      <w:pPr>
        <w:kinsoku/>
        <w:spacing w:before="73" w:line="220" w:lineRule="auto"/>
        <w:ind w:left="3874" w:firstLine="534"/>
        <w:rPr>
          <w:rFonts w:hint="eastAsia" w:ascii="宋体" w:hAnsi="宋体" w:eastAsia="宋体" w:cs="宋体"/>
          <w:color w:val="auto"/>
          <w:sz w:val="28"/>
          <w:szCs w:val="28"/>
          <w:lang w:eastAsia="zh-CN"/>
        </w:rPr>
      </w:pPr>
      <w:r>
        <w:rPr>
          <w:rFonts w:hint="eastAsia" w:ascii="宋体" w:hAnsi="宋体" w:eastAsia="宋体" w:cs="宋体"/>
          <w:b/>
          <w:bCs/>
          <w:color w:val="auto"/>
          <w:spacing w:val="-7"/>
          <w:sz w:val="28"/>
          <w:szCs w:val="28"/>
          <w:lang w:eastAsia="zh-CN"/>
        </w:rPr>
        <w:t>2-8</w:t>
      </w:r>
      <w:r>
        <w:rPr>
          <w:rFonts w:hint="eastAsia" w:ascii="宋体" w:hAnsi="宋体" w:eastAsia="宋体" w:cs="宋体"/>
          <w:color w:val="auto"/>
          <w:spacing w:val="-57"/>
          <w:sz w:val="28"/>
          <w:szCs w:val="28"/>
          <w:lang w:eastAsia="zh-CN"/>
        </w:rPr>
        <w:t xml:space="preserve"> </w:t>
      </w:r>
      <w:r>
        <w:rPr>
          <w:rFonts w:hint="eastAsia" w:ascii="宋体" w:hAnsi="宋体" w:eastAsia="宋体" w:cs="宋体"/>
          <w:b/>
          <w:bCs/>
          <w:color w:val="auto"/>
          <w:spacing w:val="-7"/>
          <w:sz w:val="28"/>
          <w:szCs w:val="28"/>
          <w:lang w:eastAsia="zh-CN"/>
        </w:rPr>
        <w:t>承诺函</w:t>
      </w:r>
    </w:p>
    <w:p w14:paraId="72440523">
      <w:pPr>
        <w:pStyle w:val="6"/>
        <w:kinsoku/>
        <w:spacing w:line="415" w:lineRule="auto"/>
        <w:rPr>
          <w:rFonts w:hint="eastAsia" w:ascii="宋体" w:hAnsi="宋体" w:eastAsia="宋体" w:cs="宋体"/>
          <w:color w:val="auto"/>
          <w:lang w:eastAsia="zh-CN"/>
        </w:rPr>
      </w:pPr>
    </w:p>
    <w:p w14:paraId="387A8839">
      <w:pPr>
        <w:kinsoku/>
        <w:spacing w:before="78" w:line="220" w:lineRule="auto"/>
        <w:ind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致：</w:t>
      </w:r>
      <w:r>
        <w:rPr>
          <w:rFonts w:hint="eastAsia" w:ascii="宋体" w:hAnsi="宋体" w:eastAsia="宋体" w:cs="宋体"/>
          <w:color w:val="auto"/>
          <w:sz w:val="24"/>
          <w:szCs w:val="24"/>
          <w:u w:val="single"/>
          <w:lang w:eastAsia="zh-CN"/>
        </w:rPr>
        <w:t xml:space="preserve">（招标人或招标代理机构）                     </w:t>
      </w:r>
    </w:p>
    <w:p w14:paraId="30E94124">
      <w:pPr>
        <w:kinsoku/>
        <w:spacing w:before="114" w:line="278" w:lineRule="auto"/>
        <w:ind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 xml:space="preserve">1、我方参加贵公司组织的 </w:t>
      </w:r>
      <w:r>
        <w:rPr>
          <w:rFonts w:hint="eastAsia" w:ascii="宋体" w:hAnsi="宋体" w:eastAsia="宋体" w:cs="宋体"/>
          <w:color w:val="auto"/>
          <w:spacing w:val="-2"/>
          <w:sz w:val="24"/>
          <w:szCs w:val="24"/>
          <w:u w:val="single"/>
          <w:lang w:eastAsia="zh-CN"/>
        </w:rPr>
        <w:t xml:space="preserve">                    </w:t>
      </w:r>
      <w:r>
        <w:rPr>
          <w:rFonts w:hint="eastAsia" w:ascii="宋体" w:hAnsi="宋体" w:eastAsia="宋体" w:cs="宋体"/>
          <w:color w:val="auto"/>
          <w:spacing w:val="-2"/>
          <w:sz w:val="24"/>
          <w:szCs w:val="24"/>
          <w:lang w:eastAsia="zh-CN"/>
        </w:rPr>
        <w:t>项目投标，符合招标文件第二章</w:t>
      </w:r>
      <w:r>
        <w:rPr>
          <w:rFonts w:hint="eastAsia" w:ascii="宋体" w:hAnsi="宋体" w:eastAsia="宋体" w:cs="宋体"/>
          <w:color w:val="auto"/>
          <w:spacing w:val="-7"/>
          <w:sz w:val="24"/>
          <w:szCs w:val="24"/>
          <w:lang w:eastAsia="zh-CN"/>
        </w:rPr>
        <w:t>中“合格的投标人”条款规定的，若有虚假或不实之处，我方将失去合格的投标人资格，</w:t>
      </w:r>
      <w:r>
        <w:rPr>
          <w:rFonts w:hint="eastAsia" w:ascii="宋体" w:hAnsi="宋体" w:eastAsia="宋体" w:cs="宋体"/>
          <w:color w:val="auto"/>
          <w:spacing w:val="-1"/>
          <w:sz w:val="24"/>
          <w:szCs w:val="24"/>
          <w:lang w:eastAsia="zh-CN"/>
        </w:rPr>
        <w:t>且我方的投标保证金将不予退还。</w:t>
      </w:r>
    </w:p>
    <w:p w14:paraId="74394AEF">
      <w:pPr>
        <w:kinsoku/>
        <w:spacing w:before="108" w:line="286" w:lineRule="auto"/>
        <w:ind w:right="53"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2、我方具备履行合同所必需的设备和专业技术能力，否则产生不利后果由我方承担责任。</w:t>
      </w:r>
    </w:p>
    <w:p w14:paraId="7DF8FC21">
      <w:pPr>
        <w:kinsoku/>
        <w:spacing w:before="108" w:line="286" w:lineRule="auto"/>
        <w:ind w:right="53"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3、我方承诺本项目所投产品均为生产厂家的正规合格产品，均符合国家相关强制性规定，若有虚假或不实之处，我方将失去合格的投标人资格，且我方的投标保证金将不予退还。</w:t>
      </w:r>
    </w:p>
    <w:p w14:paraId="27C00544">
      <w:pPr>
        <w:kinsoku/>
        <w:spacing w:before="108" w:line="286" w:lineRule="auto"/>
        <w:ind w:right="53"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4、我方承诺参加本项目投标前3年内在经营活动中没有重大违法记录（重大违法记录，是指投标人因违法经营受到刑事处罚或者责令停产停业、吊销许可证或者执照、较大数额罚款等行政处罚），若有虚假或不实之处，我方将失去合格的投标人资格，且我方的投标保证金将不予退还。</w:t>
      </w:r>
    </w:p>
    <w:p w14:paraId="3E5E2434">
      <w:pPr>
        <w:kinsoku/>
        <w:spacing w:before="108" w:line="286" w:lineRule="auto"/>
        <w:ind w:right="53" w:firstLine="476"/>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5、我方承诺参加本项目投标前3年内无行贿犯罪记录、无失信记录，若有虚假或不实之处，我方将失去合格的投标人资格，且我方的投标保证金将不予退还。</w:t>
      </w:r>
    </w:p>
    <w:p w14:paraId="0DBD69BA">
      <w:pPr>
        <w:pStyle w:val="6"/>
        <w:kinsoku/>
        <w:spacing w:line="288" w:lineRule="auto"/>
        <w:rPr>
          <w:rFonts w:hint="eastAsia" w:ascii="宋体" w:hAnsi="宋体" w:eastAsia="宋体" w:cs="宋体"/>
          <w:color w:val="auto"/>
          <w:lang w:eastAsia="zh-CN"/>
        </w:rPr>
      </w:pPr>
    </w:p>
    <w:p w14:paraId="09A9EFCF">
      <w:pPr>
        <w:pStyle w:val="6"/>
        <w:kinsoku/>
        <w:spacing w:line="288" w:lineRule="auto"/>
        <w:rPr>
          <w:rFonts w:hint="eastAsia" w:ascii="宋体" w:hAnsi="宋体" w:eastAsia="宋体" w:cs="宋体"/>
          <w:color w:val="auto"/>
          <w:lang w:eastAsia="zh-CN"/>
        </w:rPr>
      </w:pPr>
    </w:p>
    <w:p w14:paraId="3B380FCD">
      <w:pPr>
        <w:pStyle w:val="6"/>
        <w:kinsoku/>
        <w:spacing w:line="288" w:lineRule="auto"/>
        <w:rPr>
          <w:rFonts w:hint="eastAsia" w:ascii="宋体" w:hAnsi="宋体" w:eastAsia="宋体" w:cs="宋体"/>
          <w:color w:val="auto"/>
          <w:lang w:eastAsia="zh-CN"/>
        </w:rPr>
      </w:pPr>
    </w:p>
    <w:p w14:paraId="03DE94DB">
      <w:pPr>
        <w:pStyle w:val="6"/>
        <w:kinsoku/>
        <w:spacing w:line="289" w:lineRule="auto"/>
        <w:rPr>
          <w:rFonts w:hint="eastAsia" w:ascii="宋体" w:hAnsi="宋体" w:eastAsia="宋体" w:cs="宋体"/>
          <w:color w:val="auto"/>
          <w:lang w:eastAsia="zh-CN"/>
        </w:rPr>
      </w:pPr>
    </w:p>
    <w:p w14:paraId="67205C27">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3F9F45AA">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5F192050">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7FA6689B">
      <w:pPr>
        <w:kinsoku/>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br w:type="page"/>
      </w:r>
    </w:p>
    <w:p w14:paraId="27654904">
      <w:pPr>
        <w:kinsoku/>
        <w:ind w:firstLine="562"/>
        <w:jc w:val="cente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2-9其他资格证明文件（若有）</w:t>
      </w:r>
    </w:p>
    <w:p w14:paraId="482A393E">
      <w:pPr>
        <w:pStyle w:val="16"/>
        <w:kinsoku/>
        <w:spacing w:before="0" w:beforeAutospacing="0" w:after="150" w:afterAutospacing="0"/>
        <w:ind w:firstLine="420"/>
        <w:jc w:val="center"/>
        <w:rPr>
          <w:rFonts w:hint="eastAsia" w:ascii="宋体" w:hAnsi="宋体" w:eastAsia="宋体" w:cs="宋体"/>
          <w:color w:val="auto"/>
          <w:lang w:eastAsia="zh-CN"/>
        </w:rPr>
      </w:pPr>
      <w:r>
        <w:rPr>
          <w:rFonts w:hint="eastAsia" w:ascii="宋体" w:hAnsi="宋体" w:eastAsia="宋体" w:cs="宋体"/>
          <w:color w:val="auto"/>
          <w:sz w:val="21"/>
          <w:lang w:eastAsia="zh-CN"/>
        </w:rPr>
        <w:t> </w:t>
      </w:r>
    </w:p>
    <w:p w14:paraId="61AB38DA">
      <w:pPr>
        <w:pStyle w:val="16"/>
        <w:kinsoku/>
        <w:spacing w:before="0" w:beforeAutospacing="0" w:after="150" w:afterAutospacing="0"/>
        <w:ind w:firstLine="482"/>
        <w:jc w:val="center"/>
        <w:rPr>
          <w:rFonts w:hint="eastAsia" w:ascii="宋体" w:hAnsi="宋体" w:eastAsia="宋体" w:cs="宋体"/>
          <w:color w:val="auto"/>
          <w:szCs w:val="24"/>
          <w:lang w:eastAsia="zh-CN"/>
        </w:rPr>
      </w:pPr>
      <w:r>
        <w:rPr>
          <w:rStyle w:val="22"/>
          <w:rFonts w:hint="eastAsia" w:ascii="宋体" w:hAnsi="宋体" w:eastAsia="宋体" w:cs="宋体"/>
          <w:bCs/>
          <w:color w:val="auto"/>
          <w:szCs w:val="24"/>
          <w:lang w:eastAsia="zh-CN"/>
        </w:rPr>
        <w:t>2-9-①招标文件规定的其他资格证明文件（若有）</w:t>
      </w:r>
    </w:p>
    <w:p w14:paraId="2F2B578D">
      <w:pPr>
        <w:pStyle w:val="16"/>
        <w:kinsoku/>
        <w:spacing w:before="0" w:beforeAutospacing="0" w:after="150" w:afterAutospacing="0"/>
        <w:jc w:val="center"/>
        <w:rPr>
          <w:rFonts w:hint="eastAsia" w:ascii="宋体" w:hAnsi="宋体" w:eastAsia="宋体" w:cs="宋体"/>
          <w:color w:val="auto"/>
          <w:szCs w:val="24"/>
          <w:lang w:eastAsia="zh-CN"/>
        </w:rPr>
      </w:pPr>
      <w:r>
        <w:rPr>
          <w:rFonts w:hint="eastAsia" w:ascii="宋体" w:hAnsi="宋体" w:eastAsia="宋体" w:cs="宋体"/>
          <w:color w:val="auto"/>
          <w:szCs w:val="24"/>
          <w:lang w:eastAsia="zh-CN"/>
        </w:rPr>
        <w:t>编制说明</w:t>
      </w:r>
    </w:p>
    <w:p w14:paraId="62676927">
      <w:pPr>
        <w:pStyle w:val="16"/>
        <w:kinsoku/>
        <w:spacing w:before="0" w:beforeAutospacing="0" w:after="150" w:afterAutospacing="0"/>
        <w:jc w:val="center"/>
        <w:rPr>
          <w:rFonts w:hint="eastAsia" w:ascii="宋体" w:hAnsi="宋体" w:eastAsia="宋体" w:cs="宋体"/>
          <w:color w:val="auto"/>
          <w:szCs w:val="24"/>
          <w:lang w:eastAsia="zh-CN"/>
        </w:rPr>
      </w:pPr>
      <w:r>
        <w:rPr>
          <w:rFonts w:hint="eastAsia" w:ascii="宋体" w:hAnsi="宋体" w:eastAsia="宋体" w:cs="宋体"/>
          <w:color w:val="auto"/>
          <w:szCs w:val="24"/>
          <w:lang w:eastAsia="zh-CN"/>
        </w:rPr>
        <w:t> </w:t>
      </w:r>
    </w:p>
    <w:p w14:paraId="0381FBBC">
      <w:pPr>
        <w:pStyle w:val="16"/>
        <w:kinsoku/>
        <w:spacing w:before="0" w:beforeAutospacing="0" w:after="150" w:afterAutospacing="0"/>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除招标文件另有规定外，招标文件要求提交的除前述资格证明文件外的其他资格证明文件（若有）加盖投标人的单位公章后应在此项下提交。</w:t>
      </w:r>
    </w:p>
    <w:p w14:paraId="30756048">
      <w:pPr>
        <w:kinsoku/>
        <w:spacing w:line="360" w:lineRule="auto"/>
        <w:ind w:firstLine="480"/>
        <w:jc w:val="both"/>
        <w:rPr>
          <w:rFonts w:hint="eastAsia" w:ascii="宋体" w:hAnsi="宋体" w:eastAsia="宋体" w:cs="宋体"/>
          <w:color w:val="auto"/>
          <w:sz w:val="24"/>
          <w:szCs w:val="24"/>
          <w:lang w:eastAsia="zh-CN"/>
        </w:rPr>
      </w:pPr>
    </w:p>
    <w:p w14:paraId="7DF18479">
      <w:pPr>
        <w:pStyle w:val="25"/>
        <w:kinsoku/>
        <w:ind w:firstLine="480"/>
      </w:pPr>
    </w:p>
    <w:p w14:paraId="71E0AA85">
      <w:pPr>
        <w:pStyle w:val="25"/>
        <w:kinsoku/>
        <w:ind w:firstLine="480"/>
      </w:pPr>
    </w:p>
    <w:p w14:paraId="0C070183">
      <w:pPr>
        <w:kinsoku/>
        <w:spacing w:line="360" w:lineRule="auto"/>
        <w:ind w:firstLine="482"/>
        <w:jc w:val="both"/>
        <w:rPr>
          <w:rFonts w:hint="eastAsia" w:ascii="宋体" w:hAnsi="宋体" w:eastAsia="宋体" w:cs="宋体"/>
          <w:b/>
          <w:color w:val="auto"/>
          <w:sz w:val="24"/>
          <w:lang w:eastAsia="zh-CN"/>
        </w:rPr>
      </w:pPr>
      <w:r>
        <w:rPr>
          <w:rFonts w:hint="eastAsia" w:ascii="宋体" w:hAnsi="宋体" w:eastAsia="宋体" w:cs="宋体"/>
          <w:b/>
          <w:color w:val="auto"/>
          <w:sz w:val="24"/>
          <w:lang w:eastAsia="zh-CN"/>
        </w:rPr>
        <w:t>包括但不限于：</w:t>
      </w:r>
    </w:p>
    <w:p w14:paraId="1404DE90">
      <w:pPr>
        <w:numPr>
          <w:ilvl w:val="0"/>
          <w:numId w:val="2"/>
        </w:numPr>
        <w:kinsoku/>
        <w:spacing w:line="360" w:lineRule="auto"/>
        <w:ind w:left="372" w:hanging="372" w:hangingChars="155"/>
        <w:rPr>
          <w:rFonts w:hint="eastAsia" w:ascii="宋体" w:hAnsi="宋体" w:eastAsia="宋体" w:cs="宋体"/>
          <w:color w:val="FF0000"/>
          <w:sz w:val="24"/>
          <w:u w:val="single"/>
          <w:lang w:eastAsia="zh-CN"/>
        </w:rPr>
      </w:pPr>
      <w:r>
        <w:rPr>
          <w:rFonts w:hint="eastAsia" w:ascii="宋体" w:hAnsi="宋体" w:eastAsia="宋体" w:cs="宋体"/>
          <w:color w:val="FF0000"/>
          <w:sz w:val="24"/>
          <w:u w:val="single"/>
          <w:lang w:eastAsia="zh-CN"/>
        </w:rPr>
        <w:t>投标人不得被景弘集团有限公司、福建省景宸医院有限公司列入黑名单，投标时须提供承诺函（格式自拟）。</w:t>
      </w:r>
    </w:p>
    <w:p w14:paraId="40EE2D69">
      <w:pPr>
        <w:pStyle w:val="18"/>
        <w:kinsoku/>
        <w:spacing w:line="360" w:lineRule="auto"/>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lang w:eastAsia="zh-CN"/>
        </w:rPr>
        <w:t>2、其他认为必须提供的资格证明文件（如有）</w:t>
      </w:r>
    </w:p>
    <w:p w14:paraId="645B6B75">
      <w:pPr>
        <w:kinsoku/>
        <w:spacing w:line="219" w:lineRule="auto"/>
        <w:rPr>
          <w:rFonts w:hint="eastAsia" w:ascii="宋体" w:hAnsi="宋体" w:eastAsia="宋体" w:cs="宋体"/>
          <w:color w:val="auto"/>
          <w:sz w:val="24"/>
          <w:szCs w:val="24"/>
          <w:lang w:eastAsia="zh-CN"/>
        </w:rPr>
        <w:sectPr>
          <w:footerReference r:id="rId22" w:type="default"/>
          <w:pgSz w:w="11906" w:h="16839"/>
          <w:pgMar w:top="1134" w:right="1134" w:bottom="1134" w:left="1134" w:header="0" w:footer="1013" w:gutter="0"/>
          <w:cols w:space="720" w:num="1"/>
        </w:sectPr>
      </w:pPr>
    </w:p>
    <w:p w14:paraId="44C149F1">
      <w:pPr>
        <w:kinsoku/>
        <w:spacing w:before="108" w:line="220" w:lineRule="auto"/>
        <w:ind w:left="3755"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3、投标保证金</w:t>
      </w:r>
    </w:p>
    <w:p w14:paraId="4F23B4E2">
      <w:pPr>
        <w:pStyle w:val="6"/>
        <w:kinsoku/>
        <w:spacing w:line="257" w:lineRule="auto"/>
        <w:rPr>
          <w:rFonts w:hint="eastAsia" w:ascii="宋体" w:hAnsi="宋体" w:eastAsia="宋体" w:cs="宋体"/>
          <w:color w:val="auto"/>
          <w:lang w:eastAsia="zh-CN"/>
        </w:rPr>
      </w:pPr>
    </w:p>
    <w:p w14:paraId="7A2D9A5B">
      <w:pPr>
        <w:pStyle w:val="6"/>
        <w:kinsoku/>
        <w:spacing w:line="257" w:lineRule="auto"/>
        <w:rPr>
          <w:rFonts w:hint="eastAsia" w:ascii="宋体" w:hAnsi="宋体" w:eastAsia="宋体" w:cs="宋体"/>
          <w:color w:val="auto"/>
          <w:lang w:eastAsia="zh-CN"/>
        </w:rPr>
      </w:pPr>
    </w:p>
    <w:p w14:paraId="6762C109">
      <w:pPr>
        <w:pStyle w:val="6"/>
        <w:kinsoku/>
        <w:spacing w:line="257" w:lineRule="auto"/>
        <w:rPr>
          <w:rFonts w:hint="eastAsia" w:ascii="宋体" w:hAnsi="宋体" w:eastAsia="宋体" w:cs="宋体"/>
          <w:color w:val="auto"/>
          <w:lang w:eastAsia="zh-CN"/>
        </w:rPr>
      </w:pPr>
    </w:p>
    <w:p w14:paraId="7EFFC5A1">
      <w:pPr>
        <w:kinsoku/>
        <w:spacing w:before="78" w:line="219" w:lineRule="auto"/>
        <w:ind w:left="4055"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编制说明</w:t>
      </w:r>
    </w:p>
    <w:p w14:paraId="403F431B">
      <w:pPr>
        <w:pStyle w:val="6"/>
        <w:kinsoku/>
        <w:spacing w:line="392" w:lineRule="auto"/>
        <w:rPr>
          <w:rFonts w:hint="eastAsia" w:ascii="宋体" w:hAnsi="宋体" w:eastAsia="宋体" w:cs="宋体"/>
          <w:color w:val="auto"/>
          <w:lang w:eastAsia="zh-CN"/>
        </w:rPr>
      </w:pPr>
    </w:p>
    <w:p w14:paraId="490E979E">
      <w:pPr>
        <w:kinsoku/>
        <w:spacing w:before="78" w:line="382" w:lineRule="exact"/>
        <w:ind w:left="14" w:firstLine="468"/>
        <w:rPr>
          <w:rFonts w:hint="eastAsia" w:ascii="宋体" w:hAnsi="宋体" w:eastAsia="宋体" w:cs="宋体"/>
          <w:color w:val="auto"/>
          <w:sz w:val="24"/>
          <w:szCs w:val="24"/>
          <w:lang w:eastAsia="zh-CN"/>
        </w:rPr>
      </w:pPr>
      <w:r>
        <w:rPr>
          <w:rFonts w:hint="eastAsia" w:ascii="宋体" w:hAnsi="宋体" w:eastAsia="宋体" w:cs="宋体"/>
          <w:color w:val="auto"/>
          <w:spacing w:val="-3"/>
          <w:position w:val="10"/>
          <w:sz w:val="24"/>
          <w:szCs w:val="24"/>
          <w:lang w:eastAsia="zh-CN"/>
        </w:rPr>
        <w:t>1、在此项下提交的</w:t>
      </w:r>
      <w:r>
        <w:rPr>
          <w:rFonts w:hint="eastAsia" w:ascii="宋体" w:hAnsi="宋体" w:eastAsia="宋体" w:cs="宋体"/>
          <w:b/>
          <w:bCs/>
          <w:color w:val="auto"/>
          <w:spacing w:val="-3"/>
          <w:position w:val="10"/>
          <w:sz w:val="24"/>
          <w:szCs w:val="24"/>
          <w:lang w:eastAsia="zh-CN"/>
        </w:rPr>
        <w:t>“投标保证金”</w:t>
      </w:r>
      <w:r>
        <w:rPr>
          <w:rFonts w:hint="eastAsia" w:ascii="宋体" w:hAnsi="宋体" w:eastAsia="宋体" w:cs="宋体"/>
          <w:color w:val="auto"/>
          <w:spacing w:val="-3"/>
          <w:position w:val="10"/>
          <w:sz w:val="24"/>
          <w:szCs w:val="24"/>
          <w:lang w:eastAsia="zh-CN"/>
        </w:rPr>
        <w:t>材料可使用转账凭证复印件。</w:t>
      </w:r>
    </w:p>
    <w:p w14:paraId="70DCC9D8">
      <w:pPr>
        <w:kinsoku/>
        <w:spacing w:line="218" w:lineRule="auto"/>
        <w:ind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2、投标保证金是否已提交的认定按照招标文件第三章规定执行。</w:t>
      </w:r>
    </w:p>
    <w:p w14:paraId="3BE9D03B">
      <w:pPr>
        <w:pStyle w:val="6"/>
        <w:kinsoku/>
        <w:spacing w:line="241" w:lineRule="auto"/>
        <w:rPr>
          <w:rFonts w:hint="eastAsia" w:ascii="宋体" w:hAnsi="宋体" w:eastAsia="宋体" w:cs="宋体"/>
          <w:color w:val="auto"/>
          <w:lang w:eastAsia="zh-CN"/>
        </w:rPr>
      </w:pPr>
    </w:p>
    <w:p w14:paraId="0423A0BE">
      <w:pPr>
        <w:pStyle w:val="6"/>
        <w:kinsoku/>
        <w:spacing w:line="241" w:lineRule="auto"/>
        <w:rPr>
          <w:rFonts w:hint="eastAsia" w:ascii="宋体" w:hAnsi="宋体" w:eastAsia="宋体" w:cs="宋体"/>
          <w:color w:val="auto"/>
          <w:lang w:eastAsia="zh-CN"/>
        </w:rPr>
      </w:pPr>
    </w:p>
    <w:p w14:paraId="413A0F1F">
      <w:pPr>
        <w:pStyle w:val="6"/>
        <w:kinsoku/>
        <w:spacing w:line="241" w:lineRule="auto"/>
        <w:rPr>
          <w:rFonts w:hint="eastAsia" w:ascii="宋体" w:hAnsi="宋体" w:eastAsia="宋体" w:cs="宋体"/>
          <w:color w:val="auto"/>
          <w:lang w:eastAsia="zh-CN"/>
        </w:rPr>
      </w:pPr>
    </w:p>
    <w:p w14:paraId="322ED820">
      <w:pPr>
        <w:pStyle w:val="6"/>
        <w:kinsoku/>
        <w:spacing w:line="241" w:lineRule="auto"/>
        <w:rPr>
          <w:rFonts w:hint="eastAsia" w:ascii="宋体" w:hAnsi="宋体" w:eastAsia="宋体" w:cs="宋体"/>
          <w:color w:val="auto"/>
          <w:lang w:eastAsia="zh-CN"/>
        </w:rPr>
      </w:pPr>
    </w:p>
    <w:p w14:paraId="70F1728F">
      <w:pPr>
        <w:pStyle w:val="6"/>
        <w:kinsoku/>
        <w:spacing w:line="241" w:lineRule="auto"/>
        <w:rPr>
          <w:rFonts w:hint="eastAsia" w:ascii="宋体" w:hAnsi="宋体" w:eastAsia="宋体" w:cs="宋体"/>
          <w:color w:val="auto"/>
          <w:lang w:eastAsia="zh-CN"/>
        </w:rPr>
      </w:pPr>
    </w:p>
    <w:p w14:paraId="3970B6F8">
      <w:pPr>
        <w:pStyle w:val="6"/>
        <w:kinsoku/>
        <w:spacing w:line="241" w:lineRule="auto"/>
        <w:rPr>
          <w:rFonts w:hint="eastAsia" w:ascii="宋体" w:hAnsi="宋体" w:eastAsia="宋体" w:cs="宋体"/>
          <w:color w:val="auto"/>
          <w:lang w:eastAsia="zh-CN"/>
        </w:rPr>
      </w:pPr>
    </w:p>
    <w:p w14:paraId="39DF2DFD">
      <w:pPr>
        <w:pStyle w:val="6"/>
        <w:kinsoku/>
        <w:spacing w:line="241" w:lineRule="auto"/>
        <w:rPr>
          <w:rFonts w:hint="eastAsia" w:ascii="宋体" w:hAnsi="宋体" w:eastAsia="宋体" w:cs="宋体"/>
          <w:color w:val="auto"/>
          <w:lang w:eastAsia="zh-CN"/>
        </w:rPr>
      </w:pPr>
    </w:p>
    <w:p w14:paraId="5E16DA43">
      <w:pPr>
        <w:pStyle w:val="6"/>
        <w:kinsoku/>
        <w:spacing w:line="241" w:lineRule="auto"/>
        <w:rPr>
          <w:rFonts w:hint="eastAsia" w:ascii="宋体" w:hAnsi="宋体" w:eastAsia="宋体" w:cs="宋体"/>
          <w:color w:val="auto"/>
          <w:lang w:eastAsia="zh-CN"/>
        </w:rPr>
      </w:pPr>
    </w:p>
    <w:p w14:paraId="071D6D46">
      <w:pPr>
        <w:pStyle w:val="6"/>
        <w:kinsoku/>
        <w:spacing w:line="241" w:lineRule="auto"/>
        <w:rPr>
          <w:rFonts w:hint="eastAsia" w:ascii="宋体" w:hAnsi="宋体" w:eastAsia="宋体" w:cs="宋体"/>
          <w:color w:val="auto"/>
          <w:lang w:eastAsia="zh-CN"/>
        </w:rPr>
      </w:pPr>
    </w:p>
    <w:p w14:paraId="0B6FB279">
      <w:pPr>
        <w:pStyle w:val="6"/>
        <w:kinsoku/>
        <w:spacing w:line="241" w:lineRule="auto"/>
        <w:rPr>
          <w:rFonts w:hint="eastAsia" w:ascii="宋体" w:hAnsi="宋体" w:eastAsia="宋体" w:cs="宋体"/>
          <w:color w:val="auto"/>
          <w:lang w:eastAsia="zh-CN"/>
        </w:rPr>
      </w:pPr>
    </w:p>
    <w:p w14:paraId="678113C3">
      <w:pPr>
        <w:pStyle w:val="6"/>
        <w:kinsoku/>
        <w:spacing w:line="241" w:lineRule="auto"/>
        <w:rPr>
          <w:rFonts w:hint="eastAsia" w:ascii="宋体" w:hAnsi="宋体" w:eastAsia="宋体" w:cs="宋体"/>
          <w:color w:val="auto"/>
          <w:lang w:eastAsia="zh-CN"/>
        </w:rPr>
      </w:pPr>
    </w:p>
    <w:p w14:paraId="1FF8A5E2">
      <w:pPr>
        <w:pStyle w:val="6"/>
        <w:kinsoku/>
        <w:spacing w:line="241" w:lineRule="auto"/>
        <w:rPr>
          <w:rFonts w:hint="eastAsia" w:ascii="宋体" w:hAnsi="宋体" w:eastAsia="宋体" w:cs="宋体"/>
          <w:color w:val="auto"/>
          <w:lang w:eastAsia="zh-CN"/>
        </w:rPr>
      </w:pPr>
    </w:p>
    <w:p w14:paraId="53711A8F">
      <w:pPr>
        <w:pStyle w:val="6"/>
        <w:kinsoku/>
        <w:spacing w:line="241" w:lineRule="auto"/>
        <w:rPr>
          <w:rFonts w:hint="eastAsia" w:ascii="宋体" w:hAnsi="宋体" w:eastAsia="宋体" w:cs="宋体"/>
          <w:color w:val="auto"/>
          <w:lang w:eastAsia="zh-CN"/>
        </w:rPr>
      </w:pPr>
    </w:p>
    <w:p w14:paraId="121B54D2">
      <w:pPr>
        <w:pStyle w:val="6"/>
        <w:kinsoku/>
        <w:spacing w:line="241" w:lineRule="auto"/>
        <w:rPr>
          <w:rFonts w:hint="eastAsia" w:ascii="宋体" w:hAnsi="宋体" w:eastAsia="宋体" w:cs="宋体"/>
          <w:color w:val="auto"/>
          <w:lang w:eastAsia="zh-CN"/>
        </w:rPr>
      </w:pPr>
    </w:p>
    <w:p w14:paraId="37A2C585">
      <w:pPr>
        <w:pStyle w:val="6"/>
        <w:kinsoku/>
        <w:spacing w:line="241" w:lineRule="auto"/>
        <w:rPr>
          <w:rFonts w:hint="eastAsia" w:ascii="宋体" w:hAnsi="宋体" w:eastAsia="宋体" w:cs="宋体"/>
          <w:color w:val="auto"/>
          <w:lang w:eastAsia="zh-CN"/>
        </w:rPr>
      </w:pPr>
    </w:p>
    <w:p w14:paraId="1C9AFB74">
      <w:pPr>
        <w:pStyle w:val="6"/>
        <w:kinsoku/>
        <w:spacing w:line="241" w:lineRule="auto"/>
        <w:rPr>
          <w:rFonts w:hint="eastAsia" w:ascii="宋体" w:hAnsi="宋体" w:eastAsia="宋体" w:cs="宋体"/>
          <w:color w:val="auto"/>
          <w:lang w:eastAsia="zh-CN"/>
        </w:rPr>
      </w:pPr>
    </w:p>
    <w:p w14:paraId="6934C712">
      <w:pPr>
        <w:pStyle w:val="6"/>
        <w:kinsoku/>
        <w:spacing w:line="241" w:lineRule="auto"/>
        <w:rPr>
          <w:rFonts w:hint="eastAsia" w:ascii="宋体" w:hAnsi="宋体" w:eastAsia="宋体" w:cs="宋体"/>
          <w:color w:val="auto"/>
          <w:lang w:eastAsia="zh-CN"/>
        </w:rPr>
      </w:pPr>
    </w:p>
    <w:p w14:paraId="487660A6">
      <w:pPr>
        <w:pStyle w:val="6"/>
        <w:kinsoku/>
        <w:spacing w:line="241" w:lineRule="auto"/>
        <w:rPr>
          <w:rFonts w:hint="eastAsia" w:ascii="宋体" w:hAnsi="宋体" w:eastAsia="宋体" w:cs="宋体"/>
          <w:color w:val="auto"/>
          <w:lang w:eastAsia="zh-CN"/>
        </w:rPr>
      </w:pPr>
    </w:p>
    <w:p w14:paraId="31C4D254">
      <w:pPr>
        <w:pStyle w:val="6"/>
        <w:kinsoku/>
        <w:spacing w:line="241" w:lineRule="auto"/>
        <w:rPr>
          <w:rFonts w:hint="eastAsia" w:ascii="宋体" w:hAnsi="宋体" w:eastAsia="宋体" w:cs="宋体"/>
          <w:color w:val="auto"/>
          <w:lang w:eastAsia="zh-CN"/>
        </w:rPr>
      </w:pPr>
    </w:p>
    <w:p w14:paraId="1458EF00">
      <w:pPr>
        <w:pStyle w:val="6"/>
        <w:kinsoku/>
        <w:spacing w:line="241" w:lineRule="auto"/>
        <w:rPr>
          <w:rFonts w:hint="eastAsia" w:ascii="宋体" w:hAnsi="宋体" w:eastAsia="宋体" w:cs="宋体"/>
          <w:color w:val="auto"/>
          <w:lang w:eastAsia="zh-CN"/>
        </w:rPr>
      </w:pPr>
    </w:p>
    <w:p w14:paraId="130FB98F">
      <w:pPr>
        <w:pStyle w:val="6"/>
        <w:kinsoku/>
        <w:spacing w:line="241" w:lineRule="auto"/>
        <w:rPr>
          <w:rFonts w:hint="eastAsia" w:ascii="宋体" w:hAnsi="宋体" w:eastAsia="宋体" w:cs="宋体"/>
          <w:color w:val="auto"/>
          <w:lang w:eastAsia="zh-CN"/>
        </w:rPr>
      </w:pPr>
    </w:p>
    <w:p w14:paraId="6BEEC958">
      <w:pPr>
        <w:pStyle w:val="6"/>
        <w:kinsoku/>
        <w:spacing w:line="241" w:lineRule="auto"/>
        <w:rPr>
          <w:rFonts w:hint="eastAsia" w:ascii="宋体" w:hAnsi="宋体" w:eastAsia="宋体" w:cs="宋体"/>
          <w:color w:val="auto"/>
          <w:lang w:eastAsia="zh-CN"/>
        </w:rPr>
      </w:pPr>
    </w:p>
    <w:p w14:paraId="672E4587">
      <w:pPr>
        <w:pStyle w:val="6"/>
        <w:kinsoku/>
        <w:spacing w:line="241" w:lineRule="auto"/>
        <w:rPr>
          <w:rFonts w:hint="eastAsia" w:ascii="宋体" w:hAnsi="宋体" w:eastAsia="宋体" w:cs="宋体"/>
          <w:color w:val="auto"/>
          <w:lang w:eastAsia="zh-CN"/>
        </w:rPr>
      </w:pPr>
    </w:p>
    <w:p w14:paraId="2C716A41">
      <w:pPr>
        <w:pStyle w:val="6"/>
        <w:kinsoku/>
        <w:spacing w:line="241" w:lineRule="auto"/>
        <w:rPr>
          <w:rFonts w:hint="eastAsia" w:ascii="宋体" w:hAnsi="宋体" w:eastAsia="宋体" w:cs="宋体"/>
          <w:color w:val="auto"/>
          <w:lang w:eastAsia="zh-CN"/>
        </w:rPr>
      </w:pPr>
    </w:p>
    <w:p w14:paraId="2BF7DBB2">
      <w:pPr>
        <w:pStyle w:val="6"/>
        <w:kinsoku/>
        <w:spacing w:line="241" w:lineRule="auto"/>
        <w:rPr>
          <w:rFonts w:hint="eastAsia" w:ascii="宋体" w:hAnsi="宋体" w:eastAsia="宋体" w:cs="宋体"/>
          <w:color w:val="auto"/>
          <w:lang w:eastAsia="zh-CN"/>
        </w:rPr>
      </w:pPr>
    </w:p>
    <w:p w14:paraId="275925B5">
      <w:pPr>
        <w:pStyle w:val="6"/>
        <w:kinsoku/>
        <w:spacing w:line="241" w:lineRule="auto"/>
        <w:rPr>
          <w:rFonts w:hint="eastAsia" w:ascii="宋体" w:hAnsi="宋体" w:eastAsia="宋体" w:cs="宋体"/>
          <w:color w:val="auto"/>
          <w:lang w:eastAsia="zh-CN"/>
        </w:rPr>
      </w:pPr>
    </w:p>
    <w:p w14:paraId="394FDDAB">
      <w:pPr>
        <w:pStyle w:val="6"/>
        <w:kinsoku/>
        <w:spacing w:line="241" w:lineRule="auto"/>
        <w:rPr>
          <w:rFonts w:hint="eastAsia" w:ascii="宋体" w:hAnsi="宋体" w:eastAsia="宋体" w:cs="宋体"/>
          <w:color w:val="auto"/>
          <w:lang w:eastAsia="zh-CN"/>
        </w:rPr>
      </w:pPr>
    </w:p>
    <w:p w14:paraId="01781466">
      <w:pPr>
        <w:pStyle w:val="6"/>
        <w:kinsoku/>
        <w:spacing w:line="241" w:lineRule="auto"/>
        <w:rPr>
          <w:rFonts w:hint="eastAsia" w:ascii="宋体" w:hAnsi="宋体" w:eastAsia="宋体" w:cs="宋体"/>
          <w:color w:val="auto"/>
          <w:lang w:eastAsia="zh-CN"/>
        </w:rPr>
      </w:pPr>
    </w:p>
    <w:p w14:paraId="038875EE">
      <w:pPr>
        <w:pStyle w:val="6"/>
        <w:kinsoku/>
        <w:spacing w:line="241" w:lineRule="auto"/>
        <w:rPr>
          <w:rFonts w:hint="eastAsia" w:ascii="宋体" w:hAnsi="宋体" w:eastAsia="宋体" w:cs="宋体"/>
          <w:color w:val="auto"/>
          <w:lang w:eastAsia="zh-CN"/>
        </w:rPr>
      </w:pPr>
    </w:p>
    <w:p w14:paraId="3D4F487B">
      <w:pPr>
        <w:pStyle w:val="6"/>
        <w:kinsoku/>
        <w:spacing w:line="242" w:lineRule="auto"/>
        <w:rPr>
          <w:rFonts w:hint="eastAsia" w:ascii="宋体" w:hAnsi="宋体" w:eastAsia="宋体" w:cs="宋体"/>
          <w:color w:val="auto"/>
          <w:lang w:eastAsia="zh-CN"/>
        </w:rPr>
      </w:pPr>
    </w:p>
    <w:p w14:paraId="5BBFFDE8">
      <w:pPr>
        <w:pStyle w:val="6"/>
        <w:kinsoku/>
        <w:spacing w:line="242" w:lineRule="auto"/>
        <w:rPr>
          <w:rFonts w:hint="eastAsia" w:ascii="宋体" w:hAnsi="宋体" w:eastAsia="宋体" w:cs="宋体"/>
          <w:color w:val="auto"/>
          <w:lang w:eastAsia="zh-CN"/>
        </w:rPr>
      </w:pPr>
    </w:p>
    <w:p w14:paraId="751456A1">
      <w:pPr>
        <w:pStyle w:val="6"/>
        <w:kinsoku/>
        <w:spacing w:line="242" w:lineRule="auto"/>
        <w:rPr>
          <w:rFonts w:hint="eastAsia" w:ascii="宋体" w:hAnsi="宋体" w:eastAsia="宋体" w:cs="宋体"/>
          <w:color w:val="auto"/>
          <w:lang w:eastAsia="zh-CN"/>
        </w:rPr>
      </w:pPr>
    </w:p>
    <w:p w14:paraId="4FCAC1A5">
      <w:pPr>
        <w:pStyle w:val="6"/>
        <w:kinsoku/>
        <w:spacing w:line="242" w:lineRule="auto"/>
        <w:rPr>
          <w:rFonts w:hint="eastAsia" w:ascii="宋体" w:hAnsi="宋体" w:eastAsia="宋体" w:cs="宋体"/>
          <w:color w:val="auto"/>
          <w:lang w:eastAsia="zh-CN"/>
        </w:rPr>
      </w:pPr>
    </w:p>
    <w:p w14:paraId="59FA53C7">
      <w:pPr>
        <w:pStyle w:val="6"/>
        <w:kinsoku/>
        <w:spacing w:line="242" w:lineRule="auto"/>
        <w:rPr>
          <w:rFonts w:hint="eastAsia" w:ascii="宋体" w:hAnsi="宋体" w:eastAsia="宋体" w:cs="宋体"/>
          <w:color w:val="auto"/>
          <w:lang w:eastAsia="zh-CN"/>
        </w:rPr>
      </w:pPr>
    </w:p>
    <w:p w14:paraId="2113E646">
      <w:pPr>
        <w:pStyle w:val="6"/>
        <w:kinsoku/>
        <w:spacing w:line="242" w:lineRule="auto"/>
        <w:rPr>
          <w:rFonts w:hint="eastAsia" w:ascii="宋体" w:hAnsi="宋体" w:eastAsia="宋体" w:cs="宋体"/>
          <w:color w:val="auto"/>
          <w:lang w:eastAsia="zh-CN"/>
        </w:rPr>
      </w:pPr>
    </w:p>
    <w:p w14:paraId="7F9F7B9D">
      <w:pPr>
        <w:pStyle w:val="6"/>
        <w:kinsoku/>
        <w:spacing w:line="242" w:lineRule="auto"/>
        <w:rPr>
          <w:rFonts w:hint="eastAsia" w:ascii="宋体" w:hAnsi="宋体" w:eastAsia="宋体" w:cs="宋体"/>
          <w:color w:val="auto"/>
          <w:lang w:eastAsia="zh-CN"/>
        </w:rPr>
      </w:pPr>
    </w:p>
    <w:p w14:paraId="29040DB5">
      <w:pPr>
        <w:pStyle w:val="6"/>
        <w:kinsoku/>
        <w:spacing w:line="242" w:lineRule="auto"/>
        <w:rPr>
          <w:rFonts w:hint="eastAsia" w:ascii="宋体" w:hAnsi="宋体" w:eastAsia="宋体" w:cs="宋体"/>
          <w:color w:val="auto"/>
          <w:lang w:eastAsia="zh-CN"/>
        </w:rPr>
      </w:pPr>
    </w:p>
    <w:p w14:paraId="6E089F94">
      <w:pPr>
        <w:pStyle w:val="6"/>
        <w:kinsoku/>
        <w:spacing w:line="242" w:lineRule="auto"/>
        <w:rPr>
          <w:rFonts w:hint="eastAsia" w:ascii="宋体" w:hAnsi="宋体" w:eastAsia="宋体" w:cs="宋体"/>
          <w:color w:val="auto"/>
          <w:lang w:eastAsia="zh-CN"/>
        </w:rPr>
      </w:pPr>
    </w:p>
    <w:p w14:paraId="78A898A1">
      <w:pPr>
        <w:pStyle w:val="6"/>
        <w:kinsoku/>
        <w:spacing w:line="242" w:lineRule="auto"/>
        <w:rPr>
          <w:rFonts w:hint="eastAsia" w:ascii="宋体" w:hAnsi="宋体" w:eastAsia="宋体" w:cs="宋体"/>
          <w:color w:val="auto"/>
          <w:lang w:eastAsia="zh-CN"/>
        </w:rPr>
      </w:pPr>
    </w:p>
    <w:p w14:paraId="7DE90B4A">
      <w:pPr>
        <w:pStyle w:val="6"/>
        <w:kinsoku/>
        <w:spacing w:line="242" w:lineRule="auto"/>
        <w:rPr>
          <w:rFonts w:hint="eastAsia" w:ascii="宋体" w:hAnsi="宋体" w:eastAsia="宋体" w:cs="宋体"/>
          <w:color w:val="auto"/>
          <w:lang w:eastAsia="zh-CN"/>
        </w:rPr>
      </w:pPr>
    </w:p>
    <w:p w14:paraId="1AC682C1">
      <w:pPr>
        <w:kinsoku/>
        <w:spacing w:line="228" w:lineRule="auto"/>
        <w:ind w:firstLine="400"/>
        <w:rPr>
          <w:rFonts w:hint="eastAsia" w:ascii="宋体" w:hAnsi="宋体" w:eastAsia="宋体" w:cs="宋体"/>
          <w:color w:val="auto"/>
          <w:sz w:val="20"/>
          <w:szCs w:val="20"/>
          <w:lang w:eastAsia="zh-CN"/>
        </w:rPr>
        <w:sectPr>
          <w:footerReference r:id="rId23" w:type="default"/>
          <w:pgSz w:w="11906" w:h="16839"/>
          <w:pgMar w:top="1134" w:right="1134" w:bottom="1134" w:left="1134" w:header="0" w:footer="0" w:gutter="0"/>
          <w:cols w:space="720" w:num="1"/>
        </w:sectPr>
      </w:pPr>
    </w:p>
    <w:p w14:paraId="74DF32D4">
      <w:pPr>
        <w:pStyle w:val="6"/>
        <w:kinsoku/>
        <w:spacing w:line="406" w:lineRule="auto"/>
        <w:rPr>
          <w:rFonts w:hint="eastAsia" w:ascii="宋体" w:hAnsi="宋体" w:eastAsia="宋体" w:cs="宋体"/>
          <w:color w:val="auto"/>
          <w:lang w:eastAsia="zh-CN"/>
        </w:rPr>
      </w:pPr>
    </w:p>
    <w:p w14:paraId="08A4AF92">
      <w:pPr>
        <w:kinsoku/>
        <w:spacing w:before="78" w:line="219" w:lineRule="auto"/>
        <w:ind w:left="3392" w:firstLine="470"/>
        <w:rPr>
          <w:rFonts w:hint="eastAsia" w:ascii="宋体" w:hAnsi="宋体" w:eastAsia="宋体" w:cs="宋体"/>
          <w:color w:val="auto"/>
          <w:sz w:val="24"/>
          <w:szCs w:val="24"/>
          <w:lang w:eastAsia="zh-CN"/>
        </w:rPr>
      </w:pPr>
      <w:r>
        <w:rPr>
          <w:rFonts w:hint="eastAsia" w:ascii="宋体" w:hAnsi="宋体" w:eastAsia="宋体" w:cs="宋体"/>
          <w:b/>
          <w:bCs/>
          <w:color w:val="auto"/>
          <w:spacing w:val="-3"/>
          <w:sz w:val="24"/>
          <w:szCs w:val="24"/>
          <w:lang w:eastAsia="zh-CN"/>
        </w:rPr>
        <w:t>4、招标服务费承诺书</w:t>
      </w:r>
    </w:p>
    <w:p w14:paraId="42CAA44B">
      <w:pPr>
        <w:pStyle w:val="6"/>
        <w:kinsoku/>
        <w:spacing w:line="396" w:lineRule="auto"/>
        <w:rPr>
          <w:rFonts w:hint="eastAsia" w:ascii="宋体" w:hAnsi="宋体" w:eastAsia="宋体" w:cs="宋体"/>
          <w:color w:val="auto"/>
          <w:lang w:eastAsia="zh-CN"/>
        </w:rPr>
      </w:pPr>
    </w:p>
    <w:p w14:paraId="0690E20B">
      <w:pPr>
        <w:kinsoku/>
        <w:spacing w:before="78" w:line="219" w:lineRule="auto"/>
        <w:ind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**招标代理公司：</w:t>
      </w:r>
    </w:p>
    <w:p w14:paraId="0C91798C">
      <w:pPr>
        <w:kinsoku/>
        <w:spacing w:before="94" w:line="268" w:lineRule="auto"/>
        <w:ind w:left="1" w:firstLine="472"/>
        <w:jc w:val="both"/>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我们在贵公司组织的</w:t>
      </w:r>
      <w:r>
        <w:rPr>
          <w:rFonts w:hint="eastAsia" w:ascii="宋体" w:hAnsi="宋体" w:eastAsia="宋体" w:cs="宋体"/>
          <w:color w:val="auto"/>
          <w:spacing w:val="-2"/>
          <w:sz w:val="24"/>
          <w:szCs w:val="24"/>
          <w:u w:val="single"/>
          <w:lang w:eastAsia="zh-CN"/>
        </w:rPr>
        <w:t xml:space="preserve">        </w:t>
      </w:r>
      <w:r>
        <w:rPr>
          <w:rFonts w:hint="eastAsia" w:ascii="宋体" w:hAnsi="宋体" w:eastAsia="宋体" w:cs="宋体"/>
          <w:color w:val="auto"/>
          <w:spacing w:val="-2"/>
          <w:sz w:val="24"/>
          <w:szCs w:val="24"/>
          <w:lang w:eastAsia="zh-CN"/>
        </w:rPr>
        <w:t>项目招标中投标（项目编号</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u w:val="single"/>
          <w:lang w:eastAsia="zh-CN"/>
        </w:rPr>
        <w:t xml:space="preserve">   </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2"/>
          <w:sz w:val="24"/>
          <w:szCs w:val="24"/>
          <w:lang w:eastAsia="zh-CN"/>
        </w:rPr>
        <w:t>如获中标，我们保证</w:t>
      </w:r>
      <w:r>
        <w:rPr>
          <w:rFonts w:hint="eastAsia" w:ascii="宋体" w:hAnsi="宋体" w:eastAsia="宋体" w:cs="宋体"/>
          <w:color w:val="auto"/>
          <w:spacing w:val="-4"/>
          <w:sz w:val="24"/>
          <w:szCs w:val="24"/>
          <w:lang w:eastAsia="zh-CN"/>
        </w:rPr>
        <w:t>按招标文件的规定，以电汇、转账形</w:t>
      </w:r>
      <w:r>
        <w:rPr>
          <w:rFonts w:hint="eastAsia" w:ascii="宋体" w:hAnsi="宋体" w:eastAsia="宋体" w:cs="宋体"/>
          <w:color w:val="auto"/>
          <w:spacing w:val="-1"/>
          <w:sz w:val="24"/>
          <w:szCs w:val="24"/>
          <w:lang w:eastAsia="zh-CN"/>
        </w:rPr>
        <w:t>式等方式，向贵公司缴交招标服务费。</w:t>
      </w:r>
    </w:p>
    <w:p w14:paraId="276571BB">
      <w:pPr>
        <w:kinsoku/>
        <w:spacing w:before="92" w:line="256" w:lineRule="auto"/>
        <w:ind w:left="3"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我方如违反上述承诺，所提交的上述项目的投标保证金将不予退还我方，我方对此</w:t>
      </w:r>
      <w:r>
        <w:rPr>
          <w:rFonts w:hint="eastAsia" w:ascii="宋体" w:hAnsi="宋体" w:eastAsia="宋体" w:cs="宋体"/>
          <w:color w:val="auto"/>
          <w:spacing w:val="-3"/>
          <w:sz w:val="24"/>
          <w:szCs w:val="24"/>
          <w:lang w:eastAsia="zh-CN"/>
        </w:rPr>
        <w:t>无异议。</w:t>
      </w:r>
    </w:p>
    <w:p w14:paraId="691E810A">
      <w:pPr>
        <w:pStyle w:val="6"/>
        <w:kinsoku/>
        <w:spacing w:line="395" w:lineRule="auto"/>
        <w:rPr>
          <w:rFonts w:hint="eastAsia" w:ascii="宋体" w:hAnsi="宋体" w:eastAsia="宋体" w:cs="宋体"/>
          <w:color w:val="auto"/>
          <w:lang w:eastAsia="zh-CN"/>
        </w:rPr>
      </w:pPr>
    </w:p>
    <w:p w14:paraId="3069EF2E">
      <w:pPr>
        <w:kinsoku/>
        <w:spacing w:before="79" w:line="219" w:lineRule="auto"/>
        <w:ind w:left="48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特此承诺！</w:t>
      </w:r>
    </w:p>
    <w:p w14:paraId="2BB03A70">
      <w:pPr>
        <w:pStyle w:val="6"/>
        <w:kinsoku/>
        <w:spacing w:line="395" w:lineRule="auto"/>
        <w:rPr>
          <w:rFonts w:hint="eastAsia" w:ascii="宋体" w:hAnsi="宋体" w:eastAsia="宋体" w:cs="宋体"/>
          <w:color w:val="auto"/>
          <w:lang w:eastAsia="zh-CN"/>
        </w:rPr>
      </w:pPr>
    </w:p>
    <w:p w14:paraId="68EECB41">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11785255">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42FD5510">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5234F06A">
      <w:pPr>
        <w:kinsoku/>
        <w:rPr>
          <w:rFonts w:hint="eastAsia" w:ascii="宋体" w:hAnsi="宋体" w:eastAsia="宋体" w:cs="宋体"/>
          <w:color w:val="auto"/>
          <w:lang w:eastAsia="zh-CN"/>
        </w:rPr>
      </w:pPr>
      <w:r>
        <w:rPr>
          <w:rFonts w:hint="eastAsia" w:ascii="宋体" w:hAnsi="宋体" w:eastAsia="宋体" w:cs="宋体"/>
          <w:color w:val="auto"/>
          <w:lang w:eastAsia="zh-CN"/>
        </w:rPr>
        <w:br w:type="page"/>
      </w:r>
    </w:p>
    <w:p w14:paraId="44D40CA1">
      <w:pPr>
        <w:pStyle w:val="6"/>
        <w:kinsoku/>
        <w:spacing w:line="407" w:lineRule="auto"/>
        <w:rPr>
          <w:rFonts w:hint="eastAsia" w:ascii="宋体" w:hAnsi="宋体" w:eastAsia="宋体" w:cs="宋体"/>
          <w:color w:val="auto"/>
          <w:lang w:eastAsia="zh-CN"/>
        </w:rPr>
      </w:pPr>
    </w:p>
    <w:p w14:paraId="5E1A58DF">
      <w:pPr>
        <w:kinsoku/>
        <w:spacing w:before="78" w:line="219" w:lineRule="auto"/>
        <w:ind w:left="3694"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封面格式</w:t>
      </w:r>
    </w:p>
    <w:p w14:paraId="4DB304CA">
      <w:pPr>
        <w:pStyle w:val="6"/>
        <w:kinsoku/>
        <w:spacing w:line="287" w:lineRule="auto"/>
        <w:rPr>
          <w:rFonts w:hint="eastAsia" w:ascii="宋体" w:hAnsi="宋体" w:eastAsia="宋体" w:cs="宋体"/>
          <w:color w:val="auto"/>
          <w:lang w:eastAsia="zh-CN"/>
        </w:rPr>
      </w:pPr>
    </w:p>
    <w:p w14:paraId="761FD5B0">
      <w:pPr>
        <w:pStyle w:val="6"/>
        <w:kinsoku/>
        <w:spacing w:line="287" w:lineRule="auto"/>
        <w:rPr>
          <w:rFonts w:hint="eastAsia" w:ascii="宋体" w:hAnsi="宋体" w:eastAsia="宋体" w:cs="宋体"/>
          <w:color w:val="auto"/>
          <w:lang w:eastAsia="zh-CN"/>
        </w:rPr>
      </w:pPr>
    </w:p>
    <w:p w14:paraId="39E8874D">
      <w:pPr>
        <w:pStyle w:val="6"/>
        <w:kinsoku/>
        <w:spacing w:line="287" w:lineRule="auto"/>
        <w:rPr>
          <w:rFonts w:hint="eastAsia" w:ascii="宋体" w:hAnsi="宋体" w:eastAsia="宋体" w:cs="宋体"/>
          <w:color w:val="auto"/>
          <w:lang w:eastAsia="zh-CN"/>
        </w:rPr>
      </w:pPr>
    </w:p>
    <w:p w14:paraId="05E87423">
      <w:pPr>
        <w:pStyle w:val="6"/>
        <w:kinsoku/>
        <w:spacing w:line="287" w:lineRule="auto"/>
        <w:rPr>
          <w:rFonts w:hint="eastAsia" w:ascii="宋体" w:hAnsi="宋体" w:eastAsia="宋体" w:cs="宋体"/>
          <w:color w:val="auto"/>
          <w:lang w:eastAsia="zh-CN"/>
        </w:rPr>
      </w:pPr>
    </w:p>
    <w:p w14:paraId="4EE44D66">
      <w:pPr>
        <w:kinsoku/>
        <w:spacing w:before="78" w:line="382" w:lineRule="exact"/>
        <w:ind w:left="3698"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position w:val="10"/>
          <w:sz w:val="24"/>
          <w:szCs w:val="24"/>
          <w:lang w:eastAsia="zh-CN"/>
        </w:rPr>
        <w:t>投标文件</w:t>
      </w:r>
    </w:p>
    <w:p w14:paraId="44E1DC83">
      <w:pPr>
        <w:kinsoku/>
        <w:spacing w:before="1" w:line="217" w:lineRule="auto"/>
        <w:ind w:left="3464" w:firstLine="458"/>
        <w:outlineLvl w:val="1"/>
        <w:rPr>
          <w:rFonts w:hint="eastAsia" w:ascii="宋体" w:hAnsi="宋体" w:eastAsia="宋体" w:cs="宋体"/>
          <w:color w:val="auto"/>
          <w:sz w:val="24"/>
          <w:szCs w:val="24"/>
          <w:lang w:eastAsia="zh-CN"/>
        </w:rPr>
      </w:pPr>
      <w:bookmarkStart w:id="67" w:name="_Toc29268"/>
      <w:r>
        <w:rPr>
          <w:rFonts w:hint="eastAsia" w:ascii="宋体" w:hAnsi="宋体" w:eastAsia="宋体" w:cs="宋体"/>
          <w:b/>
          <w:bCs/>
          <w:color w:val="auto"/>
          <w:spacing w:val="-6"/>
          <w:sz w:val="24"/>
          <w:szCs w:val="24"/>
          <w:lang w:eastAsia="zh-CN"/>
        </w:rPr>
        <w:t>（报价部分）</w:t>
      </w:r>
      <w:bookmarkEnd w:id="67"/>
    </w:p>
    <w:p w14:paraId="67755FAA">
      <w:pPr>
        <w:pStyle w:val="6"/>
        <w:kinsoku/>
        <w:spacing w:line="394" w:lineRule="auto"/>
        <w:rPr>
          <w:rFonts w:hint="eastAsia" w:ascii="宋体" w:hAnsi="宋体" w:eastAsia="宋体" w:cs="宋体"/>
          <w:color w:val="auto"/>
          <w:lang w:eastAsia="zh-CN"/>
        </w:rPr>
      </w:pPr>
    </w:p>
    <w:p w14:paraId="543C108F">
      <w:pPr>
        <w:tabs>
          <w:tab w:val="left" w:pos="3218"/>
        </w:tabs>
        <w:kinsoku/>
        <w:spacing w:before="78" w:line="219" w:lineRule="auto"/>
        <w:ind w:left="3083"/>
        <w:rPr>
          <w:rFonts w:hint="eastAsia" w:ascii="宋体" w:hAnsi="宋体" w:eastAsia="宋体" w:cs="宋体"/>
          <w:color w:val="auto"/>
          <w:sz w:val="24"/>
          <w:szCs w:val="24"/>
          <w:lang w:eastAsia="zh-CN"/>
        </w:rPr>
      </w:pPr>
      <w:r>
        <w:rPr>
          <w:rFonts w:hint="eastAsia" w:ascii="宋体" w:hAnsi="宋体" w:eastAsia="宋体" w:cs="宋体"/>
          <w:color w:val="auto"/>
          <w:sz w:val="24"/>
          <w:szCs w:val="24"/>
          <w:u w:val="single"/>
          <w:lang w:eastAsia="zh-CN"/>
        </w:rPr>
        <w:tab/>
      </w:r>
      <w:r>
        <w:rPr>
          <w:rFonts w:hint="eastAsia" w:ascii="宋体" w:hAnsi="宋体" w:eastAsia="宋体" w:cs="宋体"/>
          <w:b/>
          <w:bCs/>
          <w:color w:val="auto"/>
          <w:spacing w:val="-17"/>
          <w:sz w:val="24"/>
          <w:szCs w:val="24"/>
          <w:u w:val="single"/>
          <w:lang w:eastAsia="zh-CN"/>
        </w:rPr>
        <w:t>（填写正本或副本）</w:t>
      </w:r>
    </w:p>
    <w:p w14:paraId="1CB782BA">
      <w:pPr>
        <w:pStyle w:val="6"/>
        <w:kinsoku/>
        <w:spacing w:line="396" w:lineRule="auto"/>
        <w:rPr>
          <w:rFonts w:hint="eastAsia" w:ascii="宋体" w:hAnsi="宋体" w:eastAsia="宋体" w:cs="宋体"/>
          <w:color w:val="auto"/>
          <w:lang w:eastAsia="zh-CN"/>
        </w:rPr>
      </w:pPr>
    </w:p>
    <w:p w14:paraId="5F553EFE">
      <w:pPr>
        <w:kinsoku/>
        <w:spacing w:before="78" w:line="220" w:lineRule="auto"/>
        <w:ind w:left="1563"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项目名称</w:t>
      </w:r>
      <w:r>
        <w:rPr>
          <w:rFonts w:hint="eastAsia" w:ascii="宋体" w:hAnsi="宋体" w:eastAsia="宋体" w:cs="宋体"/>
          <w:b/>
          <w:bCs/>
          <w:color w:val="auto"/>
          <w:spacing w:val="-18"/>
          <w:sz w:val="24"/>
          <w:szCs w:val="24"/>
          <w:lang w:eastAsia="zh-CN"/>
        </w:rPr>
        <w:t>：</w:t>
      </w:r>
      <w:r>
        <w:rPr>
          <w:rFonts w:hint="eastAsia" w:ascii="宋体" w:hAnsi="宋体" w:eastAsia="宋体" w:cs="宋体"/>
          <w:b/>
          <w:bCs/>
          <w:color w:val="auto"/>
          <w:spacing w:val="-18"/>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15D0931A">
      <w:pPr>
        <w:kinsoku/>
        <w:spacing w:before="93" w:line="219" w:lineRule="auto"/>
        <w:ind w:left="1560"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项目编号</w:t>
      </w:r>
      <w:r>
        <w:rPr>
          <w:rFonts w:hint="eastAsia" w:ascii="宋体" w:hAnsi="宋体" w:eastAsia="宋体" w:cs="宋体"/>
          <w:b/>
          <w:bCs/>
          <w:color w:val="auto"/>
          <w:spacing w:val="-17"/>
          <w:sz w:val="24"/>
          <w:szCs w:val="24"/>
          <w:lang w:eastAsia="zh-CN"/>
        </w:rPr>
        <w:t>：</w:t>
      </w:r>
      <w:r>
        <w:rPr>
          <w:rFonts w:hint="eastAsia" w:ascii="宋体" w:hAnsi="宋体" w:eastAsia="宋体" w:cs="宋体"/>
          <w:b/>
          <w:bCs/>
          <w:color w:val="auto"/>
          <w:spacing w:val="-17"/>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1A3CB77D">
      <w:pPr>
        <w:kinsoku/>
        <w:spacing w:before="96" w:line="219" w:lineRule="auto"/>
        <w:ind w:left="1559"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所投合同包</w:t>
      </w:r>
      <w:r>
        <w:rPr>
          <w:rFonts w:hint="eastAsia" w:ascii="宋体" w:hAnsi="宋体" w:eastAsia="宋体" w:cs="宋体"/>
          <w:b/>
          <w:bCs/>
          <w:color w:val="auto"/>
          <w:spacing w:val="-16"/>
          <w:sz w:val="24"/>
          <w:szCs w:val="24"/>
          <w:lang w:eastAsia="zh-CN"/>
        </w:rPr>
        <w:t>：</w:t>
      </w:r>
      <w:r>
        <w:rPr>
          <w:rFonts w:hint="eastAsia" w:ascii="宋体" w:hAnsi="宋体" w:eastAsia="宋体" w:cs="宋体"/>
          <w:b/>
          <w:bCs/>
          <w:color w:val="auto"/>
          <w:spacing w:val="-16"/>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094D595E">
      <w:pPr>
        <w:pStyle w:val="6"/>
        <w:kinsoku/>
        <w:spacing w:line="254" w:lineRule="auto"/>
        <w:rPr>
          <w:rFonts w:hint="eastAsia" w:ascii="宋体" w:hAnsi="宋体" w:eastAsia="宋体" w:cs="宋体"/>
          <w:color w:val="auto"/>
          <w:lang w:eastAsia="zh-CN"/>
        </w:rPr>
      </w:pPr>
    </w:p>
    <w:p w14:paraId="771DE912">
      <w:pPr>
        <w:pStyle w:val="6"/>
        <w:kinsoku/>
        <w:spacing w:line="254" w:lineRule="auto"/>
        <w:rPr>
          <w:rFonts w:hint="eastAsia" w:ascii="宋体" w:hAnsi="宋体" w:eastAsia="宋体" w:cs="宋体"/>
          <w:color w:val="auto"/>
          <w:lang w:eastAsia="zh-CN"/>
        </w:rPr>
      </w:pPr>
    </w:p>
    <w:p w14:paraId="44D6D3C4">
      <w:pPr>
        <w:pStyle w:val="6"/>
        <w:kinsoku/>
        <w:spacing w:line="254" w:lineRule="auto"/>
        <w:rPr>
          <w:rFonts w:hint="eastAsia" w:ascii="宋体" w:hAnsi="宋体" w:eastAsia="宋体" w:cs="宋体"/>
          <w:color w:val="auto"/>
          <w:lang w:eastAsia="zh-CN"/>
        </w:rPr>
      </w:pPr>
    </w:p>
    <w:p w14:paraId="7390A603">
      <w:pPr>
        <w:pStyle w:val="6"/>
        <w:kinsoku/>
        <w:spacing w:line="254" w:lineRule="auto"/>
        <w:rPr>
          <w:rFonts w:hint="eastAsia" w:ascii="宋体" w:hAnsi="宋体" w:eastAsia="宋体" w:cs="宋体"/>
          <w:color w:val="auto"/>
          <w:lang w:eastAsia="zh-CN"/>
        </w:rPr>
      </w:pPr>
    </w:p>
    <w:p w14:paraId="373F498B">
      <w:pPr>
        <w:pStyle w:val="6"/>
        <w:kinsoku/>
        <w:spacing w:line="255" w:lineRule="auto"/>
        <w:rPr>
          <w:rFonts w:hint="eastAsia" w:ascii="宋体" w:hAnsi="宋体" w:eastAsia="宋体" w:cs="宋体"/>
          <w:color w:val="auto"/>
          <w:lang w:eastAsia="zh-CN"/>
        </w:rPr>
      </w:pPr>
    </w:p>
    <w:p w14:paraId="3C20AF43">
      <w:pPr>
        <w:pStyle w:val="6"/>
        <w:kinsoku/>
        <w:spacing w:line="255" w:lineRule="auto"/>
        <w:rPr>
          <w:rFonts w:hint="eastAsia" w:ascii="宋体" w:hAnsi="宋体" w:eastAsia="宋体" w:cs="宋体"/>
          <w:color w:val="auto"/>
          <w:lang w:eastAsia="zh-CN"/>
        </w:rPr>
      </w:pPr>
    </w:p>
    <w:p w14:paraId="3545BFC4">
      <w:pPr>
        <w:kinsoku/>
        <w:spacing w:before="79" w:line="220" w:lineRule="auto"/>
        <w:ind w:left="2733"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pacing w:val="-17"/>
          <w:sz w:val="24"/>
          <w:szCs w:val="24"/>
          <w:lang w:eastAsia="zh-CN"/>
        </w:rPr>
        <w:t>：</w:t>
      </w:r>
      <w:r>
        <w:rPr>
          <w:rFonts w:hint="eastAsia" w:ascii="宋体" w:hAnsi="宋体" w:eastAsia="宋体" w:cs="宋体"/>
          <w:b/>
          <w:bCs/>
          <w:color w:val="auto"/>
          <w:spacing w:val="-17"/>
          <w:sz w:val="24"/>
          <w:szCs w:val="24"/>
          <w:u w:val="single"/>
          <w:lang w:eastAsia="zh-CN"/>
        </w:rPr>
        <w:t>（</w:t>
      </w:r>
      <w:r>
        <w:rPr>
          <w:rFonts w:hint="eastAsia" w:ascii="宋体" w:hAnsi="宋体" w:eastAsia="宋体" w:cs="宋体"/>
          <w:b/>
          <w:bCs/>
          <w:color w:val="auto"/>
          <w:sz w:val="24"/>
          <w:szCs w:val="24"/>
          <w:u w:val="single"/>
          <w:lang w:eastAsia="zh-CN"/>
        </w:rPr>
        <w:t>填写“全称</w:t>
      </w:r>
      <w:r>
        <w:rPr>
          <w:rFonts w:hint="eastAsia" w:ascii="宋体" w:hAnsi="宋体" w:eastAsia="宋体" w:cs="宋体"/>
          <w:color w:val="auto"/>
          <w:spacing w:val="-86"/>
          <w:sz w:val="24"/>
          <w:szCs w:val="24"/>
          <w:u w:val="single"/>
          <w:lang w:eastAsia="zh-CN"/>
        </w:rPr>
        <w:t xml:space="preserve"> </w:t>
      </w:r>
      <w:r>
        <w:rPr>
          <w:rFonts w:hint="eastAsia" w:ascii="宋体" w:hAnsi="宋体" w:eastAsia="宋体" w:cs="宋体"/>
          <w:b/>
          <w:bCs/>
          <w:color w:val="auto"/>
          <w:sz w:val="24"/>
          <w:szCs w:val="24"/>
          <w:u w:val="single"/>
          <w:lang w:eastAsia="zh-CN"/>
        </w:rPr>
        <w:t>”）</w:t>
      </w:r>
    </w:p>
    <w:p w14:paraId="30FD3174">
      <w:pPr>
        <w:tabs>
          <w:tab w:val="left" w:pos="2133"/>
        </w:tabs>
        <w:kinsoku/>
        <w:spacing w:before="96" w:line="219" w:lineRule="auto"/>
        <w:ind w:left="1998"/>
        <w:rPr>
          <w:rFonts w:hint="eastAsia" w:ascii="宋体" w:hAnsi="宋体" w:eastAsia="宋体" w:cs="宋体"/>
          <w:color w:val="auto"/>
          <w:lang w:eastAsia="zh-CN"/>
        </w:rPr>
      </w:pPr>
      <w:r>
        <w:rPr>
          <w:rFonts w:hint="eastAsia" w:ascii="宋体" w:hAnsi="宋体" w:eastAsia="宋体" w:cs="宋体"/>
          <w:color w:val="auto"/>
          <w:sz w:val="24"/>
          <w:szCs w:val="24"/>
          <w:u w:val="single"/>
          <w:lang w:eastAsia="zh-CN"/>
        </w:rPr>
        <w:tab/>
      </w:r>
      <w:r>
        <w:rPr>
          <w:rFonts w:hint="eastAsia" w:ascii="宋体" w:hAnsi="宋体" w:eastAsia="宋体" w:cs="宋体"/>
          <w:b/>
          <w:bCs/>
          <w:color w:val="auto"/>
          <w:spacing w:val="-9"/>
          <w:sz w:val="24"/>
          <w:szCs w:val="24"/>
          <w:u w:val="single"/>
          <w:lang w:eastAsia="zh-CN"/>
        </w:rPr>
        <w:t>（由投标人填写）</w:t>
      </w:r>
      <w:r>
        <w:rPr>
          <w:rFonts w:hint="eastAsia" w:ascii="宋体" w:hAnsi="宋体" w:eastAsia="宋体" w:cs="宋体"/>
          <w:b/>
          <w:bCs/>
          <w:color w:val="auto"/>
          <w:spacing w:val="-9"/>
          <w:sz w:val="24"/>
          <w:szCs w:val="24"/>
          <w:lang w:eastAsia="zh-CN"/>
        </w:rPr>
        <w:t>年</w:t>
      </w:r>
      <w:r>
        <w:rPr>
          <w:rFonts w:hint="eastAsia" w:ascii="宋体" w:hAnsi="宋体" w:eastAsia="宋体" w:cs="宋体"/>
          <w:b/>
          <w:bCs/>
          <w:color w:val="auto"/>
          <w:spacing w:val="-9"/>
          <w:sz w:val="24"/>
          <w:szCs w:val="24"/>
          <w:u w:val="single"/>
          <w:lang w:eastAsia="zh-CN"/>
        </w:rPr>
        <w:t>（由投标人填写）</w:t>
      </w:r>
      <w:r>
        <w:rPr>
          <w:rFonts w:hint="eastAsia" w:ascii="宋体" w:hAnsi="宋体" w:eastAsia="宋体" w:cs="宋体"/>
          <w:b/>
          <w:bCs/>
          <w:color w:val="auto"/>
          <w:spacing w:val="-9"/>
          <w:sz w:val="24"/>
          <w:szCs w:val="24"/>
          <w:lang w:eastAsia="zh-CN"/>
        </w:rPr>
        <w:t>月</w:t>
      </w:r>
    </w:p>
    <w:p w14:paraId="36200ACB">
      <w:pPr>
        <w:pStyle w:val="6"/>
        <w:kinsoku/>
        <w:spacing w:line="243" w:lineRule="auto"/>
        <w:rPr>
          <w:rFonts w:hint="eastAsia" w:ascii="宋体" w:hAnsi="宋体" w:eastAsia="宋体" w:cs="宋体"/>
          <w:color w:val="auto"/>
          <w:lang w:eastAsia="zh-CN"/>
        </w:rPr>
      </w:pPr>
    </w:p>
    <w:p w14:paraId="2A7DB4C1">
      <w:pPr>
        <w:pStyle w:val="6"/>
        <w:kinsoku/>
        <w:spacing w:line="243" w:lineRule="auto"/>
        <w:rPr>
          <w:rFonts w:hint="eastAsia" w:ascii="宋体" w:hAnsi="宋体" w:eastAsia="宋体" w:cs="宋体"/>
          <w:color w:val="auto"/>
          <w:lang w:eastAsia="zh-CN"/>
        </w:rPr>
      </w:pPr>
    </w:p>
    <w:p w14:paraId="16662C84">
      <w:pPr>
        <w:pStyle w:val="6"/>
        <w:kinsoku/>
        <w:spacing w:line="243" w:lineRule="auto"/>
        <w:rPr>
          <w:rFonts w:hint="eastAsia" w:ascii="宋体" w:hAnsi="宋体" w:eastAsia="宋体" w:cs="宋体"/>
          <w:color w:val="auto"/>
          <w:lang w:eastAsia="zh-CN"/>
        </w:rPr>
      </w:pPr>
    </w:p>
    <w:p w14:paraId="3C1B8FBA">
      <w:pPr>
        <w:pStyle w:val="6"/>
        <w:kinsoku/>
        <w:spacing w:line="243" w:lineRule="auto"/>
        <w:rPr>
          <w:rFonts w:hint="eastAsia" w:ascii="宋体" w:hAnsi="宋体" w:eastAsia="宋体" w:cs="宋体"/>
          <w:color w:val="auto"/>
          <w:lang w:eastAsia="zh-CN"/>
        </w:rPr>
      </w:pPr>
    </w:p>
    <w:p w14:paraId="10A1199D">
      <w:pPr>
        <w:pStyle w:val="6"/>
        <w:kinsoku/>
        <w:spacing w:line="243" w:lineRule="auto"/>
        <w:rPr>
          <w:rFonts w:hint="eastAsia" w:ascii="宋体" w:hAnsi="宋体" w:eastAsia="宋体" w:cs="宋体"/>
          <w:color w:val="auto"/>
          <w:lang w:eastAsia="zh-CN"/>
        </w:rPr>
      </w:pPr>
    </w:p>
    <w:p w14:paraId="3217815B">
      <w:pPr>
        <w:pStyle w:val="6"/>
        <w:kinsoku/>
        <w:spacing w:line="243" w:lineRule="auto"/>
        <w:rPr>
          <w:rFonts w:hint="eastAsia" w:ascii="宋体" w:hAnsi="宋体" w:eastAsia="宋体" w:cs="宋体"/>
          <w:color w:val="auto"/>
          <w:lang w:eastAsia="zh-CN"/>
        </w:rPr>
      </w:pPr>
    </w:p>
    <w:p w14:paraId="5D7B1D0D">
      <w:pPr>
        <w:pStyle w:val="6"/>
        <w:kinsoku/>
        <w:spacing w:line="243" w:lineRule="auto"/>
        <w:rPr>
          <w:rFonts w:hint="eastAsia" w:ascii="宋体" w:hAnsi="宋体" w:eastAsia="宋体" w:cs="宋体"/>
          <w:color w:val="auto"/>
          <w:lang w:eastAsia="zh-CN"/>
        </w:rPr>
      </w:pPr>
    </w:p>
    <w:p w14:paraId="08E12CCE">
      <w:pPr>
        <w:pStyle w:val="6"/>
        <w:kinsoku/>
        <w:spacing w:line="243" w:lineRule="auto"/>
        <w:rPr>
          <w:rFonts w:hint="eastAsia" w:ascii="宋体" w:hAnsi="宋体" w:eastAsia="宋体" w:cs="宋体"/>
          <w:color w:val="auto"/>
          <w:lang w:eastAsia="zh-CN"/>
        </w:rPr>
      </w:pPr>
    </w:p>
    <w:p w14:paraId="1DC071C1">
      <w:pPr>
        <w:pStyle w:val="6"/>
        <w:kinsoku/>
        <w:spacing w:line="243" w:lineRule="auto"/>
        <w:rPr>
          <w:rFonts w:hint="eastAsia" w:ascii="宋体" w:hAnsi="宋体" w:eastAsia="宋体" w:cs="宋体"/>
          <w:color w:val="auto"/>
          <w:lang w:eastAsia="zh-CN"/>
        </w:rPr>
      </w:pPr>
    </w:p>
    <w:p w14:paraId="1714E4BC">
      <w:pPr>
        <w:pStyle w:val="6"/>
        <w:kinsoku/>
        <w:spacing w:line="243" w:lineRule="auto"/>
        <w:rPr>
          <w:rFonts w:hint="eastAsia" w:ascii="宋体" w:hAnsi="宋体" w:eastAsia="宋体" w:cs="宋体"/>
          <w:color w:val="auto"/>
          <w:lang w:eastAsia="zh-CN"/>
        </w:rPr>
      </w:pPr>
    </w:p>
    <w:p w14:paraId="182E173F">
      <w:pPr>
        <w:pStyle w:val="6"/>
        <w:kinsoku/>
        <w:spacing w:line="243" w:lineRule="auto"/>
        <w:rPr>
          <w:rFonts w:hint="eastAsia" w:ascii="宋体" w:hAnsi="宋体" w:eastAsia="宋体" w:cs="宋体"/>
          <w:color w:val="auto"/>
          <w:lang w:eastAsia="zh-CN"/>
        </w:rPr>
      </w:pPr>
    </w:p>
    <w:p w14:paraId="0FE19C9C">
      <w:pPr>
        <w:pStyle w:val="6"/>
        <w:kinsoku/>
        <w:spacing w:line="243" w:lineRule="auto"/>
        <w:rPr>
          <w:rFonts w:hint="eastAsia" w:ascii="宋体" w:hAnsi="宋体" w:eastAsia="宋体" w:cs="宋体"/>
          <w:color w:val="auto"/>
          <w:lang w:eastAsia="zh-CN"/>
        </w:rPr>
      </w:pPr>
    </w:p>
    <w:p w14:paraId="5E06E3DF">
      <w:pPr>
        <w:pStyle w:val="6"/>
        <w:kinsoku/>
        <w:spacing w:line="243" w:lineRule="auto"/>
        <w:rPr>
          <w:rFonts w:hint="eastAsia" w:ascii="宋体" w:hAnsi="宋体" w:eastAsia="宋体" w:cs="宋体"/>
          <w:color w:val="auto"/>
          <w:lang w:eastAsia="zh-CN"/>
        </w:rPr>
      </w:pPr>
    </w:p>
    <w:p w14:paraId="04E8BAE5">
      <w:pPr>
        <w:pStyle w:val="6"/>
        <w:kinsoku/>
        <w:spacing w:line="243" w:lineRule="auto"/>
        <w:rPr>
          <w:rFonts w:hint="eastAsia" w:ascii="宋体" w:hAnsi="宋体" w:eastAsia="宋体" w:cs="宋体"/>
          <w:color w:val="auto"/>
          <w:lang w:eastAsia="zh-CN"/>
        </w:rPr>
      </w:pPr>
    </w:p>
    <w:p w14:paraId="6FF4EE95">
      <w:pPr>
        <w:pStyle w:val="6"/>
        <w:kinsoku/>
        <w:spacing w:line="243" w:lineRule="auto"/>
        <w:rPr>
          <w:rFonts w:hint="eastAsia" w:ascii="宋体" w:hAnsi="宋体" w:eastAsia="宋体" w:cs="宋体"/>
          <w:color w:val="auto"/>
          <w:lang w:eastAsia="zh-CN"/>
        </w:rPr>
      </w:pPr>
    </w:p>
    <w:p w14:paraId="5D697900">
      <w:pPr>
        <w:pStyle w:val="6"/>
        <w:kinsoku/>
        <w:spacing w:line="243" w:lineRule="auto"/>
        <w:rPr>
          <w:rFonts w:hint="eastAsia" w:ascii="宋体" w:hAnsi="宋体" w:eastAsia="宋体" w:cs="宋体"/>
          <w:color w:val="auto"/>
          <w:lang w:eastAsia="zh-CN"/>
        </w:rPr>
      </w:pPr>
    </w:p>
    <w:p w14:paraId="5E38CE93">
      <w:pPr>
        <w:pStyle w:val="6"/>
        <w:kinsoku/>
        <w:spacing w:line="243" w:lineRule="auto"/>
        <w:rPr>
          <w:rFonts w:hint="eastAsia" w:ascii="宋体" w:hAnsi="宋体" w:eastAsia="宋体" w:cs="宋体"/>
          <w:color w:val="auto"/>
          <w:lang w:eastAsia="zh-CN"/>
        </w:rPr>
      </w:pPr>
    </w:p>
    <w:p w14:paraId="0772CA5B">
      <w:pPr>
        <w:pStyle w:val="6"/>
        <w:kinsoku/>
        <w:spacing w:line="243" w:lineRule="auto"/>
        <w:rPr>
          <w:rFonts w:hint="eastAsia" w:ascii="宋体" w:hAnsi="宋体" w:eastAsia="宋体" w:cs="宋体"/>
          <w:color w:val="auto"/>
          <w:lang w:eastAsia="zh-CN"/>
        </w:rPr>
      </w:pPr>
    </w:p>
    <w:p w14:paraId="3B2BC925">
      <w:pPr>
        <w:pStyle w:val="6"/>
        <w:kinsoku/>
        <w:spacing w:line="243" w:lineRule="auto"/>
        <w:rPr>
          <w:rFonts w:hint="eastAsia" w:ascii="宋体" w:hAnsi="宋体" w:eastAsia="宋体" w:cs="宋体"/>
          <w:color w:val="auto"/>
          <w:lang w:eastAsia="zh-CN"/>
        </w:rPr>
      </w:pPr>
    </w:p>
    <w:p w14:paraId="518D9D97">
      <w:pPr>
        <w:pStyle w:val="6"/>
        <w:kinsoku/>
        <w:spacing w:line="243" w:lineRule="auto"/>
        <w:rPr>
          <w:rFonts w:hint="eastAsia" w:ascii="宋体" w:hAnsi="宋体" w:eastAsia="宋体" w:cs="宋体"/>
          <w:color w:val="auto"/>
          <w:lang w:eastAsia="zh-CN"/>
        </w:rPr>
      </w:pPr>
    </w:p>
    <w:p w14:paraId="3E1CD8A7">
      <w:pPr>
        <w:pStyle w:val="6"/>
        <w:kinsoku/>
        <w:spacing w:line="243" w:lineRule="auto"/>
        <w:rPr>
          <w:rFonts w:hint="eastAsia" w:ascii="宋体" w:hAnsi="宋体" w:eastAsia="宋体" w:cs="宋体"/>
          <w:color w:val="auto"/>
          <w:lang w:eastAsia="zh-CN"/>
        </w:rPr>
      </w:pPr>
    </w:p>
    <w:p w14:paraId="5C219D48">
      <w:pPr>
        <w:pStyle w:val="6"/>
        <w:kinsoku/>
        <w:spacing w:line="243" w:lineRule="auto"/>
        <w:rPr>
          <w:rFonts w:hint="eastAsia" w:ascii="宋体" w:hAnsi="宋体" w:eastAsia="宋体" w:cs="宋体"/>
          <w:color w:val="auto"/>
          <w:lang w:eastAsia="zh-CN"/>
        </w:rPr>
      </w:pPr>
    </w:p>
    <w:p w14:paraId="30396724">
      <w:pPr>
        <w:pStyle w:val="6"/>
        <w:kinsoku/>
        <w:spacing w:line="244" w:lineRule="auto"/>
        <w:rPr>
          <w:rFonts w:hint="eastAsia" w:ascii="宋体" w:hAnsi="宋体" w:eastAsia="宋体" w:cs="宋体"/>
          <w:color w:val="auto"/>
          <w:lang w:eastAsia="zh-CN"/>
        </w:rPr>
      </w:pPr>
    </w:p>
    <w:p w14:paraId="735CFF22">
      <w:pPr>
        <w:kinsoku/>
        <w:spacing w:line="228" w:lineRule="auto"/>
        <w:ind w:firstLine="400"/>
        <w:rPr>
          <w:rFonts w:hint="eastAsia" w:ascii="宋体" w:hAnsi="宋体" w:eastAsia="宋体" w:cs="宋体"/>
          <w:color w:val="auto"/>
          <w:sz w:val="20"/>
          <w:szCs w:val="20"/>
          <w:lang w:eastAsia="zh-CN"/>
        </w:rPr>
        <w:sectPr>
          <w:footerReference r:id="rId24" w:type="default"/>
          <w:pgSz w:w="11906" w:h="16839"/>
          <w:pgMar w:top="1134" w:right="1134" w:bottom="1134" w:left="1134" w:header="0" w:footer="0" w:gutter="0"/>
          <w:cols w:space="720" w:num="1"/>
        </w:sectPr>
      </w:pPr>
    </w:p>
    <w:p w14:paraId="4E0EEB4D">
      <w:pPr>
        <w:kinsoku/>
        <w:spacing w:before="108" w:line="220" w:lineRule="auto"/>
        <w:ind w:left="4297" w:firstLine="442"/>
        <w:rPr>
          <w:rFonts w:hint="eastAsia" w:ascii="宋体" w:hAnsi="宋体" w:eastAsia="宋体" w:cs="宋体"/>
          <w:color w:val="auto"/>
          <w:sz w:val="24"/>
          <w:szCs w:val="24"/>
          <w:lang w:eastAsia="zh-CN"/>
        </w:rPr>
      </w:pPr>
      <w:r>
        <w:rPr>
          <w:rFonts w:hint="eastAsia" w:ascii="宋体" w:hAnsi="宋体" w:eastAsia="宋体" w:cs="宋体"/>
          <w:b/>
          <w:bCs/>
          <w:color w:val="auto"/>
          <w:spacing w:val="-10"/>
          <w:sz w:val="24"/>
          <w:szCs w:val="24"/>
          <w:lang w:eastAsia="zh-CN"/>
        </w:rPr>
        <w:t>索引</w:t>
      </w:r>
    </w:p>
    <w:p w14:paraId="7F3B313A">
      <w:pPr>
        <w:kinsoku/>
        <w:spacing w:before="93" w:line="220" w:lineRule="auto"/>
        <w:ind w:left="14"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1、开标一览表</w:t>
      </w:r>
    </w:p>
    <w:p w14:paraId="7E7F2093">
      <w:pPr>
        <w:kinsoku/>
        <w:spacing w:before="92" w:line="218" w:lineRule="auto"/>
        <w:ind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2、投标分项报价表</w:t>
      </w:r>
    </w:p>
    <w:p w14:paraId="64F33165">
      <w:pPr>
        <w:kinsoku/>
        <w:spacing w:line="218" w:lineRule="auto"/>
        <w:rPr>
          <w:rFonts w:hint="eastAsia" w:ascii="宋体" w:hAnsi="宋体" w:eastAsia="宋体" w:cs="宋体"/>
          <w:color w:val="auto"/>
          <w:sz w:val="24"/>
          <w:szCs w:val="24"/>
          <w:lang w:eastAsia="zh-CN"/>
        </w:rPr>
        <w:sectPr>
          <w:footerReference r:id="rId25" w:type="default"/>
          <w:pgSz w:w="11906" w:h="16839"/>
          <w:pgMar w:top="1134" w:right="1134" w:bottom="1134" w:left="1134" w:header="0" w:footer="1013" w:gutter="0"/>
          <w:cols w:space="720" w:num="1"/>
        </w:sectPr>
      </w:pPr>
    </w:p>
    <w:p w14:paraId="3633C2D8">
      <w:pPr>
        <w:kinsoku/>
        <w:spacing w:before="108" w:line="220" w:lineRule="auto"/>
        <w:ind w:left="3710"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一、开标一览表</w:t>
      </w:r>
    </w:p>
    <w:p w14:paraId="629E079A">
      <w:pPr>
        <w:pStyle w:val="6"/>
        <w:kinsoku/>
        <w:spacing w:line="392" w:lineRule="auto"/>
        <w:rPr>
          <w:rFonts w:hint="eastAsia" w:ascii="宋体" w:hAnsi="宋体" w:eastAsia="宋体" w:cs="宋体"/>
          <w:color w:val="auto"/>
          <w:lang w:eastAsia="zh-CN"/>
        </w:rPr>
      </w:pPr>
    </w:p>
    <w:p w14:paraId="7A955F89">
      <w:pPr>
        <w:kinsoku/>
        <w:spacing w:before="100" w:after="150"/>
        <w:ind w:left="-362" w:right="-362"/>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项目编号：</w:t>
      </w:r>
      <w:r>
        <w:rPr>
          <w:rFonts w:hint="eastAsia" w:ascii="宋体" w:hAnsi="宋体" w:eastAsia="宋体" w:cs="宋体"/>
          <w:color w:val="auto"/>
          <w:sz w:val="24"/>
          <w:u w:val="single"/>
          <w:shd w:val="clear" w:color="auto" w:fill="FFFFFF"/>
          <w:lang w:eastAsia="zh-CN"/>
        </w:rPr>
        <w:t>                   </w:t>
      </w:r>
    </w:p>
    <w:p w14:paraId="30C8BB31">
      <w:pPr>
        <w:kinsoku/>
        <w:spacing w:before="100" w:after="150"/>
        <w:ind w:left="-362" w:right="-362"/>
        <w:jc w:val="right"/>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货币及单位：人民币元</w:t>
      </w:r>
    </w:p>
    <w:tbl>
      <w:tblPr>
        <w:tblStyle w:val="19"/>
        <w:tblW w:w="5000"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1204"/>
        <w:gridCol w:w="5813"/>
        <w:gridCol w:w="1140"/>
        <w:gridCol w:w="1467"/>
      </w:tblGrid>
      <w:tr w14:paraId="5DBE1B6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25" w:type="pc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6984C0">
            <w:pPr>
              <w:kinsoku/>
              <w:spacing w:before="100" w:after="15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合同包</w:t>
            </w:r>
          </w:p>
        </w:tc>
        <w:tc>
          <w:tcPr>
            <w:tcW w:w="3019"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5BAD921">
            <w:pPr>
              <w:kinsoku/>
              <w:spacing w:before="100" w:after="15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投标报价</w:t>
            </w:r>
          </w:p>
        </w:tc>
        <w:tc>
          <w:tcPr>
            <w:tcW w:w="59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0E053CD">
            <w:pPr>
              <w:kinsoku/>
              <w:spacing w:before="100" w:after="15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投标</w:t>
            </w:r>
          </w:p>
          <w:p w14:paraId="4AB8D58F">
            <w:pPr>
              <w:kinsoku/>
              <w:spacing w:before="100" w:after="15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保证金</w:t>
            </w:r>
          </w:p>
        </w:tc>
        <w:tc>
          <w:tcPr>
            <w:tcW w:w="76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E0FE34">
            <w:pPr>
              <w:kinsoku/>
              <w:spacing w:before="100" w:after="15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备注</w:t>
            </w:r>
          </w:p>
        </w:tc>
      </w:tr>
      <w:tr w14:paraId="6206AEC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1800" w:hRule="atLeast"/>
        </w:trPr>
        <w:tc>
          <w:tcPr>
            <w:tcW w:w="625" w:type="pc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ABA80DF">
            <w:pPr>
              <w:kinsoku/>
              <w:spacing w:before="100" w:after="15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1</w:t>
            </w:r>
          </w:p>
        </w:tc>
        <w:tc>
          <w:tcPr>
            <w:tcW w:w="301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4987B40">
            <w:pPr>
              <w:kinsoku/>
              <w:spacing w:before="100" w:after="150"/>
              <w:rPr>
                <w:rFonts w:hint="eastAsia" w:ascii="宋体" w:hAnsi="宋体" w:eastAsia="宋体" w:cs="宋体"/>
                <w:color w:val="auto"/>
                <w:sz w:val="24"/>
                <w:lang w:eastAsia="zh-CN"/>
              </w:rPr>
            </w:pPr>
            <w:r>
              <w:rPr>
                <w:rFonts w:hint="eastAsia" w:ascii="宋体" w:hAnsi="宋体" w:eastAsia="宋体" w:cs="宋体"/>
                <w:color w:val="auto"/>
                <w:sz w:val="24"/>
                <w:lang w:eastAsia="zh-CN"/>
              </w:rPr>
              <w:t>投标总价（大写金额）：</w:t>
            </w:r>
            <w:r>
              <w:rPr>
                <w:rFonts w:hint="eastAsia" w:ascii="宋体" w:hAnsi="宋体" w:eastAsia="宋体" w:cs="宋体"/>
                <w:color w:val="auto"/>
                <w:sz w:val="24"/>
                <w:u w:val="single"/>
                <w:lang w:eastAsia="zh-CN"/>
              </w:rPr>
              <w:t>         </w:t>
            </w:r>
            <w:r>
              <w:rPr>
                <w:rFonts w:hint="eastAsia" w:ascii="宋体" w:hAnsi="宋体" w:eastAsia="宋体" w:cs="宋体"/>
                <w:color w:val="auto"/>
                <w:sz w:val="24"/>
                <w:lang w:eastAsia="zh-CN"/>
              </w:rPr>
              <w:t>。</w:t>
            </w:r>
          </w:p>
          <w:p w14:paraId="2A5C3E92">
            <w:pPr>
              <w:kinsoku/>
              <w:spacing w:before="100" w:after="150"/>
              <w:rPr>
                <w:rFonts w:hint="eastAsia" w:ascii="宋体" w:hAnsi="宋体" w:eastAsia="宋体" w:cs="宋体"/>
                <w:color w:val="auto"/>
                <w:sz w:val="24"/>
                <w:lang w:eastAsia="zh-CN"/>
              </w:rPr>
            </w:pPr>
            <w:r>
              <w:rPr>
                <w:rFonts w:hint="eastAsia" w:ascii="宋体" w:hAnsi="宋体" w:eastAsia="宋体" w:cs="宋体"/>
                <w:color w:val="auto"/>
                <w:sz w:val="24"/>
                <w:lang w:eastAsia="zh-CN"/>
              </w:rPr>
              <w:t>（小写金额）：</w:t>
            </w:r>
            <w:r>
              <w:rPr>
                <w:rFonts w:hint="eastAsia" w:ascii="宋体" w:hAnsi="宋体" w:eastAsia="宋体" w:cs="宋体"/>
                <w:color w:val="auto"/>
                <w:sz w:val="24"/>
                <w:u w:val="single"/>
                <w:lang w:eastAsia="zh-CN"/>
              </w:rPr>
              <w:t>            </w:t>
            </w:r>
            <w:r>
              <w:rPr>
                <w:rFonts w:hint="eastAsia" w:ascii="宋体" w:hAnsi="宋体" w:eastAsia="宋体" w:cs="宋体"/>
                <w:color w:val="auto"/>
                <w:sz w:val="24"/>
                <w:lang w:eastAsia="zh-CN"/>
              </w:rPr>
              <w:t>。</w:t>
            </w:r>
          </w:p>
        </w:tc>
        <w:tc>
          <w:tcPr>
            <w:tcW w:w="59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08BA6B">
            <w:pPr>
              <w:kinsoku/>
              <w:autoSpaceDE/>
              <w:autoSpaceDN/>
              <w:adjustRightInd/>
              <w:snapToGrid/>
              <w:rPr>
                <w:rFonts w:hint="eastAsia" w:ascii="宋体" w:hAnsi="宋体" w:eastAsia="宋体" w:cs="宋体"/>
                <w:snapToGrid/>
                <w:color w:val="auto"/>
                <w:kern w:val="2"/>
                <w:sz w:val="24"/>
                <w:szCs w:val="20"/>
                <w:lang w:eastAsia="zh-CN"/>
              </w:rPr>
            </w:pPr>
          </w:p>
        </w:tc>
        <w:tc>
          <w:tcPr>
            <w:tcW w:w="762" w:type="pct"/>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54313DA">
            <w:pPr>
              <w:kinsoku/>
              <w:spacing w:before="100" w:after="150"/>
              <w:rPr>
                <w:rFonts w:hint="eastAsia" w:ascii="宋体" w:hAnsi="宋体" w:eastAsia="宋体" w:cs="宋体"/>
                <w:color w:val="auto"/>
                <w:sz w:val="24"/>
                <w:lang w:eastAsia="zh-CN"/>
              </w:rPr>
            </w:pPr>
            <w:r>
              <w:rPr>
                <w:rFonts w:hint="eastAsia" w:ascii="宋体" w:hAnsi="宋体" w:eastAsia="宋体" w:cs="宋体"/>
                <w:color w:val="auto"/>
                <w:sz w:val="24"/>
                <w:lang w:eastAsia="zh-CN"/>
              </w:rPr>
              <w:t>投标报价的明细：详见《投标分项报价表》（若有）。</w:t>
            </w:r>
          </w:p>
        </w:tc>
      </w:tr>
      <w:tr w14:paraId="518BD7E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625" w:type="pc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9724494">
            <w:pPr>
              <w:kinsoku/>
              <w:spacing w:before="100" w:after="150"/>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p>
        </w:tc>
        <w:tc>
          <w:tcPr>
            <w:tcW w:w="3019"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2680F3">
            <w:pPr>
              <w:kinsoku/>
              <w:spacing w:before="100" w:after="150"/>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p>
        </w:tc>
        <w:tc>
          <w:tcPr>
            <w:tcW w:w="59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4E537C">
            <w:pPr>
              <w:kinsoku/>
              <w:autoSpaceDE/>
              <w:autoSpaceDN/>
              <w:adjustRightInd/>
              <w:snapToGrid/>
              <w:rPr>
                <w:rFonts w:hint="eastAsia" w:ascii="宋体" w:hAnsi="宋体" w:eastAsia="宋体" w:cs="宋体"/>
                <w:snapToGrid/>
                <w:color w:val="auto"/>
                <w:kern w:val="2"/>
                <w:sz w:val="24"/>
                <w:szCs w:val="20"/>
                <w:lang w:eastAsia="zh-CN"/>
              </w:rPr>
            </w:pPr>
          </w:p>
        </w:tc>
        <w:tc>
          <w:tcPr>
            <w:tcW w:w="762" w:type="pct"/>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3FFDC7B">
            <w:pPr>
              <w:kinsoku/>
              <w:autoSpaceDE/>
              <w:autoSpaceDN/>
              <w:adjustRightInd/>
              <w:snapToGrid/>
              <w:jc w:val="both"/>
              <w:rPr>
                <w:rFonts w:hint="eastAsia" w:ascii="宋体" w:hAnsi="宋体" w:eastAsia="宋体" w:cs="宋体"/>
                <w:snapToGrid/>
                <w:color w:val="auto"/>
                <w:kern w:val="2"/>
                <w:sz w:val="24"/>
                <w:szCs w:val="20"/>
                <w:lang w:eastAsia="zh-CN"/>
              </w:rPr>
            </w:pPr>
          </w:p>
        </w:tc>
      </w:tr>
    </w:tbl>
    <w:p w14:paraId="34DBD772">
      <w:pPr>
        <w:kinsoku/>
        <w:autoSpaceDE/>
        <w:autoSpaceDN/>
        <w:adjustRightInd/>
        <w:snapToGrid/>
        <w:spacing w:line="360" w:lineRule="auto"/>
        <w:ind w:firstLine="420" w:firstLineChars="200"/>
        <w:rPr>
          <w:rFonts w:hint="eastAsia" w:ascii="宋体" w:hAnsi="宋体" w:eastAsia="宋体" w:cs="宋体"/>
          <w:color w:val="auto"/>
          <w:sz w:val="24"/>
          <w:lang w:eastAsia="zh-CN"/>
        </w:rPr>
      </w:pPr>
      <w:r>
        <w:rPr>
          <w:rFonts w:hint="eastAsia" w:ascii="宋体" w:hAnsi="宋体" w:eastAsia="宋体" w:cs="宋体"/>
          <w:color w:val="auto"/>
          <w:szCs w:val="24"/>
          <w:lang w:eastAsia="zh-CN"/>
        </w:rPr>
        <w:t>※</w:t>
      </w:r>
      <w:r>
        <w:rPr>
          <w:rFonts w:hint="eastAsia" w:ascii="宋体" w:hAnsi="宋体" w:eastAsia="宋体" w:cs="宋体"/>
          <w:color w:val="auto"/>
          <w:sz w:val="24"/>
          <w:shd w:val="clear" w:color="auto" w:fill="FFFFFF"/>
          <w:lang w:eastAsia="zh-CN"/>
        </w:rPr>
        <w:t>注意：</w:t>
      </w:r>
    </w:p>
    <w:p w14:paraId="65C48FF8">
      <w:pPr>
        <w:kinsoku/>
        <w:autoSpaceDE/>
        <w:autoSpaceDN/>
        <w:adjustRightInd/>
        <w:snapToGrid/>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1、本表应按照下列规定填写：</w:t>
      </w:r>
    </w:p>
    <w:p w14:paraId="3CDCC81E">
      <w:pPr>
        <w:kinsoku/>
        <w:autoSpaceDE/>
        <w:autoSpaceDN/>
        <w:adjustRightInd/>
        <w:snapToGrid/>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1.1投标人应按照本表格式填写所投的合同包的“投标报价”。</w:t>
      </w:r>
    </w:p>
    <w:p w14:paraId="48A3BCCA">
      <w:pPr>
        <w:kinsoku/>
        <w:autoSpaceDE/>
        <w:autoSpaceDN/>
        <w:adjustRightInd/>
        <w:snapToGrid/>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1.2本表中列示的“合同包”应与《投标分项报价表》中列示的“合同包”保持一致，即：若本表中列示的“合同包”为“1”时，《投标分项报价表》中列示的“合同包”亦应为“1”，以此类推。</w:t>
      </w:r>
    </w:p>
    <w:p w14:paraId="3C314E60">
      <w:pPr>
        <w:kinsoku/>
        <w:autoSpaceDE/>
        <w:autoSpaceDN/>
        <w:adjustRightInd/>
        <w:snapToGrid/>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1.3“大写金额”指“投标报价”应用“壹、贰、叁、肆、伍、陆、柒、捌、玖、拾、佰、仟、万、亿、元、角、分、零”等进行填写。</w:t>
      </w:r>
    </w:p>
    <w:p w14:paraId="54015781">
      <w:pPr>
        <w:kinsoku/>
        <w:autoSpaceDE/>
        <w:autoSpaceDN/>
        <w:adjustRightInd/>
        <w:snapToGrid/>
        <w:spacing w:line="360" w:lineRule="auto"/>
        <w:ind w:firstLine="480" w:firstLineChars="200"/>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2、投标文件正本中的本表应为原件。</w:t>
      </w:r>
    </w:p>
    <w:p w14:paraId="5DF5C1C5">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 </w:t>
      </w:r>
    </w:p>
    <w:p w14:paraId="7C0B2E9D">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 </w:t>
      </w:r>
    </w:p>
    <w:p w14:paraId="6EDCCC33">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38E3484F">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1AD93E2C">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5617260C">
      <w:pPr>
        <w:kinsoku/>
        <w:spacing w:before="94" w:line="219" w:lineRule="auto"/>
        <w:ind w:left="54"/>
        <w:rPr>
          <w:rFonts w:hint="eastAsia" w:ascii="宋体" w:hAnsi="宋体" w:eastAsia="宋体" w:cs="宋体"/>
          <w:color w:val="auto"/>
          <w:sz w:val="24"/>
          <w:szCs w:val="24"/>
          <w:lang w:eastAsia="zh-CN"/>
        </w:rPr>
      </w:pPr>
    </w:p>
    <w:p w14:paraId="68A2E041">
      <w:pPr>
        <w:kinsoku/>
        <w:spacing w:line="219" w:lineRule="auto"/>
        <w:rPr>
          <w:rFonts w:hint="eastAsia" w:ascii="宋体" w:hAnsi="宋体" w:eastAsia="宋体" w:cs="宋体"/>
          <w:color w:val="auto"/>
          <w:sz w:val="24"/>
          <w:szCs w:val="24"/>
          <w:lang w:eastAsia="zh-CN"/>
        </w:rPr>
        <w:sectPr>
          <w:footerReference r:id="rId26" w:type="default"/>
          <w:pgSz w:w="11906" w:h="16839"/>
          <w:pgMar w:top="1134" w:right="1134" w:bottom="1134" w:left="1134" w:header="0" w:footer="1013" w:gutter="0"/>
          <w:cols w:space="720" w:num="1"/>
        </w:sectPr>
      </w:pPr>
    </w:p>
    <w:p w14:paraId="10566433">
      <w:pPr>
        <w:kinsoku/>
        <w:spacing w:before="108" w:line="218" w:lineRule="auto"/>
        <w:ind w:left="3498"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二、投标分项报价表</w:t>
      </w:r>
    </w:p>
    <w:p w14:paraId="1AD42124">
      <w:pPr>
        <w:kinsoku/>
        <w:spacing w:before="100" w:after="150"/>
        <w:ind w:left="-362" w:right="-362"/>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 项目编号：</w:t>
      </w:r>
      <w:r>
        <w:rPr>
          <w:rFonts w:hint="eastAsia" w:ascii="宋体" w:hAnsi="宋体" w:eastAsia="宋体" w:cs="宋体"/>
          <w:color w:val="auto"/>
          <w:sz w:val="24"/>
          <w:u w:val="single"/>
          <w:shd w:val="clear" w:color="auto" w:fill="FFFFFF"/>
          <w:lang w:eastAsia="zh-CN"/>
        </w:rPr>
        <w:t>                   </w:t>
      </w:r>
    </w:p>
    <w:p w14:paraId="65F3E30A">
      <w:pPr>
        <w:kinsoku/>
        <w:autoSpaceDE/>
        <w:autoSpaceDN/>
        <w:adjustRightInd/>
        <w:snapToGrid/>
        <w:spacing w:line="360" w:lineRule="auto"/>
        <w:jc w:val="right"/>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货币及单位：人民币元</w:t>
      </w:r>
    </w:p>
    <w:tbl>
      <w:tblPr>
        <w:tblStyle w:val="19"/>
        <w:tblW w:w="4993" w:type="pct"/>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466"/>
        <w:gridCol w:w="1077"/>
        <w:gridCol w:w="1527"/>
        <w:gridCol w:w="1535"/>
        <w:gridCol w:w="977"/>
        <w:gridCol w:w="1235"/>
        <w:gridCol w:w="643"/>
        <w:gridCol w:w="1235"/>
        <w:gridCol w:w="916"/>
      </w:tblGrid>
      <w:tr w14:paraId="188A23F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242" w:type="pc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6284F9F">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合同包</w:t>
            </w:r>
          </w:p>
        </w:tc>
        <w:tc>
          <w:tcPr>
            <w:tcW w:w="560"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ECA0736">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品目号</w:t>
            </w:r>
          </w:p>
        </w:tc>
        <w:tc>
          <w:tcPr>
            <w:tcW w:w="794"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4DD45B7">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标的名称</w:t>
            </w:r>
          </w:p>
        </w:tc>
        <w:tc>
          <w:tcPr>
            <w:tcW w:w="798"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B50797">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规格</w:t>
            </w:r>
          </w:p>
        </w:tc>
        <w:tc>
          <w:tcPr>
            <w:tcW w:w="508"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3E41DD5">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来源地</w:t>
            </w:r>
          </w:p>
        </w:tc>
        <w:tc>
          <w:tcPr>
            <w:tcW w:w="64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F39FDF">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单价</w:t>
            </w:r>
          </w:p>
          <w:p w14:paraId="371ACF2F">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（现场）</w:t>
            </w:r>
          </w:p>
        </w:tc>
        <w:tc>
          <w:tcPr>
            <w:tcW w:w="334"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97E446E">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数量</w:t>
            </w:r>
          </w:p>
        </w:tc>
        <w:tc>
          <w:tcPr>
            <w:tcW w:w="642"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6DB72D">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总价</w:t>
            </w:r>
          </w:p>
          <w:p w14:paraId="5474D491">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（现场）</w:t>
            </w:r>
          </w:p>
        </w:tc>
        <w:tc>
          <w:tcPr>
            <w:tcW w:w="476" w:type="pc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AAE359">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备注</w:t>
            </w:r>
          </w:p>
        </w:tc>
      </w:tr>
      <w:tr w14:paraId="55593AB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242" w:type="pct"/>
            <w:tcBorders>
              <w:top w:val="nil"/>
              <w:left w:val="single" w:color="auto" w:sz="6" w:space="0"/>
              <w:right w:val="single" w:color="auto" w:sz="6" w:space="0"/>
            </w:tcBorders>
            <w:shd w:val="clear" w:color="auto" w:fill="FFFFFF"/>
            <w:tcMar>
              <w:top w:w="0" w:type="dxa"/>
              <w:left w:w="105" w:type="dxa"/>
              <w:bottom w:w="0" w:type="dxa"/>
              <w:right w:w="105" w:type="dxa"/>
            </w:tcMar>
            <w:vAlign w:val="center"/>
          </w:tcPr>
          <w:p w14:paraId="6D096917">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1</w:t>
            </w:r>
          </w:p>
        </w:tc>
        <w:tc>
          <w:tcPr>
            <w:tcW w:w="560"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0E057DB">
            <w:pPr>
              <w:kinsoku/>
              <w:autoSpaceDE/>
              <w:autoSpaceDN/>
              <w:adjustRightInd/>
              <w:snapToGrid/>
              <w:jc w:val="center"/>
              <w:rPr>
                <w:rFonts w:hint="eastAsia" w:ascii="宋体" w:hAnsi="宋体" w:eastAsia="宋体" w:cs="宋体"/>
                <w:color w:val="auto"/>
                <w:sz w:val="24"/>
                <w:lang w:eastAsia="zh-CN"/>
              </w:rPr>
            </w:pPr>
            <w:r>
              <w:rPr>
                <w:rFonts w:hint="eastAsia" w:ascii="宋体" w:hAnsi="宋体" w:eastAsia="宋体" w:cs="宋体"/>
                <w:color w:val="auto"/>
                <w:sz w:val="24"/>
                <w:lang w:eastAsia="zh-CN"/>
              </w:rPr>
              <w:t>1-1</w:t>
            </w:r>
          </w:p>
        </w:tc>
        <w:tc>
          <w:tcPr>
            <w:tcW w:w="794"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E87EB0B">
            <w:pPr>
              <w:kinsoku/>
              <w:autoSpaceDE/>
              <w:autoSpaceDN/>
              <w:adjustRightInd/>
              <w:snapToGrid/>
              <w:jc w:val="center"/>
              <w:rPr>
                <w:rFonts w:hint="eastAsia" w:ascii="宋体" w:hAnsi="宋体" w:eastAsia="宋体" w:cs="宋体"/>
                <w:snapToGrid/>
                <w:color w:val="auto"/>
                <w:kern w:val="2"/>
                <w:sz w:val="24"/>
                <w:szCs w:val="20"/>
                <w:lang w:eastAsia="zh-CN"/>
              </w:rPr>
            </w:pPr>
          </w:p>
        </w:tc>
        <w:tc>
          <w:tcPr>
            <w:tcW w:w="798" w:type="pc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3B8C28">
            <w:pPr>
              <w:kinsoku/>
              <w:jc w:val="center"/>
              <w:textAlignment w:val="center"/>
              <w:rPr>
                <w:rFonts w:hint="eastAsia" w:ascii="宋体" w:hAnsi="宋体" w:eastAsia="宋体" w:cs="宋体"/>
                <w:snapToGrid/>
                <w:color w:val="auto"/>
                <w:kern w:val="2"/>
                <w:sz w:val="24"/>
                <w:szCs w:val="20"/>
                <w:lang w:eastAsia="zh-CN"/>
              </w:rPr>
            </w:pPr>
          </w:p>
        </w:tc>
        <w:tc>
          <w:tcPr>
            <w:tcW w:w="508"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649407D">
            <w:pPr>
              <w:kinsoku/>
              <w:autoSpaceDE/>
              <w:autoSpaceDN/>
              <w:adjustRightInd/>
              <w:snapToGrid/>
              <w:rPr>
                <w:rFonts w:hint="eastAsia" w:ascii="宋体" w:hAnsi="宋体" w:eastAsia="宋体" w:cs="宋体"/>
                <w:snapToGrid/>
                <w:color w:val="auto"/>
                <w:kern w:val="2"/>
                <w:sz w:val="24"/>
                <w:szCs w:val="20"/>
                <w:lang w:eastAsia="zh-CN"/>
              </w:rPr>
            </w:pPr>
          </w:p>
        </w:tc>
        <w:tc>
          <w:tcPr>
            <w:tcW w:w="64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7904096">
            <w:pPr>
              <w:kinsoku/>
              <w:autoSpaceDE/>
              <w:autoSpaceDN/>
              <w:adjustRightInd/>
              <w:snapToGrid/>
              <w:rPr>
                <w:rFonts w:hint="eastAsia" w:ascii="宋体" w:hAnsi="宋体" w:eastAsia="宋体" w:cs="宋体"/>
                <w:snapToGrid/>
                <w:color w:val="auto"/>
                <w:kern w:val="2"/>
                <w:sz w:val="24"/>
                <w:szCs w:val="20"/>
                <w:lang w:eastAsia="zh-CN"/>
              </w:rPr>
            </w:pPr>
          </w:p>
        </w:tc>
        <w:tc>
          <w:tcPr>
            <w:tcW w:w="334"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7811A56">
            <w:pPr>
              <w:kinsoku/>
              <w:autoSpaceDE/>
              <w:autoSpaceDN/>
              <w:adjustRightInd/>
              <w:snapToGrid/>
              <w:rPr>
                <w:rFonts w:hint="eastAsia" w:ascii="宋体" w:hAnsi="宋体" w:eastAsia="宋体" w:cs="宋体"/>
                <w:snapToGrid/>
                <w:color w:val="auto"/>
                <w:kern w:val="2"/>
                <w:sz w:val="24"/>
                <w:szCs w:val="20"/>
                <w:lang w:eastAsia="zh-CN"/>
              </w:rPr>
            </w:pPr>
          </w:p>
        </w:tc>
        <w:tc>
          <w:tcPr>
            <w:tcW w:w="642"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4C012D9">
            <w:pPr>
              <w:kinsoku/>
              <w:autoSpaceDE/>
              <w:autoSpaceDN/>
              <w:adjustRightInd/>
              <w:snapToGrid/>
              <w:rPr>
                <w:rFonts w:hint="eastAsia" w:ascii="宋体" w:hAnsi="宋体" w:eastAsia="宋体" w:cs="宋体"/>
                <w:snapToGrid/>
                <w:color w:val="auto"/>
                <w:kern w:val="2"/>
                <w:sz w:val="24"/>
                <w:szCs w:val="20"/>
                <w:lang w:eastAsia="zh-CN"/>
              </w:rPr>
            </w:pPr>
          </w:p>
        </w:tc>
        <w:tc>
          <w:tcPr>
            <w:tcW w:w="476" w:type="pct"/>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24F10EB">
            <w:pPr>
              <w:kinsoku/>
              <w:autoSpaceDE/>
              <w:autoSpaceDN/>
              <w:adjustRightInd/>
              <w:snapToGrid/>
              <w:rPr>
                <w:rFonts w:hint="eastAsia" w:ascii="宋体" w:hAnsi="宋体" w:eastAsia="宋体" w:cs="宋体"/>
                <w:snapToGrid/>
                <w:color w:val="auto"/>
                <w:kern w:val="2"/>
                <w:sz w:val="24"/>
                <w:szCs w:val="20"/>
                <w:lang w:eastAsia="zh-CN"/>
              </w:rPr>
            </w:pPr>
          </w:p>
        </w:tc>
      </w:tr>
    </w:tbl>
    <w:p w14:paraId="05BB0F59">
      <w:pPr>
        <w:kinsoku/>
        <w:autoSpaceDE/>
        <w:autoSpaceDN/>
        <w:adjustRightInd/>
        <w:snapToGrid/>
        <w:spacing w:line="360" w:lineRule="auto"/>
        <w:ind w:firstLine="420" w:firstLineChars="200"/>
        <w:rPr>
          <w:rFonts w:hint="eastAsia" w:ascii="宋体" w:hAnsi="宋体" w:eastAsia="宋体" w:cs="宋体"/>
          <w:color w:val="auto"/>
          <w:szCs w:val="24"/>
          <w:lang w:eastAsia="zh-CN"/>
        </w:rPr>
      </w:pPr>
    </w:p>
    <w:p w14:paraId="633ABE66">
      <w:pPr>
        <w:kinsoku/>
        <w:autoSpaceDE/>
        <w:autoSpaceDN/>
        <w:adjustRightInd/>
        <w:snapToGrid/>
        <w:spacing w:line="360" w:lineRule="auto"/>
        <w:ind w:firstLine="420" w:firstLineChars="200"/>
        <w:rPr>
          <w:rFonts w:hint="eastAsia" w:ascii="宋体" w:hAnsi="宋体" w:eastAsia="宋体" w:cs="宋体"/>
          <w:color w:val="auto"/>
          <w:sz w:val="24"/>
          <w:lang w:eastAsia="zh-CN"/>
        </w:rPr>
      </w:pPr>
      <w:r>
        <w:rPr>
          <w:rFonts w:hint="eastAsia" w:ascii="宋体" w:hAnsi="宋体" w:eastAsia="宋体" w:cs="宋体"/>
          <w:color w:val="auto"/>
          <w:szCs w:val="24"/>
          <w:lang w:eastAsia="zh-CN"/>
        </w:rPr>
        <w:t>※</w:t>
      </w:r>
      <w:r>
        <w:rPr>
          <w:rFonts w:hint="eastAsia" w:ascii="宋体" w:hAnsi="宋体" w:eastAsia="宋体" w:cs="宋体"/>
          <w:color w:val="auto"/>
          <w:sz w:val="24"/>
          <w:shd w:val="clear" w:color="auto" w:fill="FFFFFF"/>
          <w:lang w:eastAsia="zh-CN"/>
        </w:rPr>
        <w:t>注意：</w:t>
      </w:r>
    </w:p>
    <w:p w14:paraId="4C31D3A8">
      <w:pPr>
        <w:kinsoku/>
        <w:autoSpaceDE/>
        <w:autoSpaceDN/>
        <w:adjustRightInd/>
        <w:snapToGrid/>
        <w:spacing w:line="360" w:lineRule="auto"/>
        <w:ind w:firstLine="480" w:firstLineChars="200"/>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1、本表应按照下列规定填写：</w:t>
      </w:r>
    </w:p>
    <w:p w14:paraId="7A424F91">
      <w:pPr>
        <w:kinsoku/>
        <w:autoSpaceDE/>
        <w:autoSpaceDN/>
        <w:adjustRightInd/>
        <w:snapToGrid/>
        <w:spacing w:line="360" w:lineRule="auto"/>
        <w:ind w:firstLine="480" w:firstLineChars="200"/>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1.1投标人应按照本表格式填写所投合同包的分项报价，其中：“合同包”、“品目号”、“标的名称”及“数量”应与招标文件《招标标的一览表》中的有关内容（“合同包”、“品目号”、“标的名称”及“数量”）保持一致，“合同包”还应与《开标一览表》中列示的“合同包”保持一致，即：若《开标一览表》中列示的“合同包”为“1”时，本表中列示的“合同包”亦应为“1”，以此类推。</w:t>
      </w:r>
    </w:p>
    <w:p w14:paraId="259AC3E7">
      <w:pPr>
        <w:kinsoku/>
        <w:autoSpaceDE/>
        <w:autoSpaceDN/>
        <w:adjustRightInd/>
        <w:snapToGrid/>
        <w:spacing w:line="360" w:lineRule="auto"/>
        <w:ind w:firstLine="480" w:firstLineChars="200"/>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1.2“标的名称”为货物的：“规格”项下应填写货物制造厂商赋予的</w:t>
      </w:r>
      <w:r>
        <w:rPr>
          <w:rFonts w:hint="eastAsia" w:ascii="宋体" w:hAnsi="宋体" w:eastAsia="宋体" w:cs="宋体"/>
          <w:b/>
          <w:bCs/>
          <w:color w:val="auto"/>
          <w:sz w:val="24"/>
          <w:shd w:val="clear" w:color="auto" w:fill="FFFFFF"/>
          <w:lang w:eastAsia="zh-CN"/>
        </w:rPr>
        <w:t>品牌及具体型号</w:t>
      </w:r>
      <w:r>
        <w:rPr>
          <w:rFonts w:hint="eastAsia" w:ascii="宋体" w:hAnsi="宋体" w:eastAsia="宋体" w:cs="宋体"/>
          <w:color w:val="auto"/>
          <w:sz w:val="24"/>
          <w:shd w:val="clear" w:color="auto" w:fill="FFFFFF"/>
          <w:lang w:eastAsia="zh-CN"/>
        </w:rPr>
        <w:t>。“来源地”应填写货物的原产地。</w:t>
      </w:r>
    </w:p>
    <w:p w14:paraId="63D15F3E">
      <w:pPr>
        <w:kinsoku/>
        <w:autoSpaceDE/>
        <w:autoSpaceDN/>
        <w:adjustRightInd/>
        <w:snapToGrid/>
        <w:spacing w:line="360" w:lineRule="auto"/>
        <w:ind w:firstLine="480" w:firstLineChars="200"/>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1.3“标的名称”为服务的：“规格”项下应填写服务提供者提供的服务标准及品牌（若有）。“来源地”应填写服务提供者的所在地。</w:t>
      </w:r>
    </w:p>
    <w:p w14:paraId="2EC382AF">
      <w:pPr>
        <w:kinsoku/>
        <w:autoSpaceDE/>
        <w:autoSpaceDN/>
        <w:adjustRightInd/>
        <w:snapToGrid/>
        <w:spacing w:line="360" w:lineRule="auto"/>
        <w:ind w:firstLine="480" w:firstLineChars="200"/>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1.4同一合同包中，“单价（现场）”×“数量”=“总价（现场）”，全部品目号“总价（现场）”的合计金额应与《开标一览表》中相应合同包列示的“投标总价”保持一致。</w:t>
      </w:r>
    </w:p>
    <w:p w14:paraId="51EFCEE8">
      <w:pPr>
        <w:kinsoku/>
        <w:autoSpaceDE/>
        <w:autoSpaceDN/>
        <w:adjustRightInd/>
        <w:snapToGrid/>
        <w:spacing w:line="360" w:lineRule="auto"/>
        <w:ind w:firstLine="480" w:firstLineChars="200"/>
        <w:rPr>
          <w:rFonts w:hint="eastAsia" w:ascii="宋体" w:hAnsi="宋体" w:eastAsia="宋体" w:cs="宋体"/>
          <w:color w:val="auto"/>
          <w:sz w:val="24"/>
          <w:shd w:val="clear" w:color="auto" w:fill="FFFFFF"/>
          <w:lang w:eastAsia="zh-CN"/>
        </w:rPr>
      </w:pPr>
      <w:r>
        <w:rPr>
          <w:rFonts w:hint="eastAsia" w:ascii="宋体" w:hAnsi="宋体" w:eastAsia="宋体" w:cs="宋体"/>
          <w:color w:val="auto"/>
          <w:sz w:val="24"/>
          <w:shd w:val="clear" w:color="auto" w:fill="FFFFFF"/>
          <w:lang w:eastAsia="zh-CN"/>
        </w:rPr>
        <w:t>1.5若招标文件要求投标人对“备品备件价格、专用工具价格、技术服务费、安装调试费、检验培训费、运输费、保险费、税收”等进行报价的，请在本表的“备注”项下填写。</w:t>
      </w:r>
    </w:p>
    <w:p w14:paraId="78C65BA4">
      <w:pPr>
        <w:kinsoku/>
        <w:autoSpaceDE/>
        <w:autoSpaceDN/>
        <w:adjustRightInd/>
        <w:snapToGrid/>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2、投标文件正本中的本表应为原件。</w:t>
      </w:r>
    </w:p>
    <w:p w14:paraId="5A7CFEB2">
      <w:pPr>
        <w:kinsoku/>
        <w:spacing w:before="100" w:after="150"/>
        <w:ind w:left="-362" w:right="-362"/>
        <w:rPr>
          <w:rFonts w:hint="eastAsia" w:ascii="宋体" w:hAnsi="宋体" w:eastAsia="宋体" w:cs="宋体"/>
          <w:color w:val="auto"/>
          <w:sz w:val="24"/>
          <w:lang w:eastAsia="zh-CN"/>
        </w:rPr>
      </w:pPr>
      <w:r>
        <w:rPr>
          <w:rFonts w:hint="eastAsia" w:ascii="宋体" w:hAnsi="宋体" w:eastAsia="宋体" w:cs="宋体"/>
          <w:color w:val="auto"/>
          <w:sz w:val="24"/>
          <w:shd w:val="clear" w:color="auto" w:fill="FFFFFF"/>
          <w:lang w:eastAsia="zh-CN"/>
        </w:rPr>
        <w:t>  </w:t>
      </w:r>
    </w:p>
    <w:p w14:paraId="3B5C6060">
      <w:pPr>
        <w:kinsoku/>
        <w:spacing w:before="100" w:after="100" w:line="4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投标人名称：</w:t>
      </w:r>
      <w:r>
        <w:rPr>
          <w:rFonts w:hint="eastAsia" w:ascii="宋体" w:hAnsi="宋体" w:eastAsia="宋体" w:cs="宋体"/>
          <w:sz w:val="24"/>
          <w:szCs w:val="24"/>
          <w:u w:val="single"/>
          <w:lang w:eastAsia="zh-CN"/>
        </w:rPr>
        <w:t xml:space="preserve">（全称并加盖单位公章）  </w:t>
      </w:r>
    </w:p>
    <w:p w14:paraId="7AE8B8F5">
      <w:pPr>
        <w:kinsoku/>
        <w:spacing w:before="100" w:after="100" w:line="420" w:lineRule="exact"/>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投标人代表签字：</w:t>
      </w:r>
      <w:r>
        <w:rPr>
          <w:rFonts w:hint="eastAsia" w:ascii="宋体" w:hAnsi="宋体" w:eastAsia="宋体" w:cs="宋体"/>
          <w:sz w:val="24"/>
          <w:szCs w:val="24"/>
          <w:u w:val="single"/>
          <w:lang w:eastAsia="zh-CN"/>
        </w:rPr>
        <w:t xml:space="preserve">                </w:t>
      </w:r>
    </w:p>
    <w:p w14:paraId="6FF1FCC2">
      <w:pPr>
        <w:kinsoku/>
        <w:spacing w:before="100" w:after="100" w:line="4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日期：</w:t>
      </w:r>
      <w:r>
        <w:rPr>
          <w:rFonts w:hint="eastAsia" w:ascii="宋体" w:hAnsi="宋体" w:eastAsia="宋体" w:cs="宋体"/>
          <w:sz w:val="24"/>
          <w:u w:val="single"/>
          <w:lang w:eastAsia="zh-CN"/>
        </w:rPr>
        <w:t>    </w:t>
      </w:r>
      <w:r>
        <w:rPr>
          <w:rFonts w:hint="eastAsia" w:ascii="宋体" w:hAnsi="宋体" w:eastAsia="宋体" w:cs="宋体"/>
          <w:sz w:val="24"/>
          <w:lang w:eastAsia="zh-CN"/>
        </w:rPr>
        <w:t>年</w:t>
      </w:r>
      <w:r>
        <w:rPr>
          <w:rFonts w:hint="eastAsia" w:ascii="宋体" w:hAnsi="宋体" w:eastAsia="宋体" w:cs="宋体"/>
          <w:sz w:val="24"/>
          <w:u w:val="single"/>
          <w:lang w:eastAsia="zh-CN"/>
        </w:rPr>
        <w:t>   </w:t>
      </w:r>
      <w:r>
        <w:rPr>
          <w:rFonts w:hint="eastAsia" w:ascii="宋体" w:hAnsi="宋体" w:eastAsia="宋体" w:cs="宋体"/>
          <w:sz w:val="24"/>
          <w:lang w:eastAsia="zh-CN"/>
        </w:rPr>
        <w:t>月</w:t>
      </w:r>
      <w:r>
        <w:rPr>
          <w:rFonts w:hint="eastAsia" w:ascii="宋体" w:hAnsi="宋体" w:eastAsia="宋体" w:cs="宋体"/>
          <w:sz w:val="24"/>
          <w:u w:val="single"/>
          <w:lang w:eastAsia="zh-CN"/>
        </w:rPr>
        <w:t>   </w:t>
      </w:r>
      <w:r>
        <w:rPr>
          <w:rFonts w:hint="eastAsia" w:ascii="宋体" w:hAnsi="宋体" w:eastAsia="宋体" w:cs="宋体"/>
          <w:sz w:val="24"/>
          <w:lang w:eastAsia="zh-CN"/>
        </w:rPr>
        <w:t>日</w:t>
      </w:r>
    </w:p>
    <w:p w14:paraId="32D30438">
      <w:pPr>
        <w:kinsoku/>
        <w:rPr>
          <w:rFonts w:hint="eastAsia" w:ascii="宋体" w:hAnsi="宋体" w:eastAsia="宋体" w:cs="宋体"/>
          <w:color w:val="auto"/>
          <w:szCs w:val="24"/>
          <w:lang w:eastAsia="zh-CN"/>
        </w:rPr>
      </w:pPr>
      <w:r>
        <w:rPr>
          <w:rFonts w:hint="eastAsia" w:ascii="宋体" w:hAnsi="宋体" w:eastAsia="宋体" w:cs="宋体"/>
          <w:color w:val="auto"/>
          <w:szCs w:val="24"/>
          <w:lang w:eastAsia="zh-CN"/>
        </w:rPr>
        <w:br w:type="page"/>
      </w:r>
    </w:p>
    <w:p w14:paraId="5331619C">
      <w:pPr>
        <w:kinsoku/>
        <w:ind w:firstLine="462"/>
        <w:rPr>
          <w:rFonts w:hint="eastAsia" w:ascii="宋体" w:hAnsi="宋体" w:eastAsia="宋体" w:cs="宋体"/>
          <w:b/>
          <w:bCs/>
          <w:color w:val="auto"/>
          <w:spacing w:val="-5"/>
          <w:sz w:val="24"/>
          <w:szCs w:val="24"/>
          <w:lang w:eastAsia="zh-CN"/>
        </w:rPr>
      </w:pPr>
    </w:p>
    <w:p w14:paraId="299F932D">
      <w:pPr>
        <w:kinsoku/>
        <w:spacing w:before="108" w:line="219" w:lineRule="auto"/>
        <w:ind w:firstLine="462"/>
        <w:jc w:val="center"/>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封面格式</w:t>
      </w:r>
    </w:p>
    <w:p w14:paraId="035F5626">
      <w:pPr>
        <w:pStyle w:val="6"/>
        <w:kinsoku/>
        <w:spacing w:line="287" w:lineRule="auto"/>
        <w:rPr>
          <w:rFonts w:hint="eastAsia" w:ascii="宋体" w:hAnsi="宋体" w:eastAsia="宋体" w:cs="宋体"/>
          <w:color w:val="auto"/>
          <w:lang w:eastAsia="zh-CN"/>
        </w:rPr>
      </w:pPr>
    </w:p>
    <w:p w14:paraId="140630B3">
      <w:pPr>
        <w:pStyle w:val="6"/>
        <w:kinsoku/>
        <w:spacing w:line="287" w:lineRule="auto"/>
        <w:rPr>
          <w:rFonts w:hint="eastAsia" w:ascii="宋体" w:hAnsi="宋体" w:eastAsia="宋体" w:cs="宋体"/>
          <w:color w:val="auto"/>
          <w:lang w:eastAsia="zh-CN"/>
        </w:rPr>
      </w:pPr>
    </w:p>
    <w:p w14:paraId="419C3463">
      <w:pPr>
        <w:pStyle w:val="6"/>
        <w:kinsoku/>
        <w:spacing w:line="287" w:lineRule="auto"/>
        <w:rPr>
          <w:rFonts w:hint="eastAsia" w:ascii="宋体" w:hAnsi="宋体" w:eastAsia="宋体" w:cs="宋体"/>
          <w:color w:val="auto"/>
          <w:lang w:eastAsia="zh-CN"/>
        </w:rPr>
      </w:pPr>
    </w:p>
    <w:p w14:paraId="25D70B50">
      <w:pPr>
        <w:pStyle w:val="6"/>
        <w:kinsoku/>
        <w:spacing w:line="288" w:lineRule="auto"/>
        <w:rPr>
          <w:rFonts w:hint="eastAsia" w:ascii="宋体" w:hAnsi="宋体" w:eastAsia="宋体" w:cs="宋体"/>
          <w:color w:val="auto"/>
          <w:lang w:eastAsia="zh-CN"/>
        </w:rPr>
      </w:pPr>
    </w:p>
    <w:p w14:paraId="29B1CE90">
      <w:pPr>
        <w:kinsoku/>
        <w:spacing w:before="78" w:line="219" w:lineRule="auto"/>
        <w:ind w:left="3819"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投标文件</w:t>
      </w:r>
    </w:p>
    <w:p w14:paraId="63AE2378">
      <w:pPr>
        <w:kinsoku/>
        <w:spacing w:before="94" w:line="219" w:lineRule="auto"/>
        <w:ind w:left="3346" w:firstLine="462"/>
        <w:outlineLvl w:val="1"/>
        <w:rPr>
          <w:rFonts w:hint="eastAsia" w:ascii="宋体" w:hAnsi="宋体" w:eastAsia="宋体" w:cs="宋体"/>
          <w:color w:val="auto"/>
          <w:sz w:val="24"/>
          <w:szCs w:val="24"/>
          <w:lang w:eastAsia="zh-CN"/>
        </w:rPr>
      </w:pPr>
      <w:bookmarkStart w:id="68" w:name="_Toc23610"/>
      <w:r>
        <w:rPr>
          <w:rFonts w:hint="eastAsia" w:ascii="宋体" w:hAnsi="宋体" w:eastAsia="宋体" w:cs="宋体"/>
          <w:b/>
          <w:bCs/>
          <w:color w:val="auto"/>
          <w:spacing w:val="-5"/>
          <w:sz w:val="24"/>
          <w:szCs w:val="24"/>
          <w:lang w:eastAsia="zh-CN"/>
        </w:rPr>
        <w:t>（技术商务部分）</w:t>
      </w:r>
      <w:bookmarkEnd w:id="68"/>
    </w:p>
    <w:p w14:paraId="0AF64B72">
      <w:pPr>
        <w:pStyle w:val="6"/>
        <w:kinsoku/>
        <w:spacing w:line="394" w:lineRule="auto"/>
        <w:rPr>
          <w:rFonts w:hint="eastAsia" w:ascii="宋体" w:hAnsi="宋体" w:eastAsia="宋体" w:cs="宋体"/>
          <w:color w:val="auto"/>
          <w:lang w:eastAsia="zh-CN"/>
        </w:rPr>
      </w:pPr>
    </w:p>
    <w:p w14:paraId="56AD2548">
      <w:pPr>
        <w:tabs>
          <w:tab w:val="left" w:pos="3341"/>
        </w:tabs>
        <w:kinsoku/>
        <w:spacing w:before="78" w:line="219" w:lineRule="auto"/>
        <w:ind w:left="3204"/>
        <w:rPr>
          <w:rFonts w:hint="eastAsia" w:ascii="宋体" w:hAnsi="宋体" w:eastAsia="宋体" w:cs="宋体"/>
          <w:color w:val="auto"/>
          <w:sz w:val="24"/>
          <w:szCs w:val="24"/>
          <w:lang w:eastAsia="zh-CN"/>
        </w:rPr>
      </w:pPr>
      <w:r>
        <w:rPr>
          <w:rFonts w:hint="eastAsia" w:ascii="宋体" w:hAnsi="宋体" w:eastAsia="宋体" w:cs="宋体"/>
          <w:color w:val="auto"/>
          <w:sz w:val="24"/>
          <w:szCs w:val="24"/>
          <w:u w:val="single"/>
          <w:lang w:eastAsia="zh-CN"/>
        </w:rPr>
        <w:tab/>
      </w:r>
      <w:r>
        <w:rPr>
          <w:rFonts w:hint="eastAsia" w:ascii="宋体" w:hAnsi="宋体" w:eastAsia="宋体" w:cs="宋体"/>
          <w:b/>
          <w:bCs/>
          <w:color w:val="auto"/>
          <w:spacing w:val="-17"/>
          <w:sz w:val="24"/>
          <w:szCs w:val="24"/>
          <w:u w:val="single"/>
          <w:lang w:eastAsia="zh-CN"/>
        </w:rPr>
        <w:t>（填写正本或副本）</w:t>
      </w:r>
    </w:p>
    <w:p w14:paraId="2092FF89">
      <w:pPr>
        <w:pStyle w:val="6"/>
        <w:kinsoku/>
        <w:spacing w:line="396" w:lineRule="auto"/>
        <w:rPr>
          <w:rFonts w:hint="eastAsia" w:ascii="宋体" w:hAnsi="宋体" w:eastAsia="宋体" w:cs="宋体"/>
          <w:color w:val="auto"/>
          <w:lang w:eastAsia="zh-CN"/>
        </w:rPr>
      </w:pPr>
    </w:p>
    <w:p w14:paraId="08ABF27B">
      <w:pPr>
        <w:kinsoku/>
        <w:spacing w:before="78" w:line="220" w:lineRule="auto"/>
        <w:ind w:left="1684"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项目名称</w:t>
      </w:r>
      <w:r>
        <w:rPr>
          <w:rFonts w:hint="eastAsia" w:ascii="宋体" w:hAnsi="宋体" w:eastAsia="宋体" w:cs="宋体"/>
          <w:b/>
          <w:bCs/>
          <w:color w:val="auto"/>
          <w:spacing w:val="-18"/>
          <w:sz w:val="24"/>
          <w:szCs w:val="24"/>
          <w:lang w:eastAsia="zh-CN"/>
        </w:rPr>
        <w:t>：</w:t>
      </w:r>
      <w:r>
        <w:rPr>
          <w:rFonts w:hint="eastAsia" w:ascii="宋体" w:hAnsi="宋体" w:eastAsia="宋体" w:cs="宋体"/>
          <w:b/>
          <w:bCs/>
          <w:color w:val="auto"/>
          <w:spacing w:val="-18"/>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2F1BAE44">
      <w:pPr>
        <w:kinsoku/>
        <w:spacing w:before="94" w:line="219" w:lineRule="auto"/>
        <w:ind w:left="1681"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项目编号</w:t>
      </w:r>
      <w:r>
        <w:rPr>
          <w:rFonts w:hint="eastAsia" w:ascii="宋体" w:hAnsi="宋体" w:eastAsia="宋体" w:cs="宋体"/>
          <w:b/>
          <w:bCs/>
          <w:color w:val="auto"/>
          <w:spacing w:val="-17"/>
          <w:sz w:val="24"/>
          <w:szCs w:val="24"/>
          <w:lang w:eastAsia="zh-CN"/>
        </w:rPr>
        <w:t>：</w:t>
      </w:r>
      <w:r>
        <w:rPr>
          <w:rFonts w:hint="eastAsia" w:ascii="宋体" w:hAnsi="宋体" w:eastAsia="宋体" w:cs="宋体"/>
          <w:b/>
          <w:bCs/>
          <w:color w:val="auto"/>
          <w:spacing w:val="-17"/>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49D13FF1">
      <w:pPr>
        <w:kinsoku/>
        <w:spacing w:before="93" w:line="219" w:lineRule="auto"/>
        <w:ind w:left="1680"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所投合同包</w:t>
      </w:r>
      <w:r>
        <w:rPr>
          <w:rFonts w:hint="eastAsia" w:ascii="宋体" w:hAnsi="宋体" w:eastAsia="宋体" w:cs="宋体"/>
          <w:b/>
          <w:bCs/>
          <w:color w:val="auto"/>
          <w:spacing w:val="-16"/>
          <w:sz w:val="24"/>
          <w:szCs w:val="24"/>
          <w:lang w:eastAsia="zh-CN"/>
        </w:rPr>
        <w:t>：</w:t>
      </w:r>
      <w:r>
        <w:rPr>
          <w:rFonts w:hint="eastAsia" w:ascii="宋体" w:hAnsi="宋体" w:eastAsia="宋体" w:cs="宋体"/>
          <w:b/>
          <w:bCs/>
          <w:color w:val="auto"/>
          <w:spacing w:val="-16"/>
          <w:sz w:val="24"/>
          <w:szCs w:val="24"/>
          <w:u w:val="single"/>
          <w:lang w:eastAsia="zh-CN"/>
        </w:rPr>
        <w:t>（</w:t>
      </w:r>
      <w:r>
        <w:rPr>
          <w:rFonts w:hint="eastAsia" w:ascii="宋体" w:hAnsi="宋体" w:eastAsia="宋体" w:cs="宋体"/>
          <w:b/>
          <w:bCs/>
          <w:color w:val="auto"/>
          <w:sz w:val="24"/>
          <w:szCs w:val="24"/>
          <w:u w:val="single"/>
          <w:lang w:eastAsia="zh-CN"/>
        </w:rPr>
        <w:t>由投标人填写）</w:t>
      </w:r>
    </w:p>
    <w:p w14:paraId="2A8885D4">
      <w:pPr>
        <w:pStyle w:val="6"/>
        <w:kinsoku/>
        <w:spacing w:line="254" w:lineRule="auto"/>
        <w:rPr>
          <w:rFonts w:hint="eastAsia" w:ascii="宋体" w:hAnsi="宋体" w:eastAsia="宋体" w:cs="宋体"/>
          <w:color w:val="auto"/>
          <w:lang w:eastAsia="zh-CN"/>
        </w:rPr>
      </w:pPr>
    </w:p>
    <w:p w14:paraId="6B24CFD9">
      <w:pPr>
        <w:pStyle w:val="6"/>
        <w:kinsoku/>
        <w:spacing w:line="255" w:lineRule="auto"/>
        <w:rPr>
          <w:rFonts w:hint="eastAsia" w:ascii="宋体" w:hAnsi="宋体" w:eastAsia="宋体" w:cs="宋体"/>
          <w:color w:val="auto"/>
          <w:lang w:eastAsia="zh-CN"/>
        </w:rPr>
      </w:pPr>
    </w:p>
    <w:p w14:paraId="08348241">
      <w:pPr>
        <w:pStyle w:val="6"/>
        <w:kinsoku/>
        <w:spacing w:line="255" w:lineRule="auto"/>
        <w:rPr>
          <w:rFonts w:hint="eastAsia" w:ascii="宋体" w:hAnsi="宋体" w:eastAsia="宋体" w:cs="宋体"/>
          <w:color w:val="auto"/>
          <w:lang w:eastAsia="zh-CN"/>
        </w:rPr>
      </w:pPr>
    </w:p>
    <w:p w14:paraId="75E14D67">
      <w:pPr>
        <w:pStyle w:val="6"/>
        <w:kinsoku/>
        <w:spacing w:line="255" w:lineRule="auto"/>
        <w:rPr>
          <w:rFonts w:hint="eastAsia" w:ascii="宋体" w:hAnsi="宋体" w:eastAsia="宋体" w:cs="宋体"/>
          <w:color w:val="auto"/>
          <w:lang w:eastAsia="zh-CN"/>
        </w:rPr>
      </w:pPr>
    </w:p>
    <w:p w14:paraId="07031F90">
      <w:pPr>
        <w:pStyle w:val="6"/>
        <w:kinsoku/>
        <w:spacing w:line="255" w:lineRule="auto"/>
        <w:rPr>
          <w:rFonts w:hint="eastAsia" w:ascii="宋体" w:hAnsi="宋体" w:eastAsia="宋体" w:cs="宋体"/>
          <w:color w:val="auto"/>
          <w:lang w:eastAsia="zh-CN"/>
        </w:rPr>
      </w:pPr>
    </w:p>
    <w:p w14:paraId="131DD01F">
      <w:pPr>
        <w:pStyle w:val="6"/>
        <w:kinsoku/>
        <w:spacing w:line="255" w:lineRule="auto"/>
        <w:rPr>
          <w:rFonts w:hint="eastAsia" w:ascii="宋体" w:hAnsi="宋体" w:eastAsia="宋体" w:cs="宋体"/>
          <w:color w:val="auto"/>
          <w:lang w:eastAsia="zh-CN"/>
        </w:rPr>
      </w:pPr>
    </w:p>
    <w:p w14:paraId="4804FAC0">
      <w:pPr>
        <w:kinsoku/>
        <w:spacing w:before="79" w:line="220" w:lineRule="auto"/>
        <w:ind w:left="2855" w:firstLine="482"/>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pacing w:val="-17"/>
          <w:sz w:val="24"/>
          <w:szCs w:val="24"/>
          <w:lang w:eastAsia="zh-CN"/>
        </w:rPr>
        <w:t>：</w:t>
      </w:r>
      <w:r>
        <w:rPr>
          <w:rFonts w:hint="eastAsia" w:ascii="宋体" w:hAnsi="宋体" w:eastAsia="宋体" w:cs="宋体"/>
          <w:b/>
          <w:bCs/>
          <w:color w:val="auto"/>
          <w:spacing w:val="-17"/>
          <w:sz w:val="24"/>
          <w:szCs w:val="24"/>
          <w:u w:val="single"/>
          <w:lang w:eastAsia="zh-CN"/>
        </w:rPr>
        <w:t>（</w:t>
      </w:r>
      <w:r>
        <w:rPr>
          <w:rFonts w:hint="eastAsia" w:ascii="宋体" w:hAnsi="宋体" w:eastAsia="宋体" w:cs="宋体"/>
          <w:b/>
          <w:bCs/>
          <w:color w:val="auto"/>
          <w:sz w:val="24"/>
          <w:szCs w:val="24"/>
          <w:u w:val="single"/>
          <w:lang w:eastAsia="zh-CN"/>
        </w:rPr>
        <w:t>填写“全称</w:t>
      </w:r>
      <w:r>
        <w:rPr>
          <w:rFonts w:hint="eastAsia" w:ascii="宋体" w:hAnsi="宋体" w:eastAsia="宋体" w:cs="宋体"/>
          <w:color w:val="auto"/>
          <w:spacing w:val="-86"/>
          <w:sz w:val="24"/>
          <w:szCs w:val="24"/>
          <w:u w:val="single"/>
          <w:lang w:eastAsia="zh-CN"/>
        </w:rPr>
        <w:t xml:space="preserve"> </w:t>
      </w:r>
      <w:r>
        <w:rPr>
          <w:rFonts w:hint="eastAsia" w:ascii="宋体" w:hAnsi="宋体" w:eastAsia="宋体" w:cs="宋体"/>
          <w:b/>
          <w:bCs/>
          <w:color w:val="auto"/>
          <w:sz w:val="24"/>
          <w:szCs w:val="24"/>
          <w:u w:val="single"/>
          <w:lang w:eastAsia="zh-CN"/>
        </w:rPr>
        <w:t>”）</w:t>
      </w:r>
    </w:p>
    <w:p w14:paraId="354F3C8E">
      <w:pPr>
        <w:tabs>
          <w:tab w:val="left" w:pos="2256"/>
        </w:tabs>
        <w:kinsoku/>
        <w:spacing w:before="93" w:line="219" w:lineRule="auto"/>
        <w:ind w:left="2119"/>
        <w:rPr>
          <w:rFonts w:hint="eastAsia" w:ascii="宋体" w:hAnsi="宋体" w:eastAsia="宋体" w:cs="宋体"/>
          <w:color w:val="auto"/>
          <w:sz w:val="24"/>
          <w:szCs w:val="24"/>
          <w:lang w:eastAsia="zh-CN"/>
        </w:rPr>
      </w:pPr>
      <w:r>
        <w:rPr>
          <w:rFonts w:hint="eastAsia" w:ascii="宋体" w:hAnsi="宋体" w:eastAsia="宋体" w:cs="宋体"/>
          <w:color w:val="auto"/>
          <w:sz w:val="24"/>
          <w:szCs w:val="24"/>
          <w:u w:val="single"/>
          <w:lang w:eastAsia="zh-CN"/>
        </w:rPr>
        <w:tab/>
      </w:r>
      <w:r>
        <w:rPr>
          <w:rFonts w:hint="eastAsia" w:ascii="宋体" w:hAnsi="宋体" w:eastAsia="宋体" w:cs="宋体"/>
          <w:b/>
          <w:bCs/>
          <w:color w:val="auto"/>
          <w:spacing w:val="-9"/>
          <w:sz w:val="24"/>
          <w:szCs w:val="24"/>
          <w:u w:val="single"/>
          <w:lang w:eastAsia="zh-CN"/>
        </w:rPr>
        <w:t>（由投标人填写）</w:t>
      </w:r>
      <w:r>
        <w:rPr>
          <w:rFonts w:hint="eastAsia" w:ascii="宋体" w:hAnsi="宋体" w:eastAsia="宋体" w:cs="宋体"/>
          <w:b/>
          <w:bCs/>
          <w:color w:val="auto"/>
          <w:spacing w:val="-9"/>
          <w:sz w:val="24"/>
          <w:szCs w:val="24"/>
          <w:lang w:eastAsia="zh-CN"/>
        </w:rPr>
        <w:t>年</w:t>
      </w:r>
      <w:r>
        <w:rPr>
          <w:rFonts w:hint="eastAsia" w:ascii="宋体" w:hAnsi="宋体" w:eastAsia="宋体" w:cs="宋体"/>
          <w:b/>
          <w:bCs/>
          <w:color w:val="auto"/>
          <w:spacing w:val="-9"/>
          <w:sz w:val="24"/>
          <w:szCs w:val="24"/>
          <w:u w:val="single"/>
          <w:lang w:eastAsia="zh-CN"/>
        </w:rPr>
        <w:t>（由投标人填写）</w:t>
      </w:r>
      <w:r>
        <w:rPr>
          <w:rFonts w:hint="eastAsia" w:ascii="宋体" w:hAnsi="宋体" w:eastAsia="宋体" w:cs="宋体"/>
          <w:b/>
          <w:bCs/>
          <w:color w:val="auto"/>
          <w:spacing w:val="-9"/>
          <w:sz w:val="24"/>
          <w:szCs w:val="24"/>
          <w:lang w:eastAsia="zh-CN"/>
        </w:rPr>
        <w:t>月</w:t>
      </w:r>
    </w:p>
    <w:p w14:paraId="13B35205">
      <w:pPr>
        <w:pStyle w:val="6"/>
        <w:kinsoku/>
        <w:spacing w:line="247" w:lineRule="auto"/>
        <w:rPr>
          <w:rFonts w:hint="eastAsia" w:ascii="宋体" w:hAnsi="宋体" w:eastAsia="宋体" w:cs="宋体"/>
          <w:color w:val="auto"/>
          <w:lang w:eastAsia="zh-CN"/>
        </w:rPr>
      </w:pPr>
    </w:p>
    <w:p w14:paraId="2EC87C65">
      <w:pPr>
        <w:pStyle w:val="6"/>
        <w:kinsoku/>
        <w:spacing w:line="247" w:lineRule="auto"/>
        <w:rPr>
          <w:rFonts w:hint="eastAsia" w:ascii="宋体" w:hAnsi="宋体" w:eastAsia="宋体" w:cs="宋体"/>
          <w:color w:val="auto"/>
          <w:lang w:eastAsia="zh-CN"/>
        </w:rPr>
      </w:pPr>
    </w:p>
    <w:p w14:paraId="0C13F7EE">
      <w:pPr>
        <w:pStyle w:val="6"/>
        <w:kinsoku/>
        <w:spacing w:line="247" w:lineRule="auto"/>
        <w:rPr>
          <w:rFonts w:hint="eastAsia" w:ascii="宋体" w:hAnsi="宋体" w:eastAsia="宋体" w:cs="宋体"/>
          <w:color w:val="auto"/>
          <w:lang w:eastAsia="zh-CN"/>
        </w:rPr>
      </w:pPr>
    </w:p>
    <w:p w14:paraId="6B165C89">
      <w:pPr>
        <w:pStyle w:val="6"/>
        <w:kinsoku/>
        <w:spacing w:line="247" w:lineRule="auto"/>
        <w:rPr>
          <w:rFonts w:hint="eastAsia" w:ascii="宋体" w:hAnsi="宋体" w:eastAsia="宋体" w:cs="宋体"/>
          <w:color w:val="auto"/>
          <w:lang w:eastAsia="zh-CN"/>
        </w:rPr>
      </w:pPr>
    </w:p>
    <w:p w14:paraId="53CE759F">
      <w:pPr>
        <w:pStyle w:val="6"/>
        <w:kinsoku/>
        <w:spacing w:line="247" w:lineRule="auto"/>
        <w:rPr>
          <w:rFonts w:hint="eastAsia" w:ascii="宋体" w:hAnsi="宋体" w:eastAsia="宋体" w:cs="宋体"/>
          <w:color w:val="auto"/>
          <w:lang w:eastAsia="zh-CN"/>
        </w:rPr>
      </w:pPr>
    </w:p>
    <w:p w14:paraId="4EAB19CB">
      <w:pPr>
        <w:pStyle w:val="6"/>
        <w:kinsoku/>
        <w:spacing w:line="247" w:lineRule="auto"/>
        <w:rPr>
          <w:rFonts w:hint="eastAsia" w:ascii="宋体" w:hAnsi="宋体" w:eastAsia="宋体" w:cs="宋体"/>
          <w:color w:val="auto"/>
          <w:lang w:eastAsia="zh-CN"/>
        </w:rPr>
      </w:pPr>
    </w:p>
    <w:p w14:paraId="428AF216">
      <w:pPr>
        <w:pStyle w:val="6"/>
        <w:kinsoku/>
        <w:spacing w:line="247" w:lineRule="auto"/>
        <w:rPr>
          <w:rFonts w:hint="eastAsia" w:ascii="宋体" w:hAnsi="宋体" w:eastAsia="宋体" w:cs="宋体"/>
          <w:color w:val="auto"/>
          <w:lang w:eastAsia="zh-CN"/>
        </w:rPr>
      </w:pPr>
    </w:p>
    <w:p w14:paraId="6145CD9B">
      <w:pPr>
        <w:pStyle w:val="6"/>
        <w:kinsoku/>
        <w:spacing w:line="247" w:lineRule="auto"/>
        <w:rPr>
          <w:rFonts w:hint="eastAsia" w:ascii="宋体" w:hAnsi="宋体" w:eastAsia="宋体" w:cs="宋体"/>
          <w:color w:val="auto"/>
          <w:lang w:eastAsia="zh-CN"/>
        </w:rPr>
      </w:pPr>
    </w:p>
    <w:p w14:paraId="1A49227F">
      <w:pPr>
        <w:pStyle w:val="6"/>
        <w:kinsoku/>
        <w:spacing w:line="248" w:lineRule="auto"/>
        <w:rPr>
          <w:rFonts w:hint="eastAsia" w:ascii="宋体" w:hAnsi="宋体" w:eastAsia="宋体" w:cs="宋体"/>
          <w:color w:val="auto"/>
          <w:lang w:eastAsia="zh-CN"/>
        </w:rPr>
      </w:pPr>
    </w:p>
    <w:p w14:paraId="46E8CD59">
      <w:pPr>
        <w:pStyle w:val="6"/>
        <w:kinsoku/>
        <w:spacing w:line="248" w:lineRule="auto"/>
        <w:rPr>
          <w:rFonts w:hint="eastAsia" w:ascii="宋体" w:hAnsi="宋体" w:eastAsia="宋体" w:cs="宋体"/>
          <w:color w:val="auto"/>
          <w:lang w:eastAsia="zh-CN"/>
        </w:rPr>
      </w:pPr>
    </w:p>
    <w:p w14:paraId="7E4D3173">
      <w:pPr>
        <w:pStyle w:val="6"/>
        <w:kinsoku/>
        <w:spacing w:line="248" w:lineRule="auto"/>
        <w:rPr>
          <w:rFonts w:hint="eastAsia" w:ascii="宋体" w:hAnsi="宋体" w:eastAsia="宋体" w:cs="宋体"/>
          <w:color w:val="auto"/>
          <w:lang w:eastAsia="zh-CN"/>
        </w:rPr>
      </w:pPr>
    </w:p>
    <w:p w14:paraId="023D9645">
      <w:pPr>
        <w:pStyle w:val="6"/>
        <w:kinsoku/>
        <w:spacing w:line="248" w:lineRule="auto"/>
        <w:rPr>
          <w:rFonts w:hint="eastAsia" w:ascii="宋体" w:hAnsi="宋体" w:eastAsia="宋体" w:cs="宋体"/>
          <w:color w:val="auto"/>
          <w:lang w:eastAsia="zh-CN"/>
        </w:rPr>
      </w:pPr>
    </w:p>
    <w:p w14:paraId="2CD841CB">
      <w:pPr>
        <w:pStyle w:val="6"/>
        <w:kinsoku/>
        <w:spacing w:line="248" w:lineRule="auto"/>
        <w:rPr>
          <w:rFonts w:hint="eastAsia" w:ascii="宋体" w:hAnsi="宋体" w:eastAsia="宋体" w:cs="宋体"/>
          <w:color w:val="auto"/>
          <w:lang w:eastAsia="zh-CN"/>
        </w:rPr>
      </w:pPr>
    </w:p>
    <w:p w14:paraId="04C6509A">
      <w:pPr>
        <w:pStyle w:val="6"/>
        <w:kinsoku/>
        <w:spacing w:line="248" w:lineRule="auto"/>
        <w:rPr>
          <w:rFonts w:hint="eastAsia" w:ascii="宋体" w:hAnsi="宋体" w:eastAsia="宋体" w:cs="宋体"/>
          <w:color w:val="auto"/>
          <w:lang w:eastAsia="zh-CN"/>
        </w:rPr>
      </w:pPr>
    </w:p>
    <w:p w14:paraId="209E20D5">
      <w:pPr>
        <w:pStyle w:val="6"/>
        <w:kinsoku/>
        <w:spacing w:line="248" w:lineRule="auto"/>
        <w:rPr>
          <w:rFonts w:hint="eastAsia" w:ascii="宋体" w:hAnsi="宋体" w:eastAsia="宋体" w:cs="宋体"/>
          <w:color w:val="auto"/>
          <w:lang w:eastAsia="zh-CN"/>
        </w:rPr>
      </w:pPr>
    </w:p>
    <w:p w14:paraId="2E861F96">
      <w:pPr>
        <w:pStyle w:val="6"/>
        <w:kinsoku/>
        <w:spacing w:line="248" w:lineRule="auto"/>
        <w:rPr>
          <w:rFonts w:hint="eastAsia" w:ascii="宋体" w:hAnsi="宋体" w:eastAsia="宋体" w:cs="宋体"/>
          <w:color w:val="auto"/>
          <w:lang w:eastAsia="zh-CN"/>
        </w:rPr>
      </w:pPr>
    </w:p>
    <w:p w14:paraId="44F7EF60">
      <w:pPr>
        <w:pStyle w:val="6"/>
        <w:kinsoku/>
        <w:spacing w:line="248" w:lineRule="auto"/>
        <w:rPr>
          <w:rFonts w:hint="eastAsia" w:ascii="宋体" w:hAnsi="宋体" w:eastAsia="宋体" w:cs="宋体"/>
          <w:color w:val="auto"/>
          <w:lang w:eastAsia="zh-CN"/>
        </w:rPr>
      </w:pPr>
    </w:p>
    <w:p w14:paraId="22FC86A3">
      <w:pPr>
        <w:pStyle w:val="6"/>
        <w:kinsoku/>
        <w:spacing w:line="248" w:lineRule="auto"/>
        <w:rPr>
          <w:rFonts w:hint="eastAsia" w:ascii="宋体" w:hAnsi="宋体" w:eastAsia="宋体" w:cs="宋体"/>
          <w:color w:val="auto"/>
          <w:lang w:eastAsia="zh-CN"/>
        </w:rPr>
      </w:pPr>
    </w:p>
    <w:p w14:paraId="05FA1BDA">
      <w:pPr>
        <w:pStyle w:val="6"/>
        <w:kinsoku/>
        <w:spacing w:line="248" w:lineRule="auto"/>
        <w:rPr>
          <w:rFonts w:hint="eastAsia" w:ascii="宋体" w:hAnsi="宋体" w:eastAsia="宋体" w:cs="宋体"/>
          <w:color w:val="auto"/>
          <w:lang w:eastAsia="zh-CN"/>
        </w:rPr>
      </w:pPr>
    </w:p>
    <w:p w14:paraId="193A7C13">
      <w:pPr>
        <w:pStyle w:val="6"/>
        <w:kinsoku/>
        <w:spacing w:line="248" w:lineRule="auto"/>
        <w:rPr>
          <w:rFonts w:hint="eastAsia" w:ascii="宋体" w:hAnsi="宋体" w:eastAsia="宋体" w:cs="宋体"/>
          <w:color w:val="auto"/>
          <w:lang w:eastAsia="zh-CN"/>
        </w:rPr>
      </w:pPr>
    </w:p>
    <w:p w14:paraId="25F1B430">
      <w:pPr>
        <w:pStyle w:val="6"/>
        <w:kinsoku/>
        <w:spacing w:line="248" w:lineRule="auto"/>
        <w:rPr>
          <w:rFonts w:hint="eastAsia" w:ascii="宋体" w:hAnsi="宋体" w:eastAsia="宋体" w:cs="宋体"/>
          <w:color w:val="auto"/>
          <w:lang w:eastAsia="zh-CN"/>
        </w:rPr>
      </w:pPr>
    </w:p>
    <w:p w14:paraId="674CD70E">
      <w:pPr>
        <w:pStyle w:val="6"/>
        <w:kinsoku/>
        <w:spacing w:line="248" w:lineRule="auto"/>
        <w:rPr>
          <w:rFonts w:hint="eastAsia" w:ascii="宋体" w:hAnsi="宋体" w:eastAsia="宋体" w:cs="宋体"/>
          <w:color w:val="auto"/>
          <w:lang w:eastAsia="zh-CN"/>
        </w:rPr>
      </w:pPr>
    </w:p>
    <w:p w14:paraId="3A2989EA">
      <w:pPr>
        <w:pStyle w:val="6"/>
        <w:kinsoku/>
        <w:spacing w:line="248" w:lineRule="auto"/>
        <w:rPr>
          <w:rFonts w:hint="eastAsia" w:ascii="宋体" w:hAnsi="宋体" w:eastAsia="宋体" w:cs="宋体"/>
          <w:color w:val="auto"/>
          <w:lang w:eastAsia="zh-CN"/>
        </w:rPr>
      </w:pPr>
    </w:p>
    <w:p w14:paraId="6D3067AD">
      <w:pPr>
        <w:pStyle w:val="6"/>
        <w:kinsoku/>
        <w:spacing w:line="248" w:lineRule="auto"/>
        <w:rPr>
          <w:rFonts w:hint="eastAsia" w:ascii="宋体" w:hAnsi="宋体" w:eastAsia="宋体" w:cs="宋体"/>
          <w:color w:val="auto"/>
          <w:lang w:eastAsia="zh-CN"/>
        </w:rPr>
      </w:pPr>
    </w:p>
    <w:p w14:paraId="7448DEEA">
      <w:pPr>
        <w:kinsoku/>
        <w:spacing w:before="108" w:line="220" w:lineRule="auto"/>
        <w:ind w:left="4301" w:firstLine="442"/>
        <w:rPr>
          <w:rFonts w:hint="eastAsia" w:ascii="宋体" w:hAnsi="宋体" w:eastAsia="宋体" w:cs="宋体"/>
          <w:color w:val="auto"/>
          <w:sz w:val="24"/>
          <w:szCs w:val="24"/>
          <w:lang w:eastAsia="zh-CN"/>
        </w:rPr>
      </w:pPr>
      <w:r>
        <w:rPr>
          <w:rFonts w:hint="eastAsia" w:ascii="宋体" w:hAnsi="宋体" w:eastAsia="宋体" w:cs="宋体"/>
          <w:b/>
          <w:bCs/>
          <w:color w:val="auto"/>
          <w:spacing w:val="-10"/>
          <w:sz w:val="24"/>
          <w:szCs w:val="24"/>
          <w:lang w:eastAsia="zh-CN"/>
        </w:rPr>
        <w:t>索引</w:t>
      </w:r>
    </w:p>
    <w:p w14:paraId="6B75E103">
      <w:pPr>
        <w:kinsoku/>
        <w:spacing w:before="93" w:line="219" w:lineRule="auto"/>
        <w:ind w:left="18" w:firstLine="464"/>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1、标的说明一览表</w:t>
      </w:r>
    </w:p>
    <w:p w14:paraId="07D47D90">
      <w:pPr>
        <w:kinsoku/>
        <w:spacing w:before="94" w:line="381" w:lineRule="exact"/>
        <w:ind w:left="3" w:firstLine="472"/>
        <w:rPr>
          <w:rFonts w:hint="eastAsia" w:ascii="宋体" w:hAnsi="宋体" w:eastAsia="宋体" w:cs="宋体"/>
          <w:color w:val="auto"/>
          <w:sz w:val="24"/>
          <w:szCs w:val="24"/>
          <w:lang w:eastAsia="zh-CN"/>
        </w:rPr>
      </w:pPr>
      <w:r>
        <w:rPr>
          <w:rFonts w:hint="eastAsia" w:ascii="宋体" w:hAnsi="宋体" w:eastAsia="宋体" w:cs="宋体"/>
          <w:color w:val="auto"/>
          <w:spacing w:val="-2"/>
          <w:position w:val="10"/>
          <w:sz w:val="24"/>
          <w:szCs w:val="24"/>
          <w:lang w:eastAsia="zh-CN"/>
        </w:rPr>
        <w:t>2、技术和服务要求响应表</w:t>
      </w:r>
    </w:p>
    <w:p w14:paraId="461522DF">
      <w:pPr>
        <w:kinsoku/>
        <w:spacing w:line="219" w:lineRule="auto"/>
        <w:ind w:left="5"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3、商务条件响应表</w:t>
      </w:r>
    </w:p>
    <w:p w14:paraId="2BAED58C">
      <w:pPr>
        <w:kinsoku/>
        <w:spacing w:before="94" w:line="220" w:lineRule="auto"/>
        <w:ind w:firstLine="476"/>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4、投标人提交的其他资料（若有）</w:t>
      </w:r>
    </w:p>
    <w:p w14:paraId="23FB1187">
      <w:pPr>
        <w:pStyle w:val="6"/>
        <w:kinsoku/>
        <w:spacing w:line="256" w:lineRule="auto"/>
        <w:rPr>
          <w:rFonts w:hint="eastAsia" w:ascii="宋体" w:hAnsi="宋体" w:eastAsia="宋体" w:cs="宋体"/>
          <w:color w:val="auto"/>
          <w:lang w:eastAsia="zh-CN"/>
        </w:rPr>
      </w:pPr>
    </w:p>
    <w:p w14:paraId="1C796E9F">
      <w:pPr>
        <w:pStyle w:val="6"/>
        <w:kinsoku/>
        <w:spacing w:line="257" w:lineRule="auto"/>
        <w:rPr>
          <w:rFonts w:hint="eastAsia" w:ascii="宋体" w:hAnsi="宋体" w:eastAsia="宋体" w:cs="宋体"/>
          <w:color w:val="auto"/>
          <w:lang w:eastAsia="zh-CN"/>
        </w:rPr>
      </w:pPr>
    </w:p>
    <w:p w14:paraId="12EC7F77">
      <w:pPr>
        <w:pStyle w:val="6"/>
        <w:kinsoku/>
        <w:spacing w:line="257" w:lineRule="auto"/>
        <w:rPr>
          <w:rFonts w:hint="eastAsia" w:ascii="宋体" w:hAnsi="宋体" w:eastAsia="宋体" w:cs="宋体"/>
          <w:color w:val="auto"/>
          <w:lang w:eastAsia="zh-CN"/>
        </w:rPr>
      </w:pPr>
    </w:p>
    <w:p w14:paraId="30E3896D">
      <w:pPr>
        <w:kinsoku/>
        <w:spacing w:before="79" w:line="224" w:lineRule="auto"/>
        <w:ind w:left="4180" w:firstLine="460"/>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※注意</w:t>
      </w:r>
    </w:p>
    <w:p w14:paraId="6DA6E067">
      <w:pPr>
        <w:kinsoku/>
        <w:spacing w:before="89" w:line="256" w:lineRule="auto"/>
        <w:ind w:left="8"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技术商务部分中不得出现报价部分的全部或部分的</w:t>
      </w:r>
      <w:r>
        <w:rPr>
          <w:rFonts w:hint="eastAsia" w:ascii="宋体" w:hAnsi="宋体" w:eastAsia="宋体" w:cs="宋体"/>
          <w:color w:val="auto"/>
          <w:spacing w:val="-1"/>
          <w:sz w:val="24"/>
          <w:szCs w:val="24"/>
          <w:lang w:eastAsia="zh-CN"/>
        </w:rPr>
        <w:t>投标报价信息（或组成资料</w:t>
      </w:r>
      <w:r>
        <w:rPr>
          <w:rFonts w:hint="eastAsia" w:ascii="宋体" w:hAnsi="宋体" w:eastAsia="宋体" w:cs="宋体"/>
          <w:color w:val="auto"/>
          <w:spacing w:val="-29"/>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3"/>
          <w:sz w:val="24"/>
          <w:szCs w:val="24"/>
          <w:lang w:eastAsia="zh-CN"/>
        </w:rPr>
        <w:t>否则</w:t>
      </w:r>
      <w:r>
        <w:rPr>
          <w:rFonts w:hint="eastAsia" w:ascii="宋体" w:hAnsi="宋体" w:eastAsia="宋体" w:cs="宋体"/>
          <w:b/>
          <w:bCs/>
          <w:color w:val="auto"/>
          <w:spacing w:val="-3"/>
          <w:sz w:val="24"/>
          <w:szCs w:val="24"/>
          <w:lang w:eastAsia="zh-CN"/>
        </w:rPr>
        <w:t>符合性审查不合格</w:t>
      </w:r>
      <w:r>
        <w:rPr>
          <w:rFonts w:hint="eastAsia" w:ascii="宋体" w:hAnsi="宋体" w:eastAsia="宋体" w:cs="宋体"/>
          <w:color w:val="auto"/>
          <w:spacing w:val="-3"/>
          <w:sz w:val="24"/>
          <w:szCs w:val="24"/>
          <w:lang w:eastAsia="zh-CN"/>
        </w:rPr>
        <w:t>。</w:t>
      </w:r>
    </w:p>
    <w:p w14:paraId="2B104FF0">
      <w:pPr>
        <w:pStyle w:val="6"/>
        <w:kinsoku/>
        <w:spacing w:line="242" w:lineRule="auto"/>
        <w:rPr>
          <w:rFonts w:hint="eastAsia" w:ascii="宋体" w:hAnsi="宋体" w:eastAsia="宋体" w:cs="宋体"/>
          <w:color w:val="auto"/>
          <w:lang w:eastAsia="zh-CN"/>
        </w:rPr>
      </w:pPr>
    </w:p>
    <w:p w14:paraId="3B770446">
      <w:pPr>
        <w:pStyle w:val="6"/>
        <w:kinsoku/>
        <w:spacing w:line="242" w:lineRule="auto"/>
        <w:rPr>
          <w:rFonts w:hint="eastAsia" w:ascii="宋体" w:hAnsi="宋体" w:eastAsia="宋体" w:cs="宋体"/>
          <w:color w:val="auto"/>
          <w:lang w:eastAsia="zh-CN"/>
        </w:rPr>
      </w:pPr>
    </w:p>
    <w:p w14:paraId="4B5FA4EE">
      <w:pPr>
        <w:pStyle w:val="6"/>
        <w:kinsoku/>
        <w:spacing w:line="243" w:lineRule="auto"/>
        <w:rPr>
          <w:rFonts w:hint="eastAsia" w:ascii="宋体" w:hAnsi="宋体" w:eastAsia="宋体" w:cs="宋体"/>
          <w:color w:val="auto"/>
          <w:lang w:eastAsia="zh-CN"/>
        </w:rPr>
      </w:pPr>
    </w:p>
    <w:p w14:paraId="1DDBC529">
      <w:pPr>
        <w:pStyle w:val="6"/>
        <w:kinsoku/>
        <w:spacing w:line="243" w:lineRule="auto"/>
        <w:rPr>
          <w:rFonts w:hint="eastAsia" w:ascii="宋体" w:hAnsi="宋体" w:eastAsia="宋体" w:cs="宋体"/>
          <w:color w:val="auto"/>
          <w:lang w:eastAsia="zh-CN"/>
        </w:rPr>
      </w:pPr>
    </w:p>
    <w:p w14:paraId="3078284F">
      <w:pPr>
        <w:pStyle w:val="6"/>
        <w:kinsoku/>
        <w:spacing w:line="243" w:lineRule="auto"/>
        <w:rPr>
          <w:rFonts w:hint="eastAsia" w:ascii="宋体" w:hAnsi="宋体" w:eastAsia="宋体" w:cs="宋体"/>
          <w:color w:val="auto"/>
          <w:lang w:eastAsia="zh-CN"/>
        </w:rPr>
      </w:pPr>
    </w:p>
    <w:p w14:paraId="237A0DAF">
      <w:pPr>
        <w:pStyle w:val="6"/>
        <w:kinsoku/>
        <w:spacing w:line="243" w:lineRule="auto"/>
        <w:rPr>
          <w:rFonts w:hint="eastAsia" w:ascii="宋体" w:hAnsi="宋体" w:eastAsia="宋体" w:cs="宋体"/>
          <w:color w:val="auto"/>
          <w:lang w:eastAsia="zh-CN"/>
        </w:rPr>
      </w:pPr>
    </w:p>
    <w:p w14:paraId="28DFC9C6">
      <w:pPr>
        <w:pStyle w:val="6"/>
        <w:kinsoku/>
        <w:spacing w:line="243" w:lineRule="auto"/>
        <w:rPr>
          <w:rFonts w:hint="eastAsia" w:ascii="宋体" w:hAnsi="宋体" w:eastAsia="宋体" w:cs="宋体"/>
          <w:color w:val="auto"/>
          <w:lang w:eastAsia="zh-CN"/>
        </w:rPr>
      </w:pPr>
    </w:p>
    <w:p w14:paraId="4F869267">
      <w:pPr>
        <w:pStyle w:val="6"/>
        <w:kinsoku/>
        <w:spacing w:line="243" w:lineRule="auto"/>
        <w:rPr>
          <w:rFonts w:hint="eastAsia" w:ascii="宋体" w:hAnsi="宋体" w:eastAsia="宋体" w:cs="宋体"/>
          <w:color w:val="auto"/>
          <w:lang w:eastAsia="zh-CN"/>
        </w:rPr>
      </w:pPr>
    </w:p>
    <w:p w14:paraId="462E5F87">
      <w:pPr>
        <w:pStyle w:val="6"/>
        <w:kinsoku/>
        <w:spacing w:line="243" w:lineRule="auto"/>
        <w:rPr>
          <w:rFonts w:hint="eastAsia" w:ascii="宋体" w:hAnsi="宋体" w:eastAsia="宋体" w:cs="宋体"/>
          <w:color w:val="auto"/>
          <w:lang w:eastAsia="zh-CN"/>
        </w:rPr>
      </w:pPr>
    </w:p>
    <w:p w14:paraId="3B48A1D1">
      <w:pPr>
        <w:pStyle w:val="6"/>
        <w:kinsoku/>
        <w:spacing w:line="243" w:lineRule="auto"/>
        <w:rPr>
          <w:rFonts w:hint="eastAsia" w:ascii="宋体" w:hAnsi="宋体" w:eastAsia="宋体" w:cs="宋体"/>
          <w:color w:val="auto"/>
          <w:lang w:eastAsia="zh-CN"/>
        </w:rPr>
      </w:pPr>
    </w:p>
    <w:p w14:paraId="601EA660">
      <w:pPr>
        <w:pStyle w:val="6"/>
        <w:kinsoku/>
        <w:spacing w:line="243" w:lineRule="auto"/>
        <w:rPr>
          <w:rFonts w:hint="eastAsia" w:ascii="宋体" w:hAnsi="宋体" w:eastAsia="宋体" w:cs="宋体"/>
          <w:color w:val="auto"/>
          <w:lang w:eastAsia="zh-CN"/>
        </w:rPr>
      </w:pPr>
    </w:p>
    <w:p w14:paraId="08D1842D">
      <w:pPr>
        <w:pStyle w:val="6"/>
        <w:kinsoku/>
        <w:spacing w:line="243" w:lineRule="auto"/>
        <w:rPr>
          <w:rFonts w:hint="eastAsia" w:ascii="宋体" w:hAnsi="宋体" w:eastAsia="宋体" w:cs="宋体"/>
          <w:color w:val="auto"/>
          <w:lang w:eastAsia="zh-CN"/>
        </w:rPr>
      </w:pPr>
    </w:p>
    <w:p w14:paraId="0B723975">
      <w:pPr>
        <w:pStyle w:val="6"/>
        <w:kinsoku/>
        <w:spacing w:line="243" w:lineRule="auto"/>
        <w:rPr>
          <w:rFonts w:hint="eastAsia" w:ascii="宋体" w:hAnsi="宋体" w:eastAsia="宋体" w:cs="宋体"/>
          <w:color w:val="auto"/>
          <w:lang w:eastAsia="zh-CN"/>
        </w:rPr>
      </w:pPr>
    </w:p>
    <w:p w14:paraId="15EEC2F9">
      <w:pPr>
        <w:pStyle w:val="6"/>
        <w:kinsoku/>
        <w:spacing w:line="243" w:lineRule="auto"/>
        <w:rPr>
          <w:rFonts w:hint="eastAsia" w:ascii="宋体" w:hAnsi="宋体" w:eastAsia="宋体" w:cs="宋体"/>
          <w:color w:val="auto"/>
          <w:lang w:eastAsia="zh-CN"/>
        </w:rPr>
      </w:pPr>
    </w:p>
    <w:p w14:paraId="539E9B95">
      <w:pPr>
        <w:pStyle w:val="6"/>
        <w:kinsoku/>
        <w:spacing w:line="243" w:lineRule="auto"/>
        <w:rPr>
          <w:rFonts w:hint="eastAsia" w:ascii="宋体" w:hAnsi="宋体" w:eastAsia="宋体" w:cs="宋体"/>
          <w:color w:val="auto"/>
          <w:lang w:eastAsia="zh-CN"/>
        </w:rPr>
      </w:pPr>
    </w:p>
    <w:p w14:paraId="5D13D10B">
      <w:pPr>
        <w:pStyle w:val="6"/>
        <w:kinsoku/>
        <w:spacing w:line="243" w:lineRule="auto"/>
        <w:rPr>
          <w:rFonts w:hint="eastAsia" w:ascii="宋体" w:hAnsi="宋体" w:eastAsia="宋体" w:cs="宋体"/>
          <w:color w:val="auto"/>
          <w:lang w:eastAsia="zh-CN"/>
        </w:rPr>
      </w:pPr>
    </w:p>
    <w:p w14:paraId="6CCBB065">
      <w:pPr>
        <w:pStyle w:val="6"/>
        <w:kinsoku/>
        <w:spacing w:line="243" w:lineRule="auto"/>
        <w:rPr>
          <w:rFonts w:hint="eastAsia" w:ascii="宋体" w:hAnsi="宋体" w:eastAsia="宋体" w:cs="宋体"/>
          <w:color w:val="auto"/>
          <w:lang w:eastAsia="zh-CN"/>
        </w:rPr>
      </w:pPr>
    </w:p>
    <w:p w14:paraId="70264F4A">
      <w:pPr>
        <w:pStyle w:val="6"/>
        <w:kinsoku/>
        <w:spacing w:line="243" w:lineRule="auto"/>
        <w:rPr>
          <w:rFonts w:hint="eastAsia" w:ascii="宋体" w:hAnsi="宋体" w:eastAsia="宋体" w:cs="宋体"/>
          <w:color w:val="auto"/>
          <w:lang w:eastAsia="zh-CN"/>
        </w:rPr>
      </w:pPr>
    </w:p>
    <w:p w14:paraId="1AADA70B">
      <w:pPr>
        <w:pStyle w:val="6"/>
        <w:kinsoku/>
        <w:spacing w:line="243" w:lineRule="auto"/>
        <w:rPr>
          <w:rFonts w:hint="eastAsia" w:ascii="宋体" w:hAnsi="宋体" w:eastAsia="宋体" w:cs="宋体"/>
          <w:color w:val="auto"/>
          <w:lang w:eastAsia="zh-CN"/>
        </w:rPr>
      </w:pPr>
    </w:p>
    <w:p w14:paraId="22C7CB1B">
      <w:pPr>
        <w:pStyle w:val="6"/>
        <w:kinsoku/>
        <w:spacing w:line="243" w:lineRule="auto"/>
        <w:rPr>
          <w:rFonts w:hint="eastAsia" w:ascii="宋体" w:hAnsi="宋体" w:eastAsia="宋体" w:cs="宋体"/>
          <w:color w:val="auto"/>
          <w:lang w:eastAsia="zh-CN"/>
        </w:rPr>
      </w:pPr>
    </w:p>
    <w:p w14:paraId="2C3E53F1">
      <w:pPr>
        <w:pStyle w:val="6"/>
        <w:kinsoku/>
        <w:spacing w:line="243" w:lineRule="auto"/>
        <w:rPr>
          <w:rFonts w:hint="eastAsia" w:ascii="宋体" w:hAnsi="宋体" w:eastAsia="宋体" w:cs="宋体"/>
          <w:color w:val="auto"/>
          <w:lang w:eastAsia="zh-CN"/>
        </w:rPr>
      </w:pPr>
    </w:p>
    <w:p w14:paraId="08DDB7E9">
      <w:pPr>
        <w:pStyle w:val="6"/>
        <w:kinsoku/>
        <w:spacing w:line="243" w:lineRule="auto"/>
        <w:rPr>
          <w:rFonts w:hint="eastAsia" w:ascii="宋体" w:hAnsi="宋体" w:eastAsia="宋体" w:cs="宋体"/>
          <w:color w:val="auto"/>
          <w:lang w:eastAsia="zh-CN"/>
        </w:rPr>
      </w:pPr>
    </w:p>
    <w:p w14:paraId="60FC9790">
      <w:pPr>
        <w:pStyle w:val="6"/>
        <w:kinsoku/>
        <w:spacing w:line="243" w:lineRule="auto"/>
        <w:rPr>
          <w:rFonts w:hint="eastAsia" w:ascii="宋体" w:hAnsi="宋体" w:eastAsia="宋体" w:cs="宋体"/>
          <w:color w:val="auto"/>
          <w:lang w:eastAsia="zh-CN"/>
        </w:rPr>
      </w:pPr>
    </w:p>
    <w:p w14:paraId="6198B5CB">
      <w:pPr>
        <w:pStyle w:val="6"/>
        <w:kinsoku/>
        <w:spacing w:line="243" w:lineRule="auto"/>
        <w:rPr>
          <w:rFonts w:hint="eastAsia" w:ascii="宋体" w:hAnsi="宋体" w:eastAsia="宋体" w:cs="宋体"/>
          <w:color w:val="auto"/>
          <w:lang w:eastAsia="zh-CN"/>
        </w:rPr>
      </w:pPr>
    </w:p>
    <w:p w14:paraId="5B57714E">
      <w:pPr>
        <w:pStyle w:val="6"/>
        <w:kinsoku/>
        <w:spacing w:line="243" w:lineRule="auto"/>
        <w:rPr>
          <w:rFonts w:hint="eastAsia" w:ascii="宋体" w:hAnsi="宋体" w:eastAsia="宋体" w:cs="宋体"/>
          <w:color w:val="auto"/>
          <w:lang w:eastAsia="zh-CN"/>
        </w:rPr>
      </w:pPr>
    </w:p>
    <w:p w14:paraId="206FBC7E">
      <w:pPr>
        <w:pStyle w:val="6"/>
        <w:kinsoku/>
        <w:spacing w:line="243" w:lineRule="auto"/>
        <w:rPr>
          <w:rFonts w:hint="eastAsia" w:ascii="宋体" w:hAnsi="宋体" w:eastAsia="宋体" w:cs="宋体"/>
          <w:color w:val="auto"/>
          <w:lang w:eastAsia="zh-CN"/>
        </w:rPr>
      </w:pPr>
    </w:p>
    <w:p w14:paraId="7133245A">
      <w:pPr>
        <w:pStyle w:val="6"/>
        <w:kinsoku/>
        <w:spacing w:line="243" w:lineRule="auto"/>
        <w:rPr>
          <w:rFonts w:hint="eastAsia" w:ascii="宋体" w:hAnsi="宋体" w:eastAsia="宋体" w:cs="宋体"/>
          <w:color w:val="auto"/>
          <w:lang w:eastAsia="zh-CN"/>
        </w:rPr>
      </w:pPr>
    </w:p>
    <w:p w14:paraId="7FD0E839">
      <w:pPr>
        <w:pStyle w:val="6"/>
        <w:kinsoku/>
        <w:spacing w:line="243" w:lineRule="auto"/>
        <w:rPr>
          <w:rFonts w:hint="eastAsia" w:ascii="宋体" w:hAnsi="宋体" w:eastAsia="宋体" w:cs="宋体"/>
          <w:color w:val="auto"/>
          <w:lang w:eastAsia="zh-CN"/>
        </w:rPr>
      </w:pPr>
    </w:p>
    <w:p w14:paraId="048CAA82">
      <w:pPr>
        <w:pStyle w:val="6"/>
        <w:kinsoku/>
        <w:spacing w:line="243" w:lineRule="auto"/>
        <w:rPr>
          <w:rFonts w:hint="eastAsia" w:ascii="宋体" w:hAnsi="宋体" w:eastAsia="宋体" w:cs="宋体"/>
          <w:color w:val="auto"/>
          <w:lang w:eastAsia="zh-CN"/>
        </w:rPr>
      </w:pPr>
    </w:p>
    <w:p w14:paraId="2C00C2D8">
      <w:pPr>
        <w:pStyle w:val="6"/>
        <w:kinsoku/>
        <w:spacing w:line="243" w:lineRule="auto"/>
        <w:rPr>
          <w:rFonts w:hint="eastAsia" w:ascii="宋体" w:hAnsi="宋体" w:eastAsia="宋体" w:cs="宋体"/>
          <w:color w:val="auto"/>
          <w:lang w:eastAsia="zh-CN"/>
        </w:rPr>
      </w:pPr>
    </w:p>
    <w:p w14:paraId="3FFCF069">
      <w:pPr>
        <w:pStyle w:val="6"/>
        <w:kinsoku/>
        <w:spacing w:line="243" w:lineRule="auto"/>
        <w:rPr>
          <w:rFonts w:hint="eastAsia" w:ascii="宋体" w:hAnsi="宋体" w:eastAsia="宋体" w:cs="宋体"/>
          <w:color w:val="auto"/>
          <w:lang w:eastAsia="zh-CN"/>
        </w:rPr>
      </w:pPr>
    </w:p>
    <w:p w14:paraId="423D2CBB">
      <w:pPr>
        <w:pStyle w:val="6"/>
        <w:kinsoku/>
        <w:spacing w:line="243" w:lineRule="auto"/>
        <w:rPr>
          <w:rFonts w:hint="eastAsia" w:ascii="宋体" w:hAnsi="宋体" w:eastAsia="宋体" w:cs="宋体"/>
          <w:color w:val="auto"/>
          <w:lang w:eastAsia="zh-CN"/>
        </w:rPr>
      </w:pPr>
    </w:p>
    <w:p w14:paraId="7D5E12D3">
      <w:pPr>
        <w:pStyle w:val="6"/>
        <w:kinsoku/>
        <w:spacing w:line="243" w:lineRule="auto"/>
        <w:rPr>
          <w:rFonts w:hint="eastAsia" w:ascii="宋体" w:hAnsi="宋体" w:eastAsia="宋体" w:cs="宋体"/>
          <w:color w:val="auto"/>
          <w:lang w:eastAsia="zh-CN"/>
        </w:rPr>
      </w:pPr>
    </w:p>
    <w:p w14:paraId="49885750">
      <w:pPr>
        <w:pStyle w:val="6"/>
        <w:kinsoku/>
        <w:spacing w:line="243" w:lineRule="auto"/>
        <w:rPr>
          <w:rFonts w:hint="eastAsia" w:ascii="宋体" w:hAnsi="宋体" w:eastAsia="宋体" w:cs="宋体"/>
          <w:color w:val="auto"/>
          <w:lang w:eastAsia="zh-CN"/>
        </w:rPr>
      </w:pPr>
    </w:p>
    <w:p w14:paraId="60B5ADD6">
      <w:pPr>
        <w:pStyle w:val="6"/>
        <w:kinsoku/>
        <w:spacing w:line="243" w:lineRule="auto"/>
        <w:rPr>
          <w:rFonts w:hint="eastAsia" w:ascii="宋体" w:hAnsi="宋体" w:eastAsia="宋体" w:cs="宋体"/>
          <w:color w:val="auto"/>
          <w:lang w:eastAsia="zh-CN"/>
        </w:rPr>
      </w:pPr>
    </w:p>
    <w:p w14:paraId="3D875029">
      <w:pPr>
        <w:pStyle w:val="6"/>
        <w:kinsoku/>
        <w:spacing w:line="243" w:lineRule="auto"/>
        <w:rPr>
          <w:rFonts w:hint="eastAsia" w:ascii="宋体" w:hAnsi="宋体" w:eastAsia="宋体" w:cs="宋体"/>
          <w:color w:val="auto"/>
          <w:lang w:eastAsia="zh-CN"/>
        </w:rPr>
      </w:pPr>
    </w:p>
    <w:p w14:paraId="695FC86E">
      <w:pPr>
        <w:pStyle w:val="6"/>
        <w:kinsoku/>
        <w:spacing w:line="243" w:lineRule="auto"/>
        <w:rPr>
          <w:rFonts w:hint="eastAsia" w:ascii="宋体" w:hAnsi="宋体" w:eastAsia="宋体" w:cs="宋体"/>
          <w:color w:val="auto"/>
          <w:lang w:eastAsia="zh-CN"/>
        </w:rPr>
      </w:pPr>
    </w:p>
    <w:p w14:paraId="41CE00EC">
      <w:pPr>
        <w:kinsoku/>
        <w:ind w:firstLine="462"/>
        <w:rPr>
          <w:rFonts w:hint="eastAsia" w:ascii="宋体" w:hAnsi="宋体" w:eastAsia="宋体" w:cs="宋体"/>
          <w:b/>
          <w:bCs/>
          <w:color w:val="auto"/>
          <w:spacing w:val="-5"/>
          <w:sz w:val="24"/>
          <w:szCs w:val="24"/>
          <w:lang w:eastAsia="zh-CN"/>
        </w:rPr>
      </w:pPr>
      <w:r>
        <w:rPr>
          <w:rFonts w:hint="eastAsia" w:ascii="宋体" w:hAnsi="宋体" w:eastAsia="宋体" w:cs="宋体"/>
          <w:b/>
          <w:bCs/>
          <w:color w:val="auto"/>
          <w:spacing w:val="-5"/>
          <w:sz w:val="24"/>
          <w:szCs w:val="24"/>
          <w:lang w:eastAsia="zh-CN"/>
        </w:rPr>
        <w:br w:type="page"/>
      </w:r>
    </w:p>
    <w:p w14:paraId="056D8350">
      <w:pPr>
        <w:kinsoku/>
        <w:spacing w:before="108" w:line="219" w:lineRule="auto"/>
        <w:ind w:left="3704" w:firstLine="462"/>
        <w:rPr>
          <w:rFonts w:hint="eastAsia" w:ascii="宋体" w:hAnsi="宋体" w:eastAsia="宋体" w:cs="宋体"/>
          <w:color w:val="auto"/>
          <w:sz w:val="24"/>
          <w:szCs w:val="24"/>
          <w:lang w:eastAsia="zh-CN"/>
        </w:rPr>
      </w:pPr>
      <w:r>
        <w:rPr>
          <w:rFonts w:hint="eastAsia" w:ascii="宋体" w:hAnsi="宋体" w:eastAsia="宋体" w:cs="宋体"/>
          <w:b/>
          <w:bCs/>
          <w:color w:val="auto"/>
          <w:spacing w:val="-5"/>
          <w:sz w:val="24"/>
          <w:szCs w:val="24"/>
          <w:lang w:eastAsia="zh-CN"/>
        </w:rPr>
        <w:t>1、标的说明一览表</w:t>
      </w:r>
    </w:p>
    <w:p w14:paraId="7A2FD77E">
      <w:pPr>
        <w:pStyle w:val="6"/>
        <w:kinsoku/>
        <w:spacing w:line="392" w:lineRule="auto"/>
        <w:rPr>
          <w:rFonts w:hint="eastAsia" w:ascii="宋体" w:hAnsi="宋体" w:eastAsia="宋体" w:cs="宋体"/>
          <w:color w:val="auto"/>
          <w:lang w:eastAsia="zh-CN"/>
        </w:rPr>
      </w:pPr>
    </w:p>
    <w:p w14:paraId="256EB652">
      <w:pPr>
        <w:kinsoku/>
        <w:spacing w:before="78" w:line="217" w:lineRule="auto"/>
        <w:ind w:left="174" w:firstLine="468"/>
        <w:rPr>
          <w:rFonts w:hint="eastAsia" w:ascii="宋体" w:hAnsi="宋体" w:eastAsia="宋体" w:cs="宋体"/>
          <w:color w:val="auto"/>
          <w:sz w:val="24"/>
          <w:szCs w:val="24"/>
          <w:u w:val="single"/>
          <w:lang w:eastAsia="zh-CN"/>
        </w:rPr>
      </w:pPr>
      <w:r>
        <w:rPr>
          <w:rFonts w:hint="eastAsia" w:ascii="宋体" w:hAnsi="宋体" w:eastAsia="宋体" w:cs="宋体"/>
          <w:color w:val="auto"/>
          <w:spacing w:val="-3"/>
          <w:sz w:val="24"/>
          <w:szCs w:val="24"/>
          <w:lang w:eastAsia="zh-CN"/>
        </w:rPr>
        <w:t>项目编号：</w:t>
      </w:r>
      <w:r>
        <w:rPr>
          <w:rFonts w:hint="eastAsia" w:ascii="宋体" w:hAnsi="宋体" w:eastAsia="宋体" w:cs="宋体"/>
          <w:color w:val="auto"/>
          <w:sz w:val="24"/>
          <w:szCs w:val="24"/>
          <w:u w:val="single"/>
          <w:lang w:eastAsia="zh-CN"/>
        </w:rPr>
        <w:t xml:space="preserve">  </w:t>
      </w:r>
    </w:p>
    <w:tbl>
      <w:tblPr>
        <w:tblStyle w:val="19"/>
        <w:tblW w:w="4997" w:type="pct"/>
        <w:tblInd w:w="0" w:type="dxa"/>
        <w:tblLayout w:type="autofit"/>
        <w:tblCellMar>
          <w:top w:w="0" w:type="dxa"/>
          <w:left w:w="0" w:type="dxa"/>
          <w:bottom w:w="0" w:type="dxa"/>
          <w:right w:w="0" w:type="dxa"/>
        </w:tblCellMar>
      </w:tblPr>
      <w:tblGrid>
        <w:gridCol w:w="1480"/>
        <w:gridCol w:w="1482"/>
        <w:gridCol w:w="1852"/>
        <w:gridCol w:w="1112"/>
        <w:gridCol w:w="1112"/>
        <w:gridCol w:w="1482"/>
        <w:gridCol w:w="1112"/>
      </w:tblGrid>
      <w:tr w14:paraId="5A42B89A">
        <w:tblPrEx>
          <w:tblCellMar>
            <w:top w:w="0" w:type="dxa"/>
            <w:left w:w="0" w:type="dxa"/>
            <w:bottom w:w="0" w:type="dxa"/>
            <w:right w:w="0" w:type="dxa"/>
          </w:tblCellMar>
        </w:tblPrEx>
        <w:tc>
          <w:tcPr>
            <w:tcW w:w="76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CF6718">
            <w:pPr>
              <w:pStyle w:val="16"/>
              <w:kinsoku/>
              <w:wordWrap w:val="0"/>
              <w:spacing w:before="0" w:beforeAutospacing="0" w:after="0" w:afterAutospacing="0" w:line="480" w:lineRule="atLeast"/>
              <w:ind w:firstLine="468"/>
              <w:jc w:val="center"/>
              <w:rPr>
                <w:rFonts w:hint="eastAsia" w:ascii="宋体" w:hAnsi="宋体" w:eastAsia="宋体" w:cs="宋体"/>
                <w:color w:val="auto"/>
                <w:szCs w:val="24"/>
              </w:rPr>
            </w:pPr>
            <w:r>
              <w:rPr>
                <w:rFonts w:hint="eastAsia" w:ascii="宋体" w:hAnsi="宋体" w:eastAsia="宋体" w:cs="宋体"/>
                <w:color w:val="auto"/>
                <w:spacing w:val="-3"/>
                <w:lang w:eastAsia="zh-CN"/>
              </w:rPr>
              <w:t>合同包</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D5E970">
            <w:pPr>
              <w:pStyle w:val="16"/>
              <w:kinsoku/>
              <w:wordWrap w:val="0"/>
              <w:spacing w:before="0" w:beforeAutospacing="0" w:after="0" w:afterAutospacing="0" w:line="480" w:lineRule="atLeast"/>
              <w:jc w:val="center"/>
              <w:rPr>
                <w:rFonts w:hint="eastAsia" w:ascii="宋体" w:hAnsi="宋体" w:eastAsia="宋体" w:cs="宋体"/>
                <w:color w:val="auto"/>
                <w:szCs w:val="24"/>
              </w:rPr>
            </w:pPr>
            <w:r>
              <w:rPr>
                <w:rFonts w:hint="eastAsia" w:ascii="宋体" w:hAnsi="宋体" w:eastAsia="宋体" w:cs="宋体"/>
                <w:color w:val="auto"/>
                <w:szCs w:val="24"/>
              </w:rPr>
              <w:t>品目号</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9988AB">
            <w:pPr>
              <w:pStyle w:val="16"/>
              <w:kinsoku/>
              <w:wordWrap w:val="0"/>
              <w:spacing w:before="0" w:beforeAutospacing="0" w:after="0" w:afterAutospacing="0" w:line="480" w:lineRule="atLeast"/>
              <w:jc w:val="center"/>
              <w:rPr>
                <w:rFonts w:hint="eastAsia" w:ascii="宋体" w:hAnsi="宋体" w:eastAsia="宋体" w:cs="宋体"/>
                <w:color w:val="auto"/>
                <w:szCs w:val="24"/>
              </w:rPr>
            </w:pPr>
            <w:r>
              <w:rPr>
                <w:rFonts w:hint="eastAsia" w:ascii="宋体" w:hAnsi="宋体" w:eastAsia="宋体" w:cs="宋体"/>
                <w:color w:val="auto"/>
                <w:szCs w:val="24"/>
              </w:rPr>
              <w:t>投标标的</w:t>
            </w: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3DF2C36">
            <w:pPr>
              <w:pStyle w:val="16"/>
              <w:kinsoku/>
              <w:wordWrap w:val="0"/>
              <w:spacing w:before="0" w:beforeAutospacing="0" w:after="0" w:afterAutospacing="0" w:line="480" w:lineRule="atLeast"/>
              <w:jc w:val="center"/>
              <w:rPr>
                <w:rFonts w:hint="eastAsia" w:ascii="宋体" w:hAnsi="宋体" w:eastAsia="宋体" w:cs="宋体"/>
                <w:color w:val="auto"/>
                <w:szCs w:val="24"/>
              </w:rPr>
            </w:pPr>
            <w:r>
              <w:rPr>
                <w:rFonts w:hint="eastAsia" w:ascii="宋体" w:hAnsi="宋体" w:eastAsia="宋体" w:cs="宋体"/>
                <w:color w:val="auto"/>
                <w:szCs w:val="24"/>
              </w:rPr>
              <w:t>数量</w:t>
            </w: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F2BECD8">
            <w:pPr>
              <w:pStyle w:val="16"/>
              <w:kinsoku/>
              <w:wordWrap w:val="0"/>
              <w:spacing w:before="0" w:beforeAutospacing="0" w:after="0" w:afterAutospacing="0" w:line="480" w:lineRule="atLeast"/>
              <w:jc w:val="center"/>
              <w:rPr>
                <w:rFonts w:hint="eastAsia" w:ascii="宋体" w:hAnsi="宋体" w:eastAsia="宋体" w:cs="宋体"/>
                <w:color w:val="auto"/>
                <w:szCs w:val="24"/>
              </w:rPr>
            </w:pPr>
            <w:r>
              <w:rPr>
                <w:rFonts w:hint="eastAsia" w:ascii="宋体" w:hAnsi="宋体" w:eastAsia="宋体" w:cs="宋体"/>
                <w:color w:val="auto"/>
                <w:szCs w:val="24"/>
              </w:rPr>
              <w:t>规格</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B084C8E">
            <w:pPr>
              <w:pStyle w:val="16"/>
              <w:kinsoku/>
              <w:wordWrap w:val="0"/>
              <w:spacing w:before="0" w:beforeAutospacing="0" w:after="0" w:afterAutospacing="0" w:line="480" w:lineRule="atLeast"/>
              <w:jc w:val="center"/>
              <w:rPr>
                <w:rFonts w:hint="eastAsia" w:ascii="宋体" w:hAnsi="宋体" w:eastAsia="宋体" w:cs="宋体"/>
                <w:color w:val="auto"/>
                <w:szCs w:val="24"/>
              </w:rPr>
            </w:pPr>
            <w:r>
              <w:rPr>
                <w:rFonts w:hint="eastAsia" w:ascii="宋体" w:hAnsi="宋体" w:eastAsia="宋体" w:cs="宋体"/>
                <w:color w:val="auto"/>
                <w:szCs w:val="24"/>
              </w:rPr>
              <w:t>来源地</w:t>
            </w: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ADE101">
            <w:pPr>
              <w:pStyle w:val="16"/>
              <w:kinsoku/>
              <w:wordWrap w:val="0"/>
              <w:spacing w:before="0" w:beforeAutospacing="0" w:after="0" w:afterAutospacing="0" w:line="480" w:lineRule="atLeast"/>
              <w:jc w:val="center"/>
              <w:rPr>
                <w:rFonts w:hint="eastAsia" w:ascii="宋体" w:hAnsi="宋体" w:eastAsia="宋体" w:cs="宋体"/>
                <w:color w:val="auto"/>
                <w:szCs w:val="24"/>
              </w:rPr>
            </w:pPr>
            <w:r>
              <w:rPr>
                <w:rFonts w:hint="eastAsia" w:ascii="宋体" w:hAnsi="宋体" w:eastAsia="宋体" w:cs="宋体"/>
                <w:color w:val="auto"/>
                <w:szCs w:val="24"/>
              </w:rPr>
              <w:t>备注</w:t>
            </w:r>
          </w:p>
        </w:tc>
      </w:tr>
      <w:tr w14:paraId="4A7B407F">
        <w:tblPrEx>
          <w:tblCellMar>
            <w:top w:w="0" w:type="dxa"/>
            <w:left w:w="0" w:type="dxa"/>
            <w:bottom w:w="0" w:type="dxa"/>
            <w:right w:w="0" w:type="dxa"/>
          </w:tblCellMar>
        </w:tblPrEx>
        <w:tc>
          <w:tcPr>
            <w:tcW w:w="768" w:type="pct"/>
            <w:vMerge w:val="restart"/>
            <w:tcBorders>
              <w:top w:val="single" w:color="000000" w:sz="6" w:space="0"/>
              <w:left w:val="single" w:color="000000" w:sz="6" w:space="0"/>
              <w:right w:val="single" w:color="000000" w:sz="6" w:space="0"/>
            </w:tcBorders>
            <w:tcMar>
              <w:left w:w="120" w:type="dxa"/>
              <w:right w:w="120" w:type="dxa"/>
            </w:tcMar>
            <w:vAlign w:val="center"/>
          </w:tcPr>
          <w:p w14:paraId="14D244CF">
            <w:pPr>
              <w:pStyle w:val="16"/>
              <w:kinsoku/>
              <w:wordWrap w:val="0"/>
              <w:spacing w:before="0" w:beforeAutospacing="0" w:after="0" w:afterAutospacing="0" w:line="480" w:lineRule="atLeast"/>
              <w:jc w:val="center"/>
              <w:rPr>
                <w:rFonts w:hint="eastAsia" w:ascii="宋体" w:hAnsi="宋体" w:eastAsia="宋体" w:cs="宋体"/>
                <w:color w:val="auto"/>
                <w:szCs w:val="24"/>
              </w:rPr>
            </w:pPr>
            <w:r>
              <w:rPr>
                <w:rFonts w:hint="eastAsia" w:ascii="宋体" w:hAnsi="宋体" w:eastAsia="宋体" w:cs="宋体"/>
                <w:color w:val="auto"/>
                <w:position w:val="1"/>
              </w:rPr>
              <w:t>*</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CE19F2E">
            <w:pPr>
              <w:pStyle w:val="16"/>
              <w:kinsoku/>
              <w:wordWrap w:val="0"/>
              <w:spacing w:before="0" w:beforeAutospacing="0" w:after="0" w:afterAutospacing="0" w:line="480" w:lineRule="atLeast"/>
              <w:ind w:firstLine="504"/>
              <w:jc w:val="center"/>
              <w:rPr>
                <w:rFonts w:hint="eastAsia" w:ascii="宋体" w:hAnsi="宋体" w:eastAsia="宋体" w:cs="宋体"/>
                <w:color w:val="auto"/>
                <w:szCs w:val="24"/>
              </w:rPr>
            </w:pPr>
            <w:r>
              <w:rPr>
                <w:rFonts w:hint="eastAsia" w:ascii="宋体" w:hAnsi="宋体" w:eastAsia="宋体" w:cs="宋体"/>
                <w:color w:val="auto"/>
                <w:spacing w:val="6"/>
              </w:rPr>
              <w:t>*-1</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824D679">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8BA5FC">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64074FC">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F6B430">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8EC1A61">
            <w:pPr>
              <w:pStyle w:val="16"/>
              <w:kinsoku/>
              <w:wordWrap w:val="0"/>
              <w:spacing w:before="0" w:beforeAutospacing="0" w:after="0" w:afterAutospacing="0" w:line="480" w:lineRule="atLeast"/>
              <w:jc w:val="center"/>
              <w:rPr>
                <w:rFonts w:hint="eastAsia" w:ascii="宋体" w:hAnsi="宋体" w:eastAsia="宋体" w:cs="宋体"/>
                <w:color w:val="auto"/>
                <w:szCs w:val="24"/>
              </w:rPr>
            </w:pPr>
          </w:p>
        </w:tc>
      </w:tr>
      <w:tr w14:paraId="43A6DE00">
        <w:tblPrEx>
          <w:tblCellMar>
            <w:top w:w="0" w:type="dxa"/>
            <w:left w:w="0" w:type="dxa"/>
            <w:bottom w:w="0" w:type="dxa"/>
            <w:right w:w="0" w:type="dxa"/>
          </w:tblCellMar>
        </w:tblPrEx>
        <w:tc>
          <w:tcPr>
            <w:tcW w:w="768" w:type="pct"/>
            <w:vMerge w:val="continue"/>
            <w:tcBorders>
              <w:left w:val="single" w:color="000000" w:sz="6" w:space="0"/>
              <w:bottom w:val="single" w:color="000000" w:sz="6" w:space="0"/>
              <w:right w:val="single" w:color="000000" w:sz="6" w:space="0"/>
            </w:tcBorders>
            <w:tcMar>
              <w:left w:w="120" w:type="dxa"/>
              <w:right w:w="120" w:type="dxa"/>
            </w:tcMar>
            <w:vAlign w:val="center"/>
          </w:tcPr>
          <w:p w14:paraId="16577D84">
            <w:pPr>
              <w:pStyle w:val="16"/>
              <w:kinsoku/>
              <w:wordWrap w:val="0"/>
              <w:spacing w:before="0" w:beforeAutospacing="0" w:after="0" w:afterAutospacing="0" w:line="480" w:lineRule="atLeast"/>
              <w:jc w:val="center"/>
              <w:rPr>
                <w:rFonts w:hint="eastAsia" w:ascii="宋体" w:hAnsi="宋体" w:eastAsia="宋体" w:cs="宋体"/>
                <w:color w:val="auto"/>
                <w:position w:val="1"/>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C346EA">
            <w:pPr>
              <w:pStyle w:val="16"/>
              <w:kinsoku/>
              <w:wordWrap w:val="0"/>
              <w:spacing w:before="0" w:beforeAutospacing="0" w:after="0" w:afterAutospacing="0" w:line="480" w:lineRule="atLeast"/>
              <w:jc w:val="center"/>
              <w:rPr>
                <w:rFonts w:hint="eastAsia" w:ascii="宋体" w:hAnsi="宋体" w:eastAsia="宋体" w:cs="宋体"/>
                <w:color w:val="auto"/>
                <w:spacing w:val="6"/>
              </w:rPr>
            </w:pPr>
            <w:r>
              <w:rPr>
                <w:rFonts w:hint="eastAsia" w:ascii="宋体" w:hAnsi="宋体" w:eastAsia="宋体" w:cs="宋体"/>
                <w:color w:val="auto"/>
              </w:rPr>
              <w:t>…</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35033D">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D7698B0">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4519A1">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043B4BA">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6E5AA7">
            <w:pPr>
              <w:pStyle w:val="16"/>
              <w:kinsoku/>
              <w:wordWrap w:val="0"/>
              <w:spacing w:before="0" w:beforeAutospacing="0" w:after="0" w:afterAutospacing="0" w:line="480" w:lineRule="atLeast"/>
              <w:jc w:val="center"/>
              <w:rPr>
                <w:rFonts w:hint="eastAsia" w:ascii="宋体" w:hAnsi="宋体" w:eastAsia="宋体" w:cs="宋体"/>
                <w:color w:val="auto"/>
                <w:szCs w:val="24"/>
              </w:rPr>
            </w:pPr>
          </w:p>
        </w:tc>
      </w:tr>
      <w:tr w14:paraId="5C53E263">
        <w:tblPrEx>
          <w:tblCellMar>
            <w:top w:w="0" w:type="dxa"/>
            <w:left w:w="0" w:type="dxa"/>
            <w:bottom w:w="0" w:type="dxa"/>
            <w:right w:w="0" w:type="dxa"/>
          </w:tblCellMar>
        </w:tblPrEx>
        <w:tc>
          <w:tcPr>
            <w:tcW w:w="76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1A55368">
            <w:pPr>
              <w:pStyle w:val="16"/>
              <w:kinsoku/>
              <w:wordWrap w:val="0"/>
              <w:spacing w:before="0" w:beforeAutospacing="0" w:after="0" w:afterAutospacing="0" w:line="480" w:lineRule="atLeast"/>
              <w:jc w:val="center"/>
              <w:rPr>
                <w:rFonts w:hint="eastAsia" w:ascii="宋体" w:hAnsi="宋体" w:eastAsia="宋体" w:cs="宋体"/>
                <w:color w:val="auto"/>
                <w:position w:val="1"/>
              </w:rPr>
            </w:pPr>
            <w:r>
              <w:rPr>
                <w:rFonts w:hint="eastAsia" w:ascii="宋体" w:hAnsi="宋体" w:eastAsia="宋体" w:cs="宋体"/>
                <w:color w:val="auto"/>
              </w:rPr>
              <w:t>…</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16A3AB">
            <w:pPr>
              <w:pStyle w:val="16"/>
              <w:kinsoku/>
              <w:wordWrap w:val="0"/>
              <w:spacing w:before="0" w:beforeAutospacing="0" w:after="0" w:afterAutospacing="0" w:line="480" w:lineRule="atLeast"/>
              <w:ind w:firstLine="504"/>
              <w:jc w:val="center"/>
              <w:rPr>
                <w:rFonts w:hint="eastAsia" w:ascii="宋体" w:hAnsi="宋体" w:eastAsia="宋体" w:cs="宋体"/>
                <w:color w:val="auto"/>
                <w:spacing w:val="6"/>
              </w:rPr>
            </w:pP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B2F7DC">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337F06F">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4A0197">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86D089">
            <w:pPr>
              <w:pStyle w:val="16"/>
              <w:kinsoku/>
              <w:wordWrap w:val="0"/>
              <w:spacing w:before="0" w:beforeAutospacing="0" w:after="0" w:afterAutospacing="0" w:line="480" w:lineRule="atLeast"/>
              <w:jc w:val="center"/>
              <w:rPr>
                <w:rFonts w:hint="eastAsia" w:ascii="宋体" w:hAnsi="宋体" w:eastAsia="宋体" w:cs="宋体"/>
                <w:color w:val="auto"/>
                <w:szCs w:val="24"/>
              </w:rPr>
            </w:pPr>
          </w:p>
        </w:tc>
        <w:tc>
          <w:tcPr>
            <w:tcW w:w="57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08CF4F">
            <w:pPr>
              <w:pStyle w:val="16"/>
              <w:kinsoku/>
              <w:wordWrap w:val="0"/>
              <w:spacing w:before="0" w:beforeAutospacing="0" w:after="0" w:afterAutospacing="0" w:line="480" w:lineRule="atLeast"/>
              <w:jc w:val="center"/>
              <w:rPr>
                <w:rFonts w:hint="eastAsia" w:ascii="宋体" w:hAnsi="宋体" w:eastAsia="宋体" w:cs="宋体"/>
                <w:color w:val="auto"/>
                <w:szCs w:val="24"/>
              </w:rPr>
            </w:pPr>
          </w:p>
        </w:tc>
      </w:tr>
    </w:tbl>
    <w:p w14:paraId="4E0CD150">
      <w:pPr>
        <w:kinsoku/>
        <w:spacing w:before="78" w:line="217" w:lineRule="auto"/>
        <w:ind w:left="174"/>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p>
    <w:p w14:paraId="29E93E09">
      <w:pPr>
        <w:pStyle w:val="16"/>
        <w:kinsoku/>
        <w:spacing w:before="0" w:beforeAutospacing="0" w:after="150" w:afterAutospacing="0"/>
        <w:rPr>
          <w:rFonts w:hint="eastAsia" w:ascii="宋体" w:hAnsi="宋体" w:eastAsia="宋体" w:cs="宋体"/>
          <w:color w:val="auto"/>
          <w:szCs w:val="24"/>
        </w:rPr>
      </w:pPr>
      <w:r>
        <w:rPr>
          <w:rFonts w:hint="eastAsia" w:ascii="宋体" w:hAnsi="宋体" w:eastAsia="宋体" w:cs="宋体"/>
          <w:color w:val="auto"/>
          <w:szCs w:val="24"/>
          <w:lang w:eastAsia="zh-CN"/>
        </w:rPr>
        <w:t>※</w:t>
      </w:r>
      <w:r>
        <w:rPr>
          <w:rFonts w:hint="eastAsia" w:ascii="宋体" w:hAnsi="宋体" w:eastAsia="宋体" w:cs="宋体"/>
          <w:color w:val="auto"/>
          <w:szCs w:val="24"/>
        </w:rPr>
        <w:t>注意：</w:t>
      </w:r>
    </w:p>
    <w:p w14:paraId="0ED2BD57">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1、本表应按照下列规定填写：</w:t>
      </w:r>
    </w:p>
    <w:p w14:paraId="7E9463D1">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1.1“合同包”、“品目号”、“投标标的”及“数量”应与招标文件《招标标的一览表》中的有关内容（“合同包”、“品目号”、“采购标的”及“数量”）保持一致。</w:t>
      </w:r>
    </w:p>
    <w:p w14:paraId="0EE1F334">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1.2“投标标的”为货物的：</w:t>
      </w:r>
      <w:r>
        <w:rPr>
          <w:rStyle w:val="22"/>
          <w:rFonts w:hint="eastAsia" w:ascii="宋体" w:hAnsi="宋体" w:eastAsia="宋体" w:cs="宋体"/>
          <w:bCs/>
          <w:color w:val="auto"/>
          <w:szCs w:val="24"/>
          <w:lang w:eastAsia="zh-CN"/>
        </w:rPr>
        <w:t>“规格”</w:t>
      </w:r>
      <w:r>
        <w:rPr>
          <w:rFonts w:hint="eastAsia" w:ascii="宋体" w:hAnsi="宋体" w:eastAsia="宋体" w:cs="宋体"/>
          <w:color w:val="auto"/>
          <w:szCs w:val="24"/>
          <w:lang w:eastAsia="zh-CN"/>
        </w:rPr>
        <w:t>项下应填写货物制造厂商赋予的品牌（属于节能、环保清单产品的货物，填写的品牌名称应与清单载明的品牌名称保持一致）及具体型号。</w:t>
      </w:r>
      <w:r>
        <w:rPr>
          <w:rStyle w:val="22"/>
          <w:rFonts w:hint="eastAsia" w:ascii="宋体" w:hAnsi="宋体" w:eastAsia="宋体" w:cs="宋体"/>
          <w:bCs/>
          <w:color w:val="auto"/>
          <w:szCs w:val="24"/>
          <w:lang w:eastAsia="zh-CN"/>
        </w:rPr>
        <w:t>“来源地”</w:t>
      </w:r>
      <w:r>
        <w:rPr>
          <w:rFonts w:hint="eastAsia" w:ascii="宋体" w:hAnsi="宋体" w:eastAsia="宋体" w:cs="宋体"/>
          <w:color w:val="auto"/>
          <w:szCs w:val="24"/>
          <w:lang w:eastAsia="zh-CN"/>
        </w:rPr>
        <w:t>应填写货物的原产地。</w:t>
      </w:r>
      <w:r>
        <w:rPr>
          <w:rStyle w:val="22"/>
          <w:rFonts w:hint="eastAsia" w:ascii="宋体" w:hAnsi="宋体" w:eastAsia="宋体" w:cs="宋体"/>
          <w:bCs/>
          <w:color w:val="auto"/>
          <w:szCs w:val="24"/>
          <w:lang w:eastAsia="zh-CN"/>
        </w:rPr>
        <w:t>“备注”</w:t>
      </w:r>
      <w:r>
        <w:rPr>
          <w:rFonts w:hint="eastAsia" w:ascii="宋体" w:hAnsi="宋体" w:eastAsia="宋体" w:cs="宋体"/>
          <w:color w:val="auto"/>
          <w:szCs w:val="24"/>
          <w:lang w:eastAsia="zh-CN"/>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425637E5">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1.3“投标标的”为服务的：</w:t>
      </w:r>
      <w:r>
        <w:rPr>
          <w:rStyle w:val="22"/>
          <w:rFonts w:hint="eastAsia" w:ascii="宋体" w:hAnsi="宋体" w:eastAsia="宋体" w:cs="宋体"/>
          <w:bCs/>
          <w:color w:val="auto"/>
          <w:szCs w:val="24"/>
          <w:lang w:eastAsia="zh-CN"/>
        </w:rPr>
        <w:t>“规格”</w:t>
      </w:r>
      <w:r>
        <w:rPr>
          <w:rFonts w:hint="eastAsia" w:ascii="宋体" w:hAnsi="宋体" w:eastAsia="宋体" w:cs="宋体"/>
          <w:color w:val="auto"/>
          <w:szCs w:val="24"/>
          <w:lang w:eastAsia="zh-CN"/>
        </w:rPr>
        <w:t>项下应填写服务提供者提供的服务标准及品牌（若有）。</w:t>
      </w:r>
      <w:r>
        <w:rPr>
          <w:rStyle w:val="22"/>
          <w:rFonts w:hint="eastAsia" w:ascii="宋体" w:hAnsi="宋体" w:eastAsia="宋体" w:cs="宋体"/>
          <w:bCs/>
          <w:color w:val="auto"/>
          <w:szCs w:val="24"/>
          <w:lang w:eastAsia="zh-CN"/>
        </w:rPr>
        <w:t>“来源地”</w:t>
      </w:r>
      <w:r>
        <w:rPr>
          <w:rFonts w:hint="eastAsia" w:ascii="宋体" w:hAnsi="宋体" w:eastAsia="宋体" w:cs="宋体"/>
          <w:color w:val="auto"/>
          <w:szCs w:val="24"/>
          <w:lang w:eastAsia="zh-CN"/>
        </w:rPr>
        <w:t>应填写服务提供者的所在地。</w:t>
      </w:r>
      <w:r>
        <w:rPr>
          <w:rStyle w:val="22"/>
          <w:rFonts w:hint="eastAsia" w:ascii="宋体" w:hAnsi="宋体" w:eastAsia="宋体" w:cs="宋体"/>
          <w:bCs/>
          <w:color w:val="auto"/>
          <w:szCs w:val="24"/>
          <w:lang w:eastAsia="zh-CN"/>
        </w:rPr>
        <w:t>“备注”</w:t>
      </w:r>
      <w:r>
        <w:rPr>
          <w:rFonts w:hint="eastAsia" w:ascii="宋体" w:hAnsi="宋体" w:eastAsia="宋体" w:cs="宋体"/>
          <w:color w:val="auto"/>
          <w:szCs w:val="24"/>
          <w:lang w:eastAsia="zh-CN"/>
        </w:rPr>
        <w:t>项下应填写关于服务标准所涵盖的具体项目或内容的说明等。</w:t>
      </w:r>
    </w:p>
    <w:p w14:paraId="6E6F61E9">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2、投标人需要说明的内容若需特殊表达，应先在本表中进行相应说明，再另页应答，否则</w:t>
      </w:r>
      <w:r>
        <w:rPr>
          <w:rStyle w:val="22"/>
          <w:rFonts w:hint="eastAsia" w:ascii="宋体" w:hAnsi="宋体" w:eastAsia="宋体" w:cs="宋体"/>
          <w:bCs/>
          <w:color w:val="auto"/>
          <w:szCs w:val="24"/>
          <w:lang w:eastAsia="zh-CN"/>
        </w:rPr>
        <w:t>投标无效</w:t>
      </w:r>
      <w:r>
        <w:rPr>
          <w:rFonts w:hint="eastAsia" w:ascii="宋体" w:hAnsi="宋体" w:eastAsia="宋体" w:cs="宋体"/>
          <w:color w:val="auto"/>
          <w:szCs w:val="24"/>
          <w:lang w:eastAsia="zh-CN"/>
        </w:rPr>
        <w:t>。</w:t>
      </w:r>
    </w:p>
    <w:p w14:paraId="5E65D0CE">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3、投标文件中涉及</w:t>
      </w:r>
      <w:r>
        <w:rPr>
          <w:rStyle w:val="22"/>
          <w:rFonts w:hint="eastAsia" w:ascii="宋体" w:hAnsi="宋体" w:eastAsia="宋体" w:cs="宋体"/>
          <w:bCs/>
          <w:color w:val="auto"/>
          <w:szCs w:val="24"/>
          <w:lang w:eastAsia="zh-CN"/>
        </w:rPr>
        <w:t>“投标标的”、“数量”、“规格”、“来源地”</w:t>
      </w:r>
      <w:r>
        <w:rPr>
          <w:rFonts w:hint="eastAsia" w:ascii="宋体" w:hAnsi="宋体" w:eastAsia="宋体" w:cs="宋体"/>
          <w:color w:val="auto"/>
          <w:szCs w:val="24"/>
          <w:lang w:eastAsia="zh-CN"/>
        </w:rPr>
        <w:t>的内容若不一致，</w:t>
      </w:r>
      <w:r>
        <w:rPr>
          <w:rStyle w:val="22"/>
          <w:rFonts w:hint="eastAsia" w:ascii="宋体" w:hAnsi="宋体" w:eastAsia="宋体" w:cs="宋体"/>
          <w:bCs/>
          <w:color w:val="auto"/>
          <w:szCs w:val="24"/>
          <w:lang w:eastAsia="zh-CN"/>
        </w:rPr>
        <w:t>应以本表为准</w:t>
      </w:r>
      <w:r>
        <w:rPr>
          <w:rFonts w:hint="eastAsia" w:ascii="宋体" w:hAnsi="宋体" w:eastAsia="宋体" w:cs="宋体"/>
          <w:color w:val="auto"/>
          <w:szCs w:val="24"/>
          <w:lang w:eastAsia="zh-CN"/>
        </w:rPr>
        <w:t>。</w:t>
      </w:r>
    </w:p>
    <w:p w14:paraId="5FF04777">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4、纸质投标文件正本中的本表应为原件。</w:t>
      </w:r>
    </w:p>
    <w:p w14:paraId="0740EE61">
      <w:pPr>
        <w:pStyle w:val="6"/>
        <w:kinsoku/>
        <w:spacing w:line="257" w:lineRule="auto"/>
        <w:rPr>
          <w:rFonts w:hint="eastAsia" w:ascii="宋体" w:hAnsi="宋体" w:eastAsia="宋体" w:cs="宋体"/>
          <w:color w:val="auto"/>
          <w:lang w:eastAsia="zh-CN"/>
        </w:rPr>
      </w:pPr>
    </w:p>
    <w:p w14:paraId="68986E07">
      <w:pPr>
        <w:pStyle w:val="6"/>
        <w:kinsoku/>
        <w:spacing w:line="257" w:lineRule="auto"/>
        <w:rPr>
          <w:rFonts w:hint="eastAsia" w:ascii="宋体" w:hAnsi="宋体" w:eastAsia="宋体" w:cs="宋体"/>
          <w:color w:val="auto"/>
          <w:lang w:eastAsia="zh-CN"/>
        </w:rPr>
      </w:pPr>
    </w:p>
    <w:p w14:paraId="2B6EA864">
      <w:pPr>
        <w:pStyle w:val="6"/>
        <w:kinsoku/>
        <w:spacing w:line="258" w:lineRule="auto"/>
        <w:rPr>
          <w:rFonts w:hint="eastAsia" w:ascii="宋体" w:hAnsi="宋体" w:eastAsia="宋体" w:cs="宋体"/>
          <w:color w:val="auto"/>
          <w:lang w:eastAsia="zh-CN"/>
        </w:rPr>
      </w:pPr>
    </w:p>
    <w:p w14:paraId="26C2C055">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1484F3CC">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332ACE2C">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48F7473A">
      <w:pPr>
        <w:kinsoku/>
        <w:spacing w:line="219" w:lineRule="auto"/>
        <w:rPr>
          <w:rFonts w:hint="eastAsia" w:ascii="宋体" w:hAnsi="宋体" w:eastAsia="宋体" w:cs="宋体"/>
          <w:color w:val="auto"/>
          <w:sz w:val="24"/>
          <w:szCs w:val="24"/>
          <w:lang w:eastAsia="zh-CN"/>
        </w:rPr>
        <w:sectPr>
          <w:footerReference r:id="rId27" w:type="default"/>
          <w:pgSz w:w="11906" w:h="16839"/>
          <w:pgMar w:top="1134" w:right="1134" w:bottom="1134" w:left="1134" w:header="0" w:footer="1013" w:gutter="0"/>
          <w:cols w:space="720" w:num="1"/>
        </w:sectPr>
      </w:pPr>
    </w:p>
    <w:p w14:paraId="5A9D42D3">
      <w:pPr>
        <w:kinsoku/>
        <w:spacing w:before="108" w:line="219" w:lineRule="auto"/>
        <w:ind w:left="3312" w:firstLine="470"/>
        <w:rPr>
          <w:rFonts w:hint="eastAsia" w:ascii="宋体" w:hAnsi="宋体" w:eastAsia="宋体" w:cs="宋体"/>
          <w:color w:val="auto"/>
          <w:sz w:val="24"/>
          <w:szCs w:val="24"/>
          <w:lang w:eastAsia="zh-CN"/>
        </w:rPr>
      </w:pPr>
      <w:r>
        <w:rPr>
          <w:rFonts w:hint="eastAsia" w:ascii="宋体" w:hAnsi="宋体" w:eastAsia="宋体" w:cs="宋体"/>
          <w:b/>
          <w:bCs/>
          <w:color w:val="auto"/>
          <w:spacing w:val="-3"/>
          <w:sz w:val="24"/>
          <w:szCs w:val="24"/>
          <w:lang w:eastAsia="zh-CN"/>
        </w:rPr>
        <w:t>2、技术和服务要求响应表</w:t>
      </w:r>
    </w:p>
    <w:p w14:paraId="2C644705">
      <w:pPr>
        <w:pStyle w:val="6"/>
        <w:kinsoku/>
        <w:spacing w:line="392" w:lineRule="auto"/>
        <w:rPr>
          <w:rFonts w:hint="eastAsia" w:ascii="宋体" w:hAnsi="宋体" w:eastAsia="宋体" w:cs="宋体"/>
          <w:color w:val="auto"/>
          <w:lang w:eastAsia="zh-CN"/>
        </w:rPr>
      </w:pPr>
    </w:p>
    <w:p w14:paraId="4CBED8C0">
      <w:pPr>
        <w:kinsoku/>
        <w:spacing w:before="78" w:line="217" w:lineRule="auto"/>
        <w:ind w:left="159" w:firstLine="468"/>
        <w:rPr>
          <w:rFonts w:hint="eastAsia" w:ascii="宋体" w:hAnsi="宋体" w:eastAsia="宋体" w:cs="宋体"/>
          <w:color w:val="auto"/>
          <w:sz w:val="24"/>
          <w:szCs w:val="24"/>
          <w:u w:val="single"/>
        </w:rPr>
      </w:pPr>
      <w:r>
        <w:rPr>
          <w:rFonts w:hint="eastAsia" w:ascii="宋体" w:hAnsi="宋体" w:eastAsia="宋体" w:cs="宋体"/>
          <w:color w:val="auto"/>
          <w:spacing w:val="-3"/>
          <w:sz w:val="24"/>
          <w:szCs w:val="24"/>
          <w:lang w:eastAsia="zh-CN"/>
        </w:rPr>
        <w:t>项目编号</w:t>
      </w:r>
      <w:r>
        <w:rPr>
          <w:rFonts w:hint="eastAsia" w:ascii="宋体" w:hAnsi="宋体" w:eastAsia="宋体" w:cs="宋体"/>
          <w:color w:val="auto"/>
          <w:spacing w:val="-3"/>
          <w:sz w:val="24"/>
          <w:szCs w:val="24"/>
        </w:rPr>
        <w:t>：</w:t>
      </w:r>
    </w:p>
    <w:tbl>
      <w:tblPr>
        <w:tblStyle w:val="19"/>
        <w:tblW w:w="9844"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908"/>
        <w:gridCol w:w="808"/>
        <w:gridCol w:w="2809"/>
        <w:gridCol w:w="1745"/>
        <w:gridCol w:w="1787"/>
        <w:gridCol w:w="1787"/>
      </w:tblGrid>
      <w:tr w14:paraId="3920219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908"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86E0E55">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合同包</w:t>
            </w:r>
          </w:p>
        </w:tc>
        <w:tc>
          <w:tcPr>
            <w:tcW w:w="80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D20D62E">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品目号</w:t>
            </w:r>
          </w:p>
        </w:tc>
        <w:tc>
          <w:tcPr>
            <w:tcW w:w="2809"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646AB8">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技术和服务要求</w:t>
            </w:r>
          </w:p>
        </w:tc>
        <w:tc>
          <w:tcPr>
            <w:tcW w:w="174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B7CEA0A">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投标响应</w:t>
            </w:r>
          </w:p>
        </w:tc>
        <w:tc>
          <w:tcPr>
            <w:tcW w:w="178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AF9764E">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是否偏离及说明</w:t>
            </w:r>
          </w:p>
        </w:tc>
        <w:tc>
          <w:tcPr>
            <w:tcW w:w="178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6D2DCFF">
            <w:pPr>
              <w:pStyle w:val="16"/>
              <w:kinsoku/>
              <w:spacing w:before="0" w:beforeAutospacing="0" w:after="150" w:afterAutospacing="0"/>
              <w:ind w:firstLine="468"/>
              <w:jc w:val="center"/>
              <w:rPr>
                <w:rFonts w:hint="eastAsia" w:ascii="宋体" w:hAnsi="宋体" w:eastAsia="宋体" w:cs="宋体"/>
                <w:color w:val="auto"/>
                <w:szCs w:val="24"/>
                <w:lang w:eastAsia="zh-CN"/>
              </w:rPr>
            </w:pPr>
            <w:r>
              <w:rPr>
                <w:rFonts w:hint="eastAsia" w:ascii="宋体" w:hAnsi="宋体" w:eastAsia="宋体" w:cs="宋体"/>
                <w:color w:val="auto"/>
                <w:spacing w:val="-3"/>
                <w:szCs w:val="24"/>
                <w:lang w:eastAsia="zh-CN"/>
              </w:rPr>
              <w:t>相应材料</w:t>
            </w:r>
            <w:r>
              <w:rPr>
                <w:rFonts w:hint="eastAsia" w:ascii="宋体" w:hAnsi="宋体" w:eastAsia="宋体" w:cs="宋体"/>
                <w:color w:val="auto"/>
                <w:spacing w:val="1"/>
                <w:szCs w:val="24"/>
                <w:lang w:eastAsia="zh-CN"/>
              </w:rPr>
              <w:t xml:space="preserve"> </w:t>
            </w:r>
            <w:r>
              <w:rPr>
                <w:rFonts w:hint="eastAsia" w:ascii="宋体" w:hAnsi="宋体" w:eastAsia="宋体" w:cs="宋体"/>
                <w:color w:val="auto"/>
                <w:spacing w:val="-6"/>
                <w:szCs w:val="24"/>
                <w:lang w:eastAsia="zh-CN"/>
              </w:rPr>
              <w:t>附件页码</w:t>
            </w:r>
            <w:r>
              <w:rPr>
                <w:rFonts w:hint="eastAsia" w:ascii="宋体" w:hAnsi="宋体" w:eastAsia="宋体" w:cs="宋体"/>
                <w:color w:val="auto"/>
                <w:spacing w:val="2"/>
                <w:szCs w:val="24"/>
                <w:lang w:eastAsia="zh-CN"/>
              </w:rPr>
              <w:t xml:space="preserve"> </w:t>
            </w:r>
            <w:r>
              <w:rPr>
                <w:rFonts w:hint="eastAsia" w:ascii="宋体" w:hAnsi="宋体" w:eastAsia="宋体" w:cs="宋体"/>
                <w:color w:val="auto"/>
                <w:spacing w:val="-6"/>
                <w:szCs w:val="24"/>
                <w:lang w:eastAsia="zh-CN"/>
              </w:rPr>
              <w:t>（如有</w:t>
            </w:r>
          </w:p>
        </w:tc>
      </w:tr>
      <w:tr w14:paraId="61981F0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0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E1D01CA">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w:t>
            </w:r>
          </w:p>
        </w:tc>
        <w:tc>
          <w:tcPr>
            <w:tcW w:w="80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FC6067">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*-1</w:t>
            </w:r>
          </w:p>
        </w:tc>
        <w:tc>
          <w:tcPr>
            <w:tcW w:w="280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8127629">
            <w:pPr>
              <w:kinsoku/>
              <w:rPr>
                <w:rFonts w:hint="eastAsia" w:ascii="宋体" w:hAnsi="宋体" w:eastAsia="宋体" w:cs="宋体"/>
                <w:color w:val="auto"/>
                <w:sz w:val="24"/>
                <w:szCs w:val="24"/>
              </w:rPr>
            </w:pPr>
          </w:p>
        </w:tc>
        <w:tc>
          <w:tcPr>
            <w:tcW w:w="17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A93FD78">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33C3E394">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B3EA889">
            <w:pPr>
              <w:kinsoku/>
              <w:rPr>
                <w:rFonts w:hint="eastAsia" w:ascii="宋体" w:hAnsi="宋体" w:eastAsia="宋体" w:cs="宋体"/>
                <w:color w:val="auto"/>
                <w:sz w:val="24"/>
                <w:szCs w:val="24"/>
              </w:rPr>
            </w:pPr>
          </w:p>
        </w:tc>
      </w:tr>
      <w:tr w14:paraId="4A611BB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08"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521890">
            <w:pPr>
              <w:kinsoku/>
              <w:rPr>
                <w:rFonts w:hint="eastAsia" w:ascii="宋体" w:hAnsi="宋体" w:eastAsia="宋体" w:cs="宋体"/>
                <w:color w:val="auto"/>
                <w:sz w:val="24"/>
                <w:szCs w:val="24"/>
              </w:rPr>
            </w:pPr>
          </w:p>
        </w:tc>
        <w:tc>
          <w:tcPr>
            <w:tcW w:w="80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367CCF">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w:t>
            </w:r>
          </w:p>
        </w:tc>
        <w:tc>
          <w:tcPr>
            <w:tcW w:w="280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0C51BC84">
            <w:pPr>
              <w:kinsoku/>
              <w:rPr>
                <w:rFonts w:hint="eastAsia" w:ascii="宋体" w:hAnsi="宋体" w:eastAsia="宋体" w:cs="宋体"/>
                <w:color w:val="auto"/>
                <w:sz w:val="24"/>
                <w:szCs w:val="24"/>
              </w:rPr>
            </w:pPr>
          </w:p>
        </w:tc>
        <w:tc>
          <w:tcPr>
            <w:tcW w:w="17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6CA2042">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694D794">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A96D301">
            <w:pPr>
              <w:kinsoku/>
              <w:rPr>
                <w:rFonts w:hint="eastAsia" w:ascii="宋体" w:hAnsi="宋体" w:eastAsia="宋体" w:cs="宋体"/>
                <w:color w:val="auto"/>
                <w:sz w:val="24"/>
                <w:szCs w:val="24"/>
              </w:rPr>
            </w:pPr>
          </w:p>
        </w:tc>
      </w:tr>
    </w:tbl>
    <w:p w14:paraId="64DB0FB4">
      <w:pPr>
        <w:pStyle w:val="16"/>
        <w:kinsoku/>
        <w:spacing w:before="0" w:beforeAutospacing="0" w:after="0" w:afterAutospacing="0" w:line="480" w:lineRule="atLeast"/>
        <w:ind w:firstLine="480"/>
        <w:rPr>
          <w:rFonts w:hint="eastAsia" w:ascii="宋体" w:hAnsi="宋体" w:eastAsia="宋体" w:cs="宋体"/>
          <w:color w:val="auto"/>
          <w:szCs w:val="24"/>
        </w:rPr>
      </w:pPr>
      <w:r>
        <w:rPr>
          <w:rFonts w:hint="eastAsia" w:ascii="宋体" w:hAnsi="宋体" w:eastAsia="宋体" w:cs="宋体"/>
          <w:color w:val="auto"/>
          <w:szCs w:val="24"/>
        </w:rPr>
        <w:t>※注意：</w:t>
      </w:r>
    </w:p>
    <w:p w14:paraId="45809F46">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1、本表应按照下列规定填写：</w:t>
      </w:r>
    </w:p>
    <w:p w14:paraId="50271832">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1.1“技术和服务要求”项下填写的内容应与招标文件第五章“技术和服务要求”的内容保持一致。</w:t>
      </w:r>
    </w:p>
    <w:p w14:paraId="1784636E">
      <w:pPr>
        <w:pStyle w:val="16"/>
        <w:kinsoku/>
        <w:spacing w:before="0" w:beforeAutospacing="0" w:after="0" w:afterAutospacing="0" w:line="480" w:lineRule="atLeast"/>
        <w:ind w:firstLine="480"/>
        <w:rPr>
          <w:rFonts w:hint="eastAsia" w:ascii="宋体" w:hAnsi="宋体" w:eastAsia="宋体" w:cs="宋体"/>
          <w:b/>
          <w:bCs/>
          <w:color w:val="auto"/>
          <w:szCs w:val="24"/>
          <w:lang w:eastAsia="zh-CN"/>
        </w:rPr>
      </w:pPr>
      <w:r>
        <w:rPr>
          <w:rFonts w:hint="eastAsia" w:ascii="宋体" w:hAnsi="宋体" w:eastAsia="宋体" w:cs="宋体"/>
          <w:color w:val="auto"/>
          <w:szCs w:val="24"/>
          <w:lang w:eastAsia="zh-CN"/>
        </w:rPr>
        <w:t>1.2“投标响应”项下应填写具体的响应内容并与“技术和服务要求”项下填写的内容逐项对应</w:t>
      </w:r>
      <w:r>
        <w:rPr>
          <w:rFonts w:hint="eastAsia" w:ascii="宋体" w:hAnsi="宋体" w:eastAsia="宋体" w:cs="宋体"/>
          <w:b/>
          <w:bCs/>
          <w:color w:val="auto"/>
          <w:szCs w:val="24"/>
          <w:lang w:eastAsia="zh-CN"/>
        </w:rPr>
        <w:t>。</w:t>
      </w:r>
    </w:p>
    <w:p w14:paraId="04917DF1">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1.3“是否偏离及说明”项下应按下列规定填写：优于的，填写“正偏离”；符合的，填写“无偏离”；低于的，填写“负偏离”。</w:t>
      </w:r>
    </w:p>
    <w:p w14:paraId="516ECE09">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2、投标人需要说明的内容若需特殊表达，应先在本表中进行相应说明，再另页应答，但应做好标注说明，方便评委查阅评审。未标注说明可能导致的不利的评审后果由投标人自行承担。</w:t>
      </w:r>
    </w:p>
    <w:p w14:paraId="46C1171D">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3、纸质投标文件正本中的本表应为原件。</w:t>
      </w:r>
    </w:p>
    <w:p w14:paraId="50BF9027">
      <w:pPr>
        <w:pStyle w:val="6"/>
        <w:kinsoku/>
        <w:spacing w:line="257" w:lineRule="auto"/>
        <w:rPr>
          <w:rFonts w:hint="eastAsia" w:ascii="宋体" w:hAnsi="宋体" w:eastAsia="宋体" w:cs="宋体"/>
          <w:color w:val="auto"/>
          <w:lang w:eastAsia="zh-CN"/>
        </w:rPr>
      </w:pPr>
    </w:p>
    <w:p w14:paraId="3BF490FC">
      <w:pPr>
        <w:pStyle w:val="6"/>
        <w:kinsoku/>
        <w:spacing w:line="257" w:lineRule="auto"/>
        <w:rPr>
          <w:rFonts w:hint="eastAsia" w:ascii="宋体" w:hAnsi="宋体" w:eastAsia="宋体" w:cs="宋体"/>
          <w:color w:val="auto"/>
          <w:lang w:eastAsia="zh-CN"/>
        </w:rPr>
      </w:pPr>
    </w:p>
    <w:p w14:paraId="3A1992F2">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w:t>
      </w:r>
      <w:r>
        <w:rPr>
          <w:rFonts w:hint="eastAsia" w:ascii="宋体" w:hAnsi="宋体" w:eastAsia="宋体" w:cs="宋体"/>
          <w:color w:val="auto"/>
          <w:szCs w:val="24"/>
          <w:u w:val="single"/>
          <w:lang w:eastAsia="zh-CN"/>
        </w:rPr>
        <w:t>（全称并加盖单位公章）</w:t>
      </w:r>
    </w:p>
    <w:p w14:paraId="1160CA0C">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投标人代表签字：</w:t>
      </w:r>
      <w:r>
        <w:rPr>
          <w:rFonts w:hint="eastAsia" w:ascii="宋体" w:hAnsi="宋体" w:eastAsia="宋体" w:cs="宋体"/>
          <w:color w:val="auto"/>
          <w:szCs w:val="24"/>
          <w:u w:val="single"/>
          <w:lang w:eastAsia="zh-CN"/>
        </w:rPr>
        <w:t>                   </w:t>
      </w:r>
    </w:p>
    <w:p w14:paraId="052E8F6F">
      <w:pPr>
        <w:pStyle w:val="16"/>
        <w:kinsoku/>
        <w:spacing w:before="0" w:beforeAutospacing="0" w:after="150" w:afterAutospacing="0"/>
        <w:rPr>
          <w:rFonts w:hint="eastAsia" w:ascii="宋体" w:hAnsi="宋体" w:eastAsia="宋体" w:cs="宋体"/>
          <w:color w:val="auto"/>
          <w:szCs w:val="24"/>
          <w:lang w:eastAsia="zh-CN"/>
        </w:rPr>
      </w:pPr>
      <w:r>
        <w:rPr>
          <w:rFonts w:hint="eastAsia" w:ascii="宋体" w:hAnsi="宋体" w:eastAsia="宋体" w:cs="宋体"/>
          <w:color w:val="auto"/>
          <w:szCs w:val="24"/>
          <w:lang w:eastAsia="zh-CN"/>
        </w:rPr>
        <w:t>日期：</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年</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月</w:t>
      </w:r>
      <w:r>
        <w:rPr>
          <w:rFonts w:hint="eastAsia" w:ascii="宋体" w:hAnsi="宋体" w:eastAsia="宋体" w:cs="宋体"/>
          <w:color w:val="auto"/>
          <w:szCs w:val="24"/>
          <w:u w:val="single"/>
          <w:lang w:eastAsia="zh-CN"/>
        </w:rPr>
        <w:t>   </w:t>
      </w:r>
      <w:r>
        <w:rPr>
          <w:rFonts w:hint="eastAsia" w:ascii="宋体" w:hAnsi="宋体" w:eastAsia="宋体" w:cs="宋体"/>
          <w:color w:val="auto"/>
          <w:szCs w:val="24"/>
          <w:lang w:eastAsia="zh-CN"/>
        </w:rPr>
        <w:t>日</w:t>
      </w:r>
    </w:p>
    <w:p w14:paraId="482B0A07">
      <w:pPr>
        <w:kinsoku/>
        <w:spacing w:line="219" w:lineRule="auto"/>
        <w:rPr>
          <w:rFonts w:hint="eastAsia" w:ascii="宋体" w:hAnsi="宋体" w:eastAsia="宋体" w:cs="宋体"/>
          <w:color w:val="auto"/>
          <w:sz w:val="24"/>
          <w:szCs w:val="24"/>
          <w:lang w:eastAsia="zh-CN"/>
        </w:rPr>
        <w:sectPr>
          <w:footerReference r:id="rId28" w:type="default"/>
          <w:pgSz w:w="11906" w:h="16839"/>
          <w:pgMar w:top="1134" w:right="1134" w:bottom="1134" w:left="1134" w:header="0" w:footer="1013" w:gutter="0"/>
          <w:cols w:space="720" w:num="1"/>
        </w:sectPr>
      </w:pPr>
    </w:p>
    <w:p w14:paraId="3474D486">
      <w:pPr>
        <w:kinsoku/>
        <w:spacing w:before="108" w:line="219" w:lineRule="auto"/>
        <w:ind w:left="3676" w:firstLine="466"/>
        <w:rPr>
          <w:rFonts w:hint="eastAsia" w:ascii="宋体" w:hAnsi="宋体" w:eastAsia="宋体" w:cs="宋体"/>
          <w:color w:val="auto"/>
          <w:sz w:val="24"/>
          <w:szCs w:val="24"/>
          <w:lang w:eastAsia="zh-CN"/>
        </w:rPr>
      </w:pPr>
      <w:r>
        <w:rPr>
          <w:rFonts w:hint="eastAsia" w:ascii="宋体" w:hAnsi="宋体" w:eastAsia="宋体" w:cs="宋体"/>
          <w:b/>
          <w:bCs/>
          <w:color w:val="auto"/>
          <w:spacing w:val="-4"/>
          <w:sz w:val="24"/>
          <w:szCs w:val="24"/>
          <w:lang w:eastAsia="zh-CN"/>
        </w:rPr>
        <w:t>3、商务条件响应表</w:t>
      </w:r>
    </w:p>
    <w:p w14:paraId="5CF565F1">
      <w:pPr>
        <w:pStyle w:val="6"/>
        <w:kinsoku/>
        <w:spacing w:line="392" w:lineRule="auto"/>
        <w:rPr>
          <w:rFonts w:hint="eastAsia" w:ascii="宋体" w:hAnsi="宋体" w:eastAsia="宋体" w:cs="宋体"/>
          <w:color w:val="auto"/>
          <w:lang w:eastAsia="zh-CN"/>
        </w:rPr>
      </w:pPr>
    </w:p>
    <w:p w14:paraId="21FF597A">
      <w:pPr>
        <w:kinsoku/>
        <w:spacing w:before="78" w:line="217" w:lineRule="auto"/>
        <w:ind w:left="159" w:firstLine="468"/>
        <w:rPr>
          <w:rFonts w:hint="eastAsia" w:ascii="宋体" w:hAnsi="宋体" w:eastAsia="宋体" w:cs="宋体"/>
          <w:color w:val="auto"/>
          <w:sz w:val="24"/>
          <w:szCs w:val="24"/>
          <w:u w:val="single"/>
          <w:lang w:eastAsia="zh-CN"/>
        </w:rPr>
      </w:pPr>
      <w:r>
        <w:rPr>
          <w:rFonts w:hint="eastAsia" w:ascii="宋体" w:hAnsi="宋体" w:eastAsia="宋体" w:cs="宋体"/>
          <w:color w:val="auto"/>
          <w:spacing w:val="-3"/>
          <w:sz w:val="24"/>
          <w:szCs w:val="24"/>
          <w:lang w:eastAsia="zh-CN"/>
        </w:rPr>
        <w:t>项目编号：</w:t>
      </w:r>
      <w:r>
        <w:rPr>
          <w:rFonts w:hint="eastAsia" w:ascii="宋体" w:hAnsi="宋体" w:eastAsia="宋体" w:cs="宋体"/>
          <w:color w:val="auto"/>
          <w:sz w:val="24"/>
          <w:szCs w:val="24"/>
          <w:u w:val="single"/>
          <w:lang w:eastAsia="zh-CN"/>
        </w:rPr>
        <w:t xml:space="preserve"> </w:t>
      </w:r>
    </w:p>
    <w:tbl>
      <w:tblPr>
        <w:tblStyle w:val="19"/>
        <w:tblW w:w="9844" w:type="dxa"/>
        <w:tblInd w:w="0" w:type="dxa"/>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15" w:type="dxa"/>
          <w:left w:w="15" w:type="dxa"/>
          <w:bottom w:w="15" w:type="dxa"/>
          <w:right w:w="15" w:type="dxa"/>
        </w:tblCellMar>
      </w:tblPr>
      <w:tblGrid>
        <w:gridCol w:w="908"/>
        <w:gridCol w:w="808"/>
        <w:gridCol w:w="2809"/>
        <w:gridCol w:w="1745"/>
        <w:gridCol w:w="1787"/>
        <w:gridCol w:w="1787"/>
      </w:tblGrid>
      <w:tr w14:paraId="14B7D1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255" w:hRule="atLeast"/>
        </w:trPr>
        <w:tc>
          <w:tcPr>
            <w:tcW w:w="908"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46DFA41">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合同包</w:t>
            </w:r>
          </w:p>
        </w:tc>
        <w:tc>
          <w:tcPr>
            <w:tcW w:w="808"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1E336E">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品目号</w:t>
            </w:r>
          </w:p>
        </w:tc>
        <w:tc>
          <w:tcPr>
            <w:tcW w:w="2809"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5BD6D12">
            <w:pPr>
              <w:pStyle w:val="16"/>
              <w:kinsoku/>
              <w:spacing w:before="0" w:beforeAutospacing="0" w:after="150" w:afterAutospacing="0"/>
              <w:ind w:firstLine="464"/>
              <w:jc w:val="center"/>
              <w:rPr>
                <w:rFonts w:hint="eastAsia" w:ascii="宋体" w:hAnsi="宋体" w:eastAsia="宋体" w:cs="宋体"/>
                <w:color w:val="auto"/>
                <w:szCs w:val="24"/>
              </w:rPr>
            </w:pPr>
            <w:r>
              <w:rPr>
                <w:rFonts w:hint="eastAsia" w:ascii="宋体" w:hAnsi="宋体" w:eastAsia="宋体" w:cs="宋体"/>
                <w:color w:val="auto"/>
                <w:spacing w:val="-4"/>
              </w:rPr>
              <w:t>商务条件</w:t>
            </w:r>
          </w:p>
        </w:tc>
        <w:tc>
          <w:tcPr>
            <w:tcW w:w="174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750B6EF">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投标响应</w:t>
            </w:r>
          </w:p>
        </w:tc>
        <w:tc>
          <w:tcPr>
            <w:tcW w:w="178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1E451F3">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是否偏离及说明</w:t>
            </w:r>
          </w:p>
        </w:tc>
        <w:tc>
          <w:tcPr>
            <w:tcW w:w="178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79B9ED">
            <w:pPr>
              <w:pStyle w:val="16"/>
              <w:kinsoku/>
              <w:spacing w:before="0" w:beforeAutospacing="0" w:after="150" w:afterAutospacing="0"/>
              <w:ind w:firstLine="468"/>
              <w:jc w:val="center"/>
              <w:rPr>
                <w:rFonts w:hint="eastAsia" w:ascii="宋体" w:hAnsi="宋体" w:eastAsia="宋体" w:cs="宋体"/>
                <w:color w:val="auto"/>
                <w:szCs w:val="24"/>
                <w:lang w:eastAsia="zh-CN"/>
              </w:rPr>
            </w:pPr>
            <w:r>
              <w:rPr>
                <w:rFonts w:hint="eastAsia" w:ascii="宋体" w:hAnsi="宋体" w:eastAsia="宋体" w:cs="宋体"/>
                <w:color w:val="auto"/>
                <w:spacing w:val="-3"/>
                <w:szCs w:val="24"/>
                <w:lang w:eastAsia="zh-CN"/>
              </w:rPr>
              <w:t>相应材料</w:t>
            </w:r>
            <w:r>
              <w:rPr>
                <w:rFonts w:hint="eastAsia" w:ascii="宋体" w:hAnsi="宋体" w:eastAsia="宋体" w:cs="宋体"/>
                <w:color w:val="auto"/>
                <w:spacing w:val="1"/>
                <w:szCs w:val="24"/>
                <w:lang w:eastAsia="zh-CN"/>
              </w:rPr>
              <w:t xml:space="preserve"> </w:t>
            </w:r>
            <w:r>
              <w:rPr>
                <w:rFonts w:hint="eastAsia" w:ascii="宋体" w:hAnsi="宋体" w:eastAsia="宋体" w:cs="宋体"/>
                <w:color w:val="auto"/>
                <w:spacing w:val="-6"/>
                <w:szCs w:val="24"/>
                <w:lang w:eastAsia="zh-CN"/>
              </w:rPr>
              <w:t>附件页码</w:t>
            </w:r>
            <w:r>
              <w:rPr>
                <w:rFonts w:hint="eastAsia" w:ascii="宋体" w:hAnsi="宋体" w:eastAsia="宋体" w:cs="宋体"/>
                <w:color w:val="auto"/>
                <w:spacing w:val="2"/>
                <w:szCs w:val="24"/>
                <w:lang w:eastAsia="zh-CN"/>
              </w:rPr>
              <w:t xml:space="preserve"> </w:t>
            </w:r>
            <w:r>
              <w:rPr>
                <w:rFonts w:hint="eastAsia" w:ascii="宋体" w:hAnsi="宋体" w:eastAsia="宋体" w:cs="宋体"/>
                <w:color w:val="auto"/>
                <w:spacing w:val="-6"/>
                <w:szCs w:val="24"/>
                <w:lang w:eastAsia="zh-CN"/>
              </w:rPr>
              <w:t>（如有</w:t>
            </w:r>
          </w:p>
        </w:tc>
      </w:tr>
      <w:tr w14:paraId="77864CE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08"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A477AB7">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w:t>
            </w:r>
          </w:p>
        </w:tc>
        <w:tc>
          <w:tcPr>
            <w:tcW w:w="80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B8C9DBE">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*-1</w:t>
            </w:r>
          </w:p>
        </w:tc>
        <w:tc>
          <w:tcPr>
            <w:tcW w:w="280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69DBCD44">
            <w:pPr>
              <w:kinsoku/>
              <w:rPr>
                <w:rFonts w:hint="eastAsia" w:ascii="宋体" w:hAnsi="宋体" w:eastAsia="宋体" w:cs="宋体"/>
                <w:color w:val="auto"/>
                <w:sz w:val="24"/>
                <w:szCs w:val="24"/>
              </w:rPr>
            </w:pPr>
          </w:p>
        </w:tc>
        <w:tc>
          <w:tcPr>
            <w:tcW w:w="17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3871744">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4A05DB2">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5D6AC961">
            <w:pPr>
              <w:kinsoku/>
              <w:rPr>
                <w:rFonts w:hint="eastAsia" w:ascii="宋体" w:hAnsi="宋体" w:eastAsia="宋体" w:cs="宋体"/>
                <w:color w:val="auto"/>
                <w:sz w:val="24"/>
                <w:szCs w:val="24"/>
              </w:rPr>
            </w:pPr>
          </w:p>
        </w:tc>
      </w:tr>
      <w:tr w14:paraId="51B94E4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c>
          <w:tcPr>
            <w:tcW w:w="908"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18748B6">
            <w:pPr>
              <w:kinsoku/>
              <w:rPr>
                <w:rFonts w:hint="eastAsia" w:ascii="宋体" w:hAnsi="宋体" w:eastAsia="宋体" w:cs="宋体"/>
                <w:color w:val="auto"/>
                <w:sz w:val="24"/>
                <w:szCs w:val="24"/>
              </w:rPr>
            </w:pPr>
          </w:p>
        </w:tc>
        <w:tc>
          <w:tcPr>
            <w:tcW w:w="808"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2CF66C">
            <w:pPr>
              <w:pStyle w:val="16"/>
              <w:kinsoku/>
              <w:spacing w:before="0" w:beforeAutospacing="0" w:after="150" w:afterAutospacing="0"/>
              <w:jc w:val="center"/>
              <w:rPr>
                <w:rFonts w:hint="eastAsia" w:ascii="宋体" w:hAnsi="宋体" w:eastAsia="宋体" w:cs="宋体"/>
                <w:color w:val="auto"/>
                <w:szCs w:val="24"/>
              </w:rPr>
            </w:pPr>
            <w:r>
              <w:rPr>
                <w:rFonts w:hint="eastAsia" w:ascii="宋体" w:hAnsi="宋体" w:eastAsia="宋体" w:cs="宋体"/>
                <w:color w:val="auto"/>
                <w:szCs w:val="24"/>
              </w:rPr>
              <w:t>…</w:t>
            </w:r>
          </w:p>
        </w:tc>
        <w:tc>
          <w:tcPr>
            <w:tcW w:w="280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1B991BB9">
            <w:pPr>
              <w:kinsoku/>
              <w:rPr>
                <w:rFonts w:hint="eastAsia" w:ascii="宋体" w:hAnsi="宋体" w:eastAsia="宋体" w:cs="宋体"/>
                <w:color w:val="auto"/>
                <w:sz w:val="24"/>
                <w:szCs w:val="24"/>
              </w:rPr>
            </w:pPr>
          </w:p>
        </w:tc>
        <w:tc>
          <w:tcPr>
            <w:tcW w:w="174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918AFED">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448DCC52">
            <w:pPr>
              <w:kinsoku/>
              <w:rPr>
                <w:rFonts w:hint="eastAsia" w:ascii="宋体" w:hAnsi="宋体" w:eastAsia="宋体" w:cs="宋体"/>
                <w:color w:val="auto"/>
                <w:sz w:val="24"/>
                <w:szCs w:val="24"/>
              </w:rPr>
            </w:pPr>
          </w:p>
        </w:tc>
        <w:tc>
          <w:tcPr>
            <w:tcW w:w="178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7711D4DE">
            <w:pPr>
              <w:kinsoku/>
              <w:rPr>
                <w:rFonts w:hint="eastAsia" w:ascii="宋体" w:hAnsi="宋体" w:eastAsia="宋体" w:cs="宋体"/>
                <w:color w:val="auto"/>
                <w:sz w:val="24"/>
                <w:szCs w:val="24"/>
              </w:rPr>
            </w:pPr>
          </w:p>
        </w:tc>
      </w:tr>
    </w:tbl>
    <w:p w14:paraId="20BB701F">
      <w:pPr>
        <w:kinsoku/>
        <w:spacing w:before="78" w:line="217" w:lineRule="auto"/>
        <w:ind w:left="159"/>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p>
    <w:p w14:paraId="350B7ABC">
      <w:pPr>
        <w:pStyle w:val="16"/>
        <w:kinsoku/>
        <w:spacing w:before="0" w:beforeAutospacing="0" w:after="0" w:afterAutospacing="0" w:line="480" w:lineRule="atLeast"/>
        <w:ind w:firstLine="480"/>
        <w:rPr>
          <w:rFonts w:hint="eastAsia" w:ascii="宋体" w:hAnsi="宋体" w:eastAsia="宋体" w:cs="宋体"/>
          <w:color w:val="auto"/>
          <w:szCs w:val="24"/>
        </w:rPr>
      </w:pPr>
      <w:r>
        <w:rPr>
          <w:rFonts w:hint="eastAsia" w:ascii="宋体" w:hAnsi="宋体" w:eastAsia="宋体" w:cs="宋体"/>
          <w:color w:val="auto"/>
          <w:szCs w:val="24"/>
        </w:rPr>
        <w:t>※注意：</w:t>
      </w:r>
    </w:p>
    <w:p w14:paraId="7B5CD3D9">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1、本表应按照下列规定填写：</w:t>
      </w:r>
    </w:p>
    <w:p w14:paraId="1636B15A">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1.1“商务条件”项下填写的内容应与招标文件第五章“商务条件”的内容保持一致。</w:t>
      </w:r>
    </w:p>
    <w:p w14:paraId="07C01339">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1.2“投标响应”项下应填写具体的响应内容并与“商务条件”项下填写的内容逐项对应。</w:t>
      </w:r>
    </w:p>
    <w:p w14:paraId="018ACC86">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1.3“是否偏离及说明”项下应按下列规定填写：优于的，填写“正偏离”；符合的，填写“无偏离”；低于的，填写“负偏离”。</w:t>
      </w:r>
    </w:p>
    <w:p w14:paraId="2CCFEC5B">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2、投标人需要说明的内容若需特殊表达，应先在本表中进行相应说明，再另页应答，但应做好标注说明，方便评委查阅评审。未标注说明可能导致的不利的评审后果由投标人自行承担。</w:t>
      </w:r>
    </w:p>
    <w:p w14:paraId="44C9AC26">
      <w:pPr>
        <w:pStyle w:val="16"/>
        <w:kinsoku/>
        <w:spacing w:before="0" w:beforeAutospacing="0" w:after="0" w:afterAutospacing="0" w:line="480" w:lineRule="atLeast"/>
        <w:ind w:firstLine="476"/>
        <w:rPr>
          <w:rFonts w:hint="eastAsia" w:ascii="宋体" w:hAnsi="宋体" w:eastAsia="宋体" w:cs="宋体"/>
          <w:color w:val="auto"/>
          <w:szCs w:val="24"/>
          <w:lang w:eastAsia="zh-CN"/>
        </w:rPr>
      </w:pPr>
      <w:r>
        <w:rPr>
          <w:rFonts w:hint="eastAsia" w:ascii="宋体" w:hAnsi="宋体" w:eastAsia="宋体" w:cs="宋体"/>
          <w:color w:val="auto"/>
          <w:spacing w:val="-1"/>
          <w:szCs w:val="24"/>
          <w:lang w:eastAsia="zh-CN"/>
        </w:rPr>
        <w:t>3、投标文件正本中的本表应为原件。</w:t>
      </w:r>
    </w:p>
    <w:p w14:paraId="295A4C5E">
      <w:pPr>
        <w:pStyle w:val="6"/>
        <w:kinsoku/>
        <w:spacing w:line="257" w:lineRule="auto"/>
        <w:rPr>
          <w:rFonts w:hint="eastAsia" w:ascii="宋体" w:hAnsi="宋体" w:eastAsia="宋体" w:cs="宋体"/>
          <w:color w:val="auto"/>
          <w:lang w:eastAsia="zh-CN"/>
        </w:rPr>
      </w:pPr>
    </w:p>
    <w:p w14:paraId="7BF3DA0E">
      <w:pPr>
        <w:pStyle w:val="6"/>
        <w:kinsoku/>
        <w:spacing w:line="257" w:lineRule="auto"/>
        <w:rPr>
          <w:rFonts w:hint="eastAsia" w:ascii="宋体" w:hAnsi="宋体" w:eastAsia="宋体" w:cs="宋体"/>
          <w:color w:val="auto"/>
          <w:lang w:eastAsia="zh-CN"/>
        </w:rPr>
      </w:pPr>
    </w:p>
    <w:p w14:paraId="7275E8A3">
      <w:pPr>
        <w:pStyle w:val="6"/>
        <w:kinsoku/>
        <w:spacing w:line="258" w:lineRule="auto"/>
        <w:rPr>
          <w:rFonts w:hint="eastAsia" w:ascii="宋体" w:hAnsi="宋体" w:eastAsia="宋体" w:cs="宋体"/>
          <w:color w:val="auto"/>
          <w:lang w:eastAsia="zh-CN"/>
        </w:rPr>
      </w:pPr>
    </w:p>
    <w:p w14:paraId="10B7871F">
      <w:pPr>
        <w:kinsoku/>
        <w:spacing w:before="78" w:line="219" w:lineRule="auto"/>
        <w:ind w:left="161" w:firstLine="484"/>
        <w:rPr>
          <w:rFonts w:hint="eastAsia" w:ascii="宋体" w:hAnsi="宋体" w:eastAsia="宋体" w:cs="宋体"/>
          <w:color w:val="auto"/>
          <w:sz w:val="24"/>
          <w:szCs w:val="24"/>
          <w:lang w:eastAsia="zh-CN"/>
        </w:rPr>
      </w:pPr>
      <w:r>
        <w:rPr>
          <w:rFonts w:hint="eastAsia" w:ascii="宋体" w:hAnsi="宋体" w:eastAsia="宋体" w:cs="宋体"/>
          <w:color w:val="auto"/>
          <w:spacing w:val="1"/>
          <w:sz w:val="24"/>
          <w:szCs w:val="24"/>
          <w:lang w:eastAsia="zh-CN"/>
        </w:rPr>
        <w:t>投标人</w:t>
      </w:r>
      <w:r>
        <w:rPr>
          <w:rFonts w:hint="eastAsia" w:ascii="宋体" w:hAnsi="宋体" w:eastAsia="宋体" w:cs="宋体"/>
          <w:color w:val="auto"/>
          <w:spacing w:val="-14"/>
          <w:sz w:val="24"/>
          <w:szCs w:val="24"/>
          <w:lang w:eastAsia="zh-CN"/>
        </w:rPr>
        <w:t>：</w:t>
      </w:r>
      <w:r>
        <w:rPr>
          <w:rFonts w:hint="eastAsia" w:ascii="宋体" w:hAnsi="宋体" w:eastAsia="宋体" w:cs="宋体"/>
          <w:color w:val="auto"/>
          <w:spacing w:val="-14"/>
          <w:sz w:val="24"/>
          <w:szCs w:val="24"/>
          <w:u w:val="single"/>
          <w:lang w:eastAsia="zh-CN"/>
        </w:rPr>
        <w:t>（</w:t>
      </w:r>
      <w:r>
        <w:rPr>
          <w:rFonts w:hint="eastAsia" w:ascii="宋体" w:hAnsi="宋体" w:eastAsia="宋体" w:cs="宋体"/>
          <w:color w:val="auto"/>
          <w:spacing w:val="1"/>
          <w:sz w:val="24"/>
          <w:szCs w:val="24"/>
          <w:u w:val="single"/>
          <w:lang w:eastAsia="zh-CN"/>
        </w:rPr>
        <w:t>全称并加盖单位公章）</w:t>
      </w:r>
    </w:p>
    <w:p w14:paraId="4A052484">
      <w:pPr>
        <w:kinsoku/>
        <w:spacing w:before="96" w:line="219" w:lineRule="auto"/>
        <w:ind w:left="161" w:firstLine="472"/>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投标人代表签字：</w:t>
      </w:r>
      <w:r>
        <w:rPr>
          <w:rFonts w:hint="eastAsia" w:ascii="宋体" w:hAnsi="宋体" w:eastAsia="宋体" w:cs="宋体"/>
          <w:color w:val="auto"/>
          <w:sz w:val="24"/>
          <w:szCs w:val="24"/>
          <w:u w:val="single"/>
          <w:lang w:eastAsia="zh-CN"/>
        </w:rPr>
        <w:t xml:space="preserve">                  </w:t>
      </w:r>
    </w:p>
    <w:p w14:paraId="604260B4">
      <w:pPr>
        <w:kinsoku/>
        <w:spacing w:before="94" w:line="219" w:lineRule="auto"/>
        <w:ind w:left="199" w:firstLine="428"/>
        <w:rPr>
          <w:rFonts w:hint="eastAsia" w:ascii="宋体" w:hAnsi="宋体" w:eastAsia="宋体" w:cs="宋体"/>
          <w:color w:val="auto"/>
          <w:sz w:val="24"/>
          <w:szCs w:val="24"/>
          <w:lang w:eastAsia="zh-CN"/>
        </w:rPr>
      </w:pPr>
      <w:r>
        <w:rPr>
          <w:rFonts w:hint="eastAsia" w:ascii="宋体" w:hAnsi="宋体" w:eastAsia="宋体" w:cs="宋体"/>
          <w:color w:val="auto"/>
          <w:spacing w:val="-13"/>
          <w:sz w:val="24"/>
          <w:szCs w:val="24"/>
          <w:lang w:eastAsia="zh-CN"/>
        </w:rPr>
        <w:t>日期：</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109"/>
          <w:sz w:val="24"/>
          <w:szCs w:val="24"/>
          <w:lang w:eastAsia="zh-CN"/>
        </w:rPr>
        <w:t xml:space="preserve"> </w:t>
      </w:r>
      <w:r>
        <w:rPr>
          <w:rFonts w:hint="eastAsia" w:ascii="宋体" w:hAnsi="宋体" w:eastAsia="宋体" w:cs="宋体"/>
          <w:color w:val="auto"/>
          <w:spacing w:val="-13"/>
          <w:sz w:val="24"/>
          <w:szCs w:val="24"/>
          <w:lang w:eastAsia="zh-CN"/>
        </w:rPr>
        <w:t>年</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105"/>
          <w:sz w:val="24"/>
          <w:szCs w:val="24"/>
          <w:lang w:eastAsia="zh-CN"/>
        </w:rPr>
        <w:t xml:space="preserve"> </w:t>
      </w:r>
      <w:r>
        <w:rPr>
          <w:rFonts w:hint="eastAsia" w:ascii="宋体" w:hAnsi="宋体" w:eastAsia="宋体" w:cs="宋体"/>
          <w:color w:val="auto"/>
          <w:spacing w:val="-13"/>
          <w:sz w:val="24"/>
          <w:szCs w:val="24"/>
          <w:lang w:eastAsia="zh-CN"/>
        </w:rPr>
        <w:t>月</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pacing w:val="-69"/>
          <w:sz w:val="24"/>
          <w:szCs w:val="24"/>
          <w:lang w:eastAsia="zh-CN"/>
        </w:rPr>
        <w:t xml:space="preserve"> </w:t>
      </w:r>
      <w:r>
        <w:rPr>
          <w:rFonts w:hint="eastAsia" w:ascii="宋体" w:hAnsi="宋体" w:eastAsia="宋体" w:cs="宋体"/>
          <w:color w:val="auto"/>
          <w:spacing w:val="-13"/>
          <w:sz w:val="24"/>
          <w:szCs w:val="24"/>
          <w:lang w:eastAsia="zh-CN"/>
        </w:rPr>
        <w:t>日</w:t>
      </w:r>
    </w:p>
    <w:p w14:paraId="7230C564">
      <w:pPr>
        <w:kinsoku/>
        <w:spacing w:line="219" w:lineRule="auto"/>
        <w:rPr>
          <w:rFonts w:hint="eastAsia" w:ascii="宋体" w:hAnsi="宋体" w:eastAsia="宋体" w:cs="宋体"/>
          <w:color w:val="auto"/>
          <w:sz w:val="24"/>
          <w:szCs w:val="24"/>
          <w:lang w:eastAsia="zh-CN"/>
        </w:rPr>
        <w:sectPr>
          <w:footerReference r:id="rId29" w:type="default"/>
          <w:pgSz w:w="11906" w:h="16839"/>
          <w:pgMar w:top="1134" w:right="1134" w:bottom="1134" w:left="1134" w:header="0" w:footer="1013" w:gutter="0"/>
          <w:cols w:space="720" w:num="1"/>
        </w:sectPr>
      </w:pPr>
    </w:p>
    <w:p w14:paraId="311918D0">
      <w:pPr>
        <w:kinsoku/>
        <w:spacing w:before="108" w:line="220" w:lineRule="auto"/>
        <w:ind w:left="2665" w:firstLine="470"/>
        <w:rPr>
          <w:rFonts w:hint="eastAsia" w:ascii="宋体" w:hAnsi="宋体" w:eastAsia="宋体" w:cs="宋体"/>
          <w:color w:val="auto"/>
          <w:sz w:val="24"/>
          <w:szCs w:val="24"/>
          <w:lang w:eastAsia="zh-CN"/>
        </w:rPr>
      </w:pPr>
      <w:r>
        <w:rPr>
          <w:rFonts w:hint="eastAsia" w:ascii="宋体" w:hAnsi="宋体" w:eastAsia="宋体" w:cs="宋体"/>
          <w:b/>
          <w:bCs/>
          <w:color w:val="auto"/>
          <w:spacing w:val="-3"/>
          <w:sz w:val="24"/>
          <w:szCs w:val="24"/>
          <w:lang w:eastAsia="zh-CN"/>
        </w:rPr>
        <w:t>4、投标人提交的其他资料（若有）</w:t>
      </w:r>
    </w:p>
    <w:p w14:paraId="6CAAEAD3">
      <w:pPr>
        <w:pStyle w:val="6"/>
        <w:kinsoku/>
        <w:spacing w:line="257" w:lineRule="auto"/>
        <w:rPr>
          <w:rFonts w:hint="eastAsia" w:ascii="宋体" w:hAnsi="宋体" w:eastAsia="宋体" w:cs="宋体"/>
          <w:color w:val="auto"/>
          <w:lang w:eastAsia="zh-CN"/>
        </w:rPr>
      </w:pPr>
    </w:p>
    <w:p w14:paraId="038199DD">
      <w:pPr>
        <w:pStyle w:val="6"/>
        <w:kinsoku/>
        <w:spacing w:line="257" w:lineRule="auto"/>
        <w:rPr>
          <w:rFonts w:hint="eastAsia" w:ascii="宋体" w:hAnsi="宋体" w:eastAsia="宋体" w:cs="宋体"/>
          <w:color w:val="auto"/>
          <w:lang w:eastAsia="zh-CN"/>
        </w:rPr>
      </w:pPr>
    </w:p>
    <w:p w14:paraId="333FCEA5">
      <w:pPr>
        <w:pStyle w:val="6"/>
        <w:kinsoku/>
        <w:spacing w:line="257" w:lineRule="auto"/>
        <w:rPr>
          <w:rFonts w:hint="eastAsia" w:ascii="宋体" w:hAnsi="宋体" w:eastAsia="宋体" w:cs="宋体"/>
          <w:color w:val="auto"/>
          <w:lang w:eastAsia="zh-CN"/>
        </w:rPr>
      </w:pPr>
    </w:p>
    <w:p w14:paraId="4FDE28CE">
      <w:pPr>
        <w:kinsoku/>
        <w:spacing w:before="78" w:line="219" w:lineRule="auto"/>
        <w:ind w:left="4055" w:firstLine="468"/>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编制说明</w:t>
      </w:r>
    </w:p>
    <w:p w14:paraId="33FFADDA">
      <w:pPr>
        <w:pStyle w:val="6"/>
        <w:kinsoku/>
        <w:spacing w:line="392" w:lineRule="auto"/>
        <w:rPr>
          <w:rFonts w:hint="eastAsia" w:ascii="宋体" w:hAnsi="宋体" w:eastAsia="宋体" w:cs="宋体"/>
          <w:color w:val="auto"/>
          <w:lang w:eastAsia="zh-CN"/>
        </w:rPr>
      </w:pPr>
    </w:p>
    <w:p w14:paraId="60598115">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1、招标文件要求提交的除“资格及资信证明部分”、“报价部分”外的其他证明材料或资料加盖投标人的单位公章后应在此项下提交。</w:t>
      </w:r>
    </w:p>
    <w:p w14:paraId="66F5DFE9">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2、招标文件要求投标人提供方案（包括但不限于：组织、实施、技术、服务方案等）的，投标人应在此项下提交。</w:t>
      </w:r>
    </w:p>
    <w:p w14:paraId="1E9AB650">
      <w:pPr>
        <w:pStyle w:val="16"/>
        <w:kinsoku/>
        <w:spacing w:before="0" w:beforeAutospacing="0" w:after="0" w:afterAutospacing="0" w:line="480" w:lineRule="atLeast"/>
        <w:ind w:firstLine="480"/>
        <w:rPr>
          <w:rFonts w:hint="eastAsia" w:ascii="宋体" w:hAnsi="宋体" w:eastAsia="宋体" w:cs="宋体"/>
          <w:color w:val="auto"/>
          <w:szCs w:val="24"/>
          <w:lang w:eastAsia="zh-CN"/>
        </w:rPr>
      </w:pPr>
      <w:r>
        <w:rPr>
          <w:rFonts w:hint="eastAsia" w:ascii="宋体" w:hAnsi="宋体" w:eastAsia="宋体" w:cs="宋体"/>
          <w:color w:val="auto"/>
          <w:szCs w:val="24"/>
          <w:lang w:eastAsia="zh-CN"/>
        </w:rPr>
        <w:t>3、除招标文件另有规定外，投标人认为需要提交的其他证明材料或资料加盖投标人的单位公章后应在此项下提交。</w:t>
      </w:r>
    </w:p>
    <w:p w14:paraId="0E971FA9">
      <w:pPr>
        <w:kinsoku/>
        <w:spacing w:before="96" w:line="255" w:lineRule="auto"/>
        <w:ind w:right="16" w:firstLine="480"/>
        <w:rPr>
          <w:rFonts w:hint="eastAsia" w:ascii="宋体" w:hAnsi="宋体" w:eastAsia="宋体" w:cs="宋体"/>
          <w:color w:val="auto"/>
          <w:sz w:val="24"/>
          <w:szCs w:val="24"/>
          <w:lang w:eastAsia="zh-CN"/>
        </w:rPr>
      </w:pPr>
    </w:p>
    <w:sectPr>
      <w:footerReference r:id="rId30" w:type="default"/>
      <w:pgSz w:w="11906" w:h="16839"/>
      <w:pgMar w:top="1134" w:right="1134" w:bottom="1134" w:left="1134" w:header="0" w:footer="101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stem">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D6FEB">
    <w:pPr>
      <w:spacing w:line="218" w:lineRule="auto"/>
      <w:ind w:left="4364"/>
      <w:rPr>
        <w:rFonts w:hint="eastAsia" w:ascii="宋体" w:hAnsi="宋体" w:eastAsia="宋体" w:cs="宋体"/>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47DB2">
    <w:pPr>
      <w:spacing w:line="218" w:lineRule="auto"/>
      <w:ind w:left="4366"/>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3BC68">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673BC68">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FBBEA">
    <w:pPr>
      <w:spacing w:line="218" w:lineRule="auto"/>
      <w:ind w:left="4363"/>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1069C">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3521069C">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6BBF0">
    <w:pPr>
      <w:spacing w:line="218" w:lineRule="auto"/>
      <w:ind w:left="4529"/>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4295A">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2964295A">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A4B50">
    <w:pPr>
      <w:spacing w:line="218" w:lineRule="auto"/>
      <w:ind w:left="4364"/>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BBB6AD">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26BBB6AD">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5D091">
    <w:pPr>
      <w:spacing w:line="218" w:lineRule="auto"/>
      <w:ind w:left="4365"/>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2B2E9">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4E12B2E9">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8A18D">
    <w:pPr>
      <w:spacing w:line="218" w:lineRule="auto"/>
      <w:ind w:left="4365"/>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7FD23">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7AB7FD23">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EA209">
    <w:pPr>
      <w:spacing w:line="218" w:lineRule="auto"/>
      <w:ind w:left="4365"/>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E3ADB">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7E8E3ADB">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C6642">
    <w:pPr>
      <w:spacing w:line="218" w:lineRule="auto"/>
      <w:ind w:left="4364"/>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96250">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36C96250">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D507">
    <w:pPr>
      <w:spacing w:line="218" w:lineRule="auto"/>
      <w:ind w:left="4364"/>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93D45">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10D93D45">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E3E43">
    <w:pPr>
      <w:spacing w:line="218" w:lineRule="auto"/>
      <w:ind w:left="4365"/>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E85D44">
                          <w:pPr>
                            <w:pStyle w:val="1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49E85D44">
                    <w:pPr>
                      <w:pStyle w:val="1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7711A">
    <w:pPr>
      <w:spacing w:line="218" w:lineRule="auto"/>
      <w:ind w:left="4512"/>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624A6">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05624A6">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B3A02">
    <w:pPr>
      <w:pStyle w:val="6"/>
      <w:spacing w:line="14" w:lineRule="auto"/>
      <w:rPr>
        <w:sz w:val="2"/>
      </w:rPr>
    </w:pPr>
    <w:r>
      <w:rPr>
        <w:sz w:val="2"/>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BFAC8">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2D5BFAC8">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6319E">
    <w:pPr>
      <w:pStyle w:val="6"/>
      <w:spacing w:line="14" w:lineRule="auto"/>
      <w:rPr>
        <w:sz w:val="2"/>
      </w:rPr>
    </w:pPr>
    <w:r>
      <w:rPr>
        <w:sz w:val="2"/>
        <w:lang w:eastAsia="zh-CN"/>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608D1">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041608D1">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C53E">
    <w:pPr>
      <w:spacing w:line="218" w:lineRule="auto"/>
      <w:ind w:left="4361"/>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864E3">
                          <w:pPr>
                            <w:pStyle w:val="10"/>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274864E3">
                    <w:pPr>
                      <w:pStyle w:val="10"/>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DF2A4">
    <w:pPr>
      <w:spacing w:line="218" w:lineRule="auto"/>
      <w:ind w:left="4377"/>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219DA">
                          <w:pPr>
                            <w:pStyle w:val="1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148219DA">
                    <w:pPr>
                      <w:pStyle w:val="1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B97D0">
    <w:pPr>
      <w:spacing w:line="218" w:lineRule="auto"/>
      <w:ind w:left="4537"/>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8C55B">
                          <w:pPr>
                            <w:pStyle w:val="10"/>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04E8C55B">
                    <w:pPr>
                      <w:pStyle w:val="10"/>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2C98C">
    <w:pPr>
      <w:spacing w:line="218" w:lineRule="auto"/>
      <w:ind w:left="4522"/>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79CB4">
                          <w:pPr>
                            <w:pStyle w:val="1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64179CB4">
                    <w:pPr>
                      <w:pStyle w:val="1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DD372">
    <w:pPr>
      <w:spacing w:line="218" w:lineRule="auto"/>
      <w:ind w:left="4522"/>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745E7">
                          <w:pPr>
                            <w:pStyle w:val="1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300745E7">
                    <w:pPr>
                      <w:pStyle w:val="1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E5A42">
    <w:pPr>
      <w:spacing w:line="218" w:lineRule="auto"/>
      <w:ind w:left="4362" w:firstLine="400"/>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B40E3">
                          <w:pPr>
                            <w:pStyle w:val="1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502B40E3">
                    <w:pPr>
                      <w:pStyle w:val="1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13E4D">
    <w:pPr>
      <w:spacing w:line="218" w:lineRule="auto"/>
      <w:ind w:left="4365"/>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43B54">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2143B54">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80082">
    <w:pPr>
      <w:spacing w:line="218" w:lineRule="auto"/>
      <w:ind w:left="4377"/>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3ACD4">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0C3ACD4">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F542">
    <w:pPr>
      <w:spacing w:line="218" w:lineRule="auto"/>
      <w:ind w:left="4368"/>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62EE4">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4D62EE4">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ABC60">
    <w:pPr>
      <w:spacing w:line="218" w:lineRule="auto"/>
      <w:ind w:left="4003"/>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05E8E8">
                          <w:pPr>
                            <w:pStyle w:val="1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305E8E8">
                    <w:pPr>
                      <w:pStyle w:val="1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FDAD7">
    <w:pPr>
      <w:spacing w:line="218" w:lineRule="auto"/>
      <w:ind w:left="4365"/>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07BEB">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2307BEB">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677CE">
    <w:pPr>
      <w:pStyle w:val="6"/>
      <w:spacing w:line="14" w:lineRule="auto"/>
      <w:rPr>
        <w:sz w:val="2"/>
      </w:rPr>
    </w:pPr>
    <w:r>
      <w:rPr>
        <w:sz w:val="2"/>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654FC">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47D654FC">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1CF8">
    <w:pPr>
      <w:spacing w:line="218" w:lineRule="auto"/>
      <w:ind w:left="4364"/>
      <w:rPr>
        <w:rFonts w:hint="eastAsia" w:ascii="宋体" w:hAnsi="宋体" w:eastAsia="宋体" w:cs="宋体"/>
        <w:sz w:val="20"/>
        <w:szCs w:val="20"/>
      </w:rPr>
    </w:pPr>
    <w:r>
      <w:rPr>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24970">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5424970">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D0B61">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decimal"/>
      <w:pStyle w:val="2"/>
      <w:lvlText w:val="%1."/>
      <w:lvlJc w:val="left"/>
      <w:pPr>
        <w:tabs>
          <w:tab w:val="left" w:pos="425"/>
        </w:tabs>
        <w:ind w:left="425" w:hanging="425"/>
      </w:pPr>
      <w:rPr>
        <w:rFonts w:hint="eastAsia"/>
      </w:rPr>
    </w:lvl>
  </w:abstractNum>
  <w:abstractNum w:abstractNumId="1">
    <w:nsid w:val="136A12A5"/>
    <w:multiLevelType w:val="singleLevel"/>
    <w:tmpl w:val="136A12A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isplayBackgroundShape w:val="1"/>
  <w:bordersDoNotSurroundHeader w:val="1"/>
  <w:bordersDoNotSurroundFooter w:val="1"/>
  <w:documentProtection w:enforcement="0"/>
  <w:defaultTabStop w:val="420"/>
  <w:noPunctuationKerning w:val="1"/>
  <w:characterSpacingControl w:val="doNotCompress"/>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mOWUxOTE5YjU0ZjQxNGNkYzZkN2Q1MWYxMGQ0YzYifQ=="/>
  </w:docVars>
  <w:rsids>
    <w:rsidRoot w:val="00202518"/>
    <w:rsid w:val="0008604C"/>
    <w:rsid w:val="000F6C56"/>
    <w:rsid w:val="00170B81"/>
    <w:rsid w:val="001E67D1"/>
    <w:rsid w:val="001F14B4"/>
    <w:rsid w:val="00202518"/>
    <w:rsid w:val="00242BAF"/>
    <w:rsid w:val="002F7ED9"/>
    <w:rsid w:val="0031338E"/>
    <w:rsid w:val="00402D52"/>
    <w:rsid w:val="00437912"/>
    <w:rsid w:val="00467E3B"/>
    <w:rsid w:val="006047DF"/>
    <w:rsid w:val="007832D0"/>
    <w:rsid w:val="007E7461"/>
    <w:rsid w:val="00840AE8"/>
    <w:rsid w:val="00B94B45"/>
    <w:rsid w:val="00C7332E"/>
    <w:rsid w:val="00D20D2D"/>
    <w:rsid w:val="00DA7186"/>
    <w:rsid w:val="00DC67D6"/>
    <w:rsid w:val="00DE5C17"/>
    <w:rsid w:val="00E9150F"/>
    <w:rsid w:val="00EA4E28"/>
    <w:rsid w:val="00EF4A44"/>
    <w:rsid w:val="0238263D"/>
    <w:rsid w:val="032A5A43"/>
    <w:rsid w:val="034A1224"/>
    <w:rsid w:val="0350712E"/>
    <w:rsid w:val="04257122"/>
    <w:rsid w:val="04463517"/>
    <w:rsid w:val="05A82FD6"/>
    <w:rsid w:val="072A2561"/>
    <w:rsid w:val="074029D5"/>
    <w:rsid w:val="07946FF9"/>
    <w:rsid w:val="07A11279"/>
    <w:rsid w:val="07D15921"/>
    <w:rsid w:val="07E553D6"/>
    <w:rsid w:val="08C84B11"/>
    <w:rsid w:val="08D0577F"/>
    <w:rsid w:val="08EA48FB"/>
    <w:rsid w:val="093E573E"/>
    <w:rsid w:val="096050DF"/>
    <w:rsid w:val="098A2D2A"/>
    <w:rsid w:val="09A7315E"/>
    <w:rsid w:val="0AA07092"/>
    <w:rsid w:val="0CBB030B"/>
    <w:rsid w:val="0E6866BD"/>
    <w:rsid w:val="0F26713F"/>
    <w:rsid w:val="0F671D6B"/>
    <w:rsid w:val="0FC46196"/>
    <w:rsid w:val="100D2417"/>
    <w:rsid w:val="10FB0CD9"/>
    <w:rsid w:val="111D5981"/>
    <w:rsid w:val="11360C84"/>
    <w:rsid w:val="1182211B"/>
    <w:rsid w:val="132D6B35"/>
    <w:rsid w:val="145147D2"/>
    <w:rsid w:val="14BB5B0C"/>
    <w:rsid w:val="14F47FF1"/>
    <w:rsid w:val="155E3D5C"/>
    <w:rsid w:val="158F0287"/>
    <w:rsid w:val="163B5B8B"/>
    <w:rsid w:val="17604A0F"/>
    <w:rsid w:val="17F80F6E"/>
    <w:rsid w:val="188E5745"/>
    <w:rsid w:val="193D70CE"/>
    <w:rsid w:val="19B81CB7"/>
    <w:rsid w:val="1AE608AE"/>
    <w:rsid w:val="1B1C441D"/>
    <w:rsid w:val="1BBD7C92"/>
    <w:rsid w:val="1DD047E8"/>
    <w:rsid w:val="1F74489A"/>
    <w:rsid w:val="20283BA6"/>
    <w:rsid w:val="209079A5"/>
    <w:rsid w:val="209B6491"/>
    <w:rsid w:val="219A15F8"/>
    <w:rsid w:val="21E67603"/>
    <w:rsid w:val="22A01F0E"/>
    <w:rsid w:val="234D58A8"/>
    <w:rsid w:val="23E40A13"/>
    <w:rsid w:val="246A42FB"/>
    <w:rsid w:val="253F4917"/>
    <w:rsid w:val="25515018"/>
    <w:rsid w:val="256256AA"/>
    <w:rsid w:val="25A95A70"/>
    <w:rsid w:val="25DE36E5"/>
    <w:rsid w:val="27103C37"/>
    <w:rsid w:val="275C6B6B"/>
    <w:rsid w:val="278B61B4"/>
    <w:rsid w:val="285A0CB2"/>
    <w:rsid w:val="29D302DA"/>
    <w:rsid w:val="2A4E5D5E"/>
    <w:rsid w:val="2ACF7E43"/>
    <w:rsid w:val="2C457E2E"/>
    <w:rsid w:val="2E813A2E"/>
    <w:rsid w:val="2F472504"/>
    <w:rsid w:val="2F6D0933"/>
    <w:rsid w:val="306D74F8"/>
    <w:rsid w:val="312F490F"/>
    <w:rsid w:val="325E7F16"/>
    <w:rsid w:val="32D54441"/>
    <w:rsid w:val="332C52EE"/>
    <w:rsid w:val="344E480F"/>
    <w:rsid w:val="34E61AFE"/>
    <w:rsid w:val="35432C45"/>
    <w:rsid w:val="35BE7316"/>
    <w:rsid w:val="35EC149E"/>
    <w:rsid w:val="382F11BF"/>
    <w:rsid w:val="38DF57AF"/>
    <w:rsid w:val="3A032FBE"/>
    <w:rsid w:val="3AFF2B92"/>
    <w:rsid w:val="3BA8704C"/>
    <w:rsid w:val="3BBD2E16"/>
    <w:rsid w:val="3C4B432D"/>
    <w:rsid w:val="3CC80A40"/>
    <w:rsid w:val="3CD9282B"/>
    <w:rsid w:val="3DF55272"/>
    <w:rsid w:val="3EB03989"/>
    <w:rsid w:val="41A8516E"/>
    <w:rsid w:val="43D97258"/>
    <w:rsid w:val="44266C6F"/>
    <w:rsid w:val="453907C3"/>
    <w:rsid w:val="454F1D39"/>
    <w:rsid w:val="45D37F88"/>
    <w:rsid w:val="474C2131"/>
    <w:rsid w:val="47BA4A16"/>
    <w:rsid w:val="48C72BD1"/>
    <w:rsid w:val="4AA8583B"/>
    <w:rsid w:val="4AD30C6C"/>
    <w:rsid w:val="4B9140B3"/>
    <w:rsid w:val="4E4C1C97"/>
    <w:rsid w:val="4E877607"/>
    <w:rsid w:val="4EFF1B0A"/>
    <w:rsid w:val="50946787"/>
    <w:rsid w:val="50CE70CA"/>
    <w:rsid w:val="513E0EB3"/>
    <w:rsid w:val="51447A43"/>
    <w:rsid w:val="524F7B4B"/>
    <w:rsid w:val="52A31736"/>
    <w:rsid w:val="530D1465"/>
    <w:rsid w:val="539C7FED"/>
    <w:rsid w:val="53CC9676"/>
    <w:rsid w:val="54B90E9C"/>
    <w:rsid w:val="54BF0D1B"/>
    <w:rsid w:val="54D04518"/>
    <w:rsid w:val="54ED2441"/>
    <w:rsid w:val="55920777"/>
    <w:rsid w:val="566E6EB5"/>
    <w:rsid w:val="57AD6804"/>
    <w:rsid w:val="57E21F37"/>
    <w:rsid w:val="58000689"/>
    <w:rsid w:val="58C6651B"/>
    <w:rsid w:val="59C27EF9"/>
    <w:rsid w:val="5A5860E8"/>
    <w:rsid w:val="5AC16BFF"/>
    <w:rsid w:val="5C0F1DCA"/>
    <w:rsid w:val="5EF5118C"/>
    <w:rsid w:val="5F565C23"/>
    <w:rsid w:val="60565BB1"/>
    <w:rsid w:val="612754C0"/>
    <w:rsid w:val="620C2C0C"/>
    <w:rsid w:val="62210D9E"/>
    <w:rsid w:val="62381900"/>
    <w:rsid w:val="634375F0"/>
    <w:rsid w:val="647B4BDF"/>
    <w:rsid w:val="650E71D4"/>
    <w:rsid w:val="651D78E9"/>
    <w:rsid w:val="656C3DE9"/>
    <w:rsid w:val="65E765B9"/>
    <w:rsid w:val="67877B10"/>
    <w:rsid w:val="68774BB2"/>
    <w:rsid w:val="6AB9187F"/>
    <w:rsid w:val="6BEA5C4C"/>
    <w:rsid w:val="6CAD5941"/>
    <w:rsid w:val="6CC74C59"/>
    <w:rsid w:val="6D5169BD"/>
    <w:rsid w:val="6FC757FF"/>
    <w:rsid w:val="70EB175D"/>
    <w:rsid w:val="713F6DB6"/>
    <w:rsid w:val="725A1612"/>
    <w:rsid w:val="725C5914"/>
    <w:rsid w:val="726761FC"/>
    <w:rsid w:val="72960F8D"/>
    <w:rsid w:val="739509AF"/>
    <w:rsid w:val="74583EB6"/>
    <w:rsid w:val="74A533CF"/>
    <w:rsid w:val="75D87B50"/>
    <w:rsid w:val="76CD4DFE"/>
    <w:rsid w:val="785E1FFA"/>
    <w:rsid w:val="7A1B20D5"/>
    <w:rsid w:val="7B623125"/>
    <w:rsid w:val="7B8A5FD8"/>
    <w:rsid w:val="7BC25254"/>
    <w:rsid w:val="7C0972AA"/>
    <w:rsid w:val="7CFF08F5"/>
    <w:rsid w:val="7D3F5877"/>
    <w:rsid w:val="7D4F5109"/>
    <w:rsid w:val="7D59780A"/>
    <w:rsid w:val="7E14702F"/>
    <w:rsid w:val="D3FEF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3"/>
    <w:basedOn w:val="1"/>
    <w:next w:val="1"/>
    <w:qFormat/>
    <w:uiPriority w:val="0"/>
    <w:pPr>
      <w:keepNext/>
      <w:keepLines/>
      <w:numPr>
        <w:ilvl w:val="0"/>
        <w:numId w:val="1"/>
      </w:numPr>
      <w:tabs>
        <w:tab w:val="left" w:pos="5852"/>
        <w:tab w:val="clear" w:pos="425"/>
      </w:tabs>
      <w:spacing w:before="360" w:line="240" w:lineRule="exact"/>
      <w:outlineLvl w:val="2"/>
    </w:pPr>
    <w:rPr>
      <w:b/>
      <w:sz w:val="28"/>
    </w:rPr>
  </w:style>
  <w:style w:type="paragraph" w:styleId="3">
    <w:name w:val="heading 5"/>
    <w:basedOn w:val="1"/>
    <w:next w:val="1"/>
    <w:qFormat/>
    <w:uiPriority w:val="0"/>
    <w:pPr>
      <w:keepNext/>
      <w:keepLines/>
      <w:spacing w:before="280" w:after="290" w:line="376" w:lineRule="atLeast"/>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rPr>
      <w:rFonts w:ascii="Calibri" w:hAnsi="Calibri"/>
      <w:sz w:val="24"/>
      <w:szCs w:val="20"/>
    </w:rPr>
  </w:style>
  <w:style w:type="paragraph" w:styleId="5">
    <w:name w:val="annotation text"/>
    <w:basedOn w:val="1"/>
    <w:link w:val="37"/>
    <w:autoRedefine/>
    <w:qFormat/>
    <w:uiPriority w:val="0"/>
  </w:style>
  <w:style w:type="paragraph" w:styleId="6">
    <w:name w:val="Body Text"/>
    <w:basedOn w:val="1"/>
    <w:autoRedefine/>
    <w:semiHidden/>
    <w:qFormat/>
    <w:uiPriority w:val="0"/>
  </w:style>
  <w:style w:type="paragraph" w:styleId="7">
    <w:name w:val="Body Text Indent"/>
    <w:basedOn w:val="1"/>
    <w:next w:val="1"/>
    <w:autoRedefine/>
    <w:qFormat/>
    <w:uiPriority w:val="0"/>
    <w:pPr>
      <w:ind w:left="420" w:leftChars="200"/>
    </w:pPr>
  </w:style>
  <w:style w:type="paragraph" w:styleId="8">
    <w:name w:val="Plain Text"/>
    <w:basedOn w:val="1"/>
    <w:autoRedefine/>
    <w:qFormat/>
    <w:uiPriority w:val="99"/>
    <w:rPr>
      <w:rFonts w:ascii="宋体" w:hAnsi="Courier New"/>
      <w:szCs w:val="20"/>
    </w:rPr>
  </w:style>
  <w:style w:type="paragraph" w:styleId="9">
    <w:name w:val="Balloon Text"/>
    <w:basedOn w:val="1"/>
    <w:link w:val="36"/>
    <w:autoRedefine/>
    <w:qFormat/>
    <w:uiPriority w:val="0"/>
    <w:rPr>
      <w:sz w:val="18"/>
      <w:szCs w:val="18"/>
    </w:rPr>
  </w:style>
  <w:style w:type="paragraph" w:styleId="10">
    <w:name w:val="footer"/>
    <w:basedOn w:val="1"/>
    <w:autoRedefine/>
    <w:qFormat/>
    <w:uiPriority w:val="0"/>
    <w:pPr>
      <w:tabs>
        <w:tab w:val="center" w:pos="4153"/>
        <w:tab w:val="right" w:pos="8306"/>
      </w:tabs>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toc 1"/>
    <w:basedOn w:val="1"/>
    <w:next w:val="1"/>
    <w:autoRedefine/>
    <w:qFormat/>
    <w:uiPriority w:val="99"/>
  </w:style>
  <w:style w:type="paragraph" w:styleId="13">
    <w:name w:val="toc 2"/>
    <w:basedOn w:val="1"/>
    <w:next w:val="1"/>
    <w:qFormat/>
    <w:uiPriority w:val="0"/>
    <w:pPr>
      <w:ind w:left="420" w:leftChars="200"/>
    </w:pPr>
  </w:style>
  <w:style w:type="paragraph" w:styleId="14">
    <w:name w:val="Body Text 2"/>
    <w:basedOn w:val="1"/>
    <w:qFormat/>
    <w:uiPriority w:val="99"/>
    <w:rPr>
      <w:sz w:val="28"/>
    </w:rPr>
  </w:style>
  <w:style w:type="paragraph" w:styleId="15">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16">
    <w:name w:val="Normal (Web)"/>
    <w:basedOn w:val="1"/>
    <w:autoRedefine/>
    <w:qFormat/>
    <w:uiPriority w:val="99"/>
    <w:pPr>
      <w:spacing w:before="100" w:beforeAutospacing="1" w:after="100" w:afterAutospacing="1"/>
    </w:pPr>
    <w:rPr>
      <w:sz w:val="24"/>
    </w:rPr>
  </w:style>
  <w:style w:type="paragraph" w:styleId="17">
    <w:name w:val="annotation subject"/>
    <w:basedOn w:val="5"/>
    <w:next w:val="5"/>
    <w:link w:val="38"/>
    <w:autoRedefine/>
    <w:qFormat/>
    <w:uiPriority w:val="0"/>
    <w:rPr>
      <w:b/>
      <w:bCs/>
    </w:rPr>
  </w:style>
  <w:style w:type="paragraph" w:styleId="18">
    <w:name w:val="Body Text First Indent 2"/>
    <w:basedOn w:val="7"/>
    <w:next w:val="1"/>
    <w:autoRedefine/>
    <w:qFormat/>
    <w:uiPriority w:val="0"/>
    <w:pPr>
      <w:ind w:firstLine="420" w:firstLineChars="200"/>
    </w:pPr>
  </w:style>
  <w:style w:type="table" w:styleId="20">
    <w:name w:val="Table Grid"/>
    <w:basedOn w:val="1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99"/>
    <w:rPr>
      <w:rFonts w:cs="Times New Roman"/>
      <w:b/>
    </w:rPr>
  </w:style>
  <w:style w:type="character" w:styleId="23">
    <w:name w:val="Hyperlink"/>
    <w:autoRedefine/>
    <w:qFormat/>
    <w:uiPriority w:val="99"/>
    <w:rPr>
      <w:color w:val="4A4A4A"/>
      <w:u w:val="none"/>
    </w:rPr>
  </w:style>
  <w:style w:type="character" w:styleId="24">
    <w:name w:val="annotation reference"/>
    <w:basedOn w:val="21"/>
    <w:autoRedefine/>
    <w:qFormat/>
    <w:uiPriority w:val="0"/>
    <w:rPr>
      <w:sz w:val="21"/>
      <w:szCs w:val="21"/>
    </w:rPr>
  </w:style>
  <w:style w:type="paragraph" w:customStyle="1" w:styleId="25">
    <w:name w:val="Default"/>
    <w:basedOn w:val="26"/>
    <w:autoRedefine/>
    <w:qFormat/>
    <w:uiPriority w:val="99"/>
    <w:pPr>
      <w:widowControl w:val="0"/>
    </w:pPr>
    <w:rPr>
      <w:rFonts w:hAnsi="Times New Roman" w:eastAsia="宋体"/>
      <w:sz w:val="24"/>
      <w:szCs w:val="24"/>
      <w:lang w:eastAsia="zh-CN"/>
    </w:rPr>
  </w:style>
  <w:style w:type="paragraph" w:customStyle="1" w:styleId="26">
    <w:name w:val="正文1"/>
    <w:basedOn w:val="1"/>
    <w:next w:val="27"/>
    <w:qFormat/>
    <w:uiPriority w:val="0"/>
    <w:pPr>
      <w:ind w:firstLine="560" w:firstLineChars="200"/>
    </w:pPr>
    <w:rPr>
      <w:rFonts w:ascii="宋体" w:hAnsi="宋体" w:cs="Times New Roman"/>
      <w:sz w:val="28"/>
    </w:rPr>
  </w:style>
  <w:style w:type="paragraph" w:customStyle="1" w:styleId="27">
    <w:name w:val="Fließtext"/>
    <w:basedOn w:val="26"/>
    <w:autoRedefine/>
    <w:qFormat/>
    <w:uiPriority w:val="99"/>
    <w:pPr>
      <w:overflowPunct w:val="0"/>
    </w:pPr>
    <w:rPr>
      <w:kern w:val="28"/>
      <w:szCs w:val="20"/>
    </w:rPr>
  </w:style>
  <w:style w:type="paragraph" w:customStyle="1" w:styleId="28">
    <w:name w:val="样式 标题 3 + (中文) 黑体 小四 非加粗 段前: 7.8 磅 段后: 0 磅 行距: 固定值 20 磅"/>
    <w:basedOn w:val="2"/>
    <w:autoRedefine/>
    <w:qFormat/>
    <w:uiPriority w:val="0"/>
    <w:pPr>
      <w:tabs>
        <w:tab w:val="left" w:pos="425"/>
        <w:tab w:val="clear" w:pos="5852"/>
      </w:tabs>
      <w:spacing w:before="0" w:line="400" w:lineRule="exact"/>
    </w:pPr>
    <w:rPr>
      <w:rFonts w:eastAsia="黑体" w:cs="宋体"/>
      <w:b w:val="0"/>
      <w:sz w:val="24"/>
    </w:rPr>
  </w:style>
  <w:style w:type="table" w:customStyle="1" w:styleId="29">
    <w:name w:val="Table Normal"/>
    <w:autoRedefine/>
    <w:unhideWhenUsed/>
    <w:qFormat/>
    <w:uiPriority w:val="0"/>
    <w:tblPr>
      <w:tblCellMar>
        <w:top w:w="0" w:type="dxa"/>
        <w:left w:w="0" w:type="dxa"/>
        <w:bottom w:w="0" w:type="dxa"/>
        <w:right w:w="0" w:type="dxa"/>
      </w:tblCellMar>
    </w:tblPr>
  </w:style>
  <w:style w:type="paragraph" w:customStyle="1" w:styleId="30">
    <w:name w:val="Table Text"/>
    <w:basedOn w:val="1"/>
    <w:autoRedefine/>
    <w:semiHidden/>
    <w:qFormat/>
    <w:uiPriority w:val="0"/>
    <w:rPr>
      <w:rFonts w:ascii="宋体" w:hAnsi="宋体" w:eastAsia="宋体" w:cs="宋体"/>
      <w:sz w:val="24"/>
      <w:szCs w:val="24"/>
    </w:rPr>
  </w:style>
  <w:style w:type="paragraph" w:customStyle="1" w:styleId="31">
    <w:name w:val="null3"/>
    <w:autoRedefine/>
    <w:hidden/>
    <w:qFormat/>
    <w:uiPriority w:val="0"/>
    <w:rPr>
      <w:rFonts w:hint="eastAsia" w:asciiTheme="minorHAnsi" w:hAnsiTheme="minorHAnsi" w:eastAsiaTheme="minorEastAsia" w:cstheme="minorBidi"/>
      <w:lang w:val="en-US" w:eastAsia="zh-Hans" w:bidi="ar-SA"/>
    </w:rPr>
  </w:style>
  <w:style w:type="character" w:customStyle="1" w:styleId="32">
    <w:name w:val="edittexttarea"/>
    <w:basedOn w:val="21"/>
    <w:autoRedefine/>
    <w:qFormat/>
    <w:uiPriority w:val="99"/>
    <w:rPr>
      <w:rFonts w:cs="Times New Roman"/>
    </w:rPr>
  </w:style>
  <w:style w:type="paragraph" w:customStyle="1" w:styleId="33">
    <w:name w:val="列出段落1"/>
    <w:basedOn w:val="1"/>
    <w:autoRedefine/>
    <w:qFormat/>
    <w:uiPriority w:val="0"/>
    <w:pPr>
      <w:ind w:firstLine="420" w:firstLineChars="200"/>
    </w:pPr>
    <w:rPr>
      <w:rFonts w:cs="Calibri"/>
      <w:sz w:val="20"/>
      <w:szCs w:val="20"/>
    </w:rPr>
  </w:style>
  <w:style w:type="character" w:customStyle="1" w:styleId="34">
    <w:name w:val="font21"/>
    <w:basedOn w:val="21"/>
    <w:autoRedefine/>
    <w:qFormat/>
    <w:uiPriority w:val="0"/>
    <w:rPr>
      <w:rFonts w:hint="eastAsia" w:ascii="宋体" w:hAnsi="宋体" w:eastAsia="宋体" w:cs="宋体"/>
      <w:color w:val="000000"/>
      <w:sz w:val="20"/>
      <w:szCs w:val="20"/>
      <w:u w:val="none"/>
    </w:rPr>
  </w:style>
  <w:style w:type="paragraph" w:customStyle="1" w:styleId="35">
    <w:name w:val="p0"/>
    <w:basedOn w:val="1"/>
    <w:autoRedefine/>
    <w:qFormat/>
    <w:uiPriority w:val="0"/>
    <w:pPr>
      <w:spacing w:before="100" w:beforeAutospacing="1" w:after="100" w:afterAutospacing="1"/>
    </w:pPr>
    <w:rPr>
      <w:rFonts w:ascii="宋体" w:hAnsi="宋体" w:cs="宋体"/>
      <w:sz w:val="24"/>
    </w:rPr>
  </w:style>
  <w:style w:type="character" w:customStyle="1" w:styleId="36">
    <w:name w:val="批注框文本 字符"/>
    <w:basedOn w:val="21"/>
    <w:link w:val="9"/>
    <w:autoRedefine/>
    <w:qFormat/>
    <w:uiPriority w:val="0"/>
    <w:rPr>
      <w:rFonts w:ascii="Arial" w:hAnsi="Arial" w:eastAsia="Arial" w:cs="Arial"/>
      <w:snapToGrid w:val="0"/>
      <w:color w:val="000000"/>
      <w:sz w:val="18"/>
      <w:szCs w:val="18"/>
      <w:lang w:eastAsia="en-US"/>
    </w:rPr>
  </w:style>
  <w:style w:type="character" w:customStyle="1" w:styleId="37">
    <w:name w:val="批注文字 字符"/>
    <w:basedOn w:val="21"/>
    <w:link w:val="5"/>
    <w:autoRedefine/>
    <w:qFormat/>
    <w:uiPriority w:val="0"/>
    <w:rPr>
      <w:rFonts w:ascii="Arial" w:hAnsi="Arial" w:eastAsia="Arial" w:cs="Arial"/>
      <w:snapToGrid w:val="0"/>
      <w:color w:val="000000"/>
      <w:sz w:val="21"/>
      <w:szCs w:val="21"/>
      <w:lang w:eastAsia="en-US"/>
    </w:rPr>
  </w:style>
  <w:style w:type="character" w:customStyle="1" w:styleId="38">
    <w:name w:val="批注主题 字符"/>
    <w:basedOn w:val="37"/>
    <w:link w:val="17"/>
    <w:autoRedefine/>
    <w:qFormat/>
    <w:uiPriority w:val="0"/>
    <w:rPr>
      <w:rFonts w:ascii="Arial" w:hAnsi="Arial" w:eastAsia="Arial" w:cs="Arial"/>
      <w:b/>
      <w:bCs/>
      <w:snapToGrid w:val="0"/>
      <w:color w:val="000000"/>
      <w:sz w:val="21"/>
      <w:szCs w:val="21"/>
      <w:lang w:eastAsia="en-US"/>
    </w:rPr>
  </w:style>
  <w:style w:type="character" w:customStyle="1" w:styleId="39">
    <w:name w:val="NormalCharacter"/>
    <w:autoRedefine/>
    <w:semiHidden/>
    <w:qFormat/>
    <w:uiPriority w:val="0"/>
    <w:rPr>
      <w:rFonts w:ascii="System" w:eastAsia="System"/>
      <w:sz w:val="24"/>
      <w:lang w:val="en-US" w:eastAsia="zh-CN" w:bidi="ar-SA"/>
    </w:rPr>
  </w:style>
  <w:style w:type="character" w:customStyle="1" w:styleId="40">
    <w:name w:val="font31"/>
    <w:basedOn w:val="21"/>
    <w:autoRedefine/>
    <w:qFormat/>
    <w:uiPriority w:val="0"/>
    <w:rPr>
      <w:rFonts w:ascii="Calibri" w:hAnsi="Calibri" w:cs="Calibri"/>
      <w:color w:val="000000"/>
      <w:sz w:val="24"/>
      <w:szCs w:val="24"/>
      <w:u w:val="none"/>
    </w:rPr>
  </w:style>
  <w:style w:type="paragraph" w:customStyle="1" w:styleId="41">
    <w:name w:val="Normal Indent1"/>
    <w:basedOn w:val="1"/>
    <w:autoRedefine/>
    <w:qFormat/>
    <w:uiPriority w:val="99"/>
    <w:rPr>
      <w:rFonts w:ascii="Calibri" w:hAnsi="Calibri"/>
      <w:kern w:val="2"/>
      <w:szCs w:val="24"/>
    </w:rPr>
  </w:style>
  <w:style w:type="character" w:customStyle="1" w:styleId="42">
    <w:name w:val="font41"/>
    <w:basedOn w:val="21"/>
    <w:autoRedefine/>
    <w:qFormat/>
    <w:uiPriority w:val="0"/>
    <w:rPr>
      <w:rFonts w:hint="eastAsia" w:ascii="宋体" w:hAnsi="宋体" w:eastAsia="宋体" w:cs="宋体"/>
      <w:color w:val="000000"/>
      <w:sz w:val="18"/>
      <w:szCs w:val="18"/>
      <w:u w:val="none"/>
    </w:rPr>
  </w:style>
  <w:style w:type="character" w:customStyle="1" w:styleId="43">
    <w:name w:val="UserStyle_83"/>
    <w:autoRedefine/>
    <w:qFormat/>
    <w:uiPriority w:val="99"/>
    <w:rPr>
      <w:rFonts w:eastAsia="宋体"/>
      <w:kern w:val="2"/>
      <w:sz w:val="24"/>
      <w:lang w:val="en-US" w:eastAsia="zh-CN"/>
    </w:rPr>
  </w:style>
  <w:style w:type="paragraph" w:customStyle="1" w:styleId="44">
    <w:name w:val="标准"/>
    <w:basedOn w:val="1"/>
    <w:autoRedefine/>
    <w:qFormat/>
    <w:uiPriority w:val="0"/>
    <w:pPr>
      <w:widowControl w:val="0"/>
      <w:spacing w:line="360" w:lineRule="auto"/>
      <w:ind w:firstLine="200" w:firstLineChars="200"/>
      <w:jc w:val="both"/>
    </w:pPr>
    <w:rPr>
      <w:szCs w:val="20"/>
    </w:rPr>
  </w:style>
  <w:style w:type="paragraph" w:customStyle="1" w:styleId="45">
    <w:name w:val="WPSOffice手动目录 1"/>
    <w:autoRedefine/>
    <w:qFormat/>
    <w:uiPriority w:val="0"/>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7">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48">
    <w:name w:val="正文0"/>
    <w:basedOn w:val="1"/>
    <w:qFormat/>
    <w:uiPriority w:val="0"/>
    <w:pPr>
      <w:spacing w:before="240" w:after="60" w:line="360" w:lineRule="atLeast"/>
    </w:pPr>
    <w:rPr>
      <w:b/>
      <w:sz w:val="24"/>
      <w:szCs w:val="20"/>
    </w:rPr>
  </w:style>
  <w:style w:type="paragraph" w:customStyle="1" w:styleId="49">
    <w:name w:val="Fließtext2"/>
    <w:basedOn w:val="1"/>
    <w:qFormat/>
    <w:uiPriority w:val="0"/>
    <w:pPr>
      <w:overflowPunct w:val="0"/>
    </w:pPr>
    <w:rPr>
      <w:rFonts w:ascii="Times New Roman" w:hAnsi="Times New Roman" w:eastAsia="宋体" w:cs="Times New Roman"/>
      <w:kern w:val="28"/>
    </w:rPr>
  </w:style>
  <w:style w:type="paragraph" w:styleId="50">
    <w:name w:val="List Paragraph"/>
    <w:basedOn w:val="1"/>
    <w:qFormat/>
    <w:uiPriority w:val="34"/>
    <w:pPr>
      <w:ind w:firstLine="420" w:firstLineChars="200"/>
    </w:pPr>
  </w:style>
  <w:style w:type="paragraph" w:customStyle="1" w:styleId="51">
    <w:name w:val="样式3"/>
    <w:basedOn w:val="8"/>
    <w:qFormat/>
    <w:uiPriority w:val="0"/>
    <w:pPr>
      <w:spacing w:line="240" w:lineRule="atLeast"/>
      <w:outlineLvl w:val="0"/>
    </w:pPr>
    <w:rPr>
      <w:rFonts w:eastAsia="仿宋_GB2312" w:cs="Times New Roman"/>
      <w:sz w:val="28"/>
      <w:szCs w:val="28"/>
    </w:rPr>
  </w:style>
  <w:style w:type="paragraph" w:customStyle="1" w:styleId="52">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53">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27.xml"/><Relationship Id="rId3" Type="http://schemas.openxmlformats.org/officeDocument/2006/relationships/footer" Target="footer1.xml"/><Relationship Id="rId29" Type="http://schemas.openxmlformats.org/officeDocument/2006/relationships/footer" Target="footer26.xml"/><Relationship Id="rId28" Type="http://schemas.openxmlformats.org/officeDocument/2006/relationships/footer" Target="footer25.xml"/><Relationship Id="rId27" Type="http://schemas.openxmlformats.org/officeDocument/2006/relationships/footer" Target="footer24.xml"/><Relationship Id="rId26" Type="http://schemas.openxmlformats.org/officeDocument/2006/relationships/footer" Target="footer23.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37c70b2d-e7e7-4279-89b0-9f3f0ebb798e</errorID>
      <errorWord>[2026]</errorWord>
      <group>L1_Punc</group>
      <groupName>标点问题</groupName>
      <ability>L2_Punc</ability>
      <abilityName>标点符号检查</abilityName>
      <candidateList>
        <item>〔2026〕</item>
      </candidateList>
      <explain/>
      <paraID>7F85DE7F</paraID>
      <start>5</start>
      <end>11</end>
      <status>unmodified</status>
      <modifiedWord/>
      <trackRevisions>false</trackRevisions>
    </reviewItem>
    <reviewItem>
      <errorID>d8aa099e-16d2-4971-b266-916bac19cc8f</errorID>
      <errorWord>]0</errorWord>
      <group>L1_Punc</group>
      <groupName>标点问题</groupName>
      <ability>L2_Punc</ability>
      <abilityName>标点符号检查</abilityName>
      <candidateList>
        <item>〕0</item>
      </candidateList>
      <explain/>
      <paraID>7F85DE7F</paraID>
      <start>20</start>
      <end>22</end>
      <status>unmodified</status>
      <modifiedWord/>
      <trackRevisions>false</trackRevisions>
    </reviewItem>
    <reviewItem>
      <errorID>e9c50180-9483-4e6c-a640-24d1cdfd3c90</errorID>
      <errorWord>：</errorWord>
      <group>L1_Punc</group>
      <groupName>标点问题</groupName>
      <ability>L2_Punc</ability>
      <abilityName>标点符号检查</abilityName>
      <candidateList>
        <item/>
      </candidateList>
      <explain/>
      <paraID> A8B576E</paraID>
      <start>36</start>
      <end>37</end>
      <status>unmodified</status>
      <modifiedWord/>
      <trackRevisions>false</trackRevisions>
    </reviewItem>
    <reviewItem>
      <errorID>422b5627-3e03-4db2-b794-e077e5a9be90</errorID>
      <errorWord>1、</errorWord>
      <group>L1_Format</group>
      <groupName>格式问题</groupName>
      <ability>L2_Ordinal</ability>
      <abilityName>序号格式</abilityName>
      <candidateList>
        <item>1.</item>
      </candidateList>
      <explain>当前序号格式不规范，建议修改为规范格式[1.]。</explain>
      <paraID>7DB9F0A2</paraID>
      <start>0</start>
      <end>2</end>
      <status>unmodified</status>
      <modifiedWord/>
      <trackRevisions>false</trackRevisions>
    </reviewItem>
    <reviewItem>
      <errorID>d41bf4fd-de22-41fe-b0f3-b4ffa9285afd</errorID>
      <errorWord>[2026]</errorWord>
      <group>L1_Punc</group>
      <groupName>标点问题</groupName>
      <ability>L2_Punc</ability>
      <abilityName>标点符号检查</abilityName>
      <candidateList>
        <item>〔2026〕</item>
      </candidateList>
      <explain/>
      <paraID>7DB9F0A2</paraID>
      <start>7</start>
      <end>13</end>
      <status>unmodified</status>
      <modifiedWord/>
      <trackRevisions>false</trackRevisions>
    </reviewItem>
    <reviewItem>
      <errorID>9f52de8a-7dff-4f3b-a8ca-1347b3c8fd99</errorID>
      <errorWord>]0</errorWord>
      <group>L1_Punc</group>
      <groupName>标点问题</groupName>
      <ability>L2_Punc</ability>
      <abilityName>标点符号检查</abilityName>
      <candidateList>
        <item>〕0</item>
      </candidateList>
      <explain/>
      <paraID>7DB9F0A2</paraID>
      <start>22</start>
      <end>24</end>
      <status>unmodified</status>
      <modifiedWord/>
      <trackRevisions>false</trackRevisions>
    </reviewItem>
    <reviewItem>
      <errorID>080ebbe4-60c5-45f1-acac-ecc8df8a3737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17797F8C</paraID>
      <start>0</start>
      <end>2</end>
      <status>unmodified</status>
      <modifiedWord/>
      <trackRevisions>false</trackRevisions>
    </reviewItem>
    <reviewItem>
      <errorID>569bae0a-4d22-4778-84a4-5c5e4b36bfed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20411809</paraID>
      <start>0</start>
      <end>2</end>
      <status>unmodified</status>
      <modifiedWord/>
      <trackRevisions>false</trackRevisions>
    </reviewItem>
    <reviewItem>
      <errorID>f768a518-1127-4ea5-ad1f-d889bb97afc9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4FFA9EAF</paraID>
      <start>0</start>
      <end>2</end>
      <status>unmodified</status>
      <modifiedWord/>
      <trackRevisions>false</trackRevisions>
    </reviewItem>
    <reviewItem>
      <errorID>037a0e6c-e58b-4692-8a4a-d7098f759bea</errorID>
      <errorWord>福建省莲花服装实业有限公司</errorWord>
      <group>L1_Other</group>
      <groupName>其他问题</groupName>
      <ability>L2_Consistency</ability>
      <abilityName>一致性检查</abilityName>
      <candidateList>
        <item>福建省莲花服装实业有限责任公司</item>
      </candidateList>
      <explain>实体一致性问题，文档中多处提到该公司名称为‘福建省莲花服装实业有限责任公司’，此处表述不一致</explain>
      <paraID>4DB31CFE</paraID>
      <start>45</start>
      <end>58</end>
      <status>unmodified</status>
      <modifiedWord/>
      <trackRevisions>false</trackRevisions>
    </reviewItem>
    <reviewItem>
      <errorID>b34ace0f-c361-454a-a24a-31aa05f24317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5CAB2BA0</paraID>
      <start>0</start>
      <end>2</end>
      <status>unmodified</status>
      <modifiedWord/>
      <trackRevisions>false</trackRevisions>
    </reviewItem>
    <reviewItem>
      <errorID>533193f7-31c5-4ea2-8d49-23b460942e8a</errorID>
      <errorWord>(</errorWord>
      <group>L1_Format</group>
      <groupName>格式问题</groupName>
      <ability>L2_HalfPunc</ability>
      <abilityName>全半角检查</abilityName>
      <candidateList>
        <item>（</item>
      </candidateList>
      <explain>文本全半角错误。</explain>
      <paraID>7CF3D21D</paraID>
      <start>12</start>
      <end>13</end>
      <status>unmodified</status>
      <modifiedWord/>
      <trackRevisions>false</trackRevisions>
    </reviewItem>
    <reviewItem>
      <errorID>366aaa74-1f02-484f-b14c-871e34bbed2b</errorID>
      <errorWord>）</errorWord>
      <group>L1_Punc</group>
      <groupName>标点问题</groupName>
      <ability>L2_Punc</ability>
      <abilityName>标点符号检查</abilityName>
      <candidateList>
        <item/>
      </candidateList>
      <explain/>
      <paraID>7CF3D21D</paraID>
      <start>45</start>
      <end>46</end>
      <status>unmodified</status>
      <modifiedWord/>
      <trackRevisions>false</trackRevisions>
    </reviewItem>
    <reviewItem>
      <errorID>3ef1d914-58ad-4e45-8a2c-fde9bf81c161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1B993F60</paraID>
      <start>0</start>
      <end>2</end>
      <status>unmodified</status>
      <modifiedWord/>
      <trackRevisions>false</trackRevisions>
    </reviewItem>
    <reviewItem>
      <errorID>8945cd7c-225f-4a4f-a919-07cc2d69d497</errorID>
      <errorWord>(</errorWord>
      <group>L1_Format</group>
      <groupName>格式问题</groupName>
      <ability>L2_HalfPunc</ability>
      <abilityName>全半角检查</abilityName>
      <candidateList>
        <item>（</item>
      </candidateList>
      <explain>文本全半角错误。</explain>
      <paraID> 51B1F24</paraID>
      <start>35</start>
      <end>36</end>
      <status>unmodified</status>
      <modifiedWord/>
      <trackRevisions>false</trackRevisions>
    </reviewItem>
    <reviewItem>
      <errorID>e81c72e6-5890-423d-99a4-caadd4b98790</errorID>
      <errorWord>）</errorWord>
      <group>L1_Punc</group>
      <groupName>标点问题</groupName>
      <ability>L2_Punc</ability>
      <abilityName>标点符号检查</abilityName>
      <candidateList>
        <item/>
      </candidateList>
      <explain/>
      <paraID> 51B1F24</paraID>
      <start>68</start>
      <end>69</end>
      <status>unmodified</status>
      <modifiedWord/>
      <trackRevisions>false</trackRevisions>
    </reviewItem>
    <reviewItem>
      <errorID>e39c3f00-0d6a-4684-9a45-8c7b44431651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26DCC85C</paraID>
      <start>0</start>
      <end>2</end>
      <status>unmodified</status>
      <modifiedWord/>
      <trackRevisions>false</trackRevisions>
    </reviewItem>
    <reviewItem>
      <errorID>a18c9dbc-c792-47ec-a015-08f904b3bc50</errorID>
      <errorWord>(</errorWord>
      <group>L1_Format</group>
      <groupName>格式问题</groupName>
      <ability>L2_HalfPunc</ability>
      <abilityName>全半角检查</abilityName>
      <candidateList>
        <item>（</item>
      </candidateList>
      <explain>文本全半角错误。</explain>
      <paraID>26DCC85C</paraID>
      <start>14</start>
      <end>15</end>
      <status>unmodified</status>
      <modifiedWord/>
      <trackRevisions>false</trackRevisions>
    </reviewItem>
    <reviewItem>
      <errorID>037516dd-3e1e-4b49-baeb-d033494e9645</errorID>
      <errorWord>)</errorWord>
      <group>L1_Format</group>
      <groupName>格式问题</groupName>
      <ability>L2_HalfPunc</ability>
      <abilityName>全半角检查</abilityName>
      <candidateList>
        <item>）</item>
      </candidateList>
      <explain>文本全半角错误。</explain>
      <paraID>26DCC85C</paraID>
      <start>28</start>
      <end>29</end>
      <status>unmodified</status>
      <modifiedWord/>
      <trackRevisions>false</trackRevisions>
    </reviewItem>
    <reviewItem>
      <errorID>c4ad7e27-02c9-47f8-80db-eb49493b5ce1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5BEB3860</paraID>
      <start>0</start>
      <end>2</end>
      <status>unmodified</status>
      <modifiedWord/>
      <trackRevisions>false</trackRevisions>
    </reviewItem>
    <reviewItem>
      <errorID>bdfb86ba-14ef-4c21-b4bf-02f3847b618e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643601E8</paraID>
      <start>0</start>
      <end>2</end>
      <status>unmodified</status>
      <modifiedWord/>
      <trackRevisions>false</trackRevisions>
    </reviewItem>
    <reviewItem>
      <errorID>3ccf9935-0817-49ef-9a2a-a28d4dba63fd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2698BE2E</paraID>
      <start>0</start>
      <end>2</end>
      <status>unmodified</status>
      <modifiedWord/>
      <trackRevisions>false</trackRevisions>
    </reviewItem>
    <reviewItem>
      <errorID>fdd9525a-c4c4-405a-9a2c-0b6c8b4026f8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3348DF3E</paraID>
      <start>0</start>
      <end>2</end>
      <status>unmodified</status>
      <modifiedWord/>
      <trackRevisions>false</trackRevisions>
    </reviewItem>
    <reviewItem>
      <errorID>57a1751e-8f8b-4d58-8674-944fde97c0e8</errorID>
      <errorWord>*</errorWord>
      <group>L1_Punc</group>
      <groupName>标点问题</groupName>
      <ability>L2_Punc</ability>
      <abilityName>标点符号检查</abilityName>
      <candidateList/>
      <explain/>
      <paraID>52126B10</paraID>
      <start>0</start>
      <end>1</end>
      <status>unmodified</status>
      <modifiedWord/>
      <trackRevisions>false</trackRevisions>
    </reviewItem>
    <reviewItem>
      <errorID>9d9038c7-243c-4414-9fce-9c819e0ac2f2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1398D9A3</paraID>
      <start>0</start>
      <end>2</end>
      <status>unmodified</status>
      <modifiedWord/>
      <trackRevisions>false</trackRevisions>
    </reviewItem>
    <reviewItem>
      <errorID>9043223e-8ca4-461c-ae25-54d780c1beda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6597F95A</paraID>
      <start>0</start>
      <end>2</end>
      <status>unmodified</status>
      <modifiedWord/>
      <trackRevisions>false</trackRevisions>
    </reviewItem>
    <reviewItem>
      <errorID>a0f5880f-8dce-423d-9c6f-7c3524576c7d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69E166A7</paraID>
      <start>0</start>
      <end>2</end>
      <status>unmodified</status>
      <modifiedWord/>
      <trackRevisions>false</trackRevisions>
    </reviewItem>
    <reviewItem>
      <errorID>aa3865b1-2b69-450b-af54-78ee4106fa72</errorID>
      <errorWord>应以</errorWord>
      <group>L1_Word</group>
      <groupName>字词问题</groupName>
      <ability>L2_Typo</ability>
      <abilityName>字词错误</abilityName>
      <candidateList>
        <item>应</item>
      </candidateList>
      <explain/>
      <paraID>69E166A7</paraID>
      <start>5</start>
      <end>7</end>
      <status>unmodified</status>
      <modifiedWord/>
      <trackRevisions>false</trackRevisions>
    </reviewItem>
    <reviewItem>
      <errorID>0b1e6936-241d-4a0d-ae27-be1da732e8c7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382FEC2A</paraID>
      <start>0</start>
      <end>2</end>
      <status>unmodified</status>
      <modifiedWord/>
      <trackRevisions>false</trackRevisions>
    </reviewItem>
    <reviewItem>
      <errorID>0b391dc8-4ada-4451-a7ff-a8f14d6d0eb7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719FAE3F</paraID>
      <start>0</start>
      <end>2</end>
      <status>unmodified</status>
      <modifiedWord/>
      <trackRevisions>false</trackRevisions>
    </reviewItem>
    <reviewItem>
      <errorID>063b0fef-7978-423f-a1c9-4d5bf3e747a2</errorID>
      <errorWord>将</errorWord>
      <group>L1_Punc</group>
      <groupName>标点问题</groupName>
      <ability>L2_Punc</ability>
      <abilityName>标点符号检查</abilityName>
      <candidateList>
        <item>，将</item>
      </candidateList>
      <explain/>
      <paraID>719FAE3F</paraID>
      <start>115</start>
      <end>116</end>
      <status>unmodified</status>
      <modifiedWord/>
      <trackRevisions>false</trackRevisions>
    </reviewItem>
    <reviewItem>
      <errorID>99515958-8fd7-471a-9dfa-859c09804a4f</errorID>
      <errorWord>(</errorWord>
      <group>L1_Format</group>
      <groupName>格式问题</groupName>
      <ability>L2_HalfPunc</ability>
      <abilityName>全半角检查</abilityName>
      <candidateList>
        <item>（</item>
      </candidateList>
      <explain>文本全半角错误。</explain>
      <paraID>22F23985</paraID>
      <start>27</start>
      <end>28</end>
      <status>unmodified</status>
      <modifiedWord/>
      <trackRevisions>false</trackRevisions>
    </reviewItem>
    <reviewItem>
      <errorID>b5028c54-9f72-4ef3-87e4-788606f245b8</errorID>
      <errorWord>)</errorWord>
      <group>L1_Format</group>
      <groupName>格式问题</groupName>
      <ability>L2_HalfPunc</ability>
      <abilityName>全半角检查</abilityName>
      <candidateList>
        <item>）</item>
      </candidateList>
      <explain>文本全半角错误。</explain>
      <paraID>22F23985</paraID>
      <start>33</start>
      <end>34</end>
      <status>unmodified</status>
      <modifiedWord/>
      <trackRevisions>false</trackRevisions>
    </reviewItem>
    <reviewItem>
      <errorID>56c94828-76b5-44ce-b754-c3fdc230cec8</errorID>
      <errorWord>（</errorWord>
      <group>L1_Format</group>
      <groupName>格式问题</groupName>
      <ability>L2_HalfPunc</ability>
      <abilityName>全半角检查</abilityName>
      <candidateList>
        <item>(</item>
      </candidateList>
      <explain>文本全半角错误。</explain>
      <paraID>3488240A</paraID>
      <start>5</start>
      <end>6</end>
      <status>unmodified</status>
      <modifiedWord/>
      <trackRevisions>false</trackRevisions>
    </reviewItem>
    <reviewItem>
      <errorID>8709ec11-7875-4775-b6b4-338b74188cd2</errorID>
      <errorWord>）</errorWord>
      <group>L1_Format</group>
      <groupName>格式问题</groupName>
      <ability>L2_HalfPunc</ability>
      <abilityName>全半角检查</abilityName>
      <candidateList>
        <item>)</item>
      </candidateList>
      <explain>文本全半角错误。</explain>
      <paraID>3488240A</paraID>
      <start>7</start>
      <end>8</end>
      <status>unmodified</status>
      <modifiedWord/>
      <trackRevisions>false</trackRevisions>
    </reviewItem>
    <reviewItem>
      <errorID>adb2e25d-67a4-406d-9a9f-866bcd1f651d</errorID>
      <errorWord>（</errorWord>
      <group>L1_Format</group>
      <groupName>格式问题</groupName>
      <ability>L2_HalfPunc</ability>
      <abilityName>全半角检查</abilityName>
      <candidateList>
        <item>(</item>
      </candidateList>
      <explain>文本全半角错误。</explain>
      <paraID>1D4639C5</paraID>
      <start>6</start>
      <end>7</end>
      <status>unmodified</status>
      <modifiedWord/>
      <trackRevisions>false</trackRevisions>
    </reviewItem>
    <reviewItem>
      <errorID>c0778a0c-094a-4b7e-a5c9-73bfe98c228c</errorID>
      <errorWord>按《中华人民共和国</errorWord>
      <group>L1_Word</group>
      <groupName>字词问题</groupName>
      <ability>L2_Typo</ability>
      <abilityName>字词错误</abilityName>
      <candidateList>
        <item>按照《中华人民共和国</item>
      </candidateList>
      <explain/>
      <paraID> 2193FF8</paraID>
      <start>13</start>
      <end>22</end>
      <status>unmodified</status>
      <modifiedWord/>
      <trackRevisions>false</trackRevisions>
    </reviewItem>
    <reviewItem>
      <errorID>e158601d-dc9f-4ecc-a2a5-2c3d29c7d5fa</errorID>
      <errorWord>(</errorWord>
      <group>L1_Format</group>
      <groupName>格式问题</groupName>
      <ability>L2_HalfPunc</ability>
      <abilityName>全半角检查</abilityName>
      <candidateList>
        <item>（</item>
      </candidateList>
      <explain>文本全半角错误。</explain>
      <paraID>1B99323E</paraID>
      <start>41</start>
      <end>42</end>
      <status>unmodified</status>
      <modifiedWord/>
      <trackRevisions>false</trackRevisions>
    </reviewItem>
    <reviewItem>
      <errorID>e8dfa116-e716-4861-a003-150e8661d50c</errorID>
      <errorWord>)</errorWord>
      <group>L1_Format</group>
      <groupName>格式问题</groupName>
      <ability>L2_HalfPunc</ability>
      <abilityName>全半角检查</abilityName>
      <candidateList>
        <item>）</item>
      </candidateList>
      <explain>文本全半角错误。</explain>
      <paraID>1B99323E</paraID>
      <start>43</start>
      <end>44</end>
      <status>unmodified</status>
      <modifiedWord/>
      <trackRevisions>false</trackRevisions>
    </reviewItem>
    <reviewItem>
      <errorID>8f77b076-7811-4feb-8b32-2b358cd5adc3</errorID>
      <errorWord>(</errorWord>
      <group>L1_Format</group>
      <groupName>格式问题</groupName>
      <ability>L2_HalfPunc</ability>
      <abilityName>全半角检查</abilityName>
      <candidateList>
        <item>（</item>
      </candidateList>
      <explain>文本全半角错误。</explain>
      <paraID>1B99323E</paraID>
      <start>68</start>
      <end>69</end>
      <status>unmodified</status>
      <modifiedWord/>
      <trackRevisions>false</trackRevisions>
    </reviewItem>
    <reviewItem>
      <errorID>dc8b1578-8ba0-4af0-a9d0-a0ffd49f586a</errorID>
      <errorWord>)</errorWord>
      <group>L1_Format</group>
      <groupName>格式问题</groupName>
      <ability>L2_HalfPunc</ability>
      <abilityName>全半角检查</abilityName>
      <candidateList>
        <item>）</item>
      </candidateList>
      <explain>文本全半角错误。</explain>
      <paraID>1B99323E</paraID>
      <start>70</start>
      <end>71</end>
      <status>unmodified</status>
      <modifiedWord/>
      <trackRevisions>false</trackRevisions>
    </reviewItem>
    <reviewItem>
      <errorID>244ca67b-aae2-4f1a-8836-a816f4092e1b</errorID>
      <errorWord>.</errorWord>
      <group>L1_Punc</group>
      <groupName>标点问题</groupName>
      <ability>L2_Punc</ability>
      <abilityName>标点符号检查</abilityName>
      <candidateList>
        <item>、</item>
      </candidateList>
      <explain/>
      <paraID>40F19F0D</paraID>
      <start>59</start>
      <end>60</end>
      <status>unmodified</status>
      <modifiedWord/>
      <trackRevisions>false</trackRevisions>
    </reviewItem>
    <reviewItem>
      <errorID>f369b46f-ece0-4b22-9617-babbe520941f</errorID>
      <errorWord>；</errorWord>
      <group>L1_Punc</group>
      <groupName>标点问题</groupName>
      <ability>L2_Punc</ability>
      <abilityName>标点符号检查</abilityName>
      <candidateList>
        <item>。</item>
      </candidateList>
      <explain/>
      <paraID> 1CD3CAE</paraID>
      <start>75</start>
      <end>76</end>
      <status>unmodified</status>
      <modifiedWord/>
      <trackRevisions>false</trackRevisions>
    </reviewItem>
    <reviewItem>
      <errorID>8ab8da53-b58f-4159-ada3-11ed3872b0cc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1C06F5A0</paraID>
      <start>0</start>
      <end>3</end>
      <status>unmodified</status>
      <modifiedWord/>
      <trackRevisions>false</trackRevisions>
    </reviewItem>
    <reviewItem>
      <errorID>f10e17ae-7fff-4ca0-b95d-3827c2774f23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55047032</paraID>
      <start>0</start>
      <end>3</end>
      <status>unmodified</status>
      <modifiedWord/>
      <trackRevisions>false</trackRevisions>
    </reviewItem>
    <reviewItem>
      <errorID>53d482ae-2e2b-4be5-9bd0-f61eb28d78d5</errorID>
      <errorWord>中标人是</errorWord>
      <group>L1_Word</group>
      <groupName>字词问题</groupName>
      <ability>L2_Typo</ability>
      <abilityName>字词错误</abilityName>
      <candidateList>
        <item>中标人</item>
      </candidateList>
      <explain/>
      <paraID>55047032</paraID>
      <start>22</start>
      <end>26</end>
      <status>unmodified</status>
      <modifiedWord/>
      <trackRevisions>false</trackRevisions>
    </reviewItem>
    <reviewItem>
      <errorID>d9d9e3ee-df41-42b3-905e-b8ce3625f99c</errorID>
      <errorWord>法律、法规</errorWord>
      <group>L1_Word</group>
      <groupName>字词问题</groupName>
      <ability>L2_Typo</ability>
      <abilityName>字词错误</abilityName>
      <candidateList>
        <item>法律法规</item>
      </candidateList>
      <explain/>
      <paraID>510A1CC1</paraID>
      <start>20</start>
      <end>25</end>
      <status>unmodified</status>
      <modifiedWord/>
      <trackRevisions>false</trackRevisions>
    </reviewItem>
    <reviewItem>
      <errorID>65617865-faf4-4994-bc0a-3a0e9ba2f928</errorID>
      <errorWord>及专利权、商标权或工业设计权等知识产权</errorWord>
      <group>L1_Punc</group>
      <groupName>标点问题</groupName>
      <ability>L2_Punc</ability>
      <abilityName>标点符号检查</abilityName>
      <candidateList>
        <item>（包括专利权、商标权或工业设计权等）</item>
      </candidateList>
      <explain/>
      <paraID>510A1CC1</paraID>
      <start>53</start>
      <end>72</end>
      <status>unmodified</status>
      <modifiedWord/>
      <trackRevisions>false</trackRevisions>
    </reviewItem>
    <reviewItem>
      <errorID>c056eb05-a9ac-4d1e-849c-d37dc69bf389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38EA52C9</paraID>
      <start>0</start>
      <end>2</end>
      <status>unmodified</status>
      <modifiedWord/>
      <trackRevisions>false</trackRevisions>
    </reviewItem>
    <reviewItem>
      <errorID>c4ae9214-4974-4542-be93-38d5cc7cb043</errorID>
      <errorWord>，</errorWord>
      <group>L1_Punc</group>
      <groupName>标点问题</groupName>
      <ability>L2_Punc</ability>
      <abilityName>标点符号检查</abilityName>
      <candidateList>
        <item>；</item>
      </candidateList>
      <explain/>
      <paraID>38EA52C9</paraID>
      <start>39</start>
      <end>40</end>
      <status>unmodified</status>
      <modifiedWord/>
      <trackRevisions>false</trackRevisions>
    </reviewItem>
    <reviewItem>
      <errorID>eae27c2e-4a56-48d8-9133-06f412ce2dbe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3A28EF12</paraID>
      <start>0</start>
      <end>2</end>
      <status>unmodified</status>
      <modifiedWord/>
      <trackRevisions>false</trackRevisions>
    </reviewItem>
    <reviewItem>
      <errorID>dbf29e52-bb80-4488-81c8-08170354f043</errorID>
      <errorWord>。</errorWord>
      <group>L1_Punc</group>
      <groupName>标点问题</groupName>
      <ability>L2_Punc</ability>
      <abilityName>标点符号检查</abilityName>
      <candidateList>
        <item>；</item>
      </candidateList>
      <explain/>
      <paraID>3A28EF12</paraID>
      <start>38</start>
      <end>39</end>
      <status>unmodified</status>
      <modifiedWord/>
      <trackRevisions>false</trackRevisions>
    </reviewItem>
    <reviewItem>
      <errorID>9a7db974-2758-4034-92c6-022be2aa6f2a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4DEFAA9A</paraID>
      <start>0</start>
      <end>2</end>
      <status>unmodified</status>
      <modifiedWord/>
      <trackRevisions>false</trackRevisions>
    </reviewItem>
    <reviewItem>
      <errorID>b52d5088-8423-431a-a5a2-2ef18b16f26c</errorID>
      <errorWord>。</errorWord>
      <group>L1_Punc</group>
      <groupName>标点问题</groupName>
      <ability>L2_Punc</ability>
      <abilityName>标点符号检查</abilityName>
      <candidateList>
        <item>；</item>
      </candidateList>
      <explain/>
      <paraID>4DEFAA9A</paraID>
      <start>65</start>
      <end>66</end>
      <status>unmodified</status>
      <modifiedWord/>
      <trackRevisions>false</trackRevisions>
    </reviewItem>
    <reviewItem>
      <errorID>2577f961-1c2d-48fc-b293-75640347ffec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3CC8A598</paraID>
      <start>0</start>
      <end>2</end>
      <status>unmodified</status>
      <modifiedWord/>
      <trackRevisions>false</trackRevisions>
    </reviewItem>
    <reviewItem>
      <errorID>d4ffe8ba-f5b1-4806-88a4-d8094f2ac550</errorID>
      <errorWord>邮件至</errorWord>
      <group>L1_Grammar</group>
      <groupName>语法问题</groupName>
      <ability>L2_Grammar</ability>
      <abilityName>语法错误</abilityName>
      <candidateList>
        <item>通过邮件发送至</item>
      </candidateList>
      <explain/>
      <paraID>3CC8A598</paraID>
      <start>20</start>
      <end>23</end>
      <status>unmodified</status>
      <modifiedWord/>
      <trackRevisions>false</trackRevisions>
    </reviewItem>
    <reviewItem>
      <errorID>3533f21c-88ae-4657-b977-8d6278fb5e76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673BD801</paraID>
      <start>0</start>
      <end>2</end>
      <status>unmodified</status>
      <modifiedWord/>
      <trackRevisions>false</trackRevisions>
    </reviewItem>
    <reviewItem>
      <errorID>c8e1f0ee-07cd-479b-8a66-ec43fd28bf49</errorID>
      <errorWord>：</errorWord>
      <group>L1_Punc</group>
      <groupName>标点问题</groupName>
      <ability>L2_Punc</ability>
      <abilityName>标点符号检查</abilityName>
      <candidateList>
        <item/>
      </candidateList>
      <explain/>
      <paraID>65EBA0B9</paraID>
      <start>24</start>
      <end>25</end>
      <status>unmodified</status>
      <modifiedWord/>
      <trackRevisions>false</trackRevisions>
    </reviewItem>
    <reviewItem>
      <errorID>2038e601-1608-47d0-b03f-18fc5ef3a128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6D9B2136</paraID>
      <start>0</start>
      <end>2</end>
      <status>unmodified</status>
      <modifiedWord/>
      <trackRevisions>false</trackRevisions>
    </reviewItem>
    <reviewItem>
      <errorID>7888298e-663a-487b-9ab1-3f5aea36433a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A3624AE</paraID>
      <start>0</start>
      <end>2</end>
      <status>unmodified</status>
      <modifiedWord/>
      <trackRevisions>false</trackRevisions>
    </reviewItem>
    <reviewItem>
      <errorID>9e527d18-51b4-4f03-a3c2-ce5b4a90dd51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518D7102</paraID>
      <start>22</start>
      <end>25</end>
      <status>unmodified</status>
      <modifiedWord/>
      <trackRevisions>false</trackRevisions>
    </reviewItem>
    <reviewItem>
      <errorID>fba1d388-b267-4d08-af44-660cd083ae21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518D7102</paraID>
      <start>41</start>
      <end>44</end>
      <status>unmodified</status>
      <modifiedWord/>
      <trackRevisions>false</trackRevisions>
    </reviewItem>
    <reviewItem>
      <errorID>b63ab98d-793b-42d5-9fcd-8116236d4ee5</errorID>
      <errorWord>法律、法规</errorWord>
      <group>L1_Word</group>
      <groupName>字词问题</groupName>
      <ability>L2_Typo</ability>
      <abilityName>字词错误</abilityName>
      <candidateList>
        <item>法律法规</item>
      </candidateList>
      <explain/>
      <paraID>518D7102</paraID>
      <start>126</start>
      <end>131</end>
      <status>unmodified</status>
      <modifiedWord/>
      <trackRevisions>false</trackRevisions>
    </reviewItem>
    <reviewItem>
      <errorID>d20eda45-18e7-4742-99ed-8b9559dfaab3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5AF44BA</paraID>
      <start>0</start>
      <end>2</end>
      <status>unmodified</status>
      <modifiedWord/>
      <trackRevisions>false</trackRevisions>
    </reviewItem>
    <reviewItem>
      <errorID>b5eecbb9-4c90-40bc-b489-1e79cfc5b2d7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70411423</paraID>
      <start>0</start>
      <end>2</end>
      <status>unmodified</status>
      <modifiedWord/>
      <trackRevisions>false</trackRevisions>
    </reviewItem>
    <reviewItem>
      <errorID>ca32bb9f-1331-4a06-8387-308f7e4825f3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735C02E0</paraID>
      <start>0</start>
      <end>2</end>
      <status>unmodified</status>
      <modifiedWord/>
      <trackRevisions>false</trackRevisions>
    </reviewItem>
    <reviewItem>
      <errorID>95405177-297f-4d2b-9ab0-23dda4e2b8c7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13B03704</paraID>
      <start>0</start>
      <end>2</end>
      <status>unmodified</status>
      <modifiedWord/>
      <trackRevisions>false</trackRevisions>
    </reviewItem>
    <reviewItem>
      <errorID>dd1cd714-462d-4cfa-8f2a-2f7fb64bfc37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5C0BEF00</paraID>
      <start>0</start>
      <end>2</end>
      <status>unmodified</status>
      <modifiedWord/>
      <trackRevisions>false</trackRevisions>
    </reviewItem>
    <reviewItem>
      <errorID>f4cebd4c-840f-43e9-a87e-3ade15446140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37E4823D</paraID>
      <start>0</start>
      <end>2</end>
      <status>unmodified</status>
      <modifiedWord/>
      <trackRevisions>false</trackRevisions>
    </reviewItem>
    <reviewItem>
      <errorID>ae034c9b-4c04-47de-83e2-dc6f67a4c1cb</errorID>
      <errorWord>的</errorWord>
      <group>L1_Grammar</group>
      <groupName>语法问题</groupName>
      <ability>L2_Grammar</ability>
      <abilityName>语法错误</abilityName>
      <candidateList>
        <item>，投标人不得重复</item>
      </candidateList>
      <explain/>
      <paraID>4BB0D0DC</paraID>
      <start>38</start>
      <end>39</end>
      <status>unmodified</status>
      <modifiedWord/>
      <trackRevisions>false</trackRevisions>
    </reviewItem>
    <reviewItem>
      <errorID>870a3933-020f-48ee-85b0-dffa33da9d7a</errorID>
      <errorWord>参加</errorWord>
      <group>L1_Grammar</group>
      <groupName>语法问题</groupName>
      <ability>L2_Grammar</ability>
      <abilityName>语法错误</abilityName>
      <candidateList>
        <item>参加投标。</item>
      </candidateList>
      <explain/>
      <paraID>77187172</paraID>
      <start>35</start>
      <end>37</end>
      <status>unmodified</status>
      <modifiedWord/>
      <trackRevisions>false</trackRevisions>
    </reviewItem>
    <reviewItem>
      <errorID>9a2ddb1c-6f75-4a89-9cd6-b44285c35065</errorID>
      <errorWord>法律、法规</errorWord>
      <group>L1_Word</group>
      <groupName>字词问题</groupName>
      <ability>L2_Typo</ability>
      <abilityName>字词错误</abilityName>
      <candidateList>
        <item>法律法规</item>
      </candidateList>
      <explain/>
      <paraID>41727E1A</paraID>
      <start>5</start>
      <end>10</end>
      <status>unmodified</status>
      <modifiedWord/>
      <trackRevisions>false</trackRevisions>
    </reviewItem>
    <reviewItem>
      <errorID>6c6aefd0-81c9-40a5-afb0-2f0b9809a742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28F7FC3C</paraID>
      <start>0</start>
      <end>3</end>
      <status>unmodified</status>
      <modifiedWord/>
      <trackRevisions>false</trackRevisions>
    </reviewItem>
    <reviewItem>
      <errorID>dc736168-26d0-4b3f-8b9c-10b9ac0bf210</errorID>
      <errorWord>规定的</errorWord>
      <group>L1_Word</group>
      <groupName>字词问题</groupName>
      <ability>L2_Typo</ability>
      <abilityName>字词错误</abilityName>
      <candidateList>
        <item>规定</item>
      </candidateList>
      <explain/>
      <paraID> D092E65</paraID>
      <start>14</start>
      <end>17</end>
      <status>unmodified</status>
      <modifiedWord/>
      <trackRevisions>false</trackRevisions>
    </reviewItem>
    <reviewItem>
      <errorID>b268a19b-5e92-4e71-8d1e-e76c39795bd6</errorID>
      <errorWord>法律、法规</errorWord>
      <group>L1_Word</group>
      <groupName>字词问题</groupName>
      <ability>L2_Typo</ability>
      <abilityName>字词错误</abilityName>
      <candidateList>
        <item>法律法规</item>
      </candidateList>
      <explain/>
      <paraID>6CBE2DC9</paraID>
      <start>5</start>
      <end>10</end>
      <status>unmodified</status>
      <modifiedWord/>
      <trackRevisions>false</trackRevisions>
    </reviewItem>
    <reviewItem>
      <errorID>e9cc802d-d00e-4eff-a7a0-cbe729503857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3F9E8AC2</paraID>
      <start>0</start>
      <end>3</end>
      <status>unmodified</status>
      <modifiedWord/>
      <trackRevisions>false</trackRevisions>
    </reviewItem>
    <reviewItem>
      <errorID>f2b205fd-76ed-495a-ba8e-10573535a889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146C83EF</paraID>
      <start>21</start>
      <end>24</end>
      <status>unmodified</status>
      <modifiedWord/>
      <trackRevisions>false</trackRevisions>
    </reviewItem>
    <reviewItem>
      <errorID>149819fc-955c-44c0-bf11-d62dd9993391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146C83EF</paraID>
      <start>51</start>
      <end>54</end>
      <status>unmodified</status>
      <modifiedWord/>
      <trackRevisions>false</trackRevisions>
    </reviewItem>
    <reviewItem>
      <errorID>8dc3afa5-0664-4cd9-a289-07c192755825</errorID>
      <errorWord>作</errorWord>
      <group>L1_Word</group>
      <groupName>字词问题</groupName>
      <ability>L2_Typo</ability>
      <abilityName>字词错误</abilityName>
      <candidateList>
        <item>做</item>
      </candidateList>
      <explain>存在发音相同字词的误用。</explain>
      <paraID>5D76046C</paraID>
      <start>15</start>
      <end>16</end>
      <status>unmodified</status>
      <modifiedWord/>
      <trackRevisions>false</trackRevisions>
    </reviewItem>
    <reviewItem>
      <errorID>0758635c-dc13-43e8-a505-6ffea7633246</errorID>
      <errorWord>（5）、</errorWord>
      <group>L1_Punc</group>
      <groupName>标点问题</groupName>
      <ability>L2_Punc</ability>
      <abilityName>标点符号检查</abilityName>
      <candidateList>
        <item>（5）</item>
      </candidateList>
      <explain>根据国标GB/T 15834-2011《标点符号用法》中的4.5.3.3节，带括号的汉字数字或阿拉伯数字表次序时，后面通常不加顿号。如“（一）指导思想”“（二）行动指南”。</explain>
      <paraID>4BD6E673</paraID>
      <start>17</start>
      <end>21</end>
      <status>unmodified</status>
      <modifiedWord/>
      <trackRevisions>false</trackRevisions>
    </reviewItem>
    <reviewItem>
      <errorID>b39fe475-bac4-4a44-9ec0-ba04aaa59726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4BD6E673</paraID>
      <start>78</start>
      <end>81</end>
      <status>unmodified</status>
      <modifiedWord/>
      <trackRevisions>false</trackRevisions>
    </reviewItem>
    <reviewItem>
      <errorID>7f41c9ac-0bf0-41eb-8d4a-600543b80b95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4BD6E673</paraID>
      <start>88</start>
      <end>91</end>
      <status>unmodified</status>
      <modifiedWord/>
      <trackRevisions>false</trackRevisions>
    </reviewItem>
    <reviewItem>
      <errorID>4d4a9bf7-8cb4-41fb-b3d6-29a9f2c31af6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4BD6E673</paraID>
      <start>98</start>
      <end>101</end>
      <status>unmodified</status>
      <modifiedWord/>
      <trackRevisions>false</trackRevisions>
    </reviewItem>
    <reviewItem>
      <errorID>8d31b78c-d5bc-4a4b-a91e-7bd156173ac9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704E1BD0</paraID>
      <start>0</start>
      <end>3</end>
      <status>unmodified</status>
      <modifiedWord/>
      <trackRevisions>false</trackRevisions>
    </reviewItem>
    <reviewItem>
      <errorID>b2cf3177-a5a9-4967-9cae-13390d87633e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6CAA5DC6</paraID>
      <start>0</start>
      <end>3</end>
      <status>unmodified</status>
      <modifiedWord/>
      <trackRevisions>false</trackRevisions>
    </reviewItem>
    <reviewItem>
      <errorID>d715a206-9fa0-4afe-be05-1c4871c66098</errorID>
      <errorWord>中华人民共和国民法典</errorWord>
      <group>L1_Word</group>
      <groupName>字词问题</groupName>
      <ability>L2_Typo</ability>
      <abilityName>字词错误</abilityName>
      <candidateList>
        <item>《中华人民共和国民法典》</item>
      </candidateList>
      <explain/>
      <paraID>31344892</paraID>
      <start>26</start>
      <end>36</end>
      <status>unmodified</status>
      <modifiedWord/>
      <trackRevisions>false</trackRevisions>
    </reviewItem>
    <reviewItem>
      <errorID>2f9a3afd-797e-43cb-9618-c573fea54ab2</errorID>
      <errorWord>法律、法规</errorWord>
      <group>L1_Word</group>
      <groupName>字词问题</groupName>
      <ability>L2_Typo</ability>
      <abilityName>字词错误</abilityName>
      <candidateList>
        <item>法律法规</item>
      </candidateList>
      <explain/>
      <paraID>21DAA7A5</paraID>
      <start>21</start>
      <end>26</end>
      <status>unmodified</status>
      <modifiedWord/>
      <trackRevisions>false</trackRevisions>
    </reviewItem>
    <reviewItem>
      <errorID>019da063-9ac9-46b3-a803-fcd93a859ff0</errorID>
      <errorWord>按《中华人民共和国</errorWord>
      <group>L1_Word</group>
      <groupName>字词问题</groupName>
      <ability>L2_Typo</ability>
      <abilityName>字词错误</abilityName>
      <candidateList>
        <item>按照《中华人民共和国</item>
      </candidateList>
      <explain/>
      <paraID>5AC21209</paraID>
      <start>15</start>
      <end>24</end>
      <status>unmodified</status>
      <modifiedWord/>
      <trackRevisions>false</trackRevisions>
    </reviewItem>
    <reviewItem>
      <errorID>8c1c11ab-054f-43f9-8035-dede2e56b53e</errorID>
      <errorWord>书面原件形式</errorWord>
      <group>L1_Grammar</group>
      <groupName>语法问题</groupName>
      <ability>L2_Grammar</ability>
      <abilityName>语法错误</abilityName>
      <candidateList>
        <item>书面形式</item>
      </candidateList>
      <explain/>
      <paraID>74FB5ECF</paraID>
      <start>33</start>
      <end>39</end>
      <status>unmodified</status>
      <modifiedWord/>
      <trackRevisions>false</trackRevisions>
    </reviewItem>
    <reviewItem>
      <errorID>7892aed7-16ae-4cf0-8f75-34b83fdd0813</errorID>
      <errorWord>人</errorWord>
      <group>L1_Word</group>
      <groupName>字词问题</groupName>
      <ability>L2_Typo</ability>
      <abilityName>字词错误</abilityName>
      <candidateList>
        <item>的人</item>
      </candidateList>
      <explain/>
      <paraID> F8F3623</paraID>
      <start>4</start>
      <end>5</end>
      <status>unmodified</status>
      <modifiedWord/>
      <trackRevisions>false</trackRevisions>
    </reviewItem>
    <reviewItem>
      <errorID>2c436061-7420-4de5-a511-af1899a383fc</errorID>
      <errorWord>(</errorWord>
      <group>L1_Format</group>
      <groupName>格式问题</groupName>
      <ability>L2_HalfPunc</ability>
      <abilityName>全半角检查</abilityName>
      <candidateList>
        <item>（</item>
      </candidateList>
      <explain>文本全半角错误。</explain>
      <paraID>6270F41C</paraID>
      <start>1</start>
      <end>2</end>
      <status>unmodified</status>
      <modifiedWord/>
      <trackRevisions>false</trackRevisions>
    </reviewItem>
    <reviewItem>
      <errorID>2fbf710f-5d6f-46a1-9c67-0d39f82e315f</errorID>
      <errorWord>)</errorWord>
      <group>L1_Format</group>
      <groupName>格式问题</groupName>
      <ability>L2_HalfPunc</ability>
      <abilityName>全半角检查</abilityName>
      <candidateList>
        <item>）</item>
      </candidateList>
      <explain>文本全半角错误。</explain>
      <paraID>6270F41C</paraID>
      <start>10</start>
      <end>11</end>
      <status>unmodified</status>
      <modifiedWord/>
      <trackRevisions>false</trackRevisions>
    </reviewItem>
    <reviewItem>
      <errorID>c90dec1b-62df-4fc8-b012-1439b0b305f0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7230566F</paraID>
      <start>15</start>
      <end>18</end>
      <status>unmodified</status>
      <modifiedWord/>
      <trackRevisions>false</trackRevisions>
    </reviewItem>
    <reviewItem>
      <errorID>1d15eb1d-1b33-4d62-8caf-a003a5dddbfe</errorID>
      <errorWord>书面原件形式提出 异议</errorWord>
      <group>L1_Grammar</group>
      <groupName>语法问题</groupName>
      <ability>L2_Grammar</ability>
      <abilityName>语法错误</abilityName>
      <candidateList>
        <item>书面形式提出异议</item>
      </candidateList>
      <explain/>
      <paraID>7230566F</paraID>
      <start>75</start>
      <end>86</end>
      <status>unmodified</status>
      <modifiedWord/>
      <trackRevisions>false</trackRevisions>
    </reviewItem>
    <reviewItem>
      <errorID>62747def-0264-486d-8d87-17cf93dfca97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7230566F</paraID>
      <start>103</start>
      <end>106</end>
      <status>unmodified</status>
      <modifiedWord/>
      <trackRevisions>false</trackRevisions>
    </reviewItem>
    <reviewItem>
      <errorID>a8406a14-eef0-4a76-aa07-08bb014daec5</errorID>
      <errorWord>(</errorWord>
      <group>L1_Format</group>
      <groupName>格式问题</groupName>
      <ability>L2_HalfPunc</ability>
      <abilityName>全半角检查</abilityName>
      <candidateList>
        <item>（</item>
      </candidateList>
      <explain>文本全半角错误。</explain>
      <paraID>7E205422</paraID>
      <start>4</start>
      <end>5</end>
      <status>unmodified</status>
      <modifiedWord/>
      <trackRevisions>false</trackRevisions>
    </reviewItem>
    <reviewItem>
      <errorID>9467d40c-14c1-41c3-a2e8-effbc41638a4</errorID>
      <errorWord>)</errorWord>
      <group>L1_Format</group>
      <groupName>格式问题</groupName>
      <ability>L2_HalfPunc</ability>
      <abilityName>全半角检查</abilityName>
      <candidateList>
        <item>）</item>
      </candidateList>
      <explain>文本全半角错误。</explain>
      <paraID>7E205422</paraID>
      <start>9</start>
      <end>10</end>
      <status>unmodified</status>
      <modifiedWord/>
      <trackRevisions>false</trackRevisions>
    </reviewItem>
    <reviewItem>
      <errorID>52915f41-8dd9-4e0f-9b4b-cd9fcb4b4e6a</errorID>
      <errorWord>(</errorWord>
      <group>L1_Format</group>
      <groupName>格式问题</groupName>
      <ability>L2_HalfPunc</ability>
      <abilityName>全半角检查</abilityName>
      <candidateList>
        <item>（</item>
      </candidateList>
      <explain>文本全半角错误。</explain>
      <paraID>7E205422</paraID>
      <start>27</start>
      <end>28</end>
      <status>unmodified</status>
      <modifiedWord/>
      <trackRevisions>false</trackRevisions>
    </reviewItem>
    <reviewItem>
      <errorID>e45b46d3-5ffb-4bc3-b1c4-30052ebbb466</errorID>
      <errorWord>)</errorWord>
      <group>L1_Format</group>
      <groupName>格式问题</groupName>
      <ability>L2_HalfPunc</ability>
      <abilityName>全半角检查</abilityName>
      <candidateList>
        <item>）</item>
      </candidateList>
      <explain>文本全半角错误。</explain>
      <paraID>7E205422</paraID>
      <start>32</start>
      <end>33</end>
      <status>unmodified</status>
      <modifiedWord/>
      <trackRevisions>false</trackRevisions>
    </reviewItem>
    <reviewItem>
      <errorID>4556f322-6585-41a3-958a-2f2258982627</errorID>
      <errorWord>(</errorWord>
      <group>L1_Format</group>
      <groupName>格式问题</groupName>
      <ability>L2_HalfPunc</ability>
      <abilityName>全半角检查</abilityName>
      <candidateList>
        <item>（</item>
      </candidateList>
      <explain>文本全半角错误。</explain>
      <paraID>7DBF3572</paraID>
      <start>3</start>
      <end>4</end>
      <status>unmodified</status>
      <modifiedWord/>
      <trackRevisions>false</trackRevisions>
    </reviewItem>
    <reviewItem>
      <errorID>66891fe6-fa1f-4aca-a75e-c65d8f9748f7</errorID>
      <errorWord>)</errorWord>
      <group>L1_Format</group>
      <groupName>格式问题</groupName>
      <ability>L2_HalfPunc</ability>
      <abilityName>全半角检查</abilityName>
      <candidateList>
        <item>）</item>
      </candidateList>
      <explain>文本全半角错误。</explain>
      <paraID>7DBF3572</paraID>
      <start>11</start>
      <end>12</end>
      <status>unmodified</status>
      <modifiedWord/>
      <trackRevisions>false</trackRevisions>
    </reviewItem>
    <reviewItem>
      <errorID>1bb195b9-3de0-422c-aa73-8f0a3a94458e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5B8BD5BA</paraID>
      <start>0</start>
      <end>2</end>
      <status>unmodified</status>
      <modifiedWord/>
      <trackRevisions>false</trackRevisions>
    </reviewItem>
    <reviewItem>
      <errorID>2c8328ba-6d24-4b0b-9b50-34f224df045e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7F0C5E28</paraID>
      <start>0</start>
      <end>2</end>
      <status>unmodified</status>
      <modifiedWord/>
      <trackRevisions>false</trackRevisions>
    </reviewItem>
    <reviewItem>
      <errorID>dc410e70-e80f-4c39-bc10-c5bd4d511a8b</errorID>
      <errorWord>但</errorWord>
      <group>L1_Punc</group>
      <groupName>标点问题</groupName>
      <ability>L2_Punc</ability>
      <abilityName>标点符号检查</abilityName>
      <candidateList>
        <item>，但</item>
      </candidateList>
      <explain/>
      <paraID>2C4E31DA</paraID>
      <start>39</start>
      <end>40</end>
      <status>unmodified</status>
      <modifiedWord/>
      <trackRevisions>false</trackRevisions>
    </reviewItem>
    <reviewItem>
      <errorID>f848f943-628b-426c-b0b9-6c47a4451c1d</errorID>
      <errorWord>本</errorWord>
      <group>L1_Word</group>
      <groupName>字词问题</groupName>
      <ability>L2_Typo</ability>
      <abilityName>字词错误</abilityName>
      <candidateList>
        <item>本次</item>
      </candidateList>
      <explain/>
      <paraID>49EC1DDC</paraID>
      <start>22</start>
      <end>23</end>
      <status>unmodified</status>
      <modifiedWord/>
      <trackRevisions>false</trackRevisions>
    </reviewItem>
    <reviewItem>
      <errorID>00acdfae-df63-41f4-a6ab-e8461f08ef98</errorID>
      <errorWord>全</errorWord>
      <group>L1_Word</group>
      <groupName>字词问题</groupName>
      <ability>L2_Typo</ability>
      <abilityName>字词错误</abilityName>
      <candidateList>
        <item>全过</item>
      </candidateList>
      <explain/>
      <paraID>49EC1DDC</paraID>
      <start>28</start>
      <end>29</end>
      <status>unmodified</status>
      <modifiedWord/>
      <trackRevisions>false</trackRevisions>
    </reviewItem>
    <reviewItem>
      <errorID>ea039244-2127-4d9f-ac19-34e205d6d489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35B7EEFF</paraID>
      <start>0</start>
      <end>3</end>
      <status>unmodified</status>
      <modifiedWord/>
      <trackRevisions>false</trackRevisions>
    </reviewItem>
    <reviewItem>
      <errorID>1eaaf33c-8daf-4ecb-8a64-4aec24de2c61</errorID>
      <errorWord>体</errorWord>
      <group>L1_Word</group>
      <groupName>字词问题</groupName>
      <ability>L2_Typo</ability>
      <abilityName>字词错误</abilityName>
      <candidateList>
        <item>体上</item>
      </candidateList>
      <explain/>
      <paraID>35B7EEFF</paraID>
      <start>99</start>
      <end>100</end>
      <status>unmodified</status>
      <modifiedWord/>
      <trackRevisions>false</trackRevisions>
    </reviewItem>
    <reviewItem>
      <errorID>e7549248-3a13-4fc9-85dc-c9d85d39f339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4456902B</paraID>
      <start>0</start>
      <end>3</end>
      <status>unmodified</status>
      <modifiedWord/>
      <trackRevisions>false</trackRevisions>
    </reviewItem>
    <reviewItem>
      <errorID>6a516b25-8d1a-4653-9cbb-0d80625a2f65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39B4F240</paraID>
      <start>0</start>
      <end>2</end>
      <status>unmodified</status>
      <modifiedWord/>
      <trackRevisions>false</trackRevisions>
    </reviewItem>
    <reviewItem>
      <errorID>2dc4c454-eb43-4836-80db-d79099ad0c06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207B8FD4</paraID>
      <start>0</start>
      <end>2</end>
      <status>unmodified</status>
      <modifiedWord/>
      <trackRevisions>false</trackRevisions>
    </reviewItem>
    <reviewItem>
      <errorID>e22e2492-6c2a-4d8b-9a7b-702a68714092</errorID>
      <errorWord>法律、法规</errorWord>
      <group>L1_Word</group>
      <groupName>字词问题</groupName>
      <ability>L2_Typo</ability>
      <abilityName>字词错误</abilityName>
      <candidateList>
        <item>法律法规</item>
      </candidateList>
      <explain/>
      <paraID>7FD2520B</paraID>
      <start>176</start>
      <end>181</end>
      <status>unmodified</status>
      <modifiedWord/>
      <trackRevisions>false</trackRevisions>
    </reviewItem>
    <reviewItem>
      <errorID>eb70e67f-c9b8-48fe-a1a5-5c794ded7c38</errorID>
      <errorWord>(</errorWord>
      <group>L1_Punc</group>
      <groupName>标点问题</groupName>
      <ability>L2_Punc</ability>
      <abilityName>标点符号检查</abilityName>
      <candidateList>
        <item>（</item>
      </candidateList>
      <explain/>
      <paraID> 14A527B</paraID>
      <start>8</start>
      <end>9</end>
      <status>unmodified</status>
      <modifiedWord/>
      <trackRevisions>false</trackRevisions>
    </reviewItem>
    <reviewItem>
      <errorID>71e901a3-f896-4215-bde6-095e0342156d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14A527B</paraID>
      <start>13</start>
      <end>15</end>
      <status>unmodified</status>
      <modifiedWord/>
      <trackRevisions>false</trackRevisions>
    </reviewItem>
    <reviewItem>
      <errorID>3fc7c745-b018-4658-8794-1148e48fda04</errorID>
      <errorWord>有写所致</errorWord>
      <group>L1_Word</group>
      <groupName>字词问题</groupName>
      <ability>L2_Typo</ability>
      <abilityName>字词错误</abilityName>
      <candidateList>
        <item>中写明致</item>
      </candidateList>
      <explain/>
      <paraID> BCE3AED</paraID>
      <start>236</start>
      <end>240</end>
      <status>unmodified</status>
      <modifiedWord/>
      <trackRevisions>false</trackRevisions>
    </reviewItem>
    <reviewItem>
      <errorID>c8f290d3-3010-4547-8824-f514b825d243</errorID>
      <errorWord>为</errorWord>
      <group>L1_Word</group>
      <groupName>字词问题</groupName>
      <ability>L2_Typo</ability>
      <abilityName>字词错误</abilityName>
      <candidateList>
        <item>应为</item>
      </candidateList>
      <explain/>
      <paraID> BCE3AED</paraID>
      <start>258</start>
      <end>259</end>
      <status>unmodified</status>
      <modifiedWord/>
      <trackRevisions>false</trackRevisions>
    </reviewItem>
    <reviewItem>
      <errorID>a3667999-77d3-4dad-892b-be3f001fd023</errorID>
      <errorWord>(</errorWord>
      <group>L1_Format</group>
      <groupName>格式问题</groupName>
      <ability>L2_HalfPunc</ability>
      <abilityName>全半角检查</abilityName>
      <candidateList>
        <item>（</item>
      </candidateList>
      <explain>文本全半角错误。</explain>
      <paraID>5B3EF27B</paraID>
      <start>22</start>
      <end>23</end>
      <status>unmodified</status>
      <modifiedWord/>
      <trackRevisions>false</trackRevisions>
    </reviewItem>
    <reviewItem>
      <errorID>3bca8879-253a-4f26-8913-771b97555609</errorID>
      <errorWord>)</errorWord>
      <group>L1_Format</group>
      <groupName>格式问题</groupName>
      <ability>L2_HalfPunc</ability>
      <abilityName>全半角检查</abilityName>
      <candidateList>
        <item>）</item>
      </candidateList>
      <explain>文本全半角错误。</explain>
      <paraID>5B3EF27B</paraID>
      <start>25</start>
      <end>26</end>
      <status>unmodified</status>
      <modifiedWord/>
      <trackRevisions>false</trackRevisions>
    </reviewItem>
    <reviewItem>
      <errorID>1bb2aa2f-8ccb-4cd6-ad2f-dd669761ef13</errorID>
      <errorWord>(</errorWord>
      <group>L1_Format</group>
      <groupName>格式问题</groupName>
      <ability>L2_HalfPunc</ability>
      <abilityName>全半角检查</abilityName>
      <candidateList>
        <item>（</item>
      </candidateList>
      <explain>文本全半角错误。</explain>
      <paraID>5DB4415F</paraID>
      <start>129</start>
      <end>130</end>
      <status>unmodified</status>
      <modifiedWord/>
      <trackRevisions>false</trackRevisions>
    </reviewItem>
    <reviewItem>
      <errorID>a0973ab0-7e56-4efb-b8a8-6c4c8a6df6bc</errorID>
      <errorWord>)</errorWord>
      <group>L1_Format</group>
      <groupName>格式问题</groupName>
      <ability>L2_HalfPunc</ability>
      <abilityName>全半角检查</abilityName>
      <candidateList>
        <item>）</item>
      </candidateList>
      <explain>文本全半角错误。</explain>
      <paraID>5DB4415F</paraID>
      <start>136</start>
      <end>137</end>
      <status>unmodified</status>
      <modifiedWord/>
      <trackRevisions>false</trackRevisions>
    </reviewItem>
    <reviewItem>
      <errorID>bd11d4d5-7f80-4a18-b797-7ff86eb3822b</errorID>
      <errorWord>并</errorWord>
      <group>L1_Word</group>
      <groupName>字词问题</groupName>
      <ability>L2_Typo</ability>
      <abilityName>字词错误</abilityName>
      <candidateList>
        <item>，</item>
      </candidateList>
      <explain/>
      <paraID>5C417F7E</paraID>
      <start>9</start>
      <end>10</end>
      <status>unmodified</status>
      <modifiedWord/>
      <trackRevisions>false</trackRevisions>
    </reviewItem>
    <reviewItem>
      <errorID>9a0db8b7-e61e-420b-b95b-349d90ce9a17</errorID>
      <errorWord>投标</errorWord>
      <group>L1_Word</group>
      <groupName>字词问题</groupName>
      <ability>L2_Typo</ability>
      <abilityName>字词错误</abilityName>
      <candidateList>
        <item>在投标</item>
      </candidateList>
      <explain/>
      <paraID>5C417F7E</paraID>
      <start>12</start>
      <end>14</end>
      <status>unmodified</status>
      <modifiedWord/>
      <trackRevisions>false</trackRevisions>
    </reviewItem>
    <reviewItem>
      <errorID>a5a0b261-c66e-401f-b5e1-ee94e0355dde</errorID>
      <errorWord>未</errorWord>
      <group>L1_Grammar</group>
      <groupName>语法问题</groupName>
      <ability>L2_Grammar</ability>
      <abilityName>语法错误</abilityName>
      <candidateList>
        <item>，其单位未</item>
      </candidateList>
      <explain/>
      <paraID>5C417F7E</paraID>
      <start>24</start>
      <end>25</end>
      <status>unmodified</status>
      <modifiedWord/>
      <trackRevisions>false</trackRevisions>
    </reviewItem>
    <reviewItem>
      <errorID>945c05e6-bc8b-42a4-bab7-a99b6d40b076</errorID>
      <errorWord>福建省莲花服装实业有限公司</errorWord>
      <group>L1_Other</group>
      <groupName>其他问题</groupName>
      <ability>L2_Consistency</ability>
      <abilityName>一致性检查</abilityName>
      <candidateList>
        <item>福建省莲花服装实业有限责任公司</item>
      </candidateList>
      <explain>实体一致性问题，文档中多处提到该公司名称为‘福建省莲花服装实业有限责任公司’，此处表述不一致</explain>
      <paraID>5C417F7E</paraID>
      <start>35</start>
      <end>48</end>
      <status>unmodified</status>
      <modifiedWord/>
      <trackRevisions>false</trackRevisions>
    </reviewItem>
    <reviewItem>
      <errorID>0ecc903e-e8a6-4514-8989-f1d33db77d66</errorID>
      <errorWord>第七章提供</errorWord>
      <group>L1_Grammar</group>
      <groupName>语法问题</groupName>
      <ability>L2_Grammar</ability>
      <abilityName>语法错误</abilityName>
      <candidateList>
        <item>第七章</item>
      </candidateList>
      <explain/>
      <paraID>26C00CCB</paraID>
      <start>36</start>
      <end>41</end>
      <status>unmodified</status>
      <modifiedWord/>
      <trackRevisions>false</trackRevisions>
    </reviewItem>
    <reviewItem>
      <errorID>1ae17705-74ed-41dc-b2ef-6426d2497a71</errorID>
      <errorWord>(或组成资料)的</errorWord>
      <group>L1_Punc</group>
      <groupName>标点问题</groupName>
      <ability>L2_Punc</ability>
      <abilityName>标点符号检查</abilityName>
      <candidateList>
        <item>（或组成资料）</item>
      </candidateList>
      <explain/>
      <paraID>62507B44</paraID>
      <start>34</start>
      <end>42</end>
      <status>unmodified</status>
      <modifiedWord/>
      <trackRevisions>false</trackRevisions>
    </reviewItem>
    <reviewItem>
      <errorID>36cbdc72-a93c-40ab-8790-b68bb7223652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6D89F631</paraID>
      <start>0</start>
      <end>2</end>
      <status>unmodified</status>
      <modifiedWord/>
      <trackRevisions>false</trackRevisions>
    </reviewItem>
    <reviewItem>
      <errorID>f63e686d-5818-414d-bb30-9f8c6b10f002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14057E78</paraID>
      <start>0</start>
      <end>2</end>
      <status>unmodified</status>
      <modifiedWord/>
      <trackRevisions>false</trackRevisions>
    </reviewItem>
    <reviewItem>
      <errorID>fe15b3a3-fc51-49a5-afd8-388ca8055c9b</errorID>
      <errorWord>束</errorWord>
      <group>L1_Word</group>
      <groupName>字词问题</groupName>
      <ability>L2_Typo</ability>
      <abilityName>字词错误</abilityName>
      <candidateList>
        <item>束后</item>
      </candidateList>
      <explain/>
      <paraID>14057E78</paraID>
      <start>34</start>
      <end>35</end>
      <status>unmodified</status>
      <modifiedWord/>
      <trackRevisions>false</trackRevisions>
    </reviewItem>
    <reviewItem>
      <errorID>83d1cfca-862f-4417-bec1-b03ca262ab5b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D5FB126</paraID>
      <start>0</start>
      <end>2</end>
      <status>unmodified</status>
      <modifiedWord/>
      <trackRevisions>false</trackRevisions>
    </reviewItem>
    <reviewItem>
      <errorID>bbd1e225-8cde-4921-9e67-942dd67337e4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55846371</paraID>
      <start>0</start>
      <end>2</end>
      <status>unmodified</status>
      <modifiedWord/>
      <trackRevisions>false</trackRevisions>
    </reviewItem>
    <reviewItem>
      <errorID>320152a5-b666-42af-a41c-84a2d2cc107d</errorID>
      <errorWord>规定</errorWord>
      <group>L1_Word</group>
      <groupName>字词问题</groupName>
      <ability>L2_Typo</ability>
      <abilityName>字词错误</abilityName>
      <candidateList>
        <item>情形</item>
      </candidateList>
      <explain/>
      <paraID>43F6EC8A</paraID>
      <start>18</start>
      <end>20</end>
      <status>unmodified</status>
      <modifiedWord/>
      <trackRevisions>false</trackRevisions>
    </reviewItem>
    <reviewItem>
      <errorID>6504a804-f4d7-42d6-8ab8-fe29dc11e023</errorID>
      <errorWord>(</errorWord>
      <group>L1_Format</group>
      <groupName>格式问题</groupName>
      <ability>L2_HalfPunc</ability>
      <abilityName>全半角检查</abilityName>
      <candidateList>
        <item>（</item>
      </candidateList>
      <explain>文本全半角错误。</explain>
      <paraID>2DEDFD7B</paraID>
      <start>30</start>
      <end>31</end>
      <status>unmodified</status>
      <modifiedWord/>
      <trackRevisions>false</trackRevisions>
    </reviewItem>
    <reviewItem>
      <errorID>546d4363-8e22-4cae-84ce-9ef63720c4c2</errorID>
      <errorWord>)</errorWord>
      <group>L1_Format</group>
      <groupName>格式问题</groupName>
      <ability>L2_HalfPunc</ability>
      <abilityName>全半角检查</abilityName>
      <candidateList>
        <item>）</item>
      </candidateList>
      <explain>文本全半角错误。</explain>
      <paraID>2DEDFD7B</paraID>
      <start>36</start>
      <end>37</end>
      <status>unmodified</status>
      <modifiedWord/>
      <trackRevisions>false</trackRevisions>
    </reviewItem>
    <reviewItem>
      <errorID>42607143-70eb-4b83-9744-7a3bad5f4ca5</errorID>
      <errorWord>(</errorWord>
      <group>L1_Format</group>
      <groupName>格式问题</groupName>
      <ability>L2_HalfPunc</ability>
      <abilityName>全半角检查</abilityName>
      <candidateList>
        <item>（</item>
      </candidateList>
      <explain>文本全半角错误。</explain>
      <paraID>12664DF2</paraID>
      <start>30</start>
      <end>31</end>
      <status>unmodified</status>
      <modifiedWord/>
      <trackRevisions>false</trackRevisions>
    </reviewItem>
    <reviewItem>
      <errorID>0efe792a-0832-46e3-a8d5-2d060dc11090</errorID>
      <errorWord>)</errorWord>
      <group>L1_Format</group>
      <groupName>格式问题</groupName>
      <ability>L2_HalfPunc</ability>
      <abilityName>全半角检查</abilityName>
      <candidateList>
        <item>）</item>
      </candidateList>
      <explain>文本全半角错误。</explain>
      <paraID>12664DF2</paraID>
      <start>36</start>
      <end>37</end>
      <status>unmodified</status>
      <modifiedWord/>
      <trackRevisions>false</trackRevisions>
    </reviewItem>
    <reviewItem>
      <errorID>fa8381df-ba57-45e6-8c28-eaafff02fa3c</errorID>
      <errorWord>&lt;</errorWord>
      <group>L1_Format</group>
      <groupName>格式问题</groupName>
      <ability>L2_HalfPunc</ability>
      <abilityName>全半角检查</abilityName>
      <candidateList>
        <item>〈</item>
      </candidateList>
      <explain>文本全半角错误。</explain>
      <paraID>457BD273</paraID>
      <start>227</start>
      <end>228</end>
      <status>unmodified</status>
      <modifiedWord/>
      <trackRevisions>false</trackRevisions>
    </reviewItem>
    <reviewItem>
      <errorID>06668f6d-5ac3-4557-8037-bf9b0880eb71</errorID>
      <errorWord>&lt;</errorWord>
      <group>L1_Format</group>
      <groupName>格式问题</groupName>
      <ability>L2_HalfPunc</ability>
      <abilityName>全半角检查</abilityName>
      <candidateList>
        <item>〈</item>
      </candidateList>
      <explain>文本全半角错误。</explain>
      <paraID>457BD273</paraID>
      <start>290</start>
      <end>291</end>
      <status>unmodified</status>
      <modifiedWord/>
      <trackRevisions>false</trackRevisions>
    </reviewItem>
    <reviewItem>
      <errorID>64b7697c-5dd7-4ca7-a652-d95dd7a8dd5c</errorID>
      <errorWord>&lt;</errorWord>
      <group>L1_Format</group>
      <groupName>格式问题</groupName>
      <ability>L2_HalfPunc</ability>
      <abilityName>全半角检查</abilityName>
      <candidateList>
        <item>〈</item>
      </candidateList>
      <explain>文本全半角错误。</explain>
      <paraID>457BD273</paraID>
      <start>342</start>
      <end>343</end>
      <status>unmodified</status>
      <modifiedWord/>
      <trackRevisions>false</trackRevisions>
    </reviewItem>
    <reviewItem>
      <errorID>b4423d50-8914-4d4c-a440-f4dfdfb6ec2e</errorID>
      <errorWord>等与</errorWord>
      <group>L1_Word</group>
      <groupName>字词问题</groupName>
      <ability>L2_Typo</ability>
      <abilityName>字词错误</abilityName>
      <candidateList>
        <item>等</item>
      </candidateList>
      <explain/>
      <paraID>457BD273</paraID>
      <start>497</start>
      <end>499</end>
      <status>unmodified</status>
      <modifiedWord/>
      <trackRevisions>false</trackRevisions>
    </reviewItem>
    <reviewItem>
      <errorID>37d366fa-bae6-4c6e-b4a2-9bca2a2a5cb0</errorID>
      <errorWord>载明</errorWord>
      <group>L1_Word</group>
      <groupName>字词问题</groupName>
      <ability>L2_Typo</ability>
      <abilityName>字词错误</abilityName>
      <candidateList>
        <item>规定</item>
      </candidateList>
      <explain/>
      <paraID>5D3B85F9</paraID>
      <start>10</start>
      <end>12</end>
      <status>unmodified</status>
      <modifiedWord/>
      <trackRevisions>false</trackRevisions>
    </reviewItem>
    <reviewItem>
      <errorID>99c49b60-92ab-4f68-a29e-f496db3c62db</errorID>
      <errorWord>法律、法规</errorWord>
      <group>L1_Word</group>
      <groupName>字词问题</groupName>
      <ability>L2_Typo</ability>
      <abilityName>字词错误</abilityName>
      <candidateList>
        <item>法律法规</item>
      </candidateList>
      <explain/>
      <paraID> CF5D258</paraID>
      <start>5</start>
      <end>10</end>
      <status>unmodified</status>
      <modifiedWord/>
      <trackRevisions>false</trackRevisions>
    </reviewItem>
    <reviewItem>
      <errorID>34c9dc49-a7dd-4d33-8acc-c5a6d4f176c1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7E2119C2</paraID>
      <start>0</start>
      <end>2</end>
      <status>unmodified</status>
      <modifiedWord/>
      <trackRevisions>false</trackRevisions>
    </reviewItem>
    <reviewItem>
      <errorID>57e2dc3d-dc24-4243-9f8b-f5633ac287f2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71322A0A</paraID>
      <start>0</start>
      <end>2</end>
      <status>unmodified</status>
      <modifiedWord/>
      <trackRevisions>false</trackRevisions>
    </reviewItem>
    <reviewItem>
      <errorID>a2d4bc35-e43b-49d7-90bd-8dfd69feba5f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2A84CAC2</paraID>
      <start>0</start>
      <end>2</end>
      <status>unmodified</status>
      <modifiedWord/>
      <trackRevisions>false</trackRevisions>
    </reviewItem>
    <reviewItem>
      <errorID>63908ced-415a-4171-af42-48da02032976</errorID>
      <errorWord>(以下技术和服务要求均为不允许负偏离的实质性条款，若负偏离则投标无效。)</errorWord>
      <group>L1_Punc</group>
      <groupName>标点问题</groupName>
      <ability>L2_Punc</ability>
      <abilityName>标点符号检查</abilityName>
      <candidateList>
        <item>（以下技术和服务要求均为不允许负偏离的实质性条款，若负偏离则投标无效。）</item>
      </candidateList>
      <explain/>
      <paraID>5635E778</paraID>
      <start>9</start>
      <end>45</end>
      <status>unmodified</status>
      <modifiedWord/>
      <trackRevisions>false</trackRevisions>
    </reviewItem>
    <reviewItem>
      <errorID>cf4921e4-c782-4f1b-a884-ca922eff0e0f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38D4039D</paraID>
      <start>0</start>
      <end>2</end>
      <status>unmodified</status>
      <modifiedWord/>
      <trackRevisions>false</trackRevisions>
    </reviewItem>
    <reviewItem>
      <errorID>8e2d4e97-7e3c-4a10-bac5-90c9bdb21427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7BAE668A</paraID>
      <start>0</start>
      <end>2</end>
      <status>unmodified</status>
      <modifiedWord/>
      <trackRevisions>false</trackRevisions>
    </reviewItem>
    <reviewItem>
      <errorID>12555f8d-41d4-4205-8c2a-c53f98e44891</errorID>
      <errorWord>:</errorWord>
      <group>L1_Format</group>
      <groupName>格式问题</groupName>
      <ability>L2_HalfPunc</ability>
      <abilityName>全半角检查</abilityName>
      <candidateList>
        <item>：</item>
      </candidateList>
      <explain>文本全半角错误。</explain>
      <paraID>21B2C616</paraID>
      <start>37</start>
      <end>38</end>
      <status>unmodified</status>
      <modifiedWord/>
      <trackRevisions>false</trackRevisions>
    </reviewItem>
    <reviewItem>
      <errorID>4b6c0803-d6a9-4fe8-8bee-3bc1a39a7f93</errorID>
      <errorWord>，</errorWord>
      <group>L1_Punc</group>
      <groupName>标点问题</groupName>
      <ability>L2_Punc</ability>
      <abilityName>标点符号检查</abilityName>
      <candidateList>
        <item>。</item>
      </candidateList>
      <explain/>
      <paraID>459A7BEC</paraID>
      <start>49</start>
      <end>50</end>
      <status>unmodified</status>
      <modifiedWord/>
      <trackRevisions>false</trackRevisions>
    </reviewItem>
    <reviewItem>
      <errorID>f68e9446-d6f1-4f5c-8961-d30451149c5a</errorID>
      <errorWord>内部象牙</errorWord>
      <group>L1_Grammar</group>
      <groupName>语法问题</groupName>
      <ability>L2_Grammar</ability>
      <abilityName>语法错误</abilityName>
      <candidateList>
        <item>，内部为象牙</item>
      </candidateList>
      <explain/>
      <paraID>459A7BEC</paraID>
      <start>65</start>
      <end>69</end>
      <status>unmodified</status>
      <modifiedWord/>
      <trackRevisions>false</trackRevisions>
    </reviewItem>
    <reviewItem>
      <errorID>336f64e2-fcf7-425b-97cb-debb927871d1</errorID>
      <errorWord>防止</errorWord>
      <group>L1_Punc</group>
      <groupName>标点问题</groupName>
      <ability>L2_Punc</ability>
      <abilityName>标点符号检查</abilityName>
      <candidateList>
        <item>，防止</item>
      </candidateList>
      <explain/>
      <paraID>459A7BEC</paraID>
      <start>91</start>
      <end>93</end>
      <status>unmodified</status>
      <modifiedWord/>
      <trackRevisions>false</trackRevisions>
    </reviewItem>
    <reviewItem>
      <errorID>d1c0cdfc-9116-4fdb-b3bb-63dfb679ecc5</errorID>
      <errorWord>(人字坡顶)，</errorWord>
      <group>L1_Punc</group>
      <groupName>标点问题</groupName>
      <ability>L2_Punc</ability>
      <abilityName>标点符号检查</abilityName>
      <candidateList>
        <item>（人字坡顶）。</item>
      </candidateList>
      <explain/>
      <paraID>7203CD88</paraID>
      <start>52</start>
      <end>59</end>
      <status>unmodified</status>
      <modifiedWord/>
      <trackRevisions>false</trackRevisions>
    </reviewItem>
    <reviewItem>
      <errorID>56a64766-5f98-4cbb-bafc-92e12fc5cceb</errorID>
      <errorWord>，</errorWord>
      <group>L1_Punc</group>
      <groupName>标点问题</groupName>
      <ability>L2_Punc</ability>
      <abilityName>标点符号检查</abilityName>
      <candidateList>
        <item>。</item>
      </candidateList>
      <explain/>
      <paraID>7203CD88</paraID>
      <start>87</start>
      <end>88</end>
      <status>unmodified</status>
      <modifiedWord/>
      <trackRevisions>false</trackRevisions>
    </reviewItem>
    <reviewItem>
      <errorID>79aee7ac-8116-4133-924f-25479fd1630c</errorID>
      <errorWord>，</errorWord>
      <group>L1_Punc</group>
      <groupName>标点问题</groupName>
      <ability>L2_Punc</ability>
      <abilityName>标点符号检查</abilityName>
      <candidateList>
        <item>。</item>
      </candidateList>
      <explain/>
      <paraID>7203CD88</paraID>
      <start>117</start>
      <end>118</end>
      <status>unmodified</status>
      <modifiedWord/>
      <trackRevisions>false</trackRevisions>
    </reviewItem>
    <reviewItem>
      <errorID>45415bc0-28dc-408c-a96c-9632c6d97309</errorID>
      <errorWord>厚度</errorWord>
      <group>L1_Punc</group>
      <groupName>标点问题</groupName>
      <ability>L2_Punc</ability>
      <abilityName>标点符号检查</abilityName>
      <candidateList>
        <item>，厚度</item>
      </candidateList>
      <explain/>
      <paraID>7203CD88</paraID>
      <start>137</start>
      <end>139</end>
      <status>unmodified</status>
      <modifiedWord/>
      <trackRevisions>false</trackRevisions>
    </reviewItem>
    <reviewItem>
      <errorID>f77dd6e4-76f6-4220-a693-23ace1546753</errorID>
      <errorWord>1600</errorWord>
      <group>L1_Punc</group>
      <groupName>标点问题</groupName>
      <ability>L2_Punc</ability>
      <abilityName>标点符号检查</abilityName>
      <candidateList>
        <item>：1600</item>
      </candidateList>
      <explain/>
      <paraID> D7B6741</paraID>
      <start>5</start>
      <end>9</end>
      <status>unmodified</status>
      <modifiedWord/>
      <trackRevisions>false</trackRevisions>
    </reviewItem>
    <reviewItem>
      <errorID>529952af-771e-471a-b7d3-5e0402342d7d</errorID>
      <errorWord>，</errorWord>
      <group>L1_Punc</group>
      <groupName>标点问题</groupName>
      <ability>L2_Punc</ability>
      <abilityName>标点符号检查</abilityName>
      <candidateList>
        <item>。</item>
      </candidateList>
      <explain/>
      <paraID> D7B6741</paraID>
      <start>50</start>
      <end>51</end>
      <status>unmodified</status>
      <modifiedWord/>
      <trackRevisions>false</trackRevisions>
    </reviewItem>
    <reviewItem>
      <errorID>77c96503-1bff-4ea8-9c46-94c605f30632</errorID>
      <errorWord>热镀锌</errorWord>
      <group>L1_Word</group>
      <groupName>字词问题</groupName>
      <ability>L2_Typo</ability>
      <abilityName>字词错误</abilityName>
      <candidateList>
        <item>为热镀锌</item>
      </candidateList>
      <explain/>
      <paraID> D7B6741</paraID>
      <start>53</start>
      <end>56</end>
      <status>unmodified</status>
      <modifiedWord/>
      <trackRevisions>false</trackRevisions>
    </reviewItem>
    <reviewItem>
      <errorID>a95aaa8f-6d0c-4e87-8ef9-b63b0af0c6f5</errorID>
      <errorWord>+</errorWord>
      <group>L1_Word</group>
      <groupName>字词问题</groupName>
      <ability>L2_Typo</ability>
      <abilityName>字词错误</abilityName>
      <candidateList>
        <item>、</item>
      </candidateList>
      <explain/>
      <paraID> D7B6741</paraID>
      <start>72</start>
      <end>73</end>
      <status>unmodified</status>
      <modifiedWord/>
      <trackRevisions>false</trackRevisions>
    </reviewItem>
    <reviewItem>
      <errorID>1f9be216-04ac-4988-af17-6d2b7a05d8f0</errorID>
      <errorWord>，</errorWord>
      <group>L1_Punc</group>
      <groupName>标点问题</groupName>
      <ability>L2_Punc</ability>
      <abilityName>标点符号检查</abilityName>
      <candidateList>
        <item>。</item>
      </candidateList>
      <explain/>
      <paraID> D7B6741</paraID>
      <start>99</start>
      <end>100</end>
      <status>unmodified</status>
      <modifiedWord/>
      <trackRevisions>false</trackRevisions>
    </reviewItem>
    <reviewItem>
      <errorID>a021ae96-1764-4494-92eb-2d7e30e2ff89</errorID>
      <errorWord>规格</errorWord>
      <group>L1_Punc</group>
      <groupName>标点问题</groupName>
      <ability>L2_Punc</ability>
      <abilityName>标点符号检查</abilityName>
      <candidateList>
        <item>，规格</item>
      </candidateList>
      <explain/>
      <paraID> D7B6741</paraID>
      <start>112</start>
      <end>114</end>
      <status>unmodified</status>
      <modifiedWord/>
      <trackRevisions>false</trackRevisions>
    </reviewItem>
    <reviewItem>
      <errorID>b9072892-ea64-4196-a098-04695d6a5ed4</errorID>
      <errorWord>，</errorWord>
      <group>L1_Punc</group>
      <groupName>标点问题</groupName>
      <ability>L2_Punc</ability>
      <abilityName>标点符号检查</abilityName>
      <candidateList>
        <item>。</item>
      </candidateList>
      <explain/>
      <paraID>2868D866</paraID>
      <start>40</start>
      <end>41</end>
      <status>unmodified</status>
      <modifiedWord/>
      <trackRevisions>false</trackRevisions>
    </reviewItem>
    <reviewItem>
      <errorID>4dac304a-a697-4630-bc6a-8acaf798a464</errorID>
      <errorWord>第二层倒混凝土C20</errorWord>
      <group>L1_Word</group>
      <groupName>字词问题</groupName>
      <ability>L2_Typo</ability>
      <abilityName>字词错误</abilityName>
      <candidateList>
        <item>第二层C20混凝土</item>
      </candidateList>
      <explain/>
      <paraID>2868D866</paraID>
      <start>60</start>
      <end>70</end>
      <status>unmodified</status>
      <modifiedWord/>
      <trackRevisions>false</trackRevisions>
    </reviewItem>
    <reviewItem>
      <errorID>5e12a391-ee68-4f02-a767-45e303c3c486</errorID>
      <errorWord>聚合物复合改性沥青防水涂料2mm厚</errorWord>
      <group>L1_Word</group>
      <groupName>字词问题</groupName>
      <ability>L2_Typo</ability>
      <abilityName>字词错误</abilityName>
      <candidateList>
        <item>2mm厚聚合物复合改性沥青防水涂料</item>
      </candidateList>
      <explain/>
      <paraID>2D6ECBA6</paraID>
      <start>15</start>
      <end>32</end>
      <status>unmodified</status>
      <modifiedWord/>
      <trackRevisions>false</trackRevisions>
    </reviewItem>
    <reviewItem>
      <errorID>3e67b213-793a-4841-b84e-e78330739737</errorID>
      <errorWord>砂浆水泥</errorWord>
      <group>L1_Word</group>
      <groupName>字词问题</groupName>
      <ability>L2_Typo</ability>
      <abilityName>字词错误</abilityName>
      <candidateList>
        <item>水泥砂浆</item>
      </candidateList>
      <explain/>
      <paraID>6F21BA65</paraID>
      <start>19</start>
      <end>23</end>
      <status>unmodified</status>
      <modifiedWord/>
      <trackRevisions>false</trackRevisions>
    </reviewItem>
    <reviewItem>
      <errorID>db7cbad4-e08d-4d34-ac47-01b95de53bdc</errorID>
      <errorWord>围挡牌</errorWord>
      <group>L1_Word</group>
      <groupName>字词问题</groupName>
      <ability>L2_Typo</ability>
      <abilityName>字词错误</abilityName>
      <candidateList>
        <item>围挡</item>
      </candidateList>
      <explain/>
      <paraID>3AE5FBF3</paraID>
      <start>15</start>
      <end>18</end>
      <status>unmodified</status>
      <modifiedWord/>
      <trackRevisions>false</trackRevisions>
    </reviewItem>
    <reviewItem>
      <errorID>cf4ed279-5499-4a72-811e-dd04c84b6519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59844E5C</paraID>
      <start>0</start>
      <end>2</end>
      <status>unmodified</status>
      <modifiedWord/>
      <trackRevisions>false</trackRevisions>
    </reviewItem>
    <reviewItem>
      <errorID>92fa2619-9a5c-4c29-be70-d0b5ee542394</errorID>
      <errorWord>(</errorWord>
      <group>L1_Format</group>
      <groupName>格式问题</groupName>
      <ability>L2_HalfPunc</ability>
      <abilityName>全半角检查</abilityName>
      <candidateList>
        <item>（</item>
      </candidateList>
      <explain>文本全半角错误。</explain>
      <paraID>4C832193</paraID>
      <start>6</start>
      <end>7</end>
      <status>unmodified</status>
      <modifiedWord/>
      <trackRevisions>false</trackRevisions>
    </reviewItem>
    <reviewItem>
      <errorID>4d11e0a6-2bda-49cf-90e5-9fc726e86c05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5F6E5B9C</paraID>
      <start>0</start>
      <end>2</end>
      <status>unmodified</status>
      <modifiedWord/>
      <trackRevisions>false</trackRevisions>
    </reviewItem>
    <reviewItem>
      <errorID>d8f6242e-6df6-4563-81bf-0d686c455eb0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360BBA0D</paraID>
      <start>0</start>
      <end>2</end>
      <status>unmodified</status>
      <modifiedWord/>
      <trackRevisions>false</trackRevisions>
    </reviewItem>
    <reviewItem>
      <errorID>1e42cde6-f215-44e1-8046-9a7bf075149d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34EF0102</paraID>
      <start>0</start>
      <end>2</end>
      <status>unmodified</status>
      <modifiedWord/>
      <trackRevisions>false</trackRevisions>
    </reviewItem>
    <reviewItem>
      <errorID>cebf4fc1-f847-4456-8c00-714c44099e9d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31A43398</paraID>
      <start>0</start>
      <end>2</end>
      <status>unmodified</status>
      <modifiedWord/>
      <trackRevisions>false</trackRevisions>
    </reviewItem>
    <reviewItem>
      <errorID>81ab30df-0f50-4435-98b9-f1017dcd4c08</errorID>
      <errorWord>(</errorWord>
      <group>L1_Format</group>
      <groupName>格式问题</groupName>
      <ability>L2_HalfPunc</ability>
      <abilityName>全半角检查</abilityName>
      <candidateList>
        <item>（</item>
      </candidateList>
      <explain>文本全半角错误。</explain>
      <paraID>31A43398</paraID>
      <start>87</start>
      <end>88</end>
      <status>unmodified</status>
      <modifiedWord/>
      <trackRevisions>false</trackRevisions>
    </reviewItem>
    <reviewItem>
      <errorID>fee88047-b384-4fca-8524-08b4156a8986</errorID>
      <errorWord>)</errorWord>
      <group>L1_Format</group>
      <groupName>格式问题</groupName>
      <ability>L2_HalfPunc</ability>
      <abilityName>全半角检查</abilityName>
      <candidateList>
        <item>）</item>
      </candidateList>
      <explain>文本全半角错误。</explain>
      <paraID>31A43398</paraID>
      <start>100</start>
      <end>101</end>
      <status>unmodified</status>
      <modifiedWord/>
      <trackRevisions>false</trackRevisions>
    </reviewItem>
    <reviewItem>
      <errorID>03f78fbf-dd8e-40ba-a567-ea68bcadeedb</errorID>
      <errorWord>(</errorWord>
      <group>L1_Format</group>
      <groupName>格式问题</groupName>
      <ability>L2_HalfPunc</ability>
      <abilityName>全半角检查</abilityName>
      <candidateList>
        <item>（</item>
      </candidateList>
      <explain>文本全半角错误。</explain>
      <paraID>31A43398</paraID>
      <start>113</start>
      <end>114</end>
      <status>unmodified</status>
      <modifiedWord/>
      <trackRevisions>false</trackRevisions>
    </reviewItem>
    <reviewItem>
      <errorID>fe5de6e3-a77d-4131-aead-e5e29c94cb06</errorID>
      <errorWord>)</errorWord>
      <group>L1_Format</group>
      <groupName>格式问题</groupName>
      <ability>L2_HalfPunc</ability>
      <abilityName>全半角检查</abilityName>
      <candidateList>
        <item>）</item>
      </candidateList>
      <explain>文本全半角错误。</explain>
      <paraID>31A43398</paraID>
      <start>187</start>
      <end>188</end>
      <status>unmodified</status>
      <modifiedWord/>
      <trackRevisions>false</trackRevisions>
    </reviewItem>
    <reviewItem>
      <errorID>f1af5afe-d6b6-405c-a98d-4df97389e59b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30AED30A</paraID>
      <start>0</start>
      <end>2</end>
      <status>unmodified</status>
      <modifiedWord/>
      <trackRevisions>false</trackRevisions>
    </reviewItem>
    <reviewItem>
      <errorID>86679fe6-bbdd-4a61-91e4-b246037f3692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466B0D7D</paraID>
      <start>0</start>
      <end>2</end>
      <status>unmodified</status>
      <modifiedWord/>
      <trackRevisions>false</trackRevisions>
    </reviewItem>
    <reviewItem>
      <errorID>3ee794a0-a7b3-4c6f-91dd-8004e698c964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7355F4AD</paraID>
      <start>0</start>
      <end>2</end>
      <status>unmodified</status>
      <modifiedWord/>
      <trackRevisions>false</trackRevisions>
    </reviewItem>
    <reviewItem>
      <errorID>673a7221-d3c1-42ac-8a12-5c0fdf135136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7A0E8B72</paraID>
      <start>0</start>
      <end>2</end>
      <status>unmodified</status>
      <modifiedWord/>
      <trackRevisions>false</trackRevisions>
    </reviewItem>
    <reviewItem>
      <errorID>99b37523-5467-49a4-af0a-4ab88845c5bd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6C9457B</paraID>
      <start>0</start>
      <end>2</end>
      <status>unmodified</status>
      <modifiedWord/>
      <trackRevisions>false</trackRevisions>
    </reviewItem>
    <reviewItem>
      <errorID>f329382b-6d17-43ce-948a-f59ea372ece5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7A2043D5</paraID>
      <start>0</start>
      <end>2</end>
      <status>unmodified</status>
      <modifiedWord/>
      <trackRevisions>false</trackRevisions>
    </reviewItem>
    <reviewItem>
      <errorID>21e6761d-33d8-47eb-9a8e-bbe0c6514ca4</errorID>
      <errorWord>按</errorWord>
      <group>L1_Grammar</group>
      <groupName>语法问题</groupName>
      <ability>L2_Grammar</ability>
      <abilityName>语法错误</abilityName>
      <candidateList>
        <item>应按照</item>
      </candidateList>
      <explain/>
      <paraID>52F98EA9</paraID>
      <start>3</start>
      <end>4</end>
      <status>unmodified</status>
      <modifiedWord/>
      <trackRevisions>false</trackRevisions>
    </reviewItem>
    <reviewItem>
      <errorID>249a6ec7-c752-4833-affe-9a04e5d1b5f7</errorID>
      <errorWord>要求一同</errorWord>
      <group>L1_Grammar</group>
      <groupName>语法问题</groupName>
      <ability>L2_Grammar</ability>
      <abilityName>语法错误</abilityName>
      <candidateList>
        <item>要求</item>
      </candidateList>
      <explain/>
      <paraID>52F98EA9</paraID>
      <start>16</start>
      <end>20</end>
      <status>unmodified</status>
      <modifiedWord/>
      <trackRevisions>false</trackRevisions>
    </reviewItem>
    <reviewItem>
      <errorID>ee84c07e-9618-4ed8-b7e1-426fca35a263</errorID>
      <errorWord>(严格按招标文件设定的技术参数和要求逐项检验，中标人不得以市场行规或无依据的允许误差为理由)</errorWord>
      <group>L1_Punc</group>
      <groupName>标点问题</groupName>
      <ability>L2_Punc</ability>
      <abilityName>标点符号检查</abilityName>
      <candidateList>
        <item>（严格按招标文件设定的技术参数和要求逐项检验，中标人不得以市场行规或无依据的允许误差为理由）</item>
      </candidateList>
      <explain/>
      <paraID>52F98EA9</paraID>
      <start>27</start>
      <end>73</end>
      <status>unmodified</status>
      <modifiedWord/>
      <trackRevisions>false</trackRevisions>
    </reviewItem>
    <reviewItem>
      <errorID>fed295f6-2ffc-4a12-8371-2d22082059f4</errorID>
      <errorWord>组织</errorWord>
      <group>L1_Punc</group>
      <groupName>标点问题</groupName>
      <ability>L2_Punc</ability>
      <abilityName>标点符号检查</abilityName>
      <candidateList>
        <item>，组织</item>
      </candidateList>
      <explain/>
      <paraID>3B028105</paraID>
      <start>43</start>
      <end>45</end>
      <status>unmodified</status>
      <modifiedWord/>
      <trackRevisions>false</trackRevisions>
    </reviewItem>
    <reviewItem>
      <errorID>865787e6-fc31-4678-a811-e18595551057</errorID>
      <errorWord>(相关费用由中标人承担)</errorWord>
      <group>L1_Punc</group>
      <groupName>标点问题</groupName>
      <ability>L2_Punc</ability>
      <abilityName>标点符号检查</abilityName>
      <candidateList>
        <item>（相关费用由中标人承担）</item>
      </candidateList>
      <explain/>
      <paraID>3B028105</paraID>
      <start>57</start>
      <end>69</end>
      <status>unmodified</status>
      <modifiedWord/>
      <trackRevisions>false</trackRevisions>
    </reviewItem>
    <reviewItem>
      <errorID>091dd3ae-93b1-4455-a34c-60df463705eb</errorID>
      <errorWord>按规定</errorWord>
      <group>L1_Word</group>
      <groupName>字词问题</groupName>
      <ability>L2_Typo</ability>
      <abilityName>字词错误</abilityName>
      <candidateList>
        <item>按照规定</item>
      </candidateList>
      <explain/>
      <paraID>3B028105</paraID>
      <start>111</start>
      <end>114</end>
      <status>unmodified</status>
      <modifiedWord/>
      <trackRevisions>false</trackRevisions>
    </reviewItem>
    <reviewItem>
      <errorID>6bcca95b-9db9-4234-9148-35527113833b</errorID>
      <errorWord>对照</errorWord>
      <group>L1_Punc</group>
      <groupName>标点问题</groupName>
      <ability>L2_Punc</ability>
      <abilityName>标点符号检查</abilityName>
      <candidateList>
        <item>，对照</item>
      </candidateList>
      <explain/>
      <paraID>3B028105</paraID>
      <start>124</start>
      <end>126</end>
      <status>unmodified</status>
      <modifiedWord/>
      <trackRevisions>false</trackRevisions>
    </reviewItem>
    <reviewItem>
      <errorID>a377dc5b-f5ce-4cfe-bd74-3dbc7339ace4</errorID>
      <errorWord>中标人</errorWord>
      <group>L1_Punc</group>
      <groupName>标点问题</groupName>
      <ability>L2_Punc</ability>
      <abilityName>标点符号检查</abilityName>
      <candidateList>
        <item>，中标人</item>
      </candidateList>
      <explain/>
      <paraID>3B028105</paraID>
      <start>159</start>
      <end>162</end>
      <status>unmodified</status>
      <modifiedWord/>
      <trackRevisions>false</trackRevisions>
    </reviewItem>
    <reviewItem>
      <errorID>4157de29-6682-4ed0-8461-4a69b7d1d2a0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3EFBAF0</paraID>
      <start>0</start>
      <end>3</end>
      <status>unmodified</status>
      <modifiedWord/>
      <trackRevisions>false</trackRevisions>
    </reviewItem>
    <reviewItem>
      <errorID>540dc4b1-4237-4677-835e-19b66290f70c</errorID>
      <errorWord>，</errorWord>
      <group>L1_Word</group>
      <groupName>字词问题</groupName>
      <ability>L2_Typo</ability>
      <abilityName>字词错误</abilityName>
      <candidateList>
        <item>，在</item>
      </candidateList>
      <explain/>
      <paraID>12C3ADD6</paraID>
      <start>36</start>
      <end>37</end>
      <status>unmodified</status>
      <modifiedWord/>
      <trackRevisions>false</trackRevisions>
    </reviewItem>
    <reviewItem>
      <errorID>91440e13-bc52-4f03-beb3-7ac0a0593fcf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7795901B</paraID>
      <start>0</start>
      <end>3</end>
      <status>unmodified</status>
      <modifiedWord/>
      <trackRevisions>false</trackRevisions>
    </reviewItem>
    <reviewItem>
      <errorID>e4e190d6-77fd-40f2-8842-07850b693b49</errorID>
      <errorWord>违禁品、违规品</errorWord>
      <group>L1_Grammar</group>
      <groupName>语法问题</groupName>
      <ability>L2_Grammar</ability>
      <abilityName>语法错误</abilityName>
      <candidateList>
        <item>违禁品</item>
      </candidateList>
      <explain/>
      <paraID>1A810894</paraID>
      <start>74</start>
      <end>81</end>
      <status>unmodified</status>
      <modifiedWord/>
      <trackRevisions>false</trackRevisions>
    </reviewItem>
    <reviewItem>
      <errorID>1b729fb1-ea81-4362-b2c7-3404584525fd</errorID>
      <errorWord>,</errorWord>
      <group>L1_Punc</group>
      <groupName>标点问题</groupName>
      <ability>L2_Punc</ability>
      <abilityName>标点符号检查</abilityName>
      <candidateList>
        <item>；</item>
      </candidateList>
      <explain/>
      <paraID>1A810894</paraID>
      <start>122</start>
      <end>123</end>
      <status>unmodified</status>
      <modifiedWord/>
      <trackRevisions>false</trackRevisions>
    </reviewItem>
    <reviewItem>
      <errorID>c0b91b7b-2982-4b2a-bb41-3e644a7734e8</errorID>
      <errorWord>应</errorWord>
      <group>L1_Punc</group>
      <groupName>标点问题</groupName>
      <ability>L2_Punc</ability>
      <abilityName>标点符号检查</abilityName>
      <candidateList>
        <item>，应</item>
      </candidateList>
      <explain/>
      <paraID>1A810894</paraID>
      <start>128</start>
      <end>129</end>
      <status>unmodified</status>
      <modifiedWord/>
      <trackRevisions>false</trackRevisions>
    </reviewItem>
    <reviewItem>
      <errorID>42c8f637-a0c3-4085-8ea8-0484cf80ca50</errorID>
      <errorWord>每逾期1天，按</errorWord>
      <group>L1_Grammar</group>
      <groupName>语法问题</groupName>
      <ability>L2_Grammar</ability>
      <abilityName>语法错误</abilityName>
      <candidateList>
        <item>每</item>
      </candidateList>
      <explain/>
      <paraID>76AB97DF</paraID>
      <start>117</start>
      <end>124</end>
      <status>unmodified</status>
      <modifiedWord/>
      <trackRevisions>false</trackRevisions>
    </reviewItem>
    <reviewItem>
      <errorID>416802c4-b335-4508-85a2-904985a6687e</errorID>
      <errorWord>并</errorWord>
      <group>L1_Punc</group>
      <groupName>标点问题</groupName>
      <ability>L2_Punc</ability>
      <abilityName>标点符号检查</abilityName>
      <candidateList>
        <item>，并</item>
      </candidateList>
      <explain/>
      <paraID>76AB97DF</paraID>
      <start>144</start>
      <end>145</end>
      <status>unmodified</status>
      <modifiedWord/>
      <trackRevisions>false</trackRevisions>
    </reviewItem>
    <reviewItem>
      <errorID>b568bb29-fa8e-4892-9e4e-1c2ca79ac8d3</errorID>
      <errorWord>,</errorWord>
      <group>L1_Format</group>
      <groupName>格式问题</groupName>
      <ability>L2_HalfPunc</ability>
      <abilityName>全半角检查</abilityName>
      <candidateList>
        <item>，</item>
      </candidateList>
      <explain>文本全半角错误。</explain>
      <paraID>5CFF4F97</paraID>
      <start>7</start>
      <end>8</end>
      <status>unmodified</status>
      <modifiedWord/>
      <trackRevisions>false</trackRevisions>
    </reviewItem>
    <reviewItem>
      <errorID>ca411323-9252-4cdb-8d4b-d64752a847ce</errorID>
      <errorWord>招标人</errorWord>
      <group>L1_Punc</group>
      <groupName>标点问题</groupName>
      <ability>L2_Punc</ability>
      <abilityName>标点符号检查</abilityName>
      <candidateList>
        <item>，招标人</item>
      </candidateList>
      <explain/>
      <paraID>7B9358E7</paraID>
      <start>15</start>
      <end>18</end>
      <status>unmodified</status>
      <modifiedWord/>
      <trackRevisions>false</trackRevisions>
    </reviewItem>
    <reviewItem>
      <errorID>8dcfd50e-3efa-46dd-ad26-0f3b6949aba4</errorID>
      <errorWord>中直接</errorWord>
      <group>L1_Grammar</group>
      <groupName>语法问题</groupName>
      <ability>L2_Grammar</ability>
      <abilityName>语法错误</abilityName>
      <candidateList>
        <item>中</item>
      </candidateList>
      <explain/>
      <paraID>7B9358E7</paraID>
      <start>32</start>
      <end>35</end>
      <status>unmodified</status>
      <modifiedWord/>
      <trackRevisions>false</trackRevisions>
    </reviewItem>
    <reviewItem>
      <errorID>bd4e6b83-bc5e-4129-9880-fe6862f188b4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22A121F1</paraID>
      <start>0</start>
      <end>3</end>
      <status>unmodified</status>
      <modifiedWord/>
      <trackRevisions>false</trackRevisions>
    </reviewItem>
    <reviewItem>
      <errorID>a39f2e95-4424-4c73-8cc0-fb869f0a3ec2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66B70C1D</paraID>
      <start>0</start>
      <end>3</end>
      <status>unmodified</status>
      <modifiedWord/>
      <trackRevisions>false</trackRevisions>
    </reviewItem>
    <reviewItem>
      <errorID>0370b9df-aa7a-490c-b113-870210316518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2CB74C2F</paraID>
      <start>0</start>
      <end>3</end>
      <status>unmodified</status>
      <modifiedWord/>
      <trackRevisions>false</trackRevisions>
    </reviewItem>
    <reviewItem>
      <errorID>de25a80b-6679-4f8f-b61c-780a167d58a1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1106AACB</paraID>
      <start>0</start>
      <end>3</end>
      <status>unmodified</status>
      <modifiedWord/>
      <trackRevisions>false</trackRevisions>
    </reviewItem>
    <reviewItem>
      <errorID>4ebfe07a-8165-4ec1-a386-aae1cdb7dc26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440844A3</paraID>
      <start>117</start>
      <end>120</end>
      <status>unmodified</status>
      <modifiedWord/>
      <trackRevisions>false</trackRevisions>
    </reviewItem>
    <reviewItem>
      <errorID>91274edc-3582-45cc-af98-c5614575ed4a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738DF4BA</paraID>
      <start>0</start>
      <end>3</end>
      <status>unmodified</status>
      <modifiedWord/>
      <trackRevisions>false</trackRevisions>
    </reviewItem>
    <reviewItem>
      <errorID>e7bd2015-1d37-4456-af0c-f549bf9aca90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2A230DA6</paraID>
      <start>0</start>
      <end>3</end>
      <status>unmodified</status>
      <modifiedWord/>
      <trackRevisions>false</trackRevisions>
    </reviewItem>
    <reviewItem>
      <errorID>d57d80ce-d65e-454c-8003-493878935ffb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6DFC787E</paraID>
      <start>0</start>
      <end>3</end>
      <status>unmodified</status>
      <modifiedWord/>
      <trackRevisions>false</trackRevisions>
    </reviewItem>
    <reviewItem>
      <errorID>a0759072-9b27-4b0f-b6ba-7dff620deeec</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2A3C1ACE</paraID>
      <start>0</start>
      <end>3</end>
      <status>unmodified</status>
      <modifiedWord/>
      <trackRevisions>false</trackRevisions>
    </reviewItem>
    <reviewItem>
      <errorID>dc854fac-cf50-4c9b-94df-621220d9d030</errorID>
      <errorWord>其它</errorWord>
      <group>L1_Word</group>
      <groupName>字词问题</groupName>
      <ability>L2_Alias</ability>
      <abilityName>也作/曾用词</abilityName>
      <candidateList>
        <item>其他</item>
      </candidateList>
      <explain>词汇[其它]为不规范表述或旧称，其规范书面表述为[其他]。</explain>
      <paraID>2A3C1ACE</paraID>
      <start>3</start>
      <end>5</end>
      <status>unmodified</status>
      <modifiedWord/>
      <trackRevisions>false</trackRevisions>
    </reviewItem>
    <reviewItem>
      <errorID>be421327-1572-42bd-9457-db87f2ec74d4</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50C3C090</paraID>
      <start>9</start>
      <end>13</end>
      <status>unmodified</status>
      <modifiedWord/>
      <trackRevisions>false</trackRevisions>
    </reviewItem>
    <reviewItem>
      <errorID>686330b4-0eaa-4250-9c6c-b9cfdadb085a</errorID>
      <errorWord>四、</errorWord>
      <group>L1_Word</group>
      <groupName>字词问题</groupName>
      <ability>L2_Typo</ability>
      <abilityName>字词错误</abilityName>
      <candidateList>
        <item>4. </item>
      </candidateList>
      <explain/>
      <paraID>6CE64CD2</paraID>
      <start>0</start>
      <end>2</end>
      <status>unmodified</status>
      <modifiedWord/>
      <trackRevisions>false</trackRevisions>
    </reviewItem>
    <reviewItem>
      <errorID>fb0e65b0-5079-4a1b-8383-833153dc956e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69C22BD5</paraID>
      <start>0</start>
      <end>2</end>
      <status>unmodified</status>
      <modifiedWord/>
      <trackRevisions>false</trackRevisions>
    </reviewItem>
    <reviewItem>
      <errorID>397276fe-e739-4523-b6e0-322f6e1f0f6f</errorID>
      <errorWord>出现有</errorWord>
      <group>L1_Word</group>
      <groupName>字词问题</groupName>
      <ability>L2_Typo</ability>
      <abilityName>字词错误</abilityName>
      <candidateList>
        <item>出现</item>
      </candidateList>
      <explain/>
      <paraID>69C22BD5</paraID>
      <start>14</start>
      <end>17</end>
      <status>unmodified</status>
      <modifiedWord/>
      <trackRevisions>false</trackRevisions>
    </reviewItem>
    <reviewItem>
      <errorID>d04b0aa0-6db1-4f9f-8b53-28c988ec3d23</errorID>
      <errorWord>法律、法规</errorWord>
      <group>L1_Word</group>
      <groupName>字词问题</groupName>
      <ability>L2_Typo</ability>
      <abilityName>字词错误</abilityName>
      <candidateList>
        <item>法律法规</item>
      </candidateList>
      <explain/>
      <paraID>69C22BD5</paraID>
      <start>17</start>
      <end>22</end>
      <status>unmodified</status>
      <modifiedWord/>
      <trackRevisions>false</trackRevisions>
    </reviewItem>
    <reviewItem>
      <errorID>d84f1248-b581-4dfd-a5dd-ad5930f4c375</errorID>
      <errorWord>法律、法规</errorWord>
      <group>L1_Word</group>
      <groupName>字词问题</groupName>
      <ability>L2_Typo</ability>
      <abilityName>字词错误</abilityName>
      <candidateList>
        <item>法律法规</item>
      </candidateList>
      <explain/>
      <paraID>69C22BD5</paraID>
      <start>52</start>
      <end>57</end>
      <status>unmodified</status>
      <modifiedWord/>
      <trackRevisions>false</trackRevisions>
    </reviewItem>
    <reviewItem>
      <errorID>83ed5b3e-3bd5-4d43-9ec3-73060362b11c</errorID>
      <errorWord>强制性</errorWord>
      <group>L1_Word</group>
      <groupName>字词问题</groupName>
      <ability>L2_Typo</ability>
      <abilityName>字词错误</abilityName>
      <candidateList>
        <item>的强制性</item>
      </candidateList>
      <explain/>
      <paraID>69C22BD5</paraID>
      <start>60</start>
      <end>63</end>
      <status>unmodified</status>
      <modifiedWord/>
      <trackRevisions>false</trackRevisions>
    </reviewItem>
    <reviewItem>
      <errorID>2eb38c84-ecb5-4711-a0a3-65790e417bf3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51120589</paraID>
      <start>0</start>
      <end>2</end>
      <status>unmodified</status>
      <modifiedWord/>
      <trackRevisions>false</trackRevisions>
    </reviewItem>
    <reviewItem>
      <errorID>37994ad8-0a74-49b8-9fb8-8b052ab6f0e7</errorID>
      <errorWord>发生了</errorWord>
      <group>L1_Word</group>
      <groupName>字词问题</groupName>
      <ability>L2_Typo</ability>
      <abilityName>字词错误</abilityName>
      <candidateList>
        <item>发生</item>
      </candidateList>
      <explain/>
      <paraID>1631E619</paraID>
      <start>4</start>
      <end>7</end>
      <status>unmodified</status>
      <modifiedWord/>
      <trackRevisions>false</trackRevisions>
    </reviewItem>
    <reviewItem>
      <errorID>bb071a84-1548-4974-a48e-5fc8a9a0b05e</errorID>
      <errorWord>时</errorWord>
      <group>L1_Word</group>
      <groupName>字词问题</groupName>
      <ability>L2_Typo</ability>
      <abilityName>字词错误</abilityName>
      <candidateList>
        <item>事件</item>
      </candidateList>
      <explain/>
      <paraID>1631E619</paraID>
      <start>16</start>
      <end>17</end>
      <status>unmodified</status>
      <modifiedWord/>
      <trackRevisions>false</trackRevisions>
    </reviewItem>
    <reviewItem>
      <errorID>92507b3a-5998-4e06-afa9-ad2431401f13</errorID>
      <errorWord>情况</errorWord>
      <group>L1_Word</group>
      <groupName>字词问题</groupName>
      <ability>L2_Typo</ability>
      <abilityName>字词错误</abilityName>
      <candidateList>
        <item>的情况</item>
      </candidateList>
      <explain/>
      <paraID>1631E619</paraID>
      <start>71</start>
      <end>73</end>
      <status>unmodified</status>
      <modifiedWord/>
      <trackRevisions>false</trackRevisions>
    </reviewItem>
    <reviewItem>
      <errorID>9f94f343-a239-4d9c-8268-f0a56992d284</errorID>
      <errorWord>(</errorWord>
      <group>L1_Format</group>
      <groupName>格式问题</groupName>
      <ability>L2_HalfPunc</ability>
      <abilityName>全半角检查</abilityName>
      <candidateList>
        <item>（</item>
      </candidateList>
      <explain>文本全半角错误。</explain>
      <paraID>46028794</paraID>
      <start>12</start>
      <end>13</end>
      <status>unmodified</status>
      <modifiedWord/>
      <trackRevisions>false</trackRevisions>
    </reviewItem>
    <reviewItem>
      <errorID>47573d36-b59f-4885-89fe-d96d1da3da56</errorID>
      <errorWord>)</errorWord>
      <group>L1_Format</group>
      <groupName>格式问题</groupName>
      <ability>L2_HalfPunc</ability>
      <abilityName>全半角检查</abilityName>
      <candidateList>
        <item>）</item>
      </candidateList>
      <explain>文本全半角错误。</explain>
      <paraID>46028794</paraID>
      <start>17</start>
      <end>18</end>
      <status>unmodified</status>
      <modifiedWord/>
      <trackRevisions>false</trackRevisions>
    </reviewItem>
    <reviewItem>
      <errorID>272f1869-3082-40f4-8cd6-5712c1454983</errorID>
      <errorWord>(</errorWord>
      <group>L1_Format</group>
      <groupName>格式问题</groupName>
      <ability>L2_HalfPunc</ability>
      <abilityName>全半角检查</abilityName>
      <candidateList>
        <item>（</item>
      </candidateList>
      <explain>文本全半角错误。</explain>
      <paraID>436E4EB4</paraID>
      <start>14</start>
      <end>15</end>
      <status>unmodified</status>
      <modifiedWord/>
      <trackRevisions>false</trackRevisions>
    </reviewItem>
    <reviewItem>
      <errorID>a2e5fd61-7325-41e0-af27-bbcdfd3a3f25</errorID>
      <errorWord>)</errorWord>
      <group>L1_Format</group>
      <groupName>格式问题</groupName>
      <ability>L2_HalfPunc</ability>
      <abilityName>全半角检查</abilityName>
      <candidateList>
        <item>）</item>
      </candidateList>
      <explain>文本全半角错误。</explain>
      <paraID>436E4EB4</paraID>
      <start>17</start>
      <end>18</end>
      <status>unmodified</status>
      <modifiedWord/>
      <trackRevisions>false</trackRevisions>
    </reviewItem>
    <reviewItem>
      <errorID>25505f30-16f2-4f90-a842-3e10419b3d4c</errorID>
      <errorWord>：</errorWord>
      <group>L1_Punc</group>
      <groupName>标点问题</groupName>
      <ability>L2_Punc</ability>
      <abilityName>标点符号检查</abilityName>
      <candidateList>
        <item/>
      </candidateList>
      <explain/>
      <paraID>2CBDA75E</paraID>
      <start>37</start>
      <end>38</end>
      <status>unmodified</status>
      <modifiedWord/>
      <trackRevisions>false</trackRevisions>
    </reviewItem>
    <reviewItem>
      <errorID>b6234b83-8be7-4126-8710-ad8f632ddf84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334004E</paraID>
      <start>0</start>
      <end>2</end>
      <status>unmodified</status>
      <modifiedWord/>
      <trackRevisions>false</trackRevisions>
    </reviewItem>
    <reviewItem>
      <errorID>8a49bd87-0695-4c02-a07e-52df3f78a996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46FBB64A</paraID>
      <start>0</start>
      <end>2</end>
      <status>unmodified</status>
      <modifiedWord/>
      <trackRevisions>false</trackRevisions>
    </reviewItem>
    <reviewItem>
      <errorID>daf9527a-7554-42c0-93b9-4b61d81ce20c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41CFB6F5</paraID>
      <start>0</start>
      <end>2</end>
      <status>unmodified</status>
      <modifiedWord/>
      <trackRevisions>false</trackRevisions>
    </reviewItem>
    <reviewItem>
      <errorID>740f9037-c0a5-47e7-a0e3-b0ab539d8490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4A0EEDA9</paraID>
      <start>0</start>
      <end>2</end>
      <status>unmodified</status>
      <modifiedWord/>
      <trackRevisions>false</trackRevisions>
    </reviewItem>
    <reviewItem>
      <errorID>5db24713-ca43-4ee0-953f-1c6c0ec77b38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50CACA04</paraID>
      <start>0</start>
      <end>2</end>
      <status>unmodified</status>
      <modifiedWord/>
      <trackRevisions>false</trackRevisions>
    </reviewItem>
    <reviewItem>
      <errorID>739f87f5-a38d-401f-a1fb-1ca633718163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43008DEB</paraID>
      <start>0</start>
      <end>2</end>
      <status>unmodified</status>
      <modifiedWord/>
      <trackRevisions>false</trackRevisions>
    </reviewItem>
    <reviewItem>
      <errorID>df3b00c6-948c-40f4-a4e6-15f82f4a2fd7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44AB5C8A</paraID>
      <start>0</start>
      <end>2</end>
      <status>unmodified</status>
      <modifiedWord/>
      <trackRevisions>false</trackRevisions>
    </reviewItem>
    <reviewItem>
      <errorID>20c192fd-5ace-4b68-887d-828f4c8df9e8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5FBDF7C1</paraID>
      <start>0</start>
      <end>2</end>
      <status>unmodified</status>
      <modifiedWord/>
      <trackRevisions>false</trackRevisions>
    </reviewItem>
    <reviewItem>
      <errorID>6b96f187-423d-4b33-9f15-e95f1e456192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2D32656F</paraID>
      <start>0</start>
      <end>2</end>
      <status>unmodified</status>
      <modifiedWord/>
      <trackRevisions>false</trackRevisions>
    </reviewItem>
    <reviewItem>
      <errorID>eae38db6-dcfc-4d15-9b0f-f825e829f7a5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6F248B05</paraID>
      <start>0</start>
      <end>3</end>
      <status>unmodified</status>
      <modifiedWord/>
      <trackRevisions>false</trackRevisions>
    </reviewItem>
    <reviewItem>
      <errorID>6a468da4-a017-4bed-8561-8458461ebafe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14FC065C</paraID>
      <start>0</start>
      <end>3</end>
      <status>unmodified</status>
      <modifiedWord/>
      <trackRevisions>false</trackRevisions>
    </reviewItem>
    <reviewItem>
      <errorID>0b7c7e6b-6ebd-4abc-aa7a-23cc0629b338</errorID>
      <errorWord>法律、法规</errorWord>
      <group>L1_Word</group>
      <groupName>字词问题</groupName>
      <ability>L2_Typo</ability>
      <abilityName>字词错误</abilityName>
      <candidateList>
        <item>法律法规</item>
      </candidateList>
      <explain/>
      <paraID>698BFFFD</paraID>
      <start>23</start>
      <end>28</end>
      <status>unmodified</status>
      <modifiedWord/>
      <trackRevisions>false</trackRevisions>
    </reviewItem>
    <reviewItem>
      <errorID>5727ec90-0f80-445f-8379-40a2b642bc04</errorID>
      <errorWord>法律、法规</errorWord>
      <group>L1_Word</group>
      <groupName>字词问题</groupName>
      <ability>L2_Typo</ability>
      <abilityName>字词错误</abilityName>
      <candidateList>
        <item>法律法规</item>
      </candidateList>
      <explain/>
      <paraID>49F4A211</paraID>
      <start>23</start>
      <end>28</end>
      <status>unmodified</status>
      <modifiedWord/>
      <trackRevisions>false</trackRevisions>
    </reviewItem>
    <reviewItem>
      <errorID>2021bea0-6a7b-4913-9d68-37b7f491a7ff</errorID>
      <errorWord>法律、法规</errorWord>
      <group>L1_Word</group>
      <groupName>字词问题</groupName>
      <ability>L2_Typo</ability>
      <abilityName>字词错误</abilityName>
      <candidateList>
        <item>法律法规</item>
      </candidateList>
      <explain/>
      <paraID>49F4A211</paraID>
      <start>68</start>
      <end>73</end>
      <status>unmodified</status>
      <modifiedWord/>
      <trackRevisions>false</trackRevisions>
    </reviewItem>
    <reviewItem>
      <errorID>5c5942da-cd05-4fc7-a557-82df42f6a580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E3F07D2</paraID>
      <start>0</start>
      <end>3</end>
      <status>unmodified</status>
      <modifiedWord/>
      <trackRevisions>false</trackRevisions>
    </reviewItem>
    <reviewItem>
      <errorID>56435b0f-854c-4c8d-97f0-48972f638934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B3B7363</paraID>
      <start>0</start>
      <end>3</end>
      <status>unmodified</status>
      <modifiedWord/>
      <trackRevisions>false</trackRevisions>
    </reviewItem>
    <reviewItem>
      <errorID>74e53be9-ebe9-46f4-8dfd-6be09cc2f2f1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130AD29E</paraID>
      <start>0</start>
      <end>3</end>
      <status>unmodified</status>
      <modifiedWord/>
      <trackRevisions>false</trackRevisions>
    </reviewItem>
    <reviewItem>
      <errorID>ebac22c9-6bf5-47d4-87a2-d1edad5273e2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70E68C04</paraID>
      <start>0</start>
      <end>3</end>
      <status>unmodified</status>
      <modifiedWord/>
      <trackRevisions>false</trackRevisions>
    </reviewItem>
    <reviewItem>
      <errorID>68d5a5c1-12cf-4fdd-ba1f-13f7fef7cafc</errorID>
      <errorWord>：</errorWord>
      <group>L1_Word</group>
      <groupName>字词问题</groupName>
      <ability>L2_Typo</ability>
      <abilityName>字词错误</abilityName>
      <candidateList>
        <item>：单</item>
      </candidateList>
      <explain/>
      <paraID>18639B4B</paraID>
      <start>5</start>
      <end>6</end>
      <status>unmodified</status>
      <modifiedWord/>
      <trackRevisions>false</trackRevisions>
    </reviewItem>
    <reviewItem>
      <errorID>758ac9cb-6bf1-4e6f-a2f4-4d0fe9d53db7</errorID>
      <errorWord>位</errorWord>
      <group>L1_Word</group>
      <groupName>字词问题</groupName>
      <ability>L2_Typo</ability>
      <abilityName>字词错误</abilityName>
      <candidateList>
        <item>单位</item>
      </candidateList>
      <explain/>
      <paraID>18639B4B</paraID>
      <start>21</start>
      <end>22</end>
      <status>unmodified</status>
      <modifiedWord/>
      <trackRevisions>false</trackRevisions>
    </reviewItem>
    <reviewItem>
      <errorID>88c5e703-fddb-4887-97ff-cce7c5c3ed07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53074807</paraID>
      <start>0</start>
      <end>2</end>
      <status>unmodified</status>
      <modifiedWord/>
      <trackRevisions>false</trackRevisions>
    </reviewItem>
    <reviewItem>
      <errorID>efa465f9-912d-4ed1-b800-476969a3d484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7F96A735</paraID>
      <start>0</start>
      <end>2</end>
      <status>unmodified</status>
      <modifiedWord/>
      <trackRevisions>false</trackRevisions>
    </reviewItem>
    <reviewItem>
      <errorID>99e6e6b4-af94-45b1-ab7e-acc79a0391d2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81ADB56</paraID>
      <start>0</start>
      <end>2</end>
      <status>unmodified</status>
      <modifiedWord/>
      <trackRevisions>false</trackRevisions>
    </reviewItem>
    <reviewItem>
      <errorID>fcec7778-5cbe-4954-81bf-c1e5128c1ea0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6923A5E0</paraID>
      <start>0</start>
      <end>2</end>
      <status>unmodified</status>
      <modifiedWord/>
      <trackRevisions>false</trackRevisions>
    </reviewItem>
    <reviewItem>
      <errorID>d1f8d2b0-f7ce-4c88-b2fd-104c1de348f8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7BE8C09</paraID>
      <start>0</start>
      <end>2</end>
      <status>unmodified</status>
      <modifiedWord/>
      <trackRevisions>false</trackRevisions>
    </reviewItem>
    <reviewItem>
      <errorID>f262d9ae-85e3-4c7a-8840-ac8873791f2d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7B2340C9</paraID>
      <start>0</start>
      <end>2</end>
      <status>unmodified</status>
      <modifiedWord/>
      <trackRevisions>false</trackRevisions>
    </reviewItem>
    <reviewItem>
      <errorID>bb49935c-9151-4ef5-906a-1079c5bcc7d5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540B96D8</paraID>
      <start>0</start>
      <end>2</end>
      <status>unmodified</status>
      <modifiedWord/>
      <trackRevisions>false</trackRevisions>
    </reviewItem>
    <reviewItem>
      <errorID>890c04b4-3a15-4c2c-ac27-648cede4996d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2EA06B8E</paraID>
      <start>0</start>
      <end>2</end>
      <status>unmodified</status>
      <modifiedWord/>
      <trackRevisions>false</trackRevisions>
    </reviewItem>
    <reviewItem>
      <errorID>f03b5cb4-5233-4179-859a-26b75ae71974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7F11E5A7</paraID>
      <start>0</start>
      <end>2</end>
      <status>unmodified</status>
      <modifiedWord/>
      <trackRevisions>false</trackRevisions>
    </reviewItem>
    <reviewItem>
      <errorID>93a38f1f-dd0f-498e-a4f5-95ac5a1cfdb5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627B6F9D</paraID>
      <start>0</start>
      <end>2</end>
      <status>unmodified</status>
      <modifiedWord/>
      <trackRevisions>false</trackRevisions>
    </reviewItem>
    <reviewItem>
      <errorID>da7c1ce3-5da1-4037-b2cc-c2943d07031b</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245581F3</paraID>
      <start>29</start>
      <end>44</end>
      <status>unmodified</status>
      <modifiedWord/>
      <trackRevisions>false</trackRevisions>
    </reviewItem>
    <reviewItem>
      <errorID>ed450d9f-1ecf-43eb-9582-e62a8ac94da8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7F5250CF</paraID>
      <start>0</start>
      <end>2</end>
      <status>unmodified</status>
      <modifiedWord/>
      <trackRevisions>false</trackRevisions>
    </reviewItem>
    <reviewItem>
      <errorID>89971797-4fa4-4514-9ea6-0c9dba7bd177</errorID>
      <errorWord>程</errorWord>
      <group>L1_Word</group>
      <groupName>字词问题</groupName>
      <ability>L2_Typo</ability>
      <abilityName>字词错误</abilityName>
      <candidateList>
        <item>程中</item>
      </candidateList>
      <explain/>
      <paraID>2E77FE6A</paraID>
      <start>105</start>
      <end>106</end>
      <status>unmodified</status>
      <modifiedWord/>
      <trackRevisions>false</trackRevisions>
    </reviewItem>
    <reviewItem>
      <errorID>3467cb65-f5ca-4ef3-90f3-a2e6533fb017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17CD6AE5</paraID>
      <start>0</start>
      <end>2</end>
      <status>unmodified</status>
      <modifiedWord/>
      <trackRevisions>false</trackRevisions>
    </reviewItem>
    <reviewItem>
      <errorID>8cc0ccb9-c360-46c5-8fec-18324b828731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24D2A21A</paraID>
      <start>0</start>
      <end>2</end>
      <status>unmodified</status>
      <modifiedWord/>
      <trackRevisions>false</trackRevisions>
    </reviewItem>
    <reviewItem>
      <errorID>d58b3304-0404-46f8-b5c0-0e6082ddd12b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28EC2535</paraID>
      <start>0</start>
      <end>2</end>
      <status>unmodified</status>
      <modifiedWord/>
      <trackRevisions>false</trackRevisions>
    </reviewItem>
    <reviewItem>
      <errorID>edc1a1b9-e3d8-430a-9a10-b88ea43d2963</errorID>
      <errorWord>（</errorWord>
      <group>L1_Word</group>
      <groupName>字词问题</groupName>
      <ability>L2_Typo</ability>
      <abilityName>字词错误</abilityName>
      <candidateList>
        <item>（一</item>
      </candidateList>
      <explain/>
      <paraID>698E1059</paraID>
      <start>0</start>
      <end>1</end>
      <status>unmodified</status>
      <modifiedWord/>
      <trackRevisions>false</trackRevisions>
    </reviewItem>
    <reviewItem>
      <errorID>e42fddd0-aeee-4447-8152-e3dfaa7aff00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43A9EBD1</paraID>
      <start>4</start>
      <end>5</end>
      <status>unmodified</status>
      <modifiedWord/>
      <trackRevisions>false</trackRevisions>
    </reviewItem>
    <reviewItem>
      <errorID>a2733793-ad85-45e2-be71-f21f15d23e50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14C038A4</paraID>
      <start>5</start>
      <end>6</end>
      <status>unmodified</status>
      <modifiedWord/>
      <trackRevisions>false</trackRevisions>
    </reviewItem>
    <reviewItem>
      <errorID>54880cd8-d269-4e1c-9146-840c536d5ba6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42A1E4E8</paraID>
      <start>5</start>
      <end>6</end>
      <status>unmodified</status>
      <modifiedWord/>
      <trackRevisions>false</trackRevisions>
    </reviewItem>
    <reviewItem>
      <errorID>e5e15e02-20d3-43fe-8efc-9e9b0fe411db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F84BCAB</paraID>
      <start>0</start>
      <end>2</end>
      <status>unmodified</status>
      <modifiedWord/>
      <trackRevisions>false</trackRevisions>
    </reviewItem>
    <reviewItem>
      <errorID>167a71d7-511d-496d-be98-bca896d108d6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2C3C25DB</paraID>
      <start>0</start>
      <end>2</end>
      <status>unmodified</status>
      <modifiedWord/>
      <trackRevisions>false</trackRevisions>
    </reviewItem>
    <reviewItem>
      <errorID>7cdc687f-9b9d-417d-9f64-05b6a2355339</errorID>
      <errorWord>法律、法规</errorWord>
      <group>L1_Word</group>
      <groupName>字词问题</groupName>
      <ability>L2_Typo</ability>
      <abilityName>字词错误</abilityName>
      <candidateList>
        <item>法律法规</item>
      </candidateList>
      <explain/>
      <paraID>2C3C25DB</paraID>
      <start>177</start>
      <end>182</end>
      <status>unmodified</status>
      <modifiedWord/>
      <trackRevisions>false</trackRevisions>
    </reviewItem>
    <reviewItem>
      <errorID>5bf5f737-0008-4705-aa36-ac184e39924d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39525BA2</paraID>
      <start>15</start>
      <end>17</end>
      <status>unmodified</status>
      <modifiedWord/>
      <trackRevisions>false</trackRevisions>
    </reviewItem>
    <reviewItem>
      <errorID>3eb67331-cbaf-4593-8f08-030b3aa06aa1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18C28939</paraID>
      <start>20</start>
      <end>22</end>
      <status>unmodified</status>
      <modifiedWord/>
      <trackRevisions>false</trackRevisions>
    </reviewItem>
    <reviewItem>
      <errorID>7a5b99cd-aa6d-48cc-9a28-37f8fb7fc052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7C240A93</paraID>
      <start>22</start>
      <end>24</end>
      <status>unmodified</status>
      <modifiedWord/>
      <trackRevisions>false</trackRevisions>
    </reviewItem>
    <reviewItem>
      <errorID>63797705-0f34-417b-aaf2-f54d37785dd9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7C240A93</paraID>
      <start>27</start>
      <end>29</end>
      <status>unmodified</status>
      <modifiedWord/>
      <trackRevisions>false</trackRevisions>
    </reviewItem>
    <reviewItem>
      <errorID>b00a8f85-2a9c-4db2-ad0f-e7dd4d6303f1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78DB09CC</paraID>
      <start>27</start>
      <end>29</end>
      <status>unmodified</status>
      <modifiedWord/>
      <trackRevisions>false</trackRevisions>
    </reviewItem>
    <reviewItem>
      <errorID>9975b06b-cb99-47c4-8712-244c611f15e8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78DB09CC</paraID>
      <start>32</start>
      <end>34</end>
      <status>unmodified</status>
      <modifiedWord/>
      <trackRevisions>false</trackRevisions>
    </reviewItem>
    <reviewItem>
      <errorID>163567c7-4718-41be-8288-253b83ff7f2a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61B51B96</paraID>
      <start>0</start>
      <end>2</end>
      <status>unmodified</status>
      <modifiedWord/>
      <trackRevisions>false</trackRevisions>
    </reviewItem>
    <reviewItem>
      <errorID>f43eff3a-d4d7-46e0-a447-7be1fa489835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4E06E04B</paraID>
      <start>0</start>
      <end>2</end>
      <status>unmodified</status>
      <modifiedWord/>
      <trackRevisions>false</trackRevisions>
    </reviewItem>
    <reviewItem>
      <errorID>c33f5586-1b8f-4767-bc95-0e87ee4f3b96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49F10211</paraID>
      <start>0</start>
      <end>2</end>
      <status>unmodified</status>
      <modifiedWord/>
      <trackRevisions>false</trackRevisions>
    </reviewItem>
    <reviewItem>
      <errorID>e4c13a5e-e80d-4fe1-976c-563c32262f61</errorID>
      <errorWord>（</errorWord>
      <group>L1_Punc</group>
      <groupName>标点问题</groupName>
      <ability>L2_Punc</ability>
      <abilityName>标点符号检查</abilityName>
      <candidateList/>
      <explain>同一形式括号套用。</explain>
      <paraID>49F10211</paraID>
      <start>40</start>
      <end>41</end>
      <status>unmodified</status>
      <modifiedWord/>
      <trackRevisions>false</trackRevisions>
    </reviewItem>
    <reviewItem>
      <errorID>33f0acd7-05e1-497c-bdc4-9fc65aab514f</errorID>
      <errorWord>）</errorWord>
      <group>L1_Punc</group>
      <groupName>标点问题</groupName>
      <ability>L2_Punc</ability>
      <abilityName>标点符号检查</abilityName>
      <candidateList/>
      <explain>同一形式括号套用。</explain>
      <paraID>49F10211</paraID>
      <start>44</start>
      <end>45</end>
      <status>unmodified</status>
      <modifiedWord/>
      <trackRevisions>false</trackRevisions>
    </reviewItem>
    <reviewItem>
      <errorID>e57829c8-d3cc-4a35-a4fc-5a594ebf2da0</errorID>
      <errorWord>（</errorWord>
      <group>L1_Punc</group>
      <groupName>标点问题</groupName>
      <ability>L2_Punc</ability>
      <abilityName>标点符号检查</abilityName>
      <candidateList/>
      <explain>同一形式括号套用。</explain>
      <paraID>49F10211</paraID>
      <start>48</start>
      <end>49</end>
      <status>unmodified</status>
      <modifiedWord/>
      <trackRevisions>false</trackRevisions>
    </reviewItem>
    <reviewItem>
      <errorID>2d0c22f6-a060-4970-aae2-e215971251fe</errorID>
      <errorWord>）</errorWord>
      <group>L1_Punc</group>
      <groupName>标点问题</groupName>
      <ability>L2_Punc</ability>
      <abilityName>标点符号检查</abilityName>
      <candidateList/>
      <explain>同一形式括号套用。</explain>
      <paraID>49F10211</paraID>
      <start>52</start>
      <end>53</end>
      <status>unmodified</status>
      <modifiedWord/>
      <trackRevisions>false</trackRevisions>
    </reviewItem>
    <reviewItem>
      <errorID>a4169117-858b-4a5b-9169-e2c7ba7eba58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1003620A</paraID>
      <start>0</start>
      <end>2</end>
      <status>unmodified</status>
      <modifiedWord/>
      <trackRevisions>false</trackRevisions>
    </reviewItem>
    <reviewItem>
      <errorID>1fb287e2-43d9-4696-8a6d-e4889ef8c424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41BA0C8B</paraID>
      <start>0</start>
      <end>2</end>
      <status>unmodified</status>
      <modifiedWord/>
      <trackRevisions>false</trackRevisions>
    </reviewItem>
    <reviewItem>
      <errorID>c10d498c-a053-43a7-bf77-50624e21ec5b</errorID>
      <errorWord>（</errorWord>
      <group>L1_Word</group>
      <groupName>字词问题</groupName>
      <ability>L2_Typo</ability>
      <abilityName>字词错误</abilityName>
      <candidateList>
        <item>（一</item>
      </candidateList>
      <explain/>
      <paraID>7C99EC29</paraID>
      <start>0</start>
      <end>1</end>
      <status>unmodified</status>
      <modifiedWord/>
      <trackRevisions>false</trackRevisions>
    </reviewItem>
    <reviewItem>
      <errorID>fa72a0ea-9ca0-42d4-8c87-2210557d1c9e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3791F45B</paraID>
      <start>0</start>
      <end>2</end>
      <status>unmodified</status>
      <modifiedWord/>
      <trackRevisions>false</trackRevisions>
    </reviewItem>
    <reviewItem>
      <errorID>12fbd4b6-e032-4391-805d-e714f5fe649b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3496C7E4</paraID>
      <start>0</start>
      <end>2</end>
      <status>unmodified</status>
      <modifiedWord/>
      <trackRevisions>false</trackRevisions>
    </reviewItem>
    <reviewItem>
      <errorID>19ccf206-f620-4f5d-b100-96a279d9e44f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2C934E97</paraID>
      <start>0</start>
      <end>2</end>
      <status>unmodified</status>
      <modifiedWord/>
      <trackRevisions>false</trackRevisions>
    </reviewItem>
    <reviewItem>
      <errorID>84bed340-c41c-4d8c-8ae9-d7adb2e867d0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51D88542</paraID>
      <start>0</start>
      <end>2</end>
      <status>unmodified</status>
      <modifiedWord/>
      <trackRevisions>false</trackRevisions>
    </reviewItem>
    <reviewItem>
      <errorID>e549f6c1-991c-444d-ba2f-eb349f949fa9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7CD5B4BC</paraID>
      <start>0</start>
      <end>2</end>
      <status>unmodified</status>
      <modifiedWord/>
      <trackRevisions>false</trackRevisions>
    </reviewItem>
    <reviewItem>
      <errorID>6756684a-2e66-498c-9d4e-103ae8ad6b61</errorID>
      <errorWord>（</errorWord>
      <group>L1_Word</group>
      <groupName>字词问题</groupName>
      <ability>L2_Typo</ability>
      <abilityName>字词错误</abilityName>
      <candidateList>
        <item>（一</item>
      </candidateList>
      <explain/>
      <paraID>  797794</paraID>
      <start>0</start>
      <end>1</end>
      <status>unmodified</status>
      <modifiedWord/>
      <trackRevisions>false</trackRevisions>
    </reviewItem>
    <reviewItem>
      <errorID>c4ddea7d-5c1c-45f2-b2bc-84e44ae23396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222517F6</paraID>
      <start>0</start>
      <end>2</end>
      <status>unmodified</status>
      <modifiedWord/>
      <trackRevisions>false</trackRevisions>
    </reviewItem>
    <reviewItem>
      <errorID>ff02d60d-6883-4607-96f7-351adf4723b1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3A82A56B</paraID>
      <start>0</start>
      <end>2</end>
      <status>unmodified</status>
      <modifiedWord/>
      <trackRevisions>false</trackRevisions>
    </reviewItem>
    <reviewItem>
      <errorID>c27160c4-9197-486d-84bb-239908cb7cae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3805B343</paraID>
      <start>0</start>
      <end>2</end>
      <status>unmodified</status>
      <modifiedWord/>
      <trackRevisions>false</trackRevisions>
    </reviewItem>
    <reviewItem>
      <errorID>68a66d2a-92fa-4fcb-bd25-bdb32a535dca</errorID>
      <errorWord>、也</errorWord>
      <group>L1_Punc</group>
      <groupName>标点问题</groupName>
      <ability>L2_Punc</ability>
      <abilityName>标点符号检查</abilityName>
      <candidateList>
        <item>，也</item>
      </candidateList>
      <explain>连接词前后不宜使用顿号，建议使用逗号。</explain>
      <paraID>78FD4FE8</paraID>
      <start>31</start>
      <end>33</end>
      <status>unmodified</status>
      <modifiedWord/>
      <trackRevisions>false</trackRevisions>
    </reviewItem>
    <reviewItem>
      <errorID>6921c220-95d6-4875-85d2-83622f327c4e</errorID>
      <errorWord>、也</errorWord>
      <group>L1_Punc</group>
      <groupName>标点问题</groupName>
      <ability>L2_Punc</ability>
      <abilityName>标点符号检查</abilityName>
      <candidateList>
        <item>，也</item>
      </candidateList>
      <explain>连接词前后不宜使用顿号，建议使用逗号。</explain>
      <paraID>30BF9742</paraID>
      <start>70</start>
      <end>72</end>
      <status>unmodified</status>
      <modifiedWord/>
      <trackRevisions>false</trackRevisions>
    </reviewItem>
    <reviewItem>
      <errorID>0499c200-f255-483e-a759-814ba9d32c88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22C58478</paraID>
      <start>0</start>
      <end>2</end>
      <status>unmodified</status>
      <modifiedWord/>
      <trackRevisions>false</trackRevisions>
    </reviewItem>
    <reviewItem>
      <errorID>a01aa632-f361-41cd-8911-8100a859db53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66A36A24</paraID>
      <start>0</start>
      <end>2</end>
      <status>unmodified</status>
      <modifiedWord/>
      <trackRevisions>false</trackRevisions>
    </reviewItem>
    <reviewItem>
      <errorID>f56480dd-7e75-4878-9ae0-fcf577092557</errorID>
      <errorWord>(</errorWord>
      <group>L1_Format</group>
      <groupName>格式问题</groupName>
      <ability>L2_HalfPunc</ability>
      <abilityName>全半角检查</abilityName>
      <candidateList>
        <item>（</item>
      </candidateList>
      <explain>文本全半角错误。</explain>
      <paraID>66A36A24</paraID>
      <start>18</start>
      <end>19</end>
      <status>unmodified</status>
      <modifiedWord/>
      <trackRevisions>false</trackRevisions>
    </reviewItem>
    <reviewItem>
      <errorID>68a3fef8-84df-4a63-83bb-4dc65635c1cd</errorID>
      <errorWord>)</errorWord>
      <group>L1_Format</group>
      <groupName>格式问题</groupName>
      <ability>L2_HalfPunc</ability>
      <abilityName>全半角检查</abilityName>
      <candidateList>
        <item>）</item>
      </candidateList>
      <explain>文本全半角错误。</explain>
      <paraID>66A36A24</paraID>
      <start>25</start>
      <end>26</end>
      <status>unmodified</status>
      <modifiedWord/>
      <trackRevisions>false</trackRevisions>
    </reviewItem>
    <reviewItem>
      <errorID>cba8e188-d0c8-4cc8-bb59-10e6611fa3cd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4F333213</paraID>
      <start>0</start>
      <end>2</end>
      <status>unmodified</status>
      <modifiedWord/>
      <trackRevisions>false</trackRevisions>
    </reviewItem>
    <reviewItem>
      <errorID>68349d4e-0f06-416e-9c96-265a0ab0bbac</errorID>
      <errorWord>属</errorWord>
      <group>L1_Word</group>
      <groupName>字词问题</groupName>
      <ability>L2_Typo</ability>
      <abilityName>字词错误</abilityName>
      <candidateList>
        <item>属于</item>
      </candidateList>
      <explain/>
      <paraID>4F333213</paraID>
      <start>45</start>
      <end>46</end>
      <status>unmodified</status>
      <modifiedWord/>
      <trackRevisions>false</trackRevisions>
    </reviewItem>
    <reviewItem>
      <errorID>6095ef44-23dd-4fb2-811c-578142b168c4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4605DF06</paraID>
      <start>0</start>
      <end>2</end>
      <status>unmodified</status>
      <modifiedWord/>
      <trackRevisions>false</trackRevisions>
    </reviewItem>
    <reviewItem>
      <errorID>76bf546d-c480-4aef-b143-360784d6cdfc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6D54CA6E</paraID>
      <start>0</start>
      <end>2</end>
      <status>unmodified</status>
      <modifiedWord/>
      <trackRevisions>false</trackRevisions>
    </reviewItem>
    <reviewItem>
      <errorID>d1c82e70-e206-4bae-95f8-514ffb358f73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4D104704</paraID>
      <start>0</start>
      <end>2</end>
      <status>unmodified</status>
      <modifiedWord/>
      <trackRevisions>false</trackRevisions>
    </reviewItem>
    <reviewItem>
      <errorID>eb056349-2532-4da0-af5f-18fc74abf8e2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2836DEC9</paraID>
      <start>0</start>
      <end>2</end>
      <status>unmodified</status>
      <modifiedWord/>
      <trackRevisions>false</trackRevisions>
    </reviewItem>
    <reviewItem>
      <errorID>eb575df7-b90d-4dfd-a0b1-4bc8b6f6b4bf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16BF6942</paraID>
      <start>0</start>
      <end>2</end>
      <status>unmodified</status>
      <modifiedWord/>
      <trackRevisions>false</trackRevisions>
    </reviewItem>
    <reviewItem>
      <errorID>a4124e0a-7f9d-41a8-9f6b-0bc45bae063e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6046DF31</paraID>
      <start>0</start>
      <end>2</end>
      <status>unmodified</status>
      <modifiedWord/>
      <trackRevisions>false</trackRevisions>
    </reviewItem>
    <reviewItem>
      <errorID>53db7cdb-3bf1-4348-8ee9-170a8c0eb127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3DCBCE5D</paraID>
      <start>0</start>
      <end>2</end>
      <status>unmodified</status>
      <modifiedWord/>
      <trackRevisions>false</trackRevisions>
    </reviewItem>
    <reviewItem>
      <errorID>42381b2d-95fc-4b13-9b52-10230aa72059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4947D974</paraID>
      <start>0</start>
      <end>2</end>
      <status>unmodified</status>
      <modifiedWord/>
      <trackRevisions>false</trackRevisions>
    </reviewItem>
    <reviewItem>
      <errorID>f95fe9b6-d341-418e-bce2-d664e4a5c807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231BEA6A</paraID>
      <start>0</start>
      <end>2</end>
      <status>unmodified</status>
      <modifiedWord/>
      <trackRevisions>false</trackRevisions>
    </reviewItem>
    <reviewItem>
      <errorID>8c7b6cfe-5f3d-47cb-8f4d-4c91d6f9f5a1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683A685F</paraID>
      <start>0</start>
      <end>2</end>
      <status>unmodified</status>
      <modifiedWord/>
      <trackRevisions>false</trackRevisions>
    </reviewItem>
    <reviewItem>
      <errorID>0c9c9a81-ebf1-4641-9b53-c6f2258444e1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2D18BC07</paraID>
      <start>0</start>
      <end>2</end>
      <status>unmodified</status>
      <modifiedWord/>
      <trackRevisions>false</trackRevisions>
    </reviewItem>
    <reviewItem>
      <errorID>444595a2-2497-448e-aa40-e3ee0832e9c1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2DBD99BD</paraID>
      <start>0</start>
      <end>2</end>
      <status>unmodified</status>
      <modifiedWord/>
      <trackRevisions>false</trackRevisions>
    </reviewItem>
    <reviewItem>
      <errorID>88c99f07-4cd0-4c5d-b34b-9ad72999a7b8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3CEA2245</paraID>
      <start>0</start>
      <end>2</end>
      <status>unmodified</status>
      <modifiedWord/>
      <trackRevisions>false</trackRevisions>
    </reviewItem>
    <reviewItem>
      <errorID>aea84fb5-5e43-4415-adfe-e9e53adb9148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7444DEF1</paraID>
      <start>0</start>
      <end>2</end>
      <status>unmodified</status>
      <modifiedWord/>
      <trackRevisions>false</trackRevisions>
    </reviewItem>
    <reviewItem>
      <errorID>3491718d-21bf-42ac-990c-ed3dce6cf7df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1C859FFF</paraID>
      <start>0</start>
      <end>2</end>
      <status>unmodified</status>
      <modifiedWord/>
      <trackRevisions>false</trackRevisions>
    </reviewItem>
    <reviewItem>
      <errorID>0e44c28e-9703-4258-bcfd-7d9a0fa1861b</errorID>
      <errorWord>*</errorWord>
      <group>L1_Punc</group>
      <groupName>标点问题</groupName>
      <ability>L2_Punc</ability>
      <abilityName>标点符号检查</abilityName>
      <candidateList/>
      <explain/>
      <paraID>5D14E794</paraID>
      <start>0</start>
      <end>1</end>
      <status>unmodified</status>
      <modifiedWord/>
      <trackRevisions>false</trackRevisions>
    </reviewItem>
    <reviewItem>
      <errorID>21b73d31-5e15-4461-b292-dc77e11ddfbd</errorID>
      <errorWord>*</errorWord>
      <group>L1_Punc</group>
      <groupName>标点问题</groupName>
      <ability>L2_Punc</ability>
      <abilityName>标点符号检查</abilityName>
      <candidateList/>
      <explain/>
      <paraID>1D922105</paraID>
      <start>0</start>
      <end>1</end>
      <status>unmodified</status>
      <modifiedWord/>
      <trackRevisions>false</trackRevisions>
    </reviewItem>
    <reviewItem>
      <errorID>37070d93-7f03-477d-a61c-c872b048b469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4533510E</paraID>
      <start>0</start>
      <end>2</end>
      <status>unmodified</status>
      <modifiedWord/>
      <trackRevisions>false</trackRevisions>
    </reviewItem>
    <reviewItem>
      <errorID>aa787348-7f8e-4913-841f-46b3a9242562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59B66B4A</paraID>
      <start>33</start>
      <end>36</end>
      <status>unmodified</status>
      <modifiedWord/>
      <trackRevisions>false</trackRevisions>
    </reviewItem>
    <reviewItem>
      <errorID>809125a5-098f-496d-96db-a9a419271e7a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59B66B4A</paraID>
      <start>39</start>
      <end>42</end>
      <status>unmodified</status>
      <modifiedWord/>
      <trackRevisions>false</trackRevisions>
    </reviewItem>
    <reviewItem>
      <errorID>8bc41f65-f20f-4ea4-8faf-0b895631f5f2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59B66B4A</paraID>
      <start>78</start>
      <end>81</end>
      <status>unmodified</status>
      <modifiedWord/>
      <trackRevisions>false</trackRevisions>
    </reviewItem>
    <reviewItem>
      <errorID>a3e2a641-ee74-461d-927d-8cf3a756ae97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59B66B4A</paraID>
      <start>84</start>
      <end>87</end>
      <status>unmodified</status>
      <modifiedWord/>
      <trackRevisions>false</trackRevisions>
    </reviewItem>
    <reviewItem>
      <errorID>c4bcc5c2-7139-498d-9cba-d2baed69392b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701E4779</paraID>
      <start>0</start>
      <end>2</end>
      <status>unmodified</status>
      <modifiedWord/>
      <trackRevisions>false</trackRevisions>
    </reviewItem>
    <reviewItem>
      <errorID>326aba87-d94b-460c-8481-5e5024262fe0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6A8E5114</paraID>
      <start>0</start>
      <end>2</end>
      <status>unmodified</status>
      <modifiedWord/>
      <trackRevisions>false</trackRevisions>
    </reviewItem>
    <reviewItem>
      <errorID>3c01ea7d-d5b2-4b44-9635-0d6d9ac5bada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4440F77D</paraID>
      <start>0</start>
      <end>2</end>
      <status>unmodified</status>
      <modifiedWord/>
      <trackRevisions>false</trackRevisions>
    </reviewItem>
    <reviewItem>
      <errorID>25a36286-43f4-4fe7-b482-765aba254c99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3D1EB31</paraID>
      <start>0</start>
      <end>2</end>
      <status>unmodified</status>
      <modifiedWord/>
      <trackRevisions>false</trackRevisions>
    </reviewItem>
    <reviewItem>
      <errorID>fc23d3aa-2739-41c8-8f2a-013615475886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246CA510</paraID>
      <start>0</start>
      <end>2</end>
      <status>unmodified</status>
      <modifiedWord/>
      <trackRevisions>false</trackRevisions>
    </reviewItem>
    <reviewItem>
      <errorID>ee160625-91bd-4f55-bbfb-f80fcc816721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323513A</paraID>
      <start>0</start>
      <end>2</end>
      <status>unmodified</status>
      <modifiedWord/>
      <trackRevisions>false</trackRevisions>
    </reviewItem>
    <reviewItem>
      <errorID>2996d4db-e1f9-45b4-8332-46859f522354</errorID>
      <errorWord>*</errorWord>
      <group>L1_Punc</group>
      <groupName>标点问题</groupName>
      <ability>L2_Punc</ability>
      <abilityName>标点符号检查</abilityName>
      <candidateList/>
      <explain/>
      <paraID>554F2A0E</paraID>
      <start>0</start>
      <end>1</end>
      <status>unmodified</status>
      <modifiedWord/>
      <trackRevisions>false</trackRevisions>
    </reviewItem>
    <reviewItem>
      <errorID>05965ddd-1f17-40ad-afa9-cd5abc900ab0</errorID>
      <errorWord>*</errorWord>
      <group>L1_Punc</group>
      <groupName>标点问题</groupName>
      <ability>L2_Punc</ability>
      <abilityName>标点符号检查</abilityName>
      <candidateList/>
      <explain/>
      <paraID>718489B9</paraID>
      <start>0</start>
      <end>1</end>
      <status>unmodified</status>
      <modifiedWord/>
      <trackRevisions>false</trackRevisions>
    </reviewItem>
    <reviewItem>
      <errorID>245af999-ba11-4966-8380-19032757751e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25716405</paraID>
      <start>0</start>
      <end>2</end>
      <status>unmodified</status>
      <modifiedWord/>
      <trackRevisions>false</trackRevisions>
    </reviewItem>
    <reviewItem>
      <errorID>3b32907b-79ff-4b6c-b43d-16d85444a579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12E58B37</paraID>
      <start>7</start>
      <end>10</end>
      <status>unmodified</status>
      <modifiedWord/>
      <trackRevisions>false</trackRevisions>
    </reviewItem>
    <reviewItem>
      <errorID>60d9e81b-de33-4e61-af28-f5b0e83fb043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12E58B37</paraID>
      <start>13</start>
      <end>16</end>
      <status>unmodified</status>
      <modifiedWord/>
      <trackRevisions>false</trackRevisions>
    </reviewItem>
    <reviewItem>
      <errorID>7851c199-118c-4cd4-8f44-1fd20784cea8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12E58B37</paraID>
      <start>52</start>
      <end>55</end>
      <status>unmodified</status>
      <modifiedWord/>
      <trackRevisions>false</trackRevisions>
    </reviewItem>
    <reviewItem>
      <errorID>83b01997-e084-4e47-b846-7f5d30b3bbad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12E58B37</paraID>
      <start>58</start>
      <end>61</end>
      <status>unmodified</status>
      <modifiedWord/>
      <trackRevisions>false</trackRevisions>
    </reviewItem>
    <reviewItem>
      <errorID>9584c235-08aa-45aa-be8e-cacaf3dc2fa6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36C2B310</paraID>
      <start>0</start>
      <end>2</end>
      <status>unmodified</status>
      <modifiedWord/>
      <trackRevisions>false</trackRevisions>
    </reviewItem>
    <reviewItem>
      <errorID>5ac7c06d-5015-4ac8-b9e1-c31ca56000af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A8CB9D5</paraID>
      <start>0</start>
      <end>2</end>
      <status>unmodified</status>
      <modifiedWord/>
      <trackRevisions>false</trackRevisions>
    </reviewItem>
    <reviewItem>
      <errorID>b462913d-e421-4616-ab48-008a9a85dc45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A8CB9D5</paraID>
      <start>14</start>
      <end>17</end>
      <status>unmodified</status>
      <modifiedWord/>
      <trackRevisions>false</trackRevisions>
    </reviewItem>
    <reviewItem>
      <errorID>9627f0f3-98a8-413c-b592-56b3673a30d7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A8CB9D5</paraID>
      <start>19</start>
      <end>22</end>
      <status>unmodified</status>
      <modifiedWord/>
      <trackRevisions>false</trackRevisions>
    </reviewItem>
    <reviewItem>
      <errorID>fbfe7ecd-a3a0-4b69-9d36-519351b40bdd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A8CB9D5</paraID>
      <start>24</start>
      <end>27</end>
      <status>unmodified</status>
      <modifiedWord/>
      <trackRevisions>false</trackRevisions>
    </reviewItem>
    <reviewItem>
      <errorID>26e22e8f-b6bc-41f0-9834-a31a19020f85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1ADDA3AE</paraID>
      <start>0</start>
      <end>2</end>
      <status>unmodified</status>
      <modifiedWord/>
      <trackRevisions>false</trackRevisions>
    </reviewItem>
    <reviewItem>
      <errorID>a1e0a24d-98f6-471f-9ae1-470505074a44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9454FFF</paraID>
      <start>0</start>
      <end>2</end>
      <status>unmodified</status>
      <modifiedWord/>
      <trackRevisions>false</trackRevisions>
    </reviewItem>
    <reviewItem>
      <errorID>b9ee6071-8259-4a2b-9d68-e919e9165f98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5336AC3D</paraID>
      <start>10</start>
      <end>11</end>
      <status>unmodified</status>
      <modifiedWord/>
      <trackRevisions>false</trackRevisions>
    </reviewItem>
    <reviewItem>
      <errorID>891abcd6-6a50-48f9-abf7-6a49b7bdfebd</errorID>
      <errorWord>*</errorWord>
      <group>L1_Punc</group>
      <groupName>标点问题</groupName>
      <ability>L2_Punc</ability>
      <abilityName>标点符号检查</abilityName>
      <candidateList/>
      <explain/>
      <paraID> 27CC70A</paraID>
      <start>0</start>
      <end>1</end>
      <status>unmodified</status>
      <modifiedWord/>
      <trackRevisions>false</trackRevisions>
    </reviewItem>
    <reviewItem>
      <errorID>473381ad-cb19-4fd5-b487-3fe1e9917653</errorID>
      <errorWord>*</errorWord>
      <group>L1_Punc</group>
      <groupName>标点问题</groupName>
      <ability>L2_Punc</ability>
      <abilityName>标点符号检查</abilityName>
      <candidateList/>
      <explain/>
      <paraID>573ECA70</paraID>
      <start>0</start>
      <end>1</end>
      <status>unmodified</status>
      <modifiedWord/>
      <trackRevisions>false</trackRevisions>
    </reviewItem>
    <reviewItem>
      <errorID>b3bb4f9c-4ed1-4975-a997-f86e94bcef4f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1E0BB1F8</paraID>
      <start>0</start>
      <end>2</end>
      <status>unmodified</status>
      <modifiedWord/>
      <trackRevisions>false</trackRevisions>
    </reviewItem>
    <reviewItem>
      <errorID>101e9f6a-483f-4dea-bb8a-538e8726e0bf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107DFDB8</paraID>
      <start>66</start>
      <end>69</end>
      <status>unmodified</status>
      <modifiedWord/>
      <trackRevisions>false</trackRevisions>
    </reviewItem>
    <reviewItem>
      <errorID>96b99b36-d86f-434e-8bed-0c6722963e2c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390B879F</paraID>
      <start>0</start>
      <end>2</end>
      <status>unmodified</status>
      <modifiedWord/>
      <trackRevisions>false</trackRevisions>
    </reviewItem>
    <reviewItem>
      <errorID>d0b20001-ba3b-40b5-9e2b-80e6c26cdcca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26D39B5F</paraID>
      <start>0</start>
      <end>2</end>
      <status>unmodified</status>
      <modifiedWord/>
      <trackRevisions>false</trackRevisions>
    </reviewItem>
    <reviewItem>
      <errorID>63d93ee5-1e20-403e-b68d-f669bcf23b27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5AC5C082</paraID>
      <start>0</start>
      <end>2</end>
      <status>unmodified</status>
      <modifiedWord/>
      <trackRevisions>false</trackRevisions>
    </reviewItem>
    <reviewItem>
      <errorID>719e268a-2423-4ac2-923a-705901eb9214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8E8C4CC</paraID>
      <start>10</start>
      <end>11</end>
      <status>unmodified</status>
      <modifiedWord/>
      <trackRevisions>false</trackRevisions>
    </reviewItem>
    <reviewItem>
      <errorID>3315aeb1-1184-4f01-a3fd-3e1e0873d340</errorID>
      <errorWord>*</errorWord>
      <group>L1_Punc</group>
      <groupName>标点问题</groupName>
      <ability>L2_Punc</ability>
      <abilityName>标点符号检查</abilityName>
      <candidateList/>
      <explain/>
      <paraID>18E4EC8B</paraID>
      <start>0</start>
      <end>1</end>
      <status>unmodified</status>
      <modifiedWord/>
      <trackRevisions>false</trackRevisions>
    </reviewItem>
    <reviewItem>
      <errorID>a921ae0b-df0a-4a82-a457-ce3c98eefb86</errorID>
      <errorWord>*</errorWord>
      <group>L1_Punc</group>
      <groupName>标点问题</groupName>
      <ability>L2_Punc</ability>
      <abilityName>标点符号检查</abilityName>
      <candidateList/>
      <explain/>
      <paraID>2E190C23</paraID>
      <start>0</start>
      <end>1</end>
      <status>unmodified</status>
      <modifiedWord/>
      <trackRevisions>false</trackRevisions>
    </reviewItem>
    <reviewItem>
      <errorID>1588e82d-f285-4d27-b62d-8426cc894080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1E847B4</paraID>
      <start>0</start>
      <end>2</end>
      <status>unmodified</status>
      <modifiedWord/>
      <trackRevisions>false</trackRevisions>
    </reviewItem>
    <reviewItem>
      <errorID>d6da584c-7e66-42d2-8e28-b3be0dfc4a7b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64A25703</paraID>
      <start>56</start>
      <end>59</end>
      <status>unmodified</status>
      <modifiedWord/>
      <trackRevisions>false</trackRevisions>
    </reviewItem>
    <reviewItem>
      <errorID>02610677-7d5a-417b-baf4-2ec72deca3ef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29280650</paraID>
      <start>0</start>
      <end>2</end>
      <status>unmodified</status>
      <modifiedWord/>
      <trackRevisions>false</trackRevisions>
    </reviewItem>
    <reviewItem>
      <errorID>4b0e017b-f26c-4c69-91bb-88ec7bc1e2e5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7C3419B1</paraID>
      <start>0</start>
      <end>2</end>
      <status>unmodified</status>
      <modifiedWord/>
      <trackRevisions>false</trackRevisions>
    </reviewItem>
    <reviewItem>
      <errorID>fdcfb9a8-adc6-437e-a7ea-d2d966af983b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258B7D43</paraID>
      <start>0</start>
      <end>2</end>
      <status>unmodified</status>
      <modifiedWord/>
      <trackRevisions>false</trackRevisions>
    </reviewItem>
    <reviewItem>
      <errorID>e3ccb739-4523-4769-b35e-d5a9789a169a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198BBD55</paraID>
      <start>0</start>
      <end>2</end>
      <status>unmodified</status>
      <modifiedWord/>
      <trackRevisions>false</trackRevisions>
    </reviewItem>
    <reviewItem>
      <errorID>e5337d4d-9d75-4042-959d-867d9ca040d1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198BBD55</paraID>
      <start>22</start>
      <end>25</end>
      <status>unmodified</status>
      <modifiedWord/>
      <trackRevisions>false</trackRevisions>
    </reviewItem>
    <reviewItem>
      <errorID>1b6c8184-d370-40d8-be72-b76d442ed03b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70F851C3</paraID>
      <start>0</start>
      <end>2</end>
      <status>unmodified</status>
      <modifiedWord/>
      <trackRevisions>false</trackRevisions>
    </reviewItem>
    <reviewItem>
      <errorID>a5d2573f-26ba-454a-81c7-80e3d1628fe9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4084B924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318849-660E-4CCD-BDB2-E433314D18AA}">
  <ds:schemaRefs/>
</ds:datastoreItem>
</file>

<file path=docProps/app.xml><?xml version="1.0" encoding="utf-8"?>
<Properties xmlns="http://schemas.openxmlformats.org/officeDocument/2006/extended-properties" xmlns:vt="http://schemas.openxmlformats.org/officeDocument/2006/docPropsVTypes">
  <Template>Normal</Template>
  <Company>Www.SangSan.Cn</Company>
  <Pages>80</Pages>
  <Words>2437</Words>
  <Characters>2644</Characters>
  <Lines>393</Lines>
  <Paragraphs>110</Paragraphs>
  <TotalTime>8</TotalTime>
  <ScaleCrop>false</ScaleCrop>
  <LinksUpToDate>false</LinksUpToDate>
  <CharactersWithSpaces>2795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2026-09-04T03:44:00Z</dcterms:created>
  <dc:creator>Kingsoft-PDF</dc:creator>
  <cp:lastModifiedBy>浅唱</cp:lastModifiedBy>
  <cp:lastPrinted>2024-02-18T21:16:00Z</cp:lastPrinted>
  <dcterms:modified xsi:type="dcterms:W3CDTF">2026-09-04T08:31:21Z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2023-12-29T15:39:22Z</vt:filetime>
  </property>
  <property fmtid="{D5CDD505-2E9C-101B-9397-08002B2CF9AE}" pid="4" name="UsrData">
    <vt:lpwstr>658e77994d394d001fed63f1wl</vt:lpwstr>
  </property>
  <property fmtid="{D5CDD505-2E9C-101B-9397-08002B2CF9AE}" pid="5" name="KSOProductBuildVer">
    <vt:lpwstr>2052-12.1.0.28043</vt:lpwstr>
  </property>
  <property fmtid="{D5CDD505-2E9C-101B-9397-08002B2CF9AE}" pid="6" name="ICV">
    <vt:lpwstr>1C4C32EB258A4E5FAB1C27917F36F36B_13</vt:lpwstr>
  </property>
  <property fmtid="{D5CDD505-2E9C-101B-9397-08002B2CF9AE}" pid="7" name="KSOTemplateDocerSaveRecord">
    <vt:lpwstr>eyJoZGlkIjoiY2E1Y2U1Mjg3NzNjNjAxMTQxZGRhNzBiNGM1YjMzZjEiLCJ1c2VySWQiOiI3Mjc5NTUxOTcifQ==</vt:lpwstr>
  </property>
</Properties>
</file>