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30108">
      <w:pPr>
        <w:pStyle w:val="2"/>
        <w:widowControl/>
        <w:shd w:val="clear" w:color="auto" w:fill="FFFFFF"/>
        <w:spacing w:beforeAutospacing="0" w:afterAutospacing="0"/>
        <w:jc w:val="center"/>
        <w:rPr>
          <w:rFonts w:hint="default" w:cs="宋体"/>
          <w:color w:val="333333"/>
          <w:sz w:val="78"/>
          <w:szCs w:val="78"/>
        </w:rPr>
      </w:pPr>
    </w:p>
    <w:p w14:paraId="6CFB5BCE">
      <w:pPr>
        <w:pStyle w:val="2"/>
        <w:widowControl/>
        <w:shd w:val="clear" w:color="auto" w:fill="FFFFFF"/>
        <w:spacing w:beforeAutospacing="0" w:afterAutospacing="0"/>
        <w:jc w:val="center"/>
        <w:rPr>
          <w:rFonts w:hint="default" w:cs="宋体"/>
          <w:color w:val="333333"/>
          <w:sz w:val="78"/>
          <w:szCs w:val="78"/>
        </w:rPr>
      </w:pPr>
      <w:bookmarkStart w:id="0" w:name="_Toc8990"/>
      <w:r>
        <w:rPr>
          <w:rFonts w:cs="宋体"/>
          <w:color w:val="333333"/>
          <w:sz w:val="78"/>
          <w:szCs w:val="78"/>
          <w:shd w:val="clear" w:color="auto" w:fill="FFFFFF"/>
        </w:rPr>
        <w:t>竞争性谈判文件</w:t>
      </w:r>
      <w:bookmarkEnd w:id="0"/>
    </w:p>
    <w:p w14:paraId="01FDEE1E">
      <w:pPr>
        <w:pStyle w:val="2"/>
        <w:widowControl/>
        <w:shd w:val="clear" w:color="auto" w:fill="FFFFFF"/>
        <w:spacing w:beforeAutospacing="0" w:afterAutospacing="0"/>
        <w:jc w:val="center"/>
        <w:rPr>
          <w:rFonts w:hint="default" w:cs="宋体"/>
          <w:color w:val="333333"/>
          <w:sz w:val="78"/>
          <w:szCs w:val="78"/>
        </w:rPr>
      </w:pPr>
      <w:bookmarkStart w:id="1" w:name="_Toc3573"/>
      <w:r>
        <w:rPr>
          <w:rFonts w:cs="宋体"/>
          <w:color w:val="333333"/>
          <w:sz w:val="78"/>
          <w:szCs w:val="78"/>
          <w:shd w:val="clear" w:color="auto" w:fill="FFFFFF"/>
        </w:rPr>
        <w:t>（货物类）</w:t>
      </w:r>
      <w:bookmarkEnd w:id="1"/>
    </w:p>
    <w:p w14:paraId="05A4A72E">
      <w:pPr>
        <w:pStyle w:val="4"/>
        <w:widowControl/>
        <w:spacing w:beforeAutospacing="0" w:afterAutospacing="0" w:line="480" w:lineRule="atLeast"/>
        <w:jc w:val="center"/>
        <w:rPr>
          <w:rFonts w:hint="default" w:cs="宋体"/>
        </w:rPr>
      </w:pPr>
      <w:bookmarkStart w:id="50" w:name="_GoBack"/>
      <w:bookmarkEnd w:id="50"/>
    </w:p>
    <w:p w14:paraId="18AE3E9F">
      <w:pPr>
        <w:pStyle w:val="4"/>
        <w:widowControl/>
        <w:spacing w:beforeAutospacing="0" w:afterAutospacing="0" w:line="480" w:lineRule="atLeast"/>
        <w:jc w:val="center"/>
        <w:rPr>
          <w:rFonts w:hint="default" w:cs="宋体"/>
        </w:rPr>
      </w:pPr>
    </w:p>
    <w:p w14:paraId="6FA518FD">
      <w:pPr>
        <w:pStyle w:val="4"/>
        <w:widowControl/>
        <w:spacing w:beforeAutospacing="0" w:afterAutospacing="0" w:line="480" w:lineRule="atLeast"/>
        <w:jc w:val="center"/>
        <w:rPr>
          <w:rFonts w:hint="default" w:eastAsia="宋体" w:cs="宋体"/>
          <w:lang w:val="en-US" w:eastAsia="zh-CN"/>
        </w:rPr>
      </w:pPr>
      <w:r>
        <w:rPr>
          <w:rFonts w:hint="eastAsia" w:cs="宋体"/>
          <w:lang w:eastAsia="zh-CN"/>
        </w:rPr>
        <w:t>（</w:t>
      </w:r>
      <w:r>
        <w:rPr>
          <w:rFonts w:hint="eastAsia" w:cs="宋体"/>
          <w:lang w:val="en-US" w:eastAsia="zh-CN"/>
        </w:rPr>
        <w:t>意见征求稿）</w:t>
      </w:r>
    </w:p>
    <w:p w14:paraId="2BBC9E8E">
      <w:pPr>
        <w:pStyle w:val="4"/>
        <w:widowControl/>
        <w:spacing w:beforeAutospacing="0" w:afterAutospacing="0" w:line="480" w:lineRule="atLeast"/>
        <w:jc w:val="center"/>
        <w:rPr>
          <w:rFonts w:hint="default" w:cs="宋体"/>
        </w:rPr>
      </w:pPr>
    </w:p>
    <w:p w14:paraId="7E1B7A62">
      <w:pPr>
        <w:pStyle w:val="4"/>
        <w:widowControl/>
        <w:spacing w:beforeAutospacing="0" w:afterAutospacing="0" w:line="480" w:lineRule="atLeast"/>
        <w:jc w:val="center"/>
        <w:rPr>
          <w:rFonts w:hint="default" w:cs="宋体"/>
        </w:rPr>
      </w:pPr>
    </w:p>
    <w:p w14:paraId="7F3308C5">
      <w:pPr>
        <w:pStyle w:val="4"/>
        <w:widowControl/>
        <w:spacing w:beforeAutospacing="0" w:afterAutospacing="0" w:line="480" w:lineRule="atLeast"/>
        <w:jc w:val="center"/>
        <w:rPr>
          <w:rFonts w:hint="default" w:cs="宋体"/>
        </w:rPr>
      </w:pPr>
    </w:p>
    <w:p w14:paraId="63E4617B">
      <w:pPr>
        <w:pStyle w:val="4"/>
        <w:widowControl/>
        <w:spacing w:beforeAutospacing="0" w:afterAutospacing="0" w:line="480" w:lineRule="atLeast"/>
        <w:jc w:val="center"/>
        <w:rPr>
          <w:rFonts w:hint="eastAsia" w:eastAsia="宋体" w:cs="宋体"/>
          <w:sz w:val="28"/>
          <w:szCs w:val="28"/>
          <w:lang w:eastAsia="zh-CN"/>
        </w:rPr>
      </w:pPr>
      <w:r>
        <w:rPr>
          <w:rFonts w:cs="宋体"/>
          <w:sz w:val="28"/>
          <w:szCs w:val="28"/>
        </w:rPr>
        <w:t>项目名称：</w:t>
      </w:r>
      <w:r>
        <w:rPr>
          <w:rFonts w:hint="eastAsia"/>
          <w:sz w:val="28"/>
          <w:lang w:eastAsia="zh-CN"/>
        </w:rPr>
        <w:t>福建省女子监狱金属隔离网、不锈钢蛇形刀刺网采购项目</w:t>
      </w:r>
    </w:p>
    <w:p w14:paraId="4B7C8586">
      <w:pPr>
        <w:pStyle w:val="4"/>
        <w:widowControl/>
        <w:spacing w:beforeAutospacing="0" w:afterAutospacing="0" w:line="480" w:lineRule="atLeast"/>
        <w:jc w:val="center"/>
        <w:rPr>
          <w:rFonts w:hint="eastAsia" w:eastAsia="宋体" w:cs="宋体"/>
          <w:sz w:val="28"/>
          <w:szCs w:val="28"/>
          <w:lang w:eastAsia="zh-CN"/>
        </w:rPr>
      </w:pPr>
      <w:r>
        <w:rPr>
          <w:rFonts w:cs="宋体"/>
          <w:sz w:val="28"/>
          <w:szCs w:val="28"/>
        </w:rPr>
        <w:t>项目编号：</w:t>
      </w:r>
      <w:r>
        <w:rPr>
          <w:rFonts w:hint="eastAsia" w:cs="宋体"/>
          <w:sz w:val="28"/>
          <w:szCs w:val="28"/>
          <w:lang w:eastAsia="zh-CN"/>
        </w:rPr>
        <w:t>ZXCG-350001-FJXW-20260004</w:t>
      </w:r>
    </w:p>
    <w:p w14:paraId="031B375B">
      <w:pPr>
        <w:pStyle w:val="4"/>
        <w:widowControl/>
        <w:spacing w:beforeAutospacing="0" w:afterAutospacing="0" w:line="480" w:lineRule="atLeast"/>
        <w:jc w:val="center"/>
        <w:rPr>
          <w:rFonts w:hint="default" w:cs="宋体"/>
          <w:sz w:val="28"/>
          <w:szCs w:val="28"/>
        </w:rPr>
      </w:pPr>
    </w:p>
    <w:p w14:paraId="46275116">
      <w:pPr>
        <w:pStyle w:val="4"/>
        <w:widowControl/>
        <w:spacing w:beforeAutospacing="0" w:afterAutospacing="0" w:line="480" w:lineRule="atLeast"/>
        <w:jc w:val="center"/>
        <w:rPr>
          <w:rFonts w:hint="default" w:cs="宋体"/>
          <w:sz w:val="28"/>
          <w:szCs w:val="28"/>
        </w:rPr>
      </w:pPr>
    </w:p>
    <w:p w14:paraId="6D5E8738">
      <w:pPr>
        <w:pStyle w:val="4"/>
        <w:widowControl/>
        <w:spacing w:beforeAutospacing="0" w:afterAutospacing="0" w:line="480" w:lineRule="atLeast"/>
        <w:jc w:val="center"/>
        <w:rPr>
          <w:rFonts w:hint="default" w:cs="宋体"/>
          <w:sz w:val="28"/>
          <w:szCs w:val="28"/>
        </w:rPr>
      </w:pPr>
    </w:p>
    <w:p w14:paraId="5E765219">
      <w:pPr>
        <w:pStyle w:val="4"/>
        <w:widowControl/>
        <w:spacing w:beforeAutospacing="0" w:afterAutospacing="0" w:line="480" w:lineRule="atLeast"/>
        <w:jc w:val="center"/>
        <w:rPr>
          <w:rFonts w:hint="eastAsia" w:eastAsia="宋体" w:cs="宋体"/>
          <w:sz w:val="28"/>
          <w:szCs w:val="28"/>
          <w:lang w:eastAsia="zh-CN"/>
        </w:rPr>
      </w:pPr>
      <w:r>
        <w:rPr>
          <w:rFonts w:cs="宋体"/>
          <w:sz w:val="28"/>
          <w:szCs w:val="28"/>
        </w:rPr>
        <w:t>采购人：</w:t>
      </w:r>
      <w:r>
        <w:rPr>
          <w:rFonts w:hint="eastAsia"/>
          <w:sz w:val="28"/>
          <w:lang w:eastAsia="zh-CN"/>
        </w:rPr>
        <w:t>福建省女子监狱</w:t>
      </w:r>
    </w:p>
    <w:p w14:paraId="7C387281">
      <w:pPr>
        <w:pStyle w:val="4"/>
        <w:widowControl/>
        <w:spacing w:beforeAutospacing="0" w:afterAutospacing="0" w:line="480" w:lineRule="atLeast"/>
        <w:jc w:val="center"/>
        <w:rPr>
          <w:rFonts w:hint="default" w:cs="宋体"/>
          <w:sz w:val="28"/>
          <w:szCs w:val="28"/>
        </w:rPr>
      </w:pPr>
      <w:r>
        <w:rPr>
          <w:rFonts w:cs="宋体"/>
          <w:sz w:val="28"/>
          <w:szCs w:val="28"/>
        </w:rPr>
        <w:t>代理机构：福建省新卫招标代理有限公司</w:t>
      </w:r>
    </w:p>
    <w:p w14:paraId="1C8DAE82">
      <w:pPr>
        <w:pStyle w:val="4"/>
        <w:widowControl/>
        <w:shd w:val="clear" w:color="auto" w:fill="FFFFFF"/>
        <w:spacing w:beforeAutospacing="0" w:afterAutospacing="0" w:line="480" w:lineRule="atLeast"/>
        <w:jc w:val="center"/>
        <w:rPr>
          <w:rFonts w:hint="default" w:cs="宋体"/>
          <w:color w:val="333333"/>
          <w:sz w:val="28"/>
          <w:szCs w:val="28"/>
        </w:rPr>
      </w:pPr>
      <w:bookmarkStart w:id="2" w:name="当前日期大写年月"/>
      <w:r>
        <w:rPr>
          <w:color w:val="000000"/>
          <w:sz w:val="28"/>
          <w:szCs w:val="28"/>
        </w:rPr>
        <w:t>二〇二</w:t>
      </w:r>
      <w:r>
        <w:rPr>
          <w:rFonts w:hint="eastAsia"/>
          <w:color w:val="000000"/>
          <w:sz w:val="28"/>
          <w:szCs w:val="28"/>
          <w:lang w:val="en-US" w:eastAsia="zh-CN"/>
        </w:rPr>
        <w:t>六</w:t>
      </w:r>
      <w:r>
        <w:rPr>
          <w:color w:val="000000"/>
          <w:sz w:val="28"/>
          <w:szCs w:val="28"/>
        </w:rPr>
        <w:t>年</w:t>
      </w:r>
      <w:r>
        <w:rPr>
          <w:rFonts w:hint="eastAsia"/>
          <w:color w:val="000000"/>
          <w:sz w:val="28"/>
          <w:szCs w:val="28"/>
          <w:lang w:val="en-US" w:eastAsia="zh-CN"/>
        </w:rPr>
        <w:t>八</w:t>
      </w:r>
      <w:r>
        <w:rPr>
          <w:color w:val="000000"/>
          <w:sz w:val="28"/>
          <w:szCs w:val="28"/>
        </w:rPr>
        <w:t>月</w:t>
      </w:r>
      <w:bookmarkEnd w:id="2"/>
    </w:p>
    <w:p w14:paraId="026C7D9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171A7421">
      <w:pPr>
        <w:rPr>
          <w:rFonts w:ascii="宋体" w:hAnsi="宋体" w:eastAsia="宋体" w:cs="宋体"/>
          <w:b/>
          <w:bCs/>
          <w:color w:val="333333"/>
          <w:sz w:val="39"/>
          <w:szCs w:val="39"/>
          <w:shd w:val="clear" w:color="auto" w:fill="FFFFFF"/>
        </w:rPr>
      </w:pPr>
      <w:r>
        <w:rPr>
          <w:rFonts w:hint="eastAsia" w:ascii="宋体" w:hAnsi="宋体" w:eastAsia="宋体" w:cs="宋体"/>
          <w:b/>
          <w:bCs/>
          <w:color w:val="333333"/>
          <w:sz w:val="39"/>
          <w:szCs w:val="39"/>
          <w:shd w:val="clear" w:color="auto" w:fill="FFFFFF"/>
        </w:rPr>
        <w:br w:type="page"/>
      </w:r>
    </w:p>
    <w:sdt>
      <w:sdtPr>
        <w:rPr>
          <w:rFonts w:ascii="宋体" w:hAnsi="宋体" w:eastAsia="宋体" w:cstheme="minorBidi"/>
          <w:kern w:val="2"/>
          <w:sz w:val="21"/>
          <w:szCs w:val="24"/>
          <w:lang w:val="en-US" w:eastAsia="zh-CN" w:bidi="ar-SA"/>
        </w:rPr>
        <w:id w:val="147462168"/>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540F04DA">
          <w:pPr>
            <w:spacing w:before="0" w:beforeLines="0" w:after="0" w:afterLines="0" w:line="240" w:lineRule="auto"/>
            <w:ind w:left="0" w:leftChars="0" w:right="0" w:rightChars="0" w:firstLine="0" w:firstLineChars="0"/>
            <w:jc w:val="center"/>
          </w:pPr>
          <w:r>
            <w:rPr>
              <w:rFonts w:ascii="宋体" w:hAnsi="宋体" w:eastAsia="宋体"/>
              <w:sz w:val="24"/>
              <w:szCs w:val="24"/>
            </w:rPr>
            <w:t>目录</w:t>
          </w:r>
        </w:p>
        <w:p w14:paraId="0B56D24C">
          <w:pPr>
            <w:pStyle w:val="15"/>
            <w:tabs>
              <w:tab w:val="right" w:leader="dot" w:pos="9072"/>
            </w:tabs>
          </w:pPr>
          <w:r>
            <w:fldChar w:fldCharType="begin"/>
          </w:r>
          <w:r>
            <w:instrText xml:space="preserve">TOC \o "1-2" \h \u </w:instrText>
          </w:r>
          <w:r>
            <w:fldChar w:fldCharType="separate"/>
          </w:r>
        </w:p>
        <w:p w14:paraId="1949F8B8">
          <w:pPr>
            <w:pStyle w:val="16"/>
            <w:tabs>
              <w:tab w:val="right" w:leader="dot" w:pos="9072"/>
            </w:tabs>
            <w:rPr>
              <w:sz w:val="24"/>
              <w:szCs w:val="24"/>
            </w:rPr>
          </w:pPr>
          <w:r>
            <w:rPr>
              <w:sz w:val="24"/>
              <w:szCs w:val="24"/>
            </w:rPr>
            <w:fldChar w:fldCharType="begin"/>
          </w:r>
          <w:r>
            <w:rPr>
              <w:sz w:val="24"/>
              <w:szCs w:val="24"/>
            </w:rPr>
            <w:instrText xml:space="preserve"> HYPERLINK \l _Toc20184 </w:instrText>
          </w:r>
          <w:r>
            <w:rPr>
              <w:sz w:val="24"/>
              <w:szCs w:val="24"/>
            </w:rPr>
            <w:fldChar w:fldCharType="separate"/>
          </w:r>
          <w:r>
            <w:rPr>
              <w:rFonts w:cs="宋体"/>
              <w:sz w:val="24"/>
              <w:szCs w:val="24"/>
              <w:shd w:val="clear" w:color="auto" w:fill="FFFFFF"/>
            </w:rPr>
            <w:t>第一章 采购公告/采购邀请书</w:t>
          </w:r>
          <w:r>
            <w:rPr>
              <w:sz w:val="24"/>
              <w:szCs w:val="24"/>
            </w:rPr>
            <w:tab/>
          </w:r>
          <w:r>
            <w:rPr>
              <w:sz w:val="24"/>
              <w:szCs w:val="24"/>
            </w:rPr>
            <w:fldChar w:fldCharType="begin"/>
          </w:r>
          <w:r>
            <w:rPr>
              <w:sz w:val="24"/>
              <w:szCs w:val="24"/>
            </w:rPr>
            <w:instrText xml:space="preserve"> PAGEREF _Toc20184 \h </w:instrText>
          </w:r>
          <w:r>
            <w:rPr>
              <w:sz w:val="24"/>
              <w:szCs w:val="24"/>
            </w:rPr>
            <w:fldChar w:fldCharType="separate"/>
          </w:r>
          <w:r>
            <w:rPr>
              <w:sz w:val="24"/>
              <w:szCs w:val="24"/>
            </w:rPr>
            <w:t>3</w:t>
          </w:r>
          <w:r>
            <w:rPr>
              <w:sz w:val="24"/>
              <w:szCs w:val="24"/>
            </w:rPr>
            <w:fldChar w:fldCharType="end"/>
          </w:r>
          <w:r>
            <w:rPr>
              <w:sz w:val="24"/>
              <w:szCs w:val="24"/>
            </w:rPr>
            <w:fldChar w:fldCharType="end"/>
          </w:r>
        </w:p>
        <w:p w14:paraId="4AB43296">
          <w:pPr>
            <w:pStyle w:val="16"/>
            <w:tabs>
              <w:tab w:val="right" w:leader="dot" w:pos="9072"/>
            </w:tabs>
            <w:rPr>
              <w:sz w:val="24"/>
              <w:szCs w:val="24"/>
            </w:rPr>
          </w:pPr>
          <w:r>
            <w:rPr>
              <w:sz w:val="24"/>
              <w:szCs w:val="24"/>
            </w:rPr>
            <w:fldChar w:fldCharType="begin"/>
          </w:r>
          <w:r>
            <w:rPr>
              <w:sz w:val="24"/>
              <w:szCs w:val="24"/>
            </w:rPr>
            <w:instrText xml:space="preserve"> HYPERLINK \l _Toc29611 </w:instrText>
          </w:r>
          <w:r>
            <w:rPr>
              <w:sz w:val="24"/>
              <w:szCs w:val="24"/>
            </w:rPr>
            <w:fldChar w:fldCharType="separate"/>
          </w:r>
          <w:r>
            <w:rPr>
              <w:rFonts w:cs="宋体"/>
              <w:sz w:val="24"/>
              <w:szCs w:val="24"/>
              <w:shd w:val="clear" w:color="auto" w:fill="FFFFFF"/>
            </w:rPr>
            <w:t>第二章 竞争性谈判须知</w:t>
          </w:r>
          <w:r>
            <w:rPr>
              <w:sz w:val="24"/>
              <w:szCs w:val="24"/>
            </w:rPr>
            <w:tab/>
          </w:r>
          <w:r>
            <w:rPr>
              <w:sz w:val="24"/>
              <w:szCs w:val="24"/>
            </w:rPr>
            <w:fldChar w:fldCharType="begin"/>
          </w:r>
          <w:r>
            <w:rPr>
              <w:sz w:val="24"/>
              <w:szCs w:val="24"/>
            </w:rPr>
            <w:instrText xml:space="preserve"> PAGEREF _Toc29611 \h </w:instrText>
          </w:r>
          <w:r>
            <w:rPr>
              <w:sz w:val="24"/>
              <w:szCs w:val="24"/>
            </w:rPr>
            <w:fldChar w:fldCharType="separate"/>
          </w:r>
          <w:r>
            <w:rPr>
              <w:sz w:val="24"/>
              <w:szCs w:val="24"/>
            </w:rPr>
            <w:t>7</w:t>
          </w:r>
          <w:r>
            <w:rPr>
              <w:sz w:val="24"/>
              <w:szCs w:val="24"/>
            </w:rPr>
            <w:fldChar w:fldCharType="end"/>
          </w:r>
          <w:r>
            <w:rPr>
              <w:sz w:val="24"/>
              <w:szCs w:val="24"/>
            </w:rPr>
            <w:fldChar w:fldCharType="end"/>
          </w:r>
        </w:p>
        <w:p w14:paraId="41BBD235">
          <w:pPr>
            <w:pStyle w:val="16"/>
            <w:tabs>
              <w:tab w:val="right" w:leader="dot" w:pos="9072"/>
            </w:tabs>
            <w:rPr>
              <w:sz w:val="24"/>
              <w:szCs w:val="24"/>
            </w:rPr>
          </w:pPr>
          <w:r>
            <w:rPr>
              <w:sz w:val="24"/>
              <w:szCs w:val="24"/>
            </w:rPr>
            <w:fldChar w:fldCharType="begin"/>
          </w:r>
          <w:r>
            <w:rPr>
              <w:sz w:val="24"/>
              <w:szCs w:val="24"/>
            </w:rPr>
            <w:instrText xml:space="preserve"> HYPERLINK \l _Toc19377 </w:instrText>
          </w:r>
          <w:r>
            <w:rPr>
              <w:sz w:val="24"/>
              <w:szCs w:val="24"/>
            </w:rPr>
            <w:fldChar w:fldCharType="separate"/>
          </w:r>
          <w:r>
            <w:rPr>
              <w:rFonts w:cs="宋体"/>
              <w:sz w:val="24"/>
              <w:szCs w:val="24"/>
              <w:shd w:val="clear" w:color="auto" w:fill="FFFFFF"/>
            </w:rPr>
            <w:t>第三章 采购内容及要求</w:t>
          </w:r>
          <w:r>
            <w:rPr>
              <w:sz w:val="24"/>
              <w:szCs w:val="24"/>
            </w:rPr>
            <w:tab/>
          </w:r>
          <w:r>
            <w:rPr>
              <w:sz w:val="24"/>
              <w:szCs w:val="24"/>
            </w:rPr>
            <w:fldChar w:fldCharType="begin"/>
          </w:r>
          <w:r>
            <w:rPr>
              <w:sz w:val="24"/>
              <w:szCs w:val="24"/>
            </w:rPr>
            <w:instrText xml:space="preserve"> PAGEREF _Toc19377 \h </w:instrText>
          </w:r>
          <w:r>
            <w:rPr>
              <w:sz w:val="24"/>
              <w:szCs w:val="24"/>
            </w:rPr>
            <w:fldChar w:fldCharType="separate"/>
          </w:r>
          <w:r>
            <w:rPr>
              <w:sz w:val="24"/>
              <w:szCs w:val="24"/>
            </w:rPr>
            <w:t>43</w:t>
          </w:r>
          <w:r>
            <w:rPr>
              <w:sz w:val="24"/>
              <w:szCs w:val="24"/>
            </w:rPr>
            <w:fldChar w:fldCharType="end"/>
          </w:r>
          <w:r>
            <w:rPr>
              <w:sz w:val="24"/>
              <w:szCs w:val="24"/>
            </w:rPr>
            <w:fldChar w:fldCharType="end"/>
          </w:r>
        </w:p>
        <w:p w14:paraId="4576EEFF">
          <w:pPr>
            <w:pStyle w:val="16"/>
            <w:tabs>
              <w:tab w:val="right" w:leader="dot" w:pos="9072"/>
            </w:tabs>
            <w:ind w:left="0" w:leftChars="0" w:firstLine="480" w:firstLineChars="200"/>
            <w:rPr>
              <w:sz w:val="24"/>
              <w:szCs w:val="24"/>
            </w:rPr>
          </w:pPr>
          <w:r>
            <w:rPr>
              <w:sz w:val="24"/>
              <w:szCs w:val="24"/>
            </w:rPr>
            <w:fldChar w:fldCharType="begin"/>
          </w:r>
          <w:r>
            <w:rPr>
              <w:sz w:val="24"/>
              <w:szCs w:val="24"/>
            </w:rPr>
            <w:instrText xml:space="preserve"> HYPERLINK \l _Toc14671 </w:instrText>
          </w:r>
          <w:r>
            <w:rPr>
              <w:sz w:val="24"/>
              <w:szCs w:val="24"/>
            </w:rPr>
            <w:fldChar w:fldCharType="separate"/>
          </w:r>
          <w:r>
            <w:rPr>
              <w:rFonts w:cs="宋体"/>
              <w:sz w:val="24"/>
              <w:szCs w:val="24"/>
              <w:shd w:val="clear" w:color="auto" w:fill="FFFFFF"/>
            </w:rPr>
            <w:t>第四章 合同主要条款及格式</w:t>
          </w:r>
          <w:r>
            <w:rPr>
              <w:sz w:val="24"/>
              <w:szCs w:val="24"/>
            </w:rPr>
            <w:tab/>
          </w:r>
          <w:r>
            <w:rPr>
              <w:sz w:val="24"/>
              <w:szCs w:val="24"/>
            </w:rPr>
            <w:fldChar w:fldCharType="begin"/>
          </w:r>
          <w:r>
            <w:rPr>
              <w:sz w:val="24"/>
              <w:szCs w:val="24"/>
            </w:rPr>
            <w:instrText xml:space="preserve"> PAGEREF _Toc14671 \h </w:instrText>
          </w:r>
          <w:r>
            <w:rPr>
              <w:sz w:val="24"/>
              <w:szCs w:val="24"/>
            </w:rPr>
            <w:fldChar w:fldCharType="separate"/>
          </w:r>
          <w:r>
            <w:rPr>
              <w:sz w:val="24"/>
              <w:szCs w:val="24"/>
            </w:rPr>
            <w:t>51</w:t>
          </w:r>
          <w:r>
            <w:rPr>
              <w:sz w:val="24"/>
              <w:szCs w:val="24"/>
            </w:rPr>
            <w:fldChar w:fldCharType="end"/>
          </w:r>
          <w:r>
            <w:rPr>
              <w:sz w:val="24"/>
              <w:szCs w:val="24"/>
            </w:rPr>
            <w:fldChar w:fldCharType="end"/>
          </w:r>
        </w:p>
        <w:p w14:paraId="52C67B55">
          <w:pPr>
            <w:pStyle w:val="16"/>
            <w:tabs>
              <w:tab w:val="right" w:leader="dot" w:pos="9072"/>
            </w:tabs>
            <w:rPr>
              <w:sz w:val="24"/>
              <w:szCs w:val="24"/>
            </w:rPr>
          </w:pPr>
          <w:r>
            <w:rPr>
              <w:sz w:val="24"/>
              <w:szCs w:val="24"/>
            </w:rPr>
            <w:fldChar w:fldCharType="begin"/>
          </w:r>
          <w:r>
            <w:rPr>
              <w:sz w:val="24"/>
              <w:szCs w:val="24"/>
            </w:rPr>
            <w:instrText xml:space="preserve"> HYPERLINK \l _Toc6466 </w:instrText>
          </w:r>
          <w:r>
            <w:rPr>
              <w:sz w:val="24"/>
              <w:szCs w:val="24"/>
            </w:rPr>
            <w:fldChar w:fldCharType="separate"/>
          </w:r>
          <w:r>
            <w:rPr>
              <w:rFonts w:cs="宋体"/>
              <w:sz w:val="24"/>
              <w:szCs w:val="24"/>
              <w:shd w:val="clear" w:color="auto" w:fill="FFFFFF"/>
            </w:rPr>
            <w:t>第五章 首次响应文件格式</w:t>
          </w:r>
          <w:r>
            <w:rPr>
              <w:sz w:val="24"/>
              <w:szCs w:val="24"/>
            </w:rPr>
            <w:tab/>
          </w:r>
          <w:r>
            <w:rPr>
              <w:sz w:val="24"/>
              <w:szCs w:val="24"/>
            </w:rPr>
            <w:fldChar w:fldCharType="begin"/>
          </w:r>
          <w:r>
            <w:rPr>
              <w:sz w:val="24"/>
              <w:szCs w:val="24"/>
            </w:rPr>
            <w:instrText xml:space="preserve"> PAGEREF _Toc6466 \h </w:instrText>
          </w:r>
          <w:r>
            <w:rPr>
              <w:sz w:val="24"/>
              <w:szCs w:val="24"/>
            </w:rPr>
            <w:fldChar w:fldCharType="separate"/>
          </w:r>
          <w:r>
            <w:rPr>
              <w:sz w:val="24"/>
              <w:szCs w:val="24"/>
            </w:rPr>
            <w:t>54</w:t>
          </w:r>
          <w:r>
            <w:rPr>
              <w:sz w:val="24"/>
              <w:szCs w:val="24"/>
            </w:rPr>
            <w:fldChar w:fldCharType="end"/>
          </w:r>
          <w:r>
            <w:rPr>
              <w:sz w:val="24"/>
              <w:szCs w:val="24"/>
            </w:rPr>
            <w:fldChar w:fldCharType="end"/>
          </w:r>
        </w:p>
        <w:p w14:paraId="16015EF3">
          <w:pPr>
            <w:pStyle w:val="16"/>
            <w:tabs>
              <w:tab w:val="right" w:leader="dot" w:pos="9072"/>
            </w:tabs>
          </w:pPr>
        </w:p>
        <w:p w14:paraId="569C4898">
          <w:r>
            <w:fldChar w:fldCharType="end"/>
          </w:r>
        </w:p>
      </w:sdtContent>
    </w:sdt>
    <w:p w14:paraId="5E11031F"/>
    <w:p w14:paraId="60B6AE99">
      <w:pPr>
        <w:rPr>
          <w:rFonts w:cs="宋体"/>
          <w:color w:val="333333"/>
          <w:sz w:val="39"/>
          <w:szCs w:val="39"/>
          <w:shd w:val="clear" w:color="auto" w:fill="FFFFFF"/>
        </w:rPr>
      </w:pPr>
      <w:r>
        <w:rPr>
          <w:rFonts w:cs="宋体"/>
          <w:color w:val="333333"/>
          <w:sz w:val="39"/>
          <w:szCs w:val="39"/>
          <w:shd w:val="clear" w:color="auto" w:fill="FFFFFF"/>
        </w:rPr>
        <w:br w:type="page"/>
      </w:r>
    </w:p>
    <w:p w14:paraId="6CE5D5E7">
      <w:pPr>
        <w:pStyle w:val="3"/>
        <w:widowControl/>
        <w:shd w:val="clear" w:color="auto" w:fill="FFFFFF"/>
        <w:spacing w:beforeAutospacing="0" w:afterAutospacing="0" w:line="480" w:lineRule="atLeast"/>
        <w:jc w:val="center"/>
        <w:rPr>
          <w:rFonts w:hint="default" w:cs="宋体"/>
          <w:color w:val="333333"/>
          <w:sz w:val="39"/>
          <w:szCs w:val="39"/>
        </w:rPr>
      </w:pPr>
      <w:bookmarkStart w:id="3" w:name="_Toc20184"/>
      <w:r>
        <w:rPr>
          <w:rFonts w:cs="宋体"/>
          <w:color w:val="333333"/>
          <w:sz w:val="39"/>
          <w:szCs w:val="39"/>
          <w:shd w:val="clear" w:color="auto" w:fill="FFFFFF"/>
        </w:rPr>
        <w:t>第一章 采购公告/采购邀请书</w:t>
      </w:r>
      <w:bookmarkEnd w:id="3"/>
    </w:p>
    <w:p w14:paraId="484BED70">
      <w:pPr>
        <w:pStyle w:val="17"/>
        <w:widowControl/>
        <w:shd w:val="clear" w:color="auto" w:fill="FFFFFF"/>
        <w:spacing w:beforeAutospacing="0" w:afterAutospacing="0" w:line="480" w:lineRule="atLeast"/>
        <w:jc w:val="center"/>
        <w:rPr>
          <w:rFonts w:ascii="宋体" w:hAnsi="宋体" w:eastAsia="宋体" w:cs="宋体"/>
          <w:b/>
          <w:bCs/>
          <w:color w:val="333333"/>
        </w:rPr>
      </w:pPr>
      <w:r>
        <w:rPr>
          <w:rFonts w:hint="eastAsia" w:ascii="宋体" w:hAnsi="宋体" w:eastAsia="宋体" w:cs="宋体"/>
          <w:b/>
          <w:bCs/>
          <w:color w:val="333333"/>
          <w:shd w:val="clear" w:color="auto" w:fill="FFFFFF"/>
        </w:rPr>
        <w:t>竞争性谈判采购公告</w:t>
      </w:r>
    </w:p>
    <w:p w14:paraId="23E0B88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lang w:eastAsia="zh-CN"/>
        </w:rPr>
        <w:t>福建省女子监狱</w:t>
      </w:r>
      <w:r>
        <w:rPr>
          <w:rFonts w:hint="eastAsia" w:ascii="宋体" w:hAnsi="宋体" w:eastAsia="宋体" w:cs="宋体"/>
          <w:color w:val="333333"/>
          <w:shd w:val="clear" w:color="auto" w:fill="FFFFFF"/>
        </w:rPr>
        <w:t>经相应程序确定采用竞争性谈判方式组织</w:t>
      </w:r>
      <w:r>
        <w:rPr>
          <w:rFonts w:hint="eastAsia" w:ascii="宋体" w:hAnsi="宋体" w:eastAsia="宋体" w:cs="宋体"/>
          <w:color w:val="333333"/>
          <w:shd w:val="clear" w:color="auto" w:fill="FFFFFF"/>
          <w:lang w:eastAsia="zh-CN"/>
        </w:rPr>
        <w:t>福建省女子监狱金属隔离网、不锈钢蛇形刀刺网采购项目</w:t>
      </w:r>
      <w:r>
        <w:rPr>
          <w:rFonts w:hint="eastAsia" w:ascii="宋体" w:hAnsi="宋体" w:eastAsia="宋体" w:cs="宋体"/>
          <w:color w:val="333333"/>
          <w:shd w:val="clear" w:color="auto" w:fill="FFFFFF"/>
        </w:rPr>
        <w:t>（以下简称：“本项目”）的采购活动，现欢迎国内合格的供应商前来参加。本项目由采购人委托福建省新卫招标代理有限公司开展竞争性谈判活动。</w:t>
      </w:r>
    </w:p>
    <w:p w14:paraId="7F1400E2">
      <w:pPr>
        <w:pStyle w:val="4"/>
        <w:widowControl/>
        <w:shd w:val="clear" w:color="auto" w:fill="FFFFFF"/>
        <w:spacing w:beforeAutospacing="0" w:afterAutospacing="0" w:line="480" w:lineRule="atLeast"/>
        <w:ind w:firstLine="420"/>
        <w:rPr>
          <w:rFonts w:hint="eastAsia" w:eastAsia="宋体" w:cs="宋体"/>
          <w:color w:val="333333"/>
          <w:sz w:val="24"/>
          <w:szCs w:val="24"/>
          <w:lang w:eastAsia="zh-CN"/>
        </w:rPr>
      </w:pPr>
      <w:r>
        <w:rPr>
          <w:rFonts w:cs="宋体"/>
          <w:color w:val="333333"/>
          <w:sz w:val="24"/>
          <w:szCs w:val="24"/>
          <w:shd w:val="clear" w:color="auto" w:fill="FFFFFF"/>
        </w:rPr>
        <w:t>1.项目名称：</w:t>
      </w:r>
      <w:r>
        <w:rPr>
          <w:rFonts w:hint="eastAsia" w:cs="宋体"/>
          <w:color w:val="333333"/>
          <w:sz w:val="24"/>
          <w:szCs w:val="24"/>
          <w:shd w:val="clear" w:color="auto" w:fill="FFFFFF"/>
          <w:lang w:eastAsia="zh-CN"/>
        </w:rPr>
        <w:t>福建省女子监狱金属隔离网、不锈钢蛇形刀刺网采购项目</w:t>
      </w:r>
    </w:p>
    <w:p w14:paraId="3D72E93E">
      <w:pPr>
        <w:pStyle w:val="4"/>
        <w:widowControl/>
        <w:shd w:val="clear" w:color="auto" w:fill="FFFFFF"/>
        <w:spacing w:beforeAutospacing="0" w:afterAutospacing="0" w:line="480" w:lineRule="atLeast"/>
        <w:ind w:firstLine="420"/>
        <w:rPr>
          <w:rFonts w:hint="eastAsia" w:eastAsia="宋体" w:cs="宋体"/>
          <w:color w:val="333333"/>
          <w:sz w:val="24"/>
          <w:szCs w:val="24"/>
          <w:lang w:eastAsia="zh-CN"/>
        </w:rPr>
      </w:pPr>
      <w:r>
        <w:rPr>
          <w:rFonts w:cs="宋体"/>
          <w:color w:val="333333"/>
          <w:sz w:val="24"/>
          <w:szCs w:val="24"/>
          <w:shd w:val="clear" w:color="auto" w:fill="FFFFFF"/>
        </w:rPr>
        <w:t>2.项目编号：</w:t>
      </w:r>
      <w:r>
        <w:rPr>
          <w:rFonts w:hint="eastAsia" w:cs="宋体"/>
          <w:color w:val="333333"/>
          <w:sz w:val="24"/>
          <w:szCs w:val="24"/>
          <w:shd w:val="clear" w:color="auto" w:fill="FFFFFF"/>
          <w:lang w:eastAsia="zh-CN"/>
        </w:rPr>
        <w:t>ZXCG-350001-FJXW-20260004</w:t>
      </w:r>
    </w:p>
    <w:p w14:paraId="7C6AD533">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3.采购内容及要求：</w:t>
      </w:r>
    </w:p>
    <w:p w14:paraId="2981F206">
      <w:pPr>
        <w:pStyle w:val="17"/>
        <w:widowControl/>
        <w:spacing w:beforeAutospacing="0" w:afterAutospacing="0" w:line="480" w:lineRule="atLeast"/>
        <w:ind w:firstLine="420"/>
        <w:jc w:val="right"/>
        <w:rPr>
          <w:rFonts w:ascii="宋体" w:hAnsi="宋体" w:eastAsia="宋体" w:cs="宋体"/>
        </w:rPr>
      </w:pPr>
      <w:r>
        <w:rPr>
          <w:rFonts w:ascii="宋体" w:hAnsi="宋体" w:cs="宋体"/>
        </w:rPr>
        <w:t>金额单位：人民币元</w:t>
      </w:r>
    </w:p>
    <w:tbl>
      <w:tblPr>
        <w:tblStyle w:val="22"/>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40"/>
        <w:gridCol w:w="722"/>
        <w:gridCol w:w="1935"/>
        <w:gridCol w:w="1685"/>
        <w:gridCol w:w="724"/>
        <w:gridCol w:w="1201"/>
        <w:gridCol w:w="721"/>
        <w:gridCol w:w="721"/>
        <w:gridCol w:w="963"/>
      </w:tblGrid>
      <w:tr w14:paraId="211578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4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2EAA9D">
            <w:pPr>
              <w:jc w:val="center"/>
              <w:rPr>
                <w:rFonts w:ascii="宋体" w:hAnsi="宋体" w:eastAsia="宋体" w:cs="宋体"/>
                <w:sz w:val="24"/>
              </w:rPr>
            </w:pPr>
            <w:r>
              <w:rPr>
                <w:rFonts w:hint="eastAsia" w:ascii="宋体" w:hAnsi="宋体" w:eastAsia="宋体" w:cs="宋体"/>
                <w:sz w:val="24"/>
              </w:rPr>
              <w:t>采购包</w:t>
            </w:r>
          </w:p>
        </w:tc>
        <w:tc>
          <w:tcPr>
            <w:tcW w:w="72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E545275">
            <w:pPr>
              <w:jc w:val="center"/>
              <w:rPr>
                <w:rFonts w:ascii="宋体" w:hAnsi="宋体" w:eastAsia="宋体" w:cs="宋体"/>
                <w:sz w:val="24"/>
              </w:rPr>
            </w:pPr>
            <w:r>
              <w:rPr>
                <w:rFonts w:hint="eastAsia" w:ascii="宋体" w:hAnsi="宋体" w:eastAsia="宋体" w:cs="宋体"/>
                <w:sz w:val="24"/>
              </w:rPr>
              <w:t>品目号</w:t>
            </w:r>
          </w:p>
        </w:tc>
        <w:tc>
          <w:tcPr>
            <w:tcW w:w="193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3EC0B13">
            <w:pPr>
              <w:jc w:val="center"/>
              <w:rPr>
                <w:rFonts w:ascii="宋体" w:hAnsi="宋体" w:eastAsia="宋体" w:cs="宋体"/>
                <w:sz w:val="24"/>
              </w:rPr>
            </w:pPr>
            <w:r>
              <w:rPr>
                <w:rFonts w:hint="eastAsia" w:ascii="宋体" w:hAnsi="宋体" w:eastAsia="宋体" w:cs="宋体"/>
                <w:sz w:val="24"/>
              </w:rPr>
              <w:t>品目编码及品目名称</w:t>
            </w:r>
          </w:p>
        </w:tc>
        <w:tc>
          <w:tcPr>
            <w:tcW w:w="16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171B710">
            <w:pPr>
              <w:jc w:val="center"/>
              <w:rPr>
                <w:rFonts w:ascii="宋体" w:hAnsi="宋体" w:eastAsia="宋体" w:cs="宋体"/>
                <w:sz w:val="24"/>
              </w:rPr>
            </w:pPr>
            <w:r>
              <w:rPr>
                <w:rFonts w:hint="eastAsia" w:ascii="宋体" w:hAnsi="宋体" w:eastAsia="宋体" w:cs="宋体"/>
                <w:sz w:val="24"/>
              </w:rPr>
              <w:t>标的名称</w:t>
            </w:r>
          </w:p>
        </w:tc>
        <w:tc>
          <w:tcPr>
            <w:tcW w:w="72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288AE84">
            <w:pPr>
              <w:jc w:val="center"/>
              <w:rPr>
                <w:rFonts w:ascii="宋体" w:hAnsi="宋体" w:eastAsia="宋体" w:cs="宋体"/>
                <w:sz w:val="24"/>
              </w:rPr>
            </w:pPr>
            <w:r>
              <w:rPr>
                <w:rFonts w:hint="eastAsia" w:ascii="宋体" w:hAnsi="宋体" w:eastAsia="宋体" w:cs="宋体"/>
                <w:sz w:val="24"/>
              </w:rPr>
              <w:t>数量</w:t>
            </w:r>
          </w:p>
        </w:tc>
        <w:tc>
          <w:tcPr>
            <w:tcW w:w="120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09BBF4A">
            <w:pPr>
              <w:jc w:val="center"/>
              <w:rPr>
                <w:rFonts w:ascii="宋体" w:hAnsi="宋体" w:eastAsia="宋体" w:cs="宋体"/>
                <w:sz w:val="24"/>
              </w:rPr>
            </w:pPr>
            <w:r>
              <w:rPr>
                <w:rFonts w:hint="eastAsia" w:ascii="宋体" w:hAnsi="宋体" w:eastAsia="宋体" w:cs="宋体"/>
                <w:sz w:val="24"/>
              </w:rPr>
              <w:t>采购包</w:t>
            </w:r>
            <w:r>
              <w:rPr>
                <w:rFonts w:hint="eastAsia" w:ascii="宋体" w:hAnsi="宋体" w:cs="宋体"/>
                <w:sz w:val="24"/>
              </w:rPr>
              <w:t>最高限价</w:t>
            </w:r>
          </w:p>
        </w:tc>
        <w:tc>
          <w:tcPr>
            <w:tcW w:w="72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20662B6">
            <w:pPr>
              <w:jc w:val="center"/>
              <w:rPr>
                <w:rFonts w:ascii="宋体" w:hAnsi="宋体" w:eastAsia="宋体" w:cs="宋体"/>
                <w:sz w:val="24"/>
              </w:rPr>
            </w:pPr>
            <w:r>
              <w:rPr>
                <w:rFonts w:hint="eastAsia" w:ascii="宋体" w:hAnsi="宋体" w:eastAsia="宋体" w:cs="宋体"/>
                <w:sz w:val="24"/>
              </w:rPr>
              <w:t>所属行业</w:t>
            </w:r>
          </w:p>
        </w:tc>
        <w:tc>
          <w:tcPr>
            <w:tcW w:w="72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A059816">
            <w:pPr>
              <w:jc w:val="center"/>
              <w:rPr>
                <w:rFonts w:ascii="宋体" w:hAnsi="宋体" w:eastAsia="宋体" w:cs="宋体"/>
                <w:sz w:val="24"/>
              </w:rPr>
            </w:pPr>
            <w:r>
              <w:rPr>
                <w:rFonts w:hint="eastAsia" w:ascii="宋体" w:hAnsi="宋体" w:eastAsia="宋体" w:cs="宋体"/>
                <w:sz w:val="24"/>
              </w:rPr>
              <w:t>允许进口</w:t>
            </w:r>
          </w:p>
        </w:tc>
        <w:tc>
          <w:tcPr>
            <w:tcW w:w="96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3A87821">
            <w:pPr>
              <w:jc w:val="center"/>
              <w:rPr>
                <w:rFonts w:ascii="宋体" w:hAnsi="宋体" w:eastAsia="宋体" w:cs="宋体"/>
                <w:sz w:val="24"/>
              </w:rPr>
            </w:pPr>
            <w:r>
              <w:rPr>
                <w:rFonts w:hint="eastAsia" w:ascii="宋体" w:hAnsi="宋体" w:cs="宋体"/>
                <w:sz w:val="24"/>
              </w:rPr>
              <w:t>谈判保证金</w:t>
            </w:r>
          </w:p>
        </w:tc>
      </w:tr>
      <w:tr w14:paraId="756E39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41" w:hRule="atLeast"/>
        </w:trPr>
        <w:tc>
          <w:tcPr>
            <w:tcW w:w="640" w:type="dxa"/>
            <w:tcBorders>
              <w:top w:val="single" w:color="000000" w:sz="6" w:space="0"/>
              <w:left w:val="single" w:color="000000" w:sz="6" w:space="0"/>
              <w:right w:val="single" w:color="000000" w:sz="6" w:space="0"/>
            </w:tcBorders>
            <w:tcMar>
              <w:left w:w="120" w:type="dxa"/>
              <w:right w:w="120" w:type="dxa"/>
            </w:tcMar>
            <w:vAlign w:val="center"/>
          </w:tcPr>
          <w:p w14:paraId="4FC2A9CF">
            <w:pPr>
              <w:jc w:val="center"/>
              <w:rPr>
                <w:rFonts w:ascii="宋体" w:hAnsi="宋体" w:eastAsia="宋体" w:cs="宋体"/>
                <w:sz w:val="24"/>
              </w:rPr>
            </w:pPr>
            <w:r>
              <w:rPr>
                <w:rFonts w:hint="eastAsia" w:ascii="宋体" w:hAnsi="宋体" w:eastAsia="宋体" w:cs="宋体"/>
                <w:sz w:val="24"/>
              </w:rPr>
              <w:t>1</w:t>
            </w:r>
          </w:p>
        </w:tc>
        <w:tc>
          <w:tcPr>
            <w:tcW w:w="72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F94FCC">
            <w:pPr>
              <w:jc w:val="center"/>
              <w:rPr>
                <w:rFonts w:ascii="宋体" w:hAnsi="宋体" w:eastAsia="宋体" w:cs="宋体"/>
                <w:sz w:val="24"/>
              </w:rPr>
            </w:pPr>
            <w:r>
              <w:rPr>
                <w:rFonts w:hint="eastAsia" w:ascii="宋体" w:hAnsi="宋体" w:eastAsia="宋体" w:cs="宋体"/>
                <w:sz w:val="24"/>
              </w:rPr>
              <w:t>1-1</w:t>
            </w:r>
          </w:p>
        </w:tc>
        <w:tc>
          <w:tcPr>
            <w:tcW w:w="193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C775100">
            <w:pPr>
              <w:jc w:val="center"/>
              <w:rPr>
                <w:rFonts w:ascii="宋体" w:hAnsi="宋体" w:eastAsia="宋体" w:cs="宋体"/>
                <w:sz w:val="24"/>
                <w:highlight w:val="none"/>
              </w:rPr>
            </w:pPr>
            <w:r>
              <w:rPr>
                <w:rFonts w:hint="eastAsia" w:ascii="宋体" w:hAnsi="宋体" w:eastAsia="宋体" w:cs="宋体"/>
                <w:sz w:val="24"/>
                <w:highlight w:val="none"/>
              </w:rPr>
              <w:t>A07010799-其他建筑物附属结构</w:t>
            </w:r>
          </w:p>
        </w:tc>
        <w:tc>
          <w:tcPr>
            <w:tcW w:w="168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6B4BA3">
            <w:pPr>
              <w:jc w:val="center"/>
              <w:rPr>
                <w:rFonts w:ascii="宋体" w:hAnsi="宋体" w:eastAsia="宋体" w:cs="宋体"/>
                <w:sz w:val="24"/>
                <w:highlight w:val="none"/>
              </w:rPr>
            </w:pPr>
            <w:r>
              <w:rPr>
                <w:rFonts w:ascii="宋体" w:hAnsi="宋体" w:eastAsia="宋体" w:cs="宋体"/>
                <w:sz w:val="24"/>
                <w:highlight w:val="none"/>
              </w:rPr>
              <w:t>金属隔离网、不锈钢蛇形刀刺网采购项目</w:t>
            </w:r>
          </w:p>
        </w:tc>
        <w:tc>
          <w:tcPr>
            <w:tcW w:w="72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7416F94">
            <w:pPr>
              <w:jc w:val="center"/>
              <w:rPr>
                <w:rFonts w:ascii="宋体" w:hAnsi="宋体" w:eastAsia="宋体" w:cs="宋体"/>
                <w:sz w:val="24"/>
                <w:highlight w:val="none"/>
              </w:rPr>
            </w:pPr>
            <w:r>
              <w:rPr>
                <w:rFonts w:hint="eastAsia" w:ascii="宋体" w:hAnsi="宋体" w:eastAsia="宋体" w:cs="宋体"/>
                <w:sz w:val="24"/>
                <w:highlight w:val="none"/>
              </w:rPr>
              <w:t>1项</w:t>
            </w:r>
          </w:p>
        </w:tc>
        <w:tc>
          <w:tcPr>
            <w:tcW w:w="1201" w:type="dxa"/>
            <w:tcBorders>
              <w:top w:val="single" w:color="000000" w:sz="6" w:space="0"/>
              <w:left w:val="single" w:color="000000" w:sz="6" w:space="0"/>
              <w:right w:val="single" w:color="000000" w:sz="6" w:space="0"/>
            </w:tcBorders>
            <w:tcMar>
              <w:left w:w="120" w:type="dxa"/>
              <w:right w:w="120" w:type="dxa"/>
            </w:tcMar>
            <w:vAlign w:val="center"/>
          </w:tcPr>
          <w:p w14:paraId="74623F8D">
            <w:pPr>
              <w:jc w:val="center"/>
              <w:rPr>
                <w:rFonts w:ascii="宋体" w:hAnsi="宋体" w:eastAsia="宋体" w:cs="宋体"/>
                <w:sz w:val="24"/>
                <w:highlight w:val="none"/>
              </w:rPr>
            </w:pPr>
            <w:r>
              <w:rPr>
                <w:rFonts w:ascii="宋体" w:hAnsi="宋体" w:eastAsia="宋体" w:cs="宋体"/>
                <w:sz w:val="24"/>
                <w:highlight w:val="none"/>
              </w:rPr>
              <w:t>979752</w:t>
            </w:r>
          </w:p>
        </w:tc>
        <w:tc>
          <w:tcPr>
            <w:tcW w:w="72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82D0CAA">
            <w:pPr>
              <w:jc w:val="center"/>
              <w:rPr>
                <w:rFonts w:ascii="宋体" w:hAnsi="宋体" w:eastAsia="宋体" w:cs="宋体"/>
                <w:sz w:val="24"/>
              </w:rPr>
            </w:pPr>
            <w:r>
              <w:rPr>
                <w:rFonts w:hint="eastAsia" w:ascii="宋体" w:hAnsi="宋体" w:eastAsia="宋体" w:cs="宋体"/>
                <w:sz w:val="24"/>
              </w:rPr>
              <w:t>工业</w:t>
            </w:r>
          </w:p>
        </w:tc>
        <w:tc>
          <w:tcPr>
            <w:tcW w:w="72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34BCD1E">
            <w:pPr>
              <w:jc w:val="center"/>
              <w:rPr>
                <w:rFonts w:ascii="宋体" w:hAnsi="宋体" w:eastAsia="宋体" w:cs="宋体"/>
                <w:sz w:val="24"/>
              </w:rPr>
            </w:pPr>
            <w:r>
              <w:rPr>
                <w:rFonts w:hint="eastAsia" w:ascii="宋体" w:hAnsi="宋体" w:eastAsia="宋体" w:cs="宋体"/>
                <w:sz w:val="24"/>
              </w:rPr>
              <w:t>否</w:t>
            </w:r>
          </w:p>
        </w:tc>
        <w:tc>
          <w:tcPr>
            <w:tcW w:w="963" w:type="dxa"/>
            <w:tcBorders>
              <w:top w:val="single" w:color="000000" w:sz="6" w:space="0"/>
              <w:left w:val="single" w:color="000000" w:sz="6" w:space="0"/>
              <w:right w:val="single" w:color="000000" w:sz="6" w:space="0"/>
            </w:tcBorders>
            <w:tcMar>
              <w:left w:w="120" w:type="dxa"/>
              <w:right w:w="120" w:type="dxa"/>
            </w:tcMar>
            <w:vAlign w:val="center"/>
          </w:tcPr>
          <w:p w14:paraId="3E08DF60">
            <w:pPr>
              <w:jc w:val="center"/>
              <w:rPr>
                <w:rFonts w:hint="default" w:ascii="宋体" w:hAnsi="宋体" w:eastAsia="宋体" w:cs="宋体"/>
                <w:sz w:val="24"/>
                <w:lang w:val="en-US" w:eastAsia="zh-CN"/>
              </w:rPr>
            </w:pPr>
            <w:r>
              <w:rPr>
                <w:rFonts w:hint="eastAsia" w:ascii="宋体" w:hAnsi="宋体" w:eastAsia="宋体" w:cs="宋体"/>
                <w:sz w:val="24"/>
                <w:lang w:val="en-US" w:eastAsia="zh-CN"/>
              </w:rPr>
              <w:t>9797</w:t>
            </w:r>
          </w:p>
        </w:tc>
      </w:tr>
    </w:tbl>
    <w:p w14:paraId="20AEEB3E">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4.采购项目需要落实的政府采购政策：</w:t>
      </w:r>
    </w:p>
    <w:p w14:paraId="71836B15">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进口产品：本项目不适用。</w:t>
      </w:r>
    </w:p>
    <w:p w14:paraId="59B0025B">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节能产品：</w:t>
      </w:r>
      <w:r>
        <w:rPr>
          <w:rFonts w:hint="eastAsia" w:ascii="宋体" w:hAnsi="宋体" w:eastAsia="宋体" w:cs="宋体"/>
          <w:color w:val="000000"/>
          <w:kern w:val="2"/>
        </w:rPr>
        <w:t>适用于本项目，按照财政部《关于印发节能产品政府采购品目清单的通知》(财库〔2019〕19号)或最新公布的品目清单执行。</w:t>
      </w:r>
    </w:p>
    <w:p w14:paraId="5057557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环境标志产品：</w:t>
      </w:r>
      <w:r>
        <w:rPr>
          <w:rFonts w:hint="eastAsia" w:ascii="宋体" w:hAnsi="宋体" w:eastAsia="宋体" w:cs="宋体"/>
          <w:color w:val="000000"/>
          <w:kern w:val="2"/>
        </w:rPr>
        <w:t>适用于本项目，按照财政部《关于印发环境标志产品政府采购品目清单的通知》（财库〔2019〕18号）或最新公布的品目清单执行。</w:t>
      </w:r>
    </w:p>
    <w:p w14:paraId="4176B276">
      <w:pPr>
        <w:pStyle w:val="17"/>
        <w:widowControl/>
        <w:shd w:val="clear" w:color="auto" w:fill="FFFFFF"/>
        <w:spacing w:beforeAutospacing="0" w:afterAutospacing="0" w:line="480" w:lineRule="atLeast"/>
        <w:ind w:firstLine="420"/>
        <w:jc w:val="both"/>
        <w:rPr>
          <w:rFonts w:ascii="宋体" w:hAnsi="宋体" w:eastAsia="宋体" w:cs="宋体"/>
          <w:highlight w:val="yellow"/>
        </w:rPr>
      </w:pPr>
      <w:r>
        <w:rPr>
          <w:rFonts w:hint="eastAsia" w:ascii="宋体" w:hAnsi="宋体" w:eastAsia="宋体" w:cs="宋体"/>
          <w:color w:val="333333"/>
          <w:shd w:val="clear" w:color="auto" w:fill="FFFFFF"/>
        </w:rPr>
        <w:t>促进中小企业发展的相关政策：</w:t>
      </w:r>
    </w:p>
    <w:p w14:paraId="6C75A877">
      <w:pPr>
        <w:pStyle w:val="4"/>
        <w:widowControl/>
        <w:shd w:val="clear" w:color="auto" w:fill="FFFFFF"/>
        <w:spacing w:beforeAutospacing="0" w:afterAutospacing="0" w:line="480" w:lineRule="atLeast"/>
        <w:ind w:firstLine="420"/>
        <w:rPr>
          <w:rFonts w:cs="宋体"/>
          <w:color w:val="333333"/>
          <w:sz w:val="24"/>
          <w:szCs w:val="24"/>
          <w:shd w:val="clear" w:color="auto" w:fill="FFFFFF"/>
        </w:rPr>
      </w:pPr>
      <w:r>
        <w:rPr>
          <w:rFonts w:hint="eastAsia" w:ascii="宋体" w:hAnsi="宋体" w:eastAsia="宋体" w:cs="宋体"/>
          <w:b w:val="0"/>
          <w:bCs w:val="0"/>
          <w:i w:val="0"/>
          <w:iCs w:val="0"/>
          <w:caps w:val="0"/>
          <w:color w:val="333333"/>
          <w:spacing w:val="0"/>
          <w:sz w:val="24"/>
          <w:szCs w:val="24"/>
          <w:highlight w:val="none"/>
          <w:shd w:val="clear" w:fill="FFFFFF"/>
        </w:rPr>
        <w:t>采购包</w:t>
      </w:r>
      <w:r>
        <w:rPr>
          <w:rFonts w:hint="eastAsia" w:cs="宋体"/>
          <w:b w:val="0"/>
          <w:bCs w:val="0"/>
          <w:i w:val="0"/>
          <w:iCs w:val="0"/>
          <w:caps w:val="0"/>
          <w:color w:val="333333"/>
          <w:spacing w:val="0"/>
          <w:sz w:val="24"/>
          <w:szCs w:val="24"/>
          <w:highlight w:val="none"/>
          <w:shd w:val="clear" w:fill="FFFFFF"/>
          <w:lang w:val="en-US" w:eastAsia="zh-CN"/>
        </w:rPr>
        <w:t>1</w:t>
      </w:r>
      <w:r>
        <w:rPr>
          <w:rFonts w:hint="eastAsia" w:ascii="宋体" w:hAnsi="宋体" w:eastAsia="宋体" w:cs="宋体"/>
          <w:b w:val="0"/>
          <w:bCs w:val="0"/>
          <w:i w:val="0"/>
          <w:iCs w:val="0"/>
          <w:caps w:val="0"/>
          <w:color w:val="333333"/>
          <w:spacing w:val="0"/>
          <w:sz w:val="24"/>
          <w:szCs w:val="24"/>
          <w:highlight w:val="none"/>
          <w:shd w:val="clear" w:fill="FFFFFF"/>
        </w:rPr>
        <w:t>：专门面向中小企业采购</w:t>
      </w:r>
    </w:p>
    <w:p w14:paraId="53F6D0D2">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5.供应商的资格要求</w:t>
      </w:r>
    </w:p>
    <w:p w14:paraId="3EB5E90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5.1法定条件：符合《中华人民共和国政府采购法》第二十二条第一款规定的条件。</w:t>
      </w:r>
    </w:p>
    <w:p w14:paraId="63B95D3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shd w:val="clear" w:color="auto" w:fill="FFFFFF"/>
        </w:rPr>
      </w:pPr>
      <w:r>
        <w:rPr>
          <w:rFonts w:hint="eastAsia" w:ascii="宋体" w:hAnsi="宋体" w:eastAsia="宋体" w:cs="宋体"/>
          <w:color w:val="333333"/>
          <w:shd w:val="clear" w:color="auto" w:fill="FFFFFF"/>
        </w:rPr>
        <w:t>5.2特定条件：</w:t>
      </w:r>
    </w:p>
    <w:p w14:paraId="593A4FF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shd w:val="clear" w:color="auto" w:fill="FFFFFF"/>
        </w:rPr>
      </w:pPr>
      <w:r>
        <w:rPr>
          <w:rFonts w:hint="eastAsia" w:ascii="宋体" w:hAnsi="宋体" w:eastAsia="宋体" w:cs="宋体"/>
          <w:color w:val="333333"/>
          <w:shd w:val="clear" w:color="auto" w:fill="FFFFFF"/>
        </w:rPr>
        <w:t>采购包1：</w:t>
      </w:r>
    </w:p>
    <w:tbl>
      <w:tblPr>
        <w:tblStyle w:val="22"/>
        <w:tblW w:w="5000" w:type="pct"/>
        <w:tblInd w:w="0" w:type="dxa"/>
        <w:tblLayout w:type="fixed"/>
        <w:tblCellMar>
          <w:top w:w="0" w:type="dxa"/>
          <w:left w:w="0" w:type="dxa"/>
          <w:bottom w:w="0" w:type="dxa"/>
          <w:right w:w="0" w:type="dxa"/>
        </w:tblCellMar>
      </w:tblPr>
      <w:tblGrid>
        <w:gridCol w:w="2451"/>
        <w:gridCol w:w="6861"/>
      </w:tblGrid>
      <w:tr w14:paraId="0C1D4C68">
        <w:tblPrEx>
          <w:tblCellMar>
            <w:top w:w="0" w:type="dxa"/>
            <w:left w:w="0" w:type="dxa"/>
            <w:bottom w:w="0" w:type="dxa"/>
            <w:right w:w="0" w:type="dxa"/>
          </w:tblCellMar>
        </w:tblPrEx>
        <w:tc>
          <w:tcPr>
            <w:tcW w:w="24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D198A2C">
            <w:pPr>
              <w:widowControl/>
              <w:wordWrap w:val="0"/>
              <w:spacing w:line="480" w:lineRule="atLeast"/>
              <w:jc w:val="center"/>
              <w:rPr>
                <w:rFonts w:ascii="宋体" w:hAnsi="宋体" w:eastAsia="宋体" w:cs="宋体"/>
                <w:b/>
                <w:bCs/>
                <w:color w:val="000000"/>
                <w:sz w:val="24"/>
              </w:rPr>
            </w:pPr>
            <w:r>
              <w:rPr>
                <w:rFonts w:hint="eastAsia" w:ascii="宋体" w:hAnsi="宋体" w:eastAsia="宋体" w:cs="宋体"/>
                <w:b/>
                <w:bCs/>
                <w:color w:val="000000"/>
                <w:sz w:val="24"/>
              </w:rPr>
              <w:t>资格审查要求概况</w:t>
            </w:r>
          </w:p>
        </w:tc>
        <w:tc>
          <w:tcPr>
            <w:tcW w:w="68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D6879C">
            <w:pPr>
              <w:widowControl/>
              <w:wordWrap w:val="0"/>
              <w:spacing w:line="480" w:lineRule="atLeast"/>
              <w:jc w:val="center"/>
              <w:rPr>
                <w:rFonts w:ascii="宋体" w:hAnsi="宋体" w:eastAsia="宋体" w:cs="宋体"/>
                <w:b/>
                <w:bCs/>
                <w:color w:val="000000"/>
                <w:sz w:val="24"/>
              </w:rPr>
            </w:pPr>
            <w:r>
              <w:rPr>
                <w:rFonts w:hint="eastAsia" w:ascii="宋体" w:hAnsi="宋体" w:eastAsia="宋体" w:cs="宋体"/>
                <w:b/>
                <w:bCs/>
                <w:color w:val="000000"/>
                <w:sz w:val="24"/>
              </w:rPr>
              <w:t>评审点具体描述</w:t>
            </w:r>
          </w:p>
        </w:tc>
      </w:tr>
      <w:tr w14:paraId="6A902031">
        <w:tblPrEx>
          <w:tblCellMar>
            <w:top w:w="0" w:type="dxa"/>
            <w:left w:w="0" w:type="dxa"/>
            <w:bottom w:w="0" w:type="dxa"/>
            <w:right w:w="0" w:type="dxa"/>
          </w:tblCellMar>
        </w:tblPrEx>
        <w:trPr>
          <w:trHeight w:val="8216" w:hRule="atLeast"/>
        </w:trPr>
        <w:tc>
          <w:tcPr>
            <w:tcW w:w="24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F4F97C">
            <w:pPr>
              <w:widowControl/>
              <w:wordWrap w:val="0"/>
              <w:spacing w:line="480" w:lineRule="atLeast"/>
              <w:jc w:val="left"/>
              <w:rPr>
                <w:rFonts w:hint="eastAsia" w:ascii="宋体" w:hAnsi="宋体" w:cs="宋体"/>
                <w:kern w:val="0"/>
                <w:sz w:val="24"/>
              </w:rPr>
            </w:pPr>
            <w:r>
              <w:rPr>
                <w:rFonts w:hint="eastAsia" w:ascii="宋体" w:hAnsi="宋体" w:cs="宋体"/>
                <w:kern w:val="0"/>
                <w:sz w:val="24"/>
                <w:szCs w:val="24"/>
              </w:rPr>
              <w:t>本采购包属于专门面向</w:t>
            </w:r>
            <w:r>
              <w:rPr>
                <w:rFonts w:hint="eastAsia" w:ascii="宋体" w:hAnsi="宋体" w:cs="宋体"/>
                <w:kern w:val="0"/>
                <w:sz w:val="24"/>
                <w:szCs w:val="24"/>
                <w:lang w:val="en-US" w:eastAsia="zh-CN"/>
              </w:rPr>
              <w:t>中小</w:t>
            </w:r>
            <w:r>
              <w:rPr>
                <w:rFonts w:hint="eastAsia" w:ascii="宋体" w:hAnsi="宋体" w:cs="宋体"/>
                <w:kern w:val="0"/>
                <w:sz w:val="24"/>
                <w:szCs w:val="24"/>
              </w:rPr>
              <w:t>企业采购。</w:t>
            </w:r>
          </w:p>
        </w:tc>
        <w:tc>
          <w:tcPr>
            <w:tcW w:w="68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44ECD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kern w:val="0"/>
                <w:sz w:val="24"/>
              </w:rPr>
            </w:pPr>
            <w:r>
              <w:rPr>
                <w:rFonts w:hint="eastAsia" w:ascii="宋体" w:hAnsi="宋体" w:eastAsia="宋体" w:cs="宋体"/>
                <w:b w:val="0"/>
                <w:bCs w:val="0"/>
                <w:i w:val="0"/>
                <w:iCs w:val="0"/>
                <w:caps w:val="0"/>
                <w:color w:val="333333"/>
                <w:spacing w:val="0"/>
                <w:sz w:val="24"/>
                <w:szCs w:val="24"/>
                <w:highlight w:val="none"/>
                <w:shd w:val="clear" w:fill="FFFFFF"/>
              </w:rPr>
              <w:t>本采购包为专门面向</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中小</w:t>
            </w:r>
            <w:r>
              <w:rPr>
                <w:rFonts w:hint="eastAsia" w:ascii="宋体" w:hAnsi="宋体" w:eastAsia="宋体" w:cs="宋体"/>
                <w:b w:val="0"/>
                <w:bCs w:val="0"/>
                <w:i w:val="0"/>
                <w:iCs w:val="0"/>
                <w:caps w:val="0"/>
                <w:color w:val="333333"/>
                <w:spacing w:val="0"/>
                <w:sz w:val="24"/>
                <w:szCs w:val="24"/>
                <w:highlight w:val="none"/>
                <w:shd w:val="clear" w:fill="FFFFFF"/>
              </w:rPr>
              <w:t>企业采购，非</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中小</w:t>
            </w:r>
            <w:r>
              <w:rPr>
                <w:rFonts w:hint="eastAsia" w:ascii="宋体" w:hAnsi="宋体" w:eastAsia="宋体" w:cs="宋体"/>
                <w:b w:val="0"/>
                <w:bCs w:val="0"/>
                <w:i w:val="0"/>
                <w:iCs w:val="0"/>
                <w:caps w:val="0"/>
                <w:color w:val="333333"/>
                <w:spacing w:val="0"/>
                <w:sz w:val="24"/>
                <w:szCs w:val="24"/>
                <w:highlight w:val="none"/>
                <w:shd w:val="clear" w:fill="FFFFFF"/>
              </w:rPr>
              <w:t>企业制造的产品参与投标的将被视为无效报价，供应商应按以下要求提供相关证明材料：1、供应商提供的货物应符合《政府采购促进中小企业发展管理办法》(财库〔2020〕46号)第四条规定的情形，且应当提供《政府采购促进中小企业发展管理办法》(财库〔2020〕46号)规定的《中小企业声明函》。本项目属于“货物类”，采购标的</w:t>
            </w:r>
            <w:r>
              <w:rPr>
                <w:rFonts w:hint="eastAsia" w:cs="宋体"/>
                <w:b w:val="0"/>
                <w:bCs w:val="0"/>
                <w:i w:val="0"/>
                <w:iCs w:val="0"/>
                <w:caps w:val="0"/>
                <w:color w:val="333333"/>
                <w:spacing w:val="0"/>
                <w:sz w:val="24"/>
                <w:szCs w:val="24"/>
                <w:highlight w:val="none"/>
                <w:shd w:val="clear" w:fill="FFFFFF"/>
                <w:lang w:val="en-US" w:eastAsia="zh-CN"/>
              </w:rPr>
              <w:t>以</w:t>
            </w:r>
            <w:r>
              <w:rPr>
                <w:rFonts w:hint="eastAsia" w:cs="宋体"/>
                <w:sz w:val="24"/>
                <w:highlight w:val="none"/>
                <w:lang w:eastAsia="zh-CN"/>
              </w:rPr>
              <w:t>“</w:t>
            </w:r>
            <w:r>
              <w:rPr>
                <w:rFonts w:ascii="宋体" w:hAnsi="宋体" w:eastAsia="宋体" w:cs="宋体"/>
                <w:sz w:val="24"/>
                <w:highlight w:val="none"/>
              </w:rPr>
              <w:t>金属隔离网</w:t>
            </w:r>
            <w:r>
              <w:rPr>
                <w:rFonts w:hint="eastAsia" w:cs="宋体"/>
                <w:sz w:val="24"/>
                <w:highlight w:val="none"/>
                <w:lang w:eastAsia="zh-CN"/>
              </w:rPr>
              <w:t>”</w:t>
            </w:r>
            <w:r>
              <w:rPr>
                <w:rFonts w:ascii="宋体" w:hAnsi="宋体" w:eastAsia="宋体" w:cs="宋体"/>
                <w:sz w:val="24"/>
                <w:highlight w:val="none"/>
              </w:rPr>
              <w:t>、</w:t>
            </w:r>
            <w:r>
              <w:rPr>
                <w:rFonts w:hint="eastAsia" w:cs="宋体"/>
                <w:sz w:val="24"/>
                <w:highlight w:val="none"/>
                <w:lang w:eastAsia="zh-CN"/>
              </w:rPr>
              <w:t>“</w:t>
            </w:r>
            <w:r>
              <w:rPr>
                <w:rFonts w:ascii="宋体" w:hAnsi="宋体" w:eastAsia="宋体" w:cs="宋体"/>
                <w:sz w:val="24"/>
                <w:highlight w:val="none"/>
              </w:rPr>
              <w:t>不锈钢蛇形刀刺网</w:t>
            </w:r>
            <w:r>
              <w:rPr>
                <w:rFonts w:hint="eastAsia" w:cs="宋体"/>
                <w:sz w:val="24"/>
                <w:highlight w:val="none"/>
                <w:lang w:eastAsia="zh-CN"/>
              </w:rPr>
              <w:t>”</w:t>
            </w:r>
            <w:r>
              <w:rPr>
                <w:rFonts w:hint="eastAsia" w:cs="宋体"/>
                <w:b w:val="0"/>
                <w:bCs w:val="0"/>
                <w:sz w:val="24"/>
                <w:highlight w:val="none"/>
                <w:lang w:val="en-US" w:eastAsia="zh-CN"/>
              </w:rPr>
              <w:t>为准</w:t>
            </w:r>
            <w:r>
              <w:rPr>
                <w:rFonts w:hint="eastAsia" w:cs="宋体"/>
                <w:sz w:val="24"/>
                <w:highlight w:val="none"/>
                <w:lang w:eastAsia="zh-CN"/>
              </w:rPr>
              <w:t>，</w:t>
            </w:r>
            <w:r>
              <w:rPr>
                <w:rFonts w:ascii="宋体" w:hAnsi="宋体" w:eastAsia="宋体" w:cs="宋体"/>
                <w:sz w:val="24"/>
                <w:szCs w:val="24"/>
              </w:rPr>
              <w:t>竞争性谈判文件中其他关于采购标的的名称表述，如与本条不一致，概以此为准。</w:t>
            </w:r>
            <w:r>
              <w:rPr>
                <w:rFonts w:hint="eastAsia" w:ascii="宋体" w:hAnsi="宋体" w:eastAsia="宋体" w:cs="宋体"/>
                <w:b w:val="0"/>
                <w:bCs w:val="0"/>
                <w:i w:val="0"/>
                <w:iCs w:val="0"/>
                <w:caps w:val="0"/>
                <w:color w:val="333333"/>
                <w:spacing w:val="0"/>
                <w:sz w:val="24"/>
                <w:szCs w:val="24"/>
                <w:highlight w:val="none"/>
                <w:shd w:val="clear" w:fill="FFFFFF"/>
              </w:rPr>
              <w:t>采购标的对应的小微企业划分标准所属行业为“工业”，供应商应填写《中小企业声明函》(货物)模板，格式见第六章《响应文件格式》。2、产品制造商为监狱企业的视同小型和微型企业，可不提供《中小企业声明函》，但应当提供由省级以上监狱管理局、戒毒管理局(含新疆生产建设兵团)出具的属于监狱企业的证明文件。3、产品制造商为残疾人福利性单位的视同小型、微型企业，可不提供《中小企业声明函》，但应当提供《残疾人福利性单位声明函》，格式见第</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五</w:t>
            </w:r>
            <w:r>
              <w:rPr>
                <w:rFonts w:hint="eastAsia" w:ascii="宋体" w:hAnsi="宋体" w:eastAsia="宋体" w:cs="宋体"/>
                <w:b w:val="0"/>
                <w:bCs w:val="0"/>
                <w:i w:val="0"/>
                <w:iCs w:val="0"/>
                <w:caps w:val="0"/>
                <w:color w:val="333333"/>
                <w:spacing w:val="0"/>
                <w:sz w:val="24"/>
                <w:szCs w:val="24"/>
                <w:highlight w:val="none"/>
                <w:shd w:val="clear" w:fill="FFFFFF"/>
              </w:rPr>
              <w:t>章《响应文件格式》。（专门面向</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中小</w:t>
            </w:r>
            <w:r>
              <w:rPr>
                <w:rFonts w:hint="eastAsia" w:ascii="宋体" w:hAnsi="宋体" w:eastAsia="宋体" w:cs="宋体"/>
                <w:b w:val="0"/>
                <w:bCs w:val="0"/>
                <w:i w:val="0"/>
                <w:iCs w:val="0"/>
                <w:caps w:val="0"/>
                <w:color w:val="333333"/>
                <w:spacing w:val="0"/>
                <w:sz w:val="24"/>
                <w:szCs w:val="24"/>
                <w:highlight w:val="none"/>
                <w:shd w:val="clear" w:fill="FFFFFF"/>
              </w:rPr>
              <w:t>企业采购的项目,产品制造商应为</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w:t>
            </w:r>
            <w:r>
              <w:rPr>
                <w:rFonts w:hint="eastAsia" w:ascii="宋体" w:hAnsi="宋体" w:eastAsia="宋体" w:cs="宋体"/>
                <w:b w:val="0"/>
                <w:bCs w:val="0"/>
                <w:i w:val="0"/>
                <w:iCs w:val="0"/>
                <w:caps w:val="0"/>
                <w:color w:val="333333"/>
                <w:spacing w:val="0"/>
                <w:sz w:val="24"/>
                <w:szCs w:val="24"/>
                <w:highlight w:val="none"/>
                <w:shd w:val="clear" w:fill="FFFFFF"/>
              </w:rPr>
              <w:t>小微企业或监狱企业或残疾人福利性单位)</w:t>
            </w:r>
          </w:p>
        </w:tc>
      </w:tr>
      <w:tr w14:paraId="0F73C1D1">
        <w:tblPrEx>
          <w:tblCellMar>
            <w:top w:w="0" w:type="dxa"/>
            <w:left w:w="0" w:type="dxa"/>
            <w:bottom w:w="0" w:type="dxa"/>
            <w:right w:w="0" w:type="dxa"/>
          </w:tblCellMar>
        </w:tblPrEx>
        <w:tc>
          <w:tcPr>
            <w:tcW w:w="24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08F85D">
            <w:pPr>
              <w:widowControl/>
              <w:spacing w:line="360" w:lineRule="auto"/>
              <w:jc w:val="center"/>
              <w:rPr>
                <w:rFonts w:ascii="宋体" w:hAnsi="宋体" w:eastAsia="宋体" w:cs="宋体"/>
                <w:color w:val="000000"/>
                <w:sz w:val="24"/>
              </w:rPr>
            </w:pPr>
            <w:r>
              <w:rPr>
                <w:rFonts w:hint="eastAsia" w:ascii="宋体" w:hAnsi="宋体" w:cs="宋体"/>
                <w:kern w:val="0"/>
                <w:sz w:val="24"/>
              </w:rPr>
              <w:t>资格承诺函</w:t>
            </w:r>
          </w:p>
        </w:tc>
        <w:tc>
          <w:tcPr>
            <w:tcW w:w="68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22CE5AD">
            <w:pPr>
              <w:widowControl/>
              <w:spacing w:line="360" w:lineRule="auto"/>
              <w:jc w:val="left"/>
              <w:rPr>
                <w:rFonts w:ascii="宋体" w:hAnsi="宋体" w:eastAsia="宋体" w:cs="宋体"/>
                <w:color w:val="000000"/>
                <w:sz w:val="24"/>
              </w:rPr>
            </w:pPr>
            <w:r>
              <w:rPr>
                <w:rFonts w:hint="eastAsia" w:ascii="宋体" w:hAnsi="宋体" w:cs="宋体" w:eastAsiaTheme="minorEastAsia"/>
                <w:sz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31FC88B">
        <w:tblPrEx>
          <w:tblCellMar>
            <w:top w:w="0" w:type="dxa"/>
            <w:left w:w="0" w:type="dxa"/>
            <w:bottom w:w="0" w:type="dxa"/>
            <w:right w:w="0" w:type="dxa"/>
          </w:tblCellMar>
        </w:tblPrEx>
        <w:tc>
          <w:tcPr>
            <w:tcW w:w="245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6DF2998">
            <w:pPr>
              <w:spacing w:line="360" w:lineRule="auto"/>
              <w:jc w:val="center"/>
              <w:rPr>
                <w:rFonts w:ascii="宋体" w:hAnsi="宋体" w:cs="宋体"/>
                <w:color w:val="auto"/>
                <w:kern w:val="0"/>
                <w:sz w:val="24"/>
              </w:rPr>
            </w:pPr>
            <w:r>
              <w:rPr>
                <w:rFonts w:hint="eastAsia" w:ascii="宋体" w:hAnsi="宋体" w:cs="宋体"/>
                <w:color w:val="auto"/>
                <w:sz w:val="24"/>
              </w:rPr>
              <w:t>未列入不良行为记录名单</w:t>
            </w:r>
          </w:p>
        </w:tc>
        <w:tc>
          <w:tcPr>
            <w:tcW w:w="68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4BA5AE">
            <w:pPr>
              <w:spacing w:line="360" w:lineRule="auto"/>
              <w:rPr>
                <w:rFonts w:ascii="宋体" w:hAnsi="宋体" w:cs="宋体"/>
                <w:color w:val="auto"/>
                <w:kern w:val="0"/>
                <w:sz w:val="24"/>
              </w:rPr>
            </w:pPr>
            <w:r>
              <w:rPr>
                <w:rFonts w:hint="default" w:ascii="宋体" w:hAnsi="宋体" w:eastAsia="宋体" w:cs="宋体"/>
                <w:color w:val="auto"/>
                <w:sz w:val="24"/>
                <w:highlight w:val="none"/>
              </w:rPr>
              <w:t>供应商没有被列入福建省监狱管理局不良行为记录名单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也没有被列入</w:t>
            </w:r>
            <w:r>
              <w:rPr>
                <w:rFonts w:hint="eastAsia" w:ascii="宋体" w:hAnsi="宋体" w:eastAsia="宋体" w:cs="宋体"/>
                <w:color w:val="auto"/>
                <w:sz w:val="24"/>
                <w:highlight w:val="none"/>
                <w:lang w:eastAsia="zh-CN"/>
              </w:rPr>
              <w:t>福建省女子监狱</w:t>
            </w:r>
            <w:r>
              <w:rPr>
                <w:rFonts w:hint="default" w:ascii="宋体" w:hAnsi="宋体" w:eastAsia="宋体" w:cs="宋体"/>
                <w:color w:val="auto"/>
                <w:sz w:val="24"/>
                <w:highlight w:val="none"/>
              </w:rPr>
              <w:t>不良行为记录名单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提供承诺</w:t>
            </w:r>
            <w:r>
              <w:rPr>
                <w:rFonts w:hint="eastAsia" w:ascii="宋体" w:hAnsi="宋体" w:eastAsia="宋体" w:cs="宋体"/>
                <w:color w:val="auto"/>
                <w:sz w:val="24"/>
                <w:lang w:val="en-US" w:eastAsia="zh-CN"/>
              </w:rPr>
              <w:t>函。</w:t>
            </w:r>
          </w:p>
        </w:tc>
      </w:tr>
    </w:tbl>
    <w:p w14:paraId="555D6F83">
      <w:pPr>
        <w:pStyle w:val="17"/>
        <w:widowControl/>
        <w:shd w:val="clear" w:color="auto" w:fill="FFFFFF"/>
        <w:spacing w:beforeAutospacing="0" w:afterAutospacing="0" w:line="480" w:lineRule="atLeast"/>
        <w:ind w:firstLine="480" w:firstLineChars="200"/>
        <w:jc w:val="both"/>
        <w:rPr>
          <w:rFonts w:ascii="宋体" w:hAnsi="宋体" w:eastAsia="宋体" w:cs="宋体"/>
        </w:rPr>
      </w:pPr>
      <w:r>
        <w:rPr>
          <w:rFonts w:hint="eastAsia" w:ascii="宋体" w:hAnsi="宋体" w:eastAsia="宋体" w:cs="宋体"/>
          <w:color w:val="333333"/>
          <w:shd w:val="clear" w:color="auto" w:fill="FFFFFF"/>
        </w:rPr>
        <w:t>5.3是否接受联合体形式的响应谈判：采购包1：不接受。</w:t>
      </w:r>
    </w:p>
    <w:p w14:paraId="7C8BC775">
      <w:pPr>
        <w:pStyle w:val="17"/>
        <w:widowControl/>
        <w:shd w:val="clear" w:color="auto" w:fill="FFFFFF"/>
        <w:spacing w:beforeAutospacing="0" w:afterAutospacing="0" w:line="480" w:lineRule="atLeast"/>
        <w:ind w:firstLine="482" w:firstLineChars="200"/>
        <w:jc w:val="both"/>
        <w:rPr>
          <w:rFonts w:ascii="宋体" w:hAnsi="宋体" w:eastAsia="宋体" w:cs="宋体"/>
          <w:b/>
          <w:bCs/>
          <w:color w:val="333333"/>
        </w:rPr>
      </w:pPr>
      <w:r>
        <w:rPr>
          <w:rFonts w:hint="eastAsia" w:ascii="宋体" w:hAnsi="宋体" w:eastAsia="宋体" w:cs="宋体"/>
          <w:b/>
          <w:bCs/>
          <w:color w:val="333333"/>
          <w:shd w:val="clear" w:color="auto" w:fill="FFFFFF"/>
        </w:rPr>
        <w:t>※根据上述资格要求，供应商响应文件中应提交的“资格证明文件”相关规定和资料要求，详见竞争性谈判须知前附表和谈判文件第五章。</w:t>
      </w:r>
    </w:p>
    <w:p w14:paraId="524B850A">
      <w:pPr>
        <w:pStyle w:val="4"/>
        <w:widowControl/>
        <w:numPr>
          <w:ilvl w:val="0"/>
          <w:numId w:val="0"/>
        </w:numPr>
        <w:shd w:val="clear" w:color="auto" w:fill="FFFFFF"/>
        <w:spacing w:beforeAutospacing="0" w:afterAutospacing="0" w:line="480" w:lineRule="atLeast"/>
        <w:ind w:firstLine="482" w:firstLineChars="200"/>
        <w:rPr>
          <w:rFonts w:cs="宋体"/>
          <w:color w:val="333333"/>
          <w:sz w:val="24"/>
          <w:szCs w:val="24"/>
          <w:shd w:val="clear" w:color="auto" w:fill="FFFFFF"/>
        </w:rPr>
      </w:pPr>
      <w:r>
        <w:rPr>
          <w:rFonts w:hint="eastAsia" w:ascii="宋体" w:hAnsi="宋体" w:eastAsia="宋体" w:cs="宋体"/>
          <w:b/>
          <w:bCs/>
          <w:color w:val="333333"/>
          <w:kern w:val="0"/>
          <w:sz w:val="24"/>
          <w:szCs w:val="24"/>
          <w:shd w:val="clear" w:fill="FFFFFF"/>
          <w:lang w:val="en-US" w:eastAsia="zh-CN" w:bidi="ar-SA"/>
        </w:rPr>
        <w:t>6.</w:t>
      </w:r>
      <w:r>
        <w:rPr>
          <w:rFonts w:cs="宋体"/>
          <w:color w:val="333333"/>
          <w:sz w:val="24"/>
          <w:szCs w:val="24"/>
          <w:shd w:val="clear" w:color="auto" w:fill="FFFFFF"/>
        </w:rPr>
        <w:t>竞争性谈判文件获取期限：</w:t>
      </w:r>
    </w:p>
    <w:p w14:paraId="05890457">
      <w:pPr>
        <w:pStyle w:val="4"/>
        <w:widowControl/>
        <w:numPr>
          <w:ilvl w:val="0"/>
          <w:numId w:val="0"/>
        </w:numPr>
        <w:shd w:val="clear" w:color="auto" w:fill="FFFFFF"/>
        <w:spacing w:beforeAutospacing="0" w:afterAutospacing="0" w:line="480" w:lineRule="atLeast"/>
        <w:ind w:firstLine="480" w:firstLineChars="200"/>
        <w:rPr>
          <w:rFonts w:cs="宋体"/>
          <w:b w:val="0"/>
          <w:bCs w:val="0"/>
          <w:color w:val="333333"/>
          <w:sz w:val="24"/>
          <w:szCs w:val="24"/>
          <w:shd w:val="clear" w:color="auto" w:fill="FFFFFF"/>
        </w:rPr>
      </w:pPr>
      <w:r>
        <w:rPr>
          <w:rFonts w:cs="宋体"/>
          <w:b w:val="0"/>
          <w:bCs w:val="0"/>
          <w:color w:val="333333"/>
          <w:sz w:val="24"/>
          <w:szCs w:val="24"/>
          <w:shd w:val="clear" w:color="auto" w:fill="FFFFFF"/>
        </w:rPr>
        <w:t>详见谈判公告或更正公告（若有），若不一致，以更正公告（若有）为准。</w:t>
      </w:r>
    </w:p>
    <w:p w14:paraId="665FF9F8">
      <w:pPr>
        <w:pStyle w:val="4"/>
        <w:widowControl/>
        <w:numPr>
          <w:ilvl w:val="0"/>
          <w:numId w:val="0"/>
        </w:numPr>
        <w:shd w:val="clear" w:color="auto" w:fill="FFFFFF"/>
        <w:spacing w:beforeAutospacing="0" w:afterAutospacing="0" w:line="480" w:lineRule="atLeast"/>
        <w:ind w:firstLine="480" w:firstLineChars="200"/>
        <w:rPr>
          <w:rFonts w:cs="宋体"/>
          <w:b w:val="0"/>
          <w:bCs w:val="0"/>
          <w:color w:val="333333"/>
          <w:sz w:val="24"/>
          <w:szCs w:val="24"/>
          <w:shd w:val="clear" w:color="auto" w:fill="FFFFFF"/>
        </w:rPr>
      </w:pPr>
      <w:r>
        <w:rPr>
          <w:rFonts w:hint="eastAsia" w:cs="宋体"/>
          <w:b w:val="0"/>
          <w:bCs w:val="0"/>
          <w:color w:val="333333"/>
          <w:sz w:val="24"/>
          <w:szCs w:val="24"/>
          <w:shd w:val="clear" w:color="auto" w:fill="FFFFFF"/>
          <w:lang w:eastAsia="zh-CN"/>
        </w:rPr>
        <w:t>6</w:t>
      </w:r>
      <w:r>
        <w:rPr>
          <w:rFonts w:cs="宋体"/>
          <w:b w:val="0"/>
          <w:bCs w:val="0"/>
          <w:color w:val="333333"/>
          <w:sz w:val="24"/>
          <w:szCs w:val="24"/>
          <w:shd w:val="clear" w:color="auto" w:fill="FFFFFF"/>
        </w:rPr>
        <w:t>.1如果采购过程中有发出更正公告，采购人将根据实际情况确定是否延长文件获取期限，则文件获取截止时间以更正公告中的约定为准。</w:t>
      </w:r>
    </w:p>
    <w:p w14:paraId="6FBAC4A4">
      <w:pPr>
        <w:pStyle w:val="4"/>
        <w:widowControl/>
        <w:numPr>
          <w:ilvl w:val="0"/>
          <w:numId w:val="0"/>
        </w:numPr>
        <w:shd w:val="clear" w:color="auto" w:fill="FFFFFF"/>
        <w:spacing w:beforeAutospacing="0" w:afterAutospacing="0" w:line="480" w:lineRule="atLeast"/>
        <w:ind w:firstLine="480" w:firstLineChars="200"/>
        <w:rPr>
          <w:rFonts w:cs="宋体"/>
          <w:color w:val="333333"/>
          <w:sz w:val="24"/>
          <w:szCs w:val="24"/>
          <w:shd w:val="clear" w:color="auto" w:fill="FFFFFF"/>
        </w:rPr>
      </w:pPr>
      <w:r>
        <w:rPr>
          <w:rFonts w:hint="eastAsia" w:cs="宋体"/>
          <w:b w:val="0"/>
          <w:bCs w:val="0"/>
          <w:color w:val="333333"/>
          <w:sz w:val="24"/>
          <w:szCs w:val="24"/>
          <w:shd w:val="clear" w:color="auto" w:fill="FFFFFF"/>
          <w:lang w:eastAsia="zh-CN"/>
        </w:rPr>
        <w:t>6</w:t>
      </w:r>
      <w:r>
        <w:rPr>
          <w:rFonts w:cs="宋体"/>
          <w:b w:val="0"/>
          <w:bCs w:val="0"/>
          <w:color w:val="333333"/>
          <w:sz w:val="24"/>
          <w:szCs w:val="24"/>
          <w:shd w:val="clear" w:color="auto" w:fill="FFFFFF"/>
        </w:rPr>
        <w:t>.2竞争性谈判文件获取期限内，供应商应通过福建省政府采购网上公开信息系统的注册账号（免费注册）并获取竞争性谈判文件(登</w:t>
      </w:r>
      <w:r>
        <w:rPr>
          <w:rFonts w:hint="eastAsia" w:cs="宋体"/>
          <w:b w:val="0"/>
          <w:bCs w:val="0"/>
          <w:color w:val="333333"/>
          <w:sz w:val="24"/>
          <w:szCs w:val="24"/>
          <w:shd w:val="clear" w:color="auto" w:fill="FFFFFF"/>
          <w:lang w:val="en-US" w:eastAsia="zh-CN"/>
        </w:rPr>
        <w:t>录</w:t>
      </w:r>
      <w:r>
        <w:rPr>
          <w:rFonts w:cs="宋体"/>
          <w:b w:val="0"/>
          <w:bCs w:val="0"/>
          <w:color w:val="333333"/>
          <w:sz w:val="24"/>
          <w:szCs w:val="24"/>
          <w:shd w:val="clear" w:color="auto" w:fill="FFFFFF"/>
        </w:rPr>
        <w:t>福建省政府采购网上公开信息系统进行文件获取)，否则报价响应将被拒绝。</w:t>
      </w:r>
    </w:p>
    <w:p w14:paraId="717E5F7B">
      <w:pPr>
        <w:pStyle w:val="4"/>
        <w:widowControl/>
        <w:shd w:val="clear" w:color="auto" w:fill="FFFFFF"/>
        <w:spacing w:beforeAutospacing="0" w:afterAutospacing="0" w:line="480" w:lineRule="atLeast"/>
        <w:ind w:firstLine="482" w:firstLineChars="200"/>
        <w:rPr>
          <w:rFonts w:hint="default" w:cs="宋体"/>
          <w:color w:val="333333"/>
          <w:sz w:val="24"/>
          <w:szCs w:val="24"/>
        </w:rPr>
      </w:pPr>
      <w:r>
        <w:rPr>
          <w:rFonts w:cs="宋体"/>
          <w:color w:val="333333"/>
          <w:sz w:val="24"/>
          <w:szCs w:val="24"/>
          <w:shd w:val="clear" w:color="auto" w:fill="FFFFFF"/>
        </w:rPr>
        <w:t>7.获取采购文件时间、地点、方式：</w:t>
      </w:r>
    </w:p>
    <w:p w14:paraId="410E7BFF">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lang w:val="en-US" w:eastAsia="zh-CN"/>
        </w:rPr>
        <w:t>7</w:t>
      </w:r>
      <w:r>
        <w:rPr>
          <w:rFonts w:ascii="宋体" w:hAnsi="宋体" w:eastAsia="宋体" w:cs="宋体"/>
          <w:color w:val="333333"/>
        </w:rPr>
        <w:t>.1采购文件的提供期限：详见谈判公告或更正公告（若有），若不一致，以更正公告（若有）为准。</w:t>
      </w:r>
    </w:p>
    <w:p w14:paraId="75A2A6E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lang w:val="en-US" w:eastAsia="zh-CN"/>
        </w:rPr>
        <w:t>7</w:t>
      </w:r>
      <w:r>
        <w:rPr>
          <w:rFonts w:ascii="宋体" w:hAnsi="宋体" w:eastAsia="宋体" w:cs="宋体"/>
          <w:color w:val="333333"/>
        </w:rPr>
        <w:t>.2获取地点及方式：注册账号后通过福建省政府采购网上公开信息系统以下载方式获取。</w:t>
      </w:r>
    </w:p>
    <w:p w14:paraId="494CDABE">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8.采购文件售价：0元。</w:t>
      </w:r>
    </w:p>
    <w:p w14:paraId="247099FF">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9.首次响应文件递交截止时间及地点：</w:t>
      </w:r>
    </w:p>
    <w:p w14:paraId="6FB7AC8F">
      <w:pPr>
        <w:pStyle w:val="17"/>
        <w:widowControl/>
        <w:shd w:val="clear" w:color="auto" w:fill="FFFFFF"/>
        <w:spacing w:beforeAutospacing="0" w:afterAutospacing="0" w:line="480" w:lineRule="atLeast"/>
        <w:ind w:firstLine="420"/>
        <w:rPr>
          <w:rFonts w:ascii="宋体" w:hAnsi="宋体" w:eastAsia="宋体" w:cs="宋体"/>
          <w:color w:val="333333"/>
        </w:rPr>
      </w:pPr>
      <w:r>
        <w:rPr>
          <w:rFonts w:ascii="宋体" w:hAnsi="宋体" w:eastAsia="宋体" w:cs="宋体"/>
          <w:color w:val="333333"/>
        </w:rPr>
        <w:t>详见谈判公告或更正公告（若有），若不一致，以更正公告（若有）为准。供应商应在此之前将密封的首次响应文件送达本章第11条载明的地点，逾期送达的或不符合规定的响应文件将被拒绝接收。</w:t>
      </w:r>
    </w:p>
    <w:p w14:paraId="7463D518">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10.谈判时间及地点：</w:t>
      </w:r>
    </w:p>
    <w:p w14:paraId="66FAB508">
      <w:pPr>
        <w:pStyle w:val="17"/>
        <w:widowControl/>
        <w:spacing w:beforeAutospacing="0" w:afterAutospacing="0" w:line="480" w:lineRule="atLeast"/>
        <w:ind w:firstLine="420"/>
        <w:rPr>
          <w:rFonts w:ascii="宋体" w:hAnsi="宋体" w:eastAsia="宋体" w:cs="宋体"/>
          <w:color w:val="333333"/>
          <w:shd w:val="clear" w:color="auto" w:fill="FFFFFF"/>
        </w:rPr>
      </w:pPr>
      <w:r>
        <w:rPr>
          <w:rFonts w:ascii="宋体" w:hAnsi="宋体" w:eastAsia="宋体" w:cs="宋体"/>
          <w:color w:val="333333"/>
          <w:shd w:val="clear" w:color="auto" w:fill="FFFFFF"/>
        </w:rPr>
        <w:t>详见谈判公告或更正公告（若有），若不一致，以更正公告（若有）为准。</w:t>
      </w:r>
    </w:p>
    <w:p w14:paraId="3AFFF10A">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b/>
          <w:bCs/>
          <w:color w:val="333333"/>
          <w:shd w:val="clear" w:color="auto" w:fill="FFFFFF"/>
        </w:rPr>
        <w:t>11.竞争性谈判公告期限：</w:t>
      </w:r>
      <w:r>
        <w:rPr>
          <w:rFonts w:hint="eastAsia" w:ascii="宋体" w:hAnsi="宋体" w:eastAsia="宋体" w:cs="宋体"/>
          <w:color w:val="333333"/>
          <w:shd w:val="clear" w:color="auto" w:fill="FFFFFF"/>
        </w:rPr>
        <w:t>采购信息发布媒体最先发布公告之日起3个工作日。</w:t>
      </w:r>
    </w:p>
    <w:p w14:paraId="07CECD26">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b/>
          <w:bCs/>
          <w:color w:val="333333"/>
          <w:shd w:val="clear" w:color="auto" w:fill="FFFFFF"/>
        </w:rPr>
        <w:t>12、以上如有变更，福建省新卫招标代理有限公司将在以下网站通知，请供应商关注：</w:t>
      </w:r>
    </w:p>
    <w:p w14:paraId="7D3FC839">
      <w:pPr>
        <w:pStyle w:val="17"/>
        <w:widowControl/>
        <w:spacing w:beforeAutospacing="0" w:afterAutospacing="0" w:line="480" w:lineRule="atLeast"/>
        <w:ind w:firstLine="420"/>
        <w:rPr>
          <w:rFonts w:hint="eastAsia" w:ascii="宋体" w:eastAsia="宋体"/>
          <w:lang w:eastAsia="zh-CN"/>
        </w:rPr>
      </w:pPr>
      <w:r>
        <w:rPr>
          <w:rFonts w:hint="eastAsia" w:ascii="宋体" w:hAnsi="宋体" w:eastAsia="宋体" w:cs="宋体"/>
          <w:color w:val="000000"/>
        </w:rPr>
        <w:t>福建省政府采购网</w:t>
      </w:r>
      <w:r>
        <w:rPr>
          <w:rFonts w:hint="eastAsia" w:ascii="宋体" w:hAnsi="宋体" w:eastAsia="宋体" w:cs="宋体"/>
          <w:color w:val="000000"/>
          <w:lang w:eastAsia="zh-CN"/>
        </w:rPr>
        <w:t>（</w:t>
      </w:r>
      <w:r>
        <w:rPr>
          <w:rFonts w:hint="eastAsia" w:ascii="宋体" w:hAnsi="宋体" w:eastAsia="宋体" w:cs="宋体"/>
          <w:color w:val="000000"/>
        </w:rPr>
        <w:t>网址</w:t>
      </w:r>
      <w:r>
        <w:rPr>
          <w:rFonts w:hint="eastAsia" w:ascii="宋体" w:hAnsi="宋体" w:eastAsia="宋体" w:cs="宋体"/>
          <w:color w:val="000000"/>
          <w:lang w:eastAsia="zh-CN"/>
        </w:rPr>
        <w:t>：</w:t>
      </w:r>
      <w:r>
        <w:rPr>
          <w:rFonts w:hint="eastAsia" w:ascii="宋体" w:hAnsi="宋体" w:eastAsia="宋体" w:cs="宋体"/>
          <w:color w:val="000000"/>
        </w:rPr>
        <w:t>https://zfcg.czt.fujian.gov.cn/</w:t>
      </w:r>
      <w:r>
        <w:rPr>
          <w:rFonts w:hint="eastAsia" w:ascii="宋体" w:hAnsi="宋体" w:eastAsia="宋体" w:cs="宋体"/>
          <w:color w:val="000000"/>
          <w:lang w:eastAsia="zh-CN"/>
        </w:rPr>
        <w:t>）</w:t>
      </w:r>
    </w:p>
    <w:p w14:paraId="6FBE07D5">
      <w:pPr>
        <w:pStyle w:val="17"/>
        <w:widowControl/>
        <w:spacing w:beforeAutospacing="0" w:afterAutospacing="0" w:line="480" w:lineRule="atLeast"/>
        <w:ind w:firstLine="420"/>
        <w:rPr>
          <w:rFonts w:ascii="宋体" w:hAnsi="宋体" w:eastAsia="宋体" w:cs="宋体"/>
          <w:b/>
          <w:bCs/>
          <w:color w:val="333333"/>
          <w:shd w:val="clear" w:color="auto" w:fill="FFFFFF"/>
        </w:rPr>
      </w:pPr>
      <w:r>
        <w:rPr>
          <w:rFonts w:hint="eastAsia" w:ascii="宋体" w:hAnsi="宋体" w:eastAsia="宋体" w:cs="宋体"/>
          <w:color w:val="333333"/>
          <w:shd w:val="clear" w:color="auto" w:fill="FFFFFF"/>
        </w:rPr>
        <w:t>招标代理机构网站（</w:t>
      </w:r>
      <w:r>
        <w:rPr>
          <w:rFonts w:hint="eastAsia" w:ascii="宋体" w:hAnsi="宋体" w:eastAsia="宋体" w:cs="宋体"/>
          <w:color w:val="000000"/>
        </w:rPr>
        <w:t>网址</w:t>
      </w:r>
      <w:r>
        <w:rPr>
          <w:rFonts w:hint="eastAsia" w:ascii="宋体" w:hAnsi="宋体" w:eastAsia="宋体" w:cs="宋体"/>
          <w:color w:val="000000"/>
          <w:lang w:eastAsia="zh-CN"/>
        </w:rPr>
        <w:t>：</w:t>
      </w:r>
      <w:r>
        <w:rPr>
          <w:rFonts w:hint="eastAsia" w:ascii="宋体" w:hAnsi="宋体" w:eastAsia="宋体" w:cs="宋体"/>
          <w:color w:val="333333"/>
          <w:shd w:val="clear" w:color="auto" w:fill="FFFFFF"/>
        </w:rPr>
        <w:t>http://www.xinweizb.com/）</w:t>
      </w:r>
    </w:p>
    <w:p w14:paraId="683F5F6D">
      <w:pPr>
        <w:pStyle w:val="4"/>
        <w:widowControl/>
        <w:shd w:val="clear" w:color="auto" w:fill="FFFFFF"/>
        <w:spacing w:beforeAutospacing="0" w:afterAutospacing="0" w:line="480" w:lineRule="atLeast"/>
        <w:ind w:firstLine="420"/>
        <w:rPr>
          <w:rFonts w:hint="eastAsia" w:eastAsia="宋体" w:cs="宋体"/>
          <w:color w:val="333333"/>
          <w:sz w:val="24"/>
          <w:szCs w:val="24"/>
          <w:lang w:eastAsia="zh-CN"/>
        </w:rPr>
      </w:pPr>
      <w:r>
        <w:rPr>
          <w:rFonts w:cs="宋体"/>
          <w:color w:val="333333"/>
          <w:sz w:val="24"/>
          <w:szCs w:val="24"/>
          <w:shd w:val="clear" w:color="auto" w:fill="FFFFFF"/>
        </w:rPr>
        <w:t>13.采购人：</w:t>
      </w:r>
      <w:r>
        <w:rPr>
          <w:rFonts w:hint="eastAsia" w:cs="宋体"/>
          <w:color w:val="333333"/>
          <w:sz w:val="24"/>
          <w:szCs w:val="24"/>
          <w:shd w:val="clear" w:color="auto" w:fill="FFFFFF"/>
          <w:lang w:eastAsia="zh-CN"/>
        </w:rPr>
        <w:t>福建省女子监狱</w:t>
      </w:r>
    </w:p>
    <w:p w14:paraId="623CCBE9">
      <w:pPr>
        <w:pStyle w:val="17"/>
        <w:widowControl/>
        <w:spacing w:beforeAutospacing="0" w:afterAutospacing="0" w:line="480" w:lineRule="atLeast"/>
        <w:ind w:firstLine="420"/>
        <w:rPr>
          <w:rFonts w:hint="eastAsia" w:ascii="宋体" w:hAnsi="宋体" w:eastAsia="宋体" w:cs="宋体"/>
          <w:lang w:eastAsia="zh-CN"/>
        </w:rPr>
      </w:pPr>
      <w:r>
        <w:rPr>
          <w:rFonts w:hint="eastAsia" w:ascii="宋体" w:hAnsi="宋体" w:eastAsia="宋体" w:cs="宋体"/>
          <w:color w:val="333333"/>
          <w:shd w:val="clear" w:color="auto" w:fill="FFFFFF"/>
        </w:rPr>
        <w:t>地址：</w:t>
      </w:r>
      <w:r>
        <w:rPr>
          <w:rFonts w:hint="eastAsia" w:ascii="宋体" w:hAnsi="宋体" w:eastAsia="宋体" w:cs="宋体"/>
          <w:color w:val="000000"/>
          <w:kern w:val="2"/>
          <w:lang w:eastAsia="zh-CN"/>
        </w:rPr>
        <w:t>福建省闽侯县南屿镇新南大道156号</w:t>
      </w:r>
    </w:p>
    <w:p w14:paraId="5167986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邮编：362000</w:t>
      </w:r>
    </w:p>
    <w:p w14:paraId="0E4DF9A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联系人：</w:t>
      </w:r>
      <w:r>
        <w:rPr>
          <w:rFonts w:hint="eastAsia" w:ascii="宋体" w:hAnsi="宋体" w:eastAsia="宋体" w:cs="宋体"/>
          <w:color w:val="000000"/>
          <w:kern w:val="2"/>
          <w:lang w:val="en-US" w:eastAsia="zh-CN"/>
        </w:rPr>
        <w:t>朱</w:t>
      </w:r>
      <w:r>
        <w:rPr>
          <w:rFonts w:hint="eastAsia" w:ascii="宋体" w:hAnsi="宋体" w:eastAsia="宋体" w:cs="宋体"/>
          <w:color w:val="000000"/>
          <w:kern w:val="2"/>
        </w:rPr>
        <w:t>警官</w:t>
      </w:r>
    </w:p>
    <w:p w14:paraId="606EBCBA">
      <w:pPr>
        <w:pStyle w:val="17"/>
        <w:widowControl/>
        <w:spacing w:beforeAutospacing="0" w:afterAutospacing="0" w:line="480" w:lineRule="atLeast"/>
        <w:ind w:firstLine="420"/>
        <w:rPr>
          <w:rFonts w:hint="eastAsia" w:ascii="宋体" w:hAnsi="宋体" w:eastAsia="宋体" w:cs="宋体"/>
          <w:lang w:eastAsia="zh-CN"/>
        </w:rPr>
      </w:pPr>
      <w:r>
        <w:rPr>
          <w:rFonts w:hint="eastAsia" w:ascii="宋体" w:hAnsi="宋体" w:eastAsia="宋体" w:cs="宋体"/>
          <w:color w:val="333333"/>
          <w:shd w:val="clear" w:color="auto" w:fill="FFFFFF"/>
        </w:rPr>
        <w:t>联系电话：</w:t>
      </w:r>
      <w:r>
        <w:rPr>
          <w:rFonts w:hint="eastAsia" w:ascii="宋体" w:hAnsi="宋体" w:eastAsia="宋体" w:cs="宋体"/>
          <w:color w:val="000000"/>
          <w:kern w:val="2"/>
          <w:lang w:eastAsia="zh-CN"/>
        </w:rPr>
        <w:t>0591-23506036</w:t>
      </w:r>
    </w:p>
    <w:p w14:paraId="134B1599">
      <w:pPr>
        <w:pStyle w:val="4"/>
        <w:widowControl/>
        <w:shd w:val="clear" w:color="auto" w:fill="FFFFFF"/>
        <w:spacing w:beforeAutospacing="0" w:afterAutospacing="0" w:line="480" w:lineRule="atLeast"/>
        <w:ind w:firstLine="420"/>
        <w:rPr>
          <w:rFonts w:hint="default" w:cs="宋体"/>
          <w:color w:val="333333"/>
          <w:sz w:val="24"/>
          <w:szCs w:val="24"/>
        </w:rPr>
      </w:pPr>
      <w:r>
        <w:rPr>
          <w:rFonts w:cs="宋体"/>
          <w:color w:val="333333"/>
          <w:sz w:val="24"/>
          <w:szCs w:val="24"/>
          <w:shd w:val="clear" w:color="auto" w:fill="FFFFFF"/>
        </w:rPr>
        <w:t>14.代理机构：福建省新卫招标代理有限公司</w:t>
      </w:r>
    </w:p>
    <w:p w14:paraId="428842E2">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t>地址：福建省福州市鼓楼区西二环中路301号东南医药大楼6层</w:t>
      </w:r>
    </w:p>
    <w:p w14:paraId="007AA9B4">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t>邮编：350025</w:t>
      </w:r>
    </w:p>
    <w:p w14:paraId="7CCD0A72">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t>联系人：蔡华凯、刘鼎埕、郑道铖</w:t>
      </w:r>
    </w:p>
    <w:p w14:paraId="6116B01F">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t>联系电话：0591-87807330</w:t>
      </w:r>
    </w:p>
    <w:p w14:paraId="3E6F929E">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t>招标代理机构网站：http://www.xinweizb.com/</w:t>
      </w:r>
    </w:p>
    <w:p w14:paraId="59588CD1">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t>E-mail：946156038@qq.com</w:t>
      </w:r>
    </w:p>
    <w:p w14:paraId="351F0A77">
      <w:pPr>
        <w:pStyle w:val="17"/>
        <w:widowControl/>
        <w:spacing w:beforeAutospacing="0" w:afterAutospacing="0" w:line="480" w:lineRule="atLeast"/>
        <w:ind w:firstLine="420"/>
        <w:rPr>
          <w:rFonts w:ascii="宋体" w:hAnsi="宋体" w:eastAsia="宋体" w:cs="宋体"/>
          <w:b/>
          <w:bCs/>
          <w:color w:val="333333"/>
          <w:shd w:val="clear" w:color="auto" w:fill="FFFFFF"/>
        </w:rPr>
      </w:pPr>
      <w:r>
        <w:rPr>
          <w:rFonts w:hint="eastAsia" w:ascii="宋体" w:hAnsi="宋体" w:eastAsia="宋体" w:cs="宋体"/>
          <w:b/>
          <w:bCs/>
          <w:color w:val="333333"/>
          <w:shd w:val="clear" w:color="auto" w:fill="FFFFFF"/>
        </w:rPr>
        <w:t>附1：提交谈判保证金的银行账户信息</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1"/>
        <w:gridCol w:w="6725"/>
      </w:tblGrid>
      <w:tr w14:paraId="7903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jc w:val="center"/>
        </w:trPr>
        <w:tc>
          <w:tcPr>
            <w:tcW w:w="1379" w:type="pct"/>
            <w:vMerge w:val="restart"/>
            <w:vAlign w:val="center"/>
          </w:tcPr>
          <w:p w14:paraId="3B7C4CA6">
            <w:pPr>
              <w:jc w:val="center"/>
              <w:rPr>
                <w:rFonts w:hint="eastAsia" w:ascii="宋体" w:hAnsi="宋体" w:eastAsia="宋体" w:cs="宋体"/>
                <w:sz w:val="24"/>
              </w:rPr>
            </w:pPr>
            <w:r>
              <w:rPr>
                <w:rFonts w:hint="eastAsia" w:ascii="宋体" w:hAnsi="宋体" w:eastAsia="宋体" w:cs="宋体"/>
                <w:b/>
                <w:bCs/>
                <w:sz w:val="24"/>
              </w:rPr>
              <w:t>保证金及代理服务费缴纳账户信息</w:t>
            </w:r>
          </w:p>
        </w:tc>
        <w:tc>
          <w:tcPr>
            <w:tcW w:w="3620" w:type="pct"/>
          </w:tcPr>
          <w:p w14:paraId="1E6C6F94">
            <w:pPr>
              <w:spacing w:line="480" w:lineRule="exact"/>
              <w:ind w:firstLine="240" w:firstLineChars="100"/>
              <w:rPr>
                <w:rFonts w:hint="eastAsia" w:ascii="宋体" w:hAnsi="宋体" w:eastAsia="宋体" w:cs="宋体"/>
                <w:sz w:val="24"/>
              </w:rPr>
            </w:pPr>
            <w:r>
              <w:rPr>
                <w:rFonts w:hint="eastAsia" w:ascii="宋体" w:hAnsi="宋体" w:eastAsia="宋体" w:cs="宋体"/>
                <w:sz w:val="24"/>
              </w:rPr>
              <w:t>开户名称：福建省新卫招标代理有限公司</w:t>
            </w:r>
          </w:p>
        </w:tc>
      </w:tr>
      <w:tr w14:paraId="2DCF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379" w:type="pct"/>
            <w:vMerge w:val="continue"/>
            <w:vAlign w:val="center"/>
          </w:tcPr>
          <w:p w14:paraId="1354351F">
            <w:pPr>
              <w:widowControl/>
              <w:spacing w:line="480" w:lineRule="exact"/>
              <w:jc w:val="left"/>
              <w:rPr>
                <w:rFonts w:hint="eastAsia" w:ascii="宋体" w:hAnsi="宋体" w:eastAsia="宋体" w:cs="宋体"/>
                <w:sz w:val="24"/>
              </w:rPr>
            </w:pPr>
          </w:p>
        </w:tc>
        <w:tc>
          <w:tcPr>
            <w:tcW w:w="3620" w:type="pct"/>
          </w:tcPr>
          <w:p w14:paraId="579662B3">
            <w:pPr>
              <w:spacing w:line="480" w:lineRule="exact"/>
              <w:ind w:firstLine="240" w:firstLineChars="100"/>
              <w:rPr>
                <w:rFonts w:hint="eastAsia" w:ascii="宋体" w:hAnsi="宋体" w:eastAsia="宋体" w:cs="宋体"/>
                <w:sz w:val="24"/>
              </w:rPr>
            </w:pPr>
            <w:r>
              <w:rPr>
                <w:rFonts w:hint="eastAsia" w:ascii="宋体" w:hAnsi="宋体" w:eastAsia="宋体" w:cs="宋体"/>
                <w:sz w:val="24"/>
              </w:rPr>
              <w:t>开户银行：中国光大银行福州南门支行</w:t>
            </w:r>
          </w:p>
        </w:tc>
      </w:tr>
      <w:tr w14:paraId="5FC3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379" w:type="pct"/>
            <w:vMerge w:val="continue"/>
            <w:vAlign w:val="center"/>
          </w:tcPr>
          <w:p w14:paraId="1B67C1AC">
            <w:pPr>
              <w:widowControl/>
              <w:spacing w:line="480" w:lineRule="exact"/>
              <w:jc w:val="left"/>
              <w:rPr>
                <w:rFonts w:hint="eastAsia" w:ascii="宋体" w:hAnsi="宋体" w:eastAsia="宋体" w:cs="宋体"/>
                <w:sz w:val="24"/>
              </w:rPr>
            </w:pPr>
          </w:p>
        </w:tc>
        <w:tc>
          <w:tcPr>
            <w:tcW w:w="3620" w:type="pct"/>
          </w:tcPr>
          <w:p w14:paraId="7BD13698">
            <w:pPr>
              <w:spacing w:line="480" w:lineRule="exact"/>
              <w:ind w:firstLine="240" w:firstLineChars="100"/>
              <w:rPr>
                <w:rFonts w:hint="eastAsia" w:ascii="宋体" w:hAnsi="宋体" w:eastAsia="宋体" w:cs="宋体"/>
                <w:sz w:val="24"/>
              </w:rPr>
            </w:pPr>
            <w:r>
              <w:rPr>
                <w:rFonts w:hint="eastAsia" w:ascii="宋体" w:hAnsi="宋体" w:eastAsia="宋体" w:cs="宋体"/>
                <w:sz w:val="24"/>
              </w:rPr>
              <w:t>账    号：7736 0188 0000 28873</w:t>
            </w:r>
          </w:p>
        </w:tc>
      </w:tr>
    </w:tbl>
    <w:p w14:paraId="23E7E201">
      <w:pPr>
        <w:pStyle w:val="17"/>
        <w:widowControl/>
        <w:spacing w:beforeAutospacing="0" w:afterAutospacing="0" w:line="480" w:lineRule="atLeast"/>
        <w:ind w:firstLine="420"/>
        <w:rPr>
          <w:rFonts w:ascii="宋体" w:hAnsi="宋体" w:eastAsia="宋体" w:cs="宋体"/>
          <w:color w:val="333333"/>
          <w:shd w:val="clear" w:color="auto" w:fill="FFFFFF"/>
        </w:rPr>
      </w:pPr>
      <w:r>
        <w:rPr>
          <w:rFonts w:hint="eastAsia" w:ascii="宋体" w:hAnsi="宋体" w:eastAsia="宋体" w:cs="宋体"/>
          <w:color w:val="333333"/>
          <w:shd w:val="clear" w:color="auto" w:fill="FFFFFF"/>
        </w:rPr>
        <w:br w:type="page"/>
      </w:r>
    </w:p>
    <w:p w14:paraId="11D5F664">
      <w:pPr>
        <w:pStyle w:val="3"/>
        <w:widowControl/>
        <w:shd w:val="clear" w:color="auto" w:fill="FFFFFF"/>
        <w:spacing w:beforeAutospacing="0" w:afterAutospacing="0" w:line="480" w:lineRule="atLeast"/>
        <w:jc w:val="center"/>
        <w:rPr>
          <w:rFonts w:hint="default" w:cs="宋体"/>
          <w:color w:val="333333"/>
          <w:sz w:val="39"/>
          <w:szCs w:val="39"/>
        </w:rPr>
      </w:pPr>
      <w:bookmarkStart w:id="4" w:name="_Toc29611"/>
      <w:r>
        <w:rPr>
          <w:rFonts w:cs="宋体"/>
          <w:color w:val="333333"/>
          <w:sz w:val="39"/>
          <w:szCs w:val="39"/>
          <w:shd w:val="clear" w:color="auto" w:fill="FFFFFF"/>
        </w:rPr>
        <w:t>第二章 竞争性谈判须知</w:t>
      </w:r>
      <w:bookmarkEnd w:id="4"/>
    </w:p>
    <w:p w14:paraId="585A0C61">
      <w:pPr>
        <w:pStyle w:val="4"/>
        <w:widowControl/>
        <w:shd w:val="clear" w:color="auto" w:fill="FFFFFF"/>
        <w:spacing w:beforeAutospacing="0" w:afterAutospacing="0" w:line="480" w:lineRule="atLeast"/>
        <w:jc w:val="center"/>
        <w:rPr>
          <w:rFonts w:hint="default" w:eastAsia="宋体" w:cs="宋体"/>
          <w:color w:val="333333"/>
          <w:lang w:val="en-US" w:eastAsia="zh-CN"/>
        </w:rPr>
      </w:pPr>
      <w:r>
        <w:rPr>
          <w:rFonts w:cs="宋体"/>
          <w:color w:val="333333"/>
          <w:shd w:val="clear" w:color="auto" w:fill="FFFFFF"/>
        </w:rPr>
        <w:t>第1节 竞争性谈判须知前附表</w:t>
      </w:r>
      <w:r>
        <w:rPr>
          <w:rFonts w:hint="eastAsia" w:cs="宋体"/>
          <w:color w:val="333333"/>
          <w:shd w:val="clear" w:color="auto" w:fill="FFFFFF"/>
          <w:lang w:eastAsia="zh-CN"/>
        </w:rPr>
        <w:t>（</w:t>
      </w:r>
      <w:r>
        <w:rPr>
          <w:rFonts w:hint="eastAsia" w:cs="宋体"/>
          <w:color w:val="333333"/>
          <w:shd w:val="clear" w:color="auto" w:fill="FFFFFF"/>
          <w:lang w:val="en-US" w:eastAsia="zh-CN"/>
        </w:rPr>
        <w:t>表1、表2）</w:t>
      </w:r>
    </w:p>
    <w:p w14:paraId="1199CBF8">
      <w:pPr>
        <w:pStyle w:val="17"/>
        <w:widowControl/>
        <w:shd w:val="clear" w:color="auto" w:fill="FFFFFF"/>
        <w:spacing w:beforeAutospacing="0" w:afterAutospacing="0" w:line="480" w:lineRule="atLeast"/>
        <w:jc w:val="center"/>
        <w:rPr>
          <w:rFonts w:hint="eastAsia" w:ascii="宋体" w:hAnsi="宋体" w:eastAsia="宋体" w:cs="宋体"/>
          <w:b/>
          <w:bCs/>
          <w:color w:val="333333"/>
          <w:lang w:val="en-US" w:eastAsia="zh-CN"/>
        </w:rPr>
      </w:pPr>
      <w:r>
        <w:rPr>
          <w:rFonts w:hint="eastAsia" w:ascii="宋体" w:hAnsi="宋体" w:eastAsia="宋体" w:cs="宋体"/>
          <w:b/>
          <w:bCs/>
          <w:color w:val="333333"/>
          <w:shd w:val="clear" w:color="auto" w:fill="FFFFFF"/>
        </w:rPr>
        <w:t>一、竞争性谈判须知前附表</w:t>
      </w:r>
      <w:r>
        <w:rPr>
          <w:rFonts w:hint="eastAsia" w:ascii="宋体" w:hAnsi="宋体" w:eastAsia="宋体" w:cs="宋体"/>
          <w:b/>
          <w:bCs/>
          <w:color w:val="333333"/>
          <w:shd w:val="clear" w:color="auto" w:fill="FFFFFF"/>
          <w:lang w:val="en-US" w:eastAsia="zh-CN"/>
        </w:rPr>
        <w:t>1</w:t>
      </w:r>
    </w:p>
    <w:p w14:paraId="54329DB1">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竞争性谈判须知前附表是对竞争性谈判须知的补充和细化，二者如有矛盾，以前附表中的要求和规定为准</w:t>
      </w:r>
    </w:p>
    <w:tbl>
      <w:tblPr>
        <w:tblStyle w:val="22"/>
        <w:tblW w:w="9067" w:type="dxa"/>
        <w:tblInd w:w="0" w:type="dxa"/>
        <w:shd w:val="clear" w:color="auto" w:fill="FFFFFF"/>
        <w:tblLayout w:type="fixed"/>
        <w:tblCellMar>
          <w:top w:w="0" w:type="dxa"/>
          <w:left w:w="0" w:type="dxa"/>
          <w:bottom w:w="0" w:type="dxa"/>
          <w:right w:w="0" w:type="dxa"/>
        </w:tblCellMar>
      </w:tblPr>
      <w:tblGrid>
        <w:gridCol w:w="480"/>
        <w:gridCol w:w="1075"/>
        <w:gridCol w:w="7512"/>
      </w:tblGrid>
      <w:tr w14:paraId="703779DD">
        <w:tblPrEx>
          <w:tblCellMar>
            <w:top w:w="0" w:type="dxa"/>
            <w:left w:w="0" w:type="dxa"/>
            <w:bottom w:w="0" w:type="dxa"/>
            <w:right w:w="0" w:type="dxa"/>
          </w:tblCellMar>
        </w:tblPrEx>
        <w:trPr>
          <w:gridAfter w:val="2"/>
          <w:wAfter w:w="8587" w:type="dxa"/>
        </w:trPr>
        <w:tc>
          <w:tcPr>
            <w:tcW w:w="480" w:type="dxa"/>
            <w:shd w:val="clear" w:color="auto" w:fill="FFFFFF"/>
            <w:tcMar>
              <w:top w:w="0" w:type="dxa"/>
            </w:tcMar>
            <w:vAlign w:val="center"/>
          </w:tcPr>
          <w:p w14:paraId="34D87CC6">
            <w:pPr>
              <w:jc w:val="left"/>
              <w:rPr>
                <w:rFonts w:ascii="宋体" w:hAnsi="宋体" w:eastAsia="宋体" w:cs="宋体"/>
                <w:color w:val="333333"/>
                <w:sz w:val="24"/>
              </w:rPr>
            </w:pPr>
          </w:p>
        </w:tc>
      </w:tr>
      <w:tr w14:paraId="58529EB6">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B4B0D7F">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项号</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9517E81">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条款号</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66EEBA3">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编列内容</w:t>
            </w:r>
          </w:p>
        </w:tc>
      </w:tr>
      <w:tr w14:paraId="2996C376">
        <w:tblPrEx>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49F856E">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1</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6CEBA95">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1.1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3D8B613">
            <w:pPr>
              <w:pStyle w:val="17"/>
              <w:widowControl/>
              <w:wordWrap w:val="0"/>
              <w:spacing w:beforeAutospacing="0" w:afterAutospacing="0" w:line="480" w:lineRule="atLeast"/>
              <w:rPr>
                <w:rFonts w:hint="eastAsia" w:ascii="宋体" w:hAnsi="宋体" w:eastAsia="宋体" w:cs="宋体"/>
                <w:color w:val="333333"/>
                <w:lang w:eastAsia="zh-CN"/>
              </w:rPr>
            </w:pPr>
            <w:r>
              <w:rPr>
                <w:rFonts w:hint="eastAsia" w:ascii="宋体" w:hAnsi="宋体" w:eastAsia="宋体" w:cs="宋体"/>
                <w:color w:val="333333"/>
              </w:rPr>
              <w:t>项目名称：</w:t>
            </w:r>
            <w:r>
              <w:rPr>
                <w:rFonts w:hint="eastAsia" w:ascii="宋体" w:hAnsi="宋体" w:eastAsia="宋体" w:cs="宋体"/>
                <w:color w:val="333333"/>
                <w:lang w:eastAsia="zh-CN"/>
              </w:rPr>
              <w:t>福建省女子监狱金属隔离网、不锈钢蛇形刀刺网采购项目</w:t>
            </w:r>
          </w:p>
          <w:p w14:paraId="0BCDEFD7">
            <w:pPr>
              <w:pStyle w:val="17"/>
              <w:widowControl/>
              <w:wordWrap w:val="0"/>
              <w:spacing w:beforeAutospacing="0" w:afterAutospacing="0" w:line="480" w:lineRule="atLeast"/>
              <w:rPr>
                <w:rFonts w:hint="eastAsia" w:ascii="宋体" w:hAnsi="宋体" w:eastAsia="宋体" w:cs="宋体"/>
                <w:color w:val="333333"/>
                <w:lang w:eastAsia="zh-CN"/>
              </w:rPr>
            </w:pPr>
            <w:r>
              <w:rPr>
                <w:rFonts w:hint="eastAsia" w:ascii="宋体" w:hAnsi="宋体" w:eastAsia="宋体" w:cs="宋体"/>
                <w:color w:val="333333"/>
              </w:rPr>
              <w:t>采购人名称：</w:t>
            </w:r>
            <w:r>
              <w:rPr>
                <w:rFonts w:hint="eastAsia" w:ascii="宋体" w:hAnsi="宋体" w:eastAsia="宋体" w:cs="宋体"/>
                <w:color w:val="333333"/>
                <w:lang w:eastAsia="zh-CN"/>
              </w:rPr>
              <w:t>福建省女子监狱</w:t>
            </w:r>
          </w:p>
          <w:p w14:paraId="7676C506">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项目编号：</w:t>
            </w:r>
            <w:r>
              <w:rPr>
                <w:rFonts w:hint="eastAsia" w:ascii="宋体" w:hAnsi="宋体" w:eastAsia="宋体" w:cs="宋体"/>
                <w:color w:val="333333"/>
                <w:lang w:eastAsia="zh-CN"/>
              </w:rPr>
              <w:t>ZXCG-350001-FJXW-20260004</w:t>
            </w:r>
            <w:r>
              <w:rPr>
                <w:rFonts w:hint="eastAsia" w:ascii="宋体" w:hAnsi="宋体" w:eastAsia="宋体" w:cs="宋体"/>
                <w:color w:val="333333"/>
              </w:rPr>
              <w:t xml:space="preserve">  </w:t>
            </w:r>
          </w:p>
          <w:p w14:paraId="457160AE">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 xml:space="preserve">项目内容：详见谈判文件第三章谈判内容及要求 </w:t>
            </w:r>
          </w:p>
        </w:tc>
      </w:tr>
      <w:tr w14:paraId="361D6786">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7D54DF3">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2</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D1C3313">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3.2.1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DE04AE6">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供应商的资格要求：见谈判文件第一章“采购公告/采购邀请书”</w:t>
            </w:r>
          </w:p>
          <w:p w14:paraId="50A64214">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资格证明文件资料要求：</w:t>
            </w:r>
          </w:p>
          <w:p w14:paraId="1541E218">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采购包1：</w:t>
            </w:r>
          </w:p>
          <w:tbl>
            <w:tblPr>
              <w:tblStyle w:val="22"/>
              <w:tblW w:w="7257"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72"/>
              <w:gridCol w:w="1643"/>
              <w:gridCol w:w="4942"/>
            </w:tblGrid>
            <w:tr w14:paraId="1D89C6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B8B6A9E">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序号</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85F635">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资格审查要求概况</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431BAF">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评审点具体描述</w:t>
                  </w:r>
                </w:p>
              </w:tc>
            </w:tr>
            <w:tr w14:paraId="0885D7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9927E4A">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1</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03B4C7">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谈判响应声明</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3AEC3D">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详见声明函</w:t>
                  </w:r>
                </w:p>
              </w:tc>
            </w:tr>
            <w:tr w14:paraId="01F3FC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BB3005">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2</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52DEB02">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单位负责人授权书</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9D9899">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28BD96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2A88F4">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3</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2D4B2EF">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营业执照等证明文件</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E177CC">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97FA8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4DA5E3">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4</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9E1B049">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提供财务状况报告（财务报告、或资信证明）</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234AA8E">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39B7E3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16B842E">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5</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4BABB9E">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依法缴纳税收证明材料</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ABC6D3F">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5F30DA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E99C8E3">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6</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CBC9A76">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依法缴纳社会保障资金证明材料</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7E6D37">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214DCF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04311D1">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7</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80F6461">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具备履行合同所必需设备和专业技术能力的声明函(若有)</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8AB4FA">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21A2D1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207AA3">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8</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0DA951">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参加采购活动前三年内在经营活动中没有重大违法记录的声明</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52543B2">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66B83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FF13BF">
                  <w:pPr>
                    <w:pStyle w:val="17"/>
                    <w:widowControl/>
                    <w:wordWrap w:val="0"/>
                    <w:spacing w:beforeAutospacing="0" w:afterAutospacing="0" w:line="480" w:lineRule="atLeast"/>
                    <w:jc w:val="center"/>
                    <w:rPr>
                      <w:rFonts w:hint="eastAsia" w:ascii="宋体" w:hAnsi="宋体" w:eastAsia="宋体" w:cs="宋体"/>
                      <w:color w:val="333333"/>
                      <w:lang w:val="en-US" w:eastAsia="zh-CN"/>
                    </w:rPr>
                  </w:pPr>
                  <w:r>
                    <w:rPr>
                      <w:rFonts w:hint="eastAsia" w:ascii="宋体" w:hAnsi="宋体" w:eastAsia="宋体" w:cs="宋体"/>
                      <w:color w:val="333333"/>
                      <w:lang w:val="en-US" w:eastAsia="zh-CN"/>
                    </w:rPr>
                    <w:t>9</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361BF26">
                  <w:pPr>
                    <w:pStyle w:val="17"/>
                    <w:widowControl/>
                    <w:wordWrap w:val="0"/>
                    <w:spacing w:beforeAutospacing="0" w:afterAutospacing="0" w:line="480" w:lineRule="atLeast"/>
                    <w:jc w:val="center"/>
                    <w:rPr>
                      <w:rFonts w:hint="eastAsia" w:ascii="宋体" w:hAnsi="宋体" w:eastAsia="宋体" w:cs="宋体"/>
                      <w:color w:val="333333"/>
                    </w:rPr>
                  </w:pPr>
                  <w:r>
                    <w:rPr>
                      <w:rFonts w:hint="eastAsia" w:ascii="宋体" w:hAnsi="宋体" w:eastAsia="宋体" w:cs="宋体"/>
                      <w:color w:val="333333"/>
                    </w:rPr>
                    <w:t>中小企业声明函（以资格条件落实中小企业扶持政策时适用 ）</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729260">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605F3C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E3E24DF">
                  <w:pPr>
                    <w:pStyle w:val="17"/>
                    <w:widowControl/>
                    <w:wordWrap w:val="0"/>
                    <w:spacing w:beforeAutospacing="0" w:afterAutospacing="0" w:line="480" w:lineRule="atLeast"/>
                    <w:jc w:val="center"/>
                    <w:rPr>
                      <w:rFonts w:hint="default" w:ascii="宋体" w:hAnsi="宋体" w:eastAsia="宋体" w:cs="宋体"/>
                      <w:color w:val="333333"/>
                      <w:lang w:val="en-US" w:eastAsia="zh-CN"/>
                    </w:rPr>
                  </w:pPr>
                  <w:r>
                    <w:rPr>
                      <w:rFonts w:hint="eastAsia" w:ascii="宋体" w:hAnsi="宋体" w:eastAsia="宋体" w:cs="宋体"/>
                      <w:color w:val="333333"/>
                      <w:lang w:val="en-US" w:eastAsia="zh-CN"/>
                    </w:rPr>
                    <w:t>10</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1197433">
                  <w:pPr>
                    <w:pStyle w:val="17"/>
                    <w:widowControl/>
                    <w:wordWrap w:val="0"/>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rPr>
                    <w:t>信用记录查询结果</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8BA5AA">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①信用记录查询的截止时点：信用记录查询的截止时点为本项目提交响应文件截止当日。②信用记录查询渠道：信用中国（www.creditchina.gov.cn）、中国政府采购网（www.ccgp.gov.cn）。③信用记录的查询：由谈判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09FD2E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6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23C8264">
                  <w:pPr>
                    <w:pStyle w:val="17"/>
                    <w:widowControl/>
                    <w:wordWrap w:val="0"/>
                    <w:spacing w:beforeAutospacing="0" w:afterAutospacing="0" w:line="480" w:lineRule="atLeast"/>
                    <w:jc w:val="center"/>
                    <w:rPr>
                      <w:rFonts w:hint="default" w:ascii="宋体" w:hAnsi="宋体" w:eastAsia="宋体" w:cs="宋体"/>
                      <w:color w:val="333333"/>
                      <w:lang w:val="en-US" w:eastAsia="zh-CN"/>
                    </w:rPr>
                  </w:pPr>
                  <w:r>
                    <w:rPr>
                      <w:rFonts w:hint="eastAsia" w:ascii="宋体" w:hAnsi="宋体" w:eastAsia="宋体" w:cs="宋体"/>
                      <w:color w:val="333333"/>
                      <w:lang w:val="en-US" w:eastAsia="zh-CN"/>
                    </w:rPr>
                    <w:t>11</w:t>
                  </w:r>
                </w:p>
              </w:tc>
              <w:tc>
                <w:tcPr>
                  <w:tcW w:w="164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F94F56">
                  <w:pPr>
                    <w:pStyle w:val="17"/>
                    <w:widowControl/>
                    <w:wordWrap w:val="0"/>
                    <w:spacing w:beforeAutospacing="0" w:afterAutospacing="0" w:line="480" w:lineRule="atLeast"/>
                    <w:jc w:val="center"/>
                    <w:rPr>
                      <w:rFonts w:hint="eastAsia" w:ascii="宋体" w:hAnsi="宋体" w:eastAsia="宋体" w:cs="宋体"/>
                      <w:color w:val="333333"/>
                    </w:rPr>
                  </w:pPr>
                  <w:r>
                    <w:rPr>
                      <w:rFonts w:hint="eastAsia" w:ascii="宋体" w:hAnsi="宋体" w:eastAsia="宋体" w:cs="宋体"/>
                      <w:color w:val="333333"/>
                    </w:rPr>
                    <w:t>联合体协议（若有）</w:t>
                  </w:r>
                </w:p>
              </w:tc>
              <w:tc>
                <w:tcPr>
                  <w:tcW w:w="494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F307227">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①采购文件接受联合体报价且供应商为联合体的，供应商应提供本协议；否则无须提供。②本协议由委托代理人签字或盖章的，应按照采购文件第五章载明的格式提供“单位负责人授权书”。</w:t>
                  </w:r>
                </w:p>
              </w:tc>
            </w:tr>
          </w:tbl>
          <w:p w14:paraId="4092A1DE">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谈判文件第五章对法定资格条件证明资料已有详细规定和要求，供应商按照第五章要求提供。确因国家政府采购新政策规定或项目特点不能适用的或者需要补充增加的，则在特定资格条件中提出具体要求，但不得违反政府采购法律法规。</w:t>
            </w:r>
          </w:p>
          <w:p w14:paraId="5458A05B">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特定资格条件：</w:t>
            </w:r>
          </w:p>
          <w:p w14:paraId="670CB3A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shd w:val="clear" w:color="auto" w:fill="FFFFFF"/>
              </w:rPr>
            </w:pPr>
            <w:r>
              <w:rPr>
                <w:rFonts w:hint="eastAsia" w:ascii="宋体" w:hAnsi="宋体" w:eastAsia="宋体" w:cs="宋体"/>
                <w:color w:val="333333"/>
                <w:shd w:val="clear" w:color="auto" w:fill="FFFFFF"/>
              </w:rPr>
              <w:t>采购包1：</w:t>
            </w:r>
          </w:p>
          <w:tbl>
            <w:tblPr>
              <w:tblStyle w:val="22"/>
              <w:tblW w:w="5000" w:type="pct"/>
              <w:tblInd w:w="0" w:type="dxa"/>
              <w:tblLayout w:type="fixed"/>
              <w:tblCellMar>
                <w:top w:w="0" w:type="dxa"/>
                <w:left w:w="0" w:type="dxa"/>
                <w:bottom w:w="0" w:type="dxa"/>
                <w:right w:w="0" w:type="dxa"/>
              </w:tblCellMar>
            </w:tblPr>
            <w:tblGrid>
              <w:gridCol w:w="1914"/>
              <w:gridCol w:w="5358"/>
            </w:tblGrid>
            <w:tr w14:paraId="383139CF">
              <w:tblPrEx>
                <w:tblCellMar>
                  <w:top w:w="0" w:type="dxa"/>
                  <w:left w:w="0" w:type="dxa"/>
                  <w:bottom w:w="0" w:type="dxa"/>
                  <w:right w:w="0" w:type="dxa"/>
                </w:tblCellMar>
              </w:tblPrEx>
              <w:tc>
                <w:tcPr>
                  <w:tcW w:w="191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55CDE9">
                  <w:pPr>
                    <w:widowControl/>
                    <w:wordWrap w:val="0"/>
                    <w:spacing w:line="480" w:lineRule="atLeast"/>
                    <w:jc w:val="center"/>
                    <w:rPr>
                      <w:rFonts w:ascii="宋体" w:hAnsi="宋体" w:eastAsia="宋体" w:cs="宋体"/>
                      <w:b/>
                      <w:bCs/>
                      <w:color w:val="000000"/>
                      <w:sz w:val="24"/>
                    </w:rPr>
                  </w:pPr>
                  <w:r>
                    <w:rPr>
                      <w:rFonts w:hint="eastAsia" w:ascii="宋体" w:hAnsi="宋体" w:eastAsia="宋体" w:cs="宋体"/>
                      <w:b/>
                      <w:bCs/>
                      <w:color w:val="000000"/>
                      <w:sz w:val="24"/>
                    </w:rPr>
                    <w:t>资格审查要求概况</w:t>
                  </w:r>
                </w:p>
              </w:tc>
              <w:tc>
                <w:tcPr>
                  <w:tcW w:w="534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FC94A3A">
                  <w:pPr>
                    <w:widowControl/>
                    <w:wordWrap w:val="0"/>
                    <w:spacing w:line="480" w:lineRule="atLeast"/>
                    <w:jc w:val="center"/>
                    <w:rPr>
                      <w:rFonts w:ascii="宋体" w:hAnsi="宋体" w:eastAsia="宋体" w:cs="宋体"/>
                      <w:b/>
                      <w:bCs/>
                      <w:color w:val="000000"/>
                      <w:sz w:val="24"/>
                    </w:rPr>
                  </w:pPr>
                  <w:r>
                    <w:rPr>
                      <w:rFonts w:hint="eastAsia" w:ascii="宋体" w:hAnsi="宋体" w:eastAsia="宋体" w:cs="宋体"/>
                      <w:b/>
                      <w:bCs/>
                      <w:color w:val="000000"/>
                      <w:sz w:val="24"/>
                    </w:rPr>
                    <w:t>评审点具体描述</w:t>
                  </w:r>
                </w:p>
              </w:tc>
            </w:tr>
            <w:tr w14:paraId="62893F89">
              <w:tblPrEx>
                <w:tblCellMar>
                  <w:top w:w="0" w:type="dxa"/>
                  <w:left w:w="0" w:type="dxa"/>
                  <w:bottom w:w="0" w:type="dxa"/>
                  <w:right w:w="0" w:type="dxa"/>
                </w:tblCellMar>
              </w:tblPrEx>
              <w:tc>
                <w:tcPr>
                  <w:tcW w:w="191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F970702">
                  <w:pPr>
                    <w:widowControl/>
                    <w:wordWrap w:val="0"/>
                    <w:spacing w:line="480" w:lineRule="atLeast"/>
                    <w:jc w:val="left"/>
                    <w:rPr>
                      <w:rFonts w:hint="eastAsia" w:ascii="宋体" w:hAnsi="宋体" w:cs="宋体"/>
                      <w:kern w:val="0"/>
                      <w:sz w:val="24"/>
                    </w:rPr>
                  </w:pPr>
                  <w:r>
                    <w:rPr>
                      <w:rFonts w:hint="eastAsia" w:ascii="宋体" w:hAnsi="宋体" w:cs="宋体"/>
                      <w:kern w:val="0"/>
                      <w:sz w:val="24"/>
                      <w:szCs w:val="24"/>
                    </w:rPr>
                    <w:t>本采购包属于专门面向小微企业采购。</w:t>
                  </w:r>
                </w:p>
              </w:tc>
              <w:tc>
                <w:tcPr>
                  <w:tcW w:w="534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68F08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left"/>
                    <w:rPr>
                      <w:rFonts w:hint="eastAsia" w:ascii="宋体" w:hAnsi="宋体" w:cs="宋体"/>
                      <w:kern w:val="0"/>
                      <w:sz w:val="24"/>
                    </w:rPr>
                  </w:pPr>
                  <w:r>
                    <w:rPr>
                      <w:rFonts w:hint="eastAsia" w:ascii="宋体" w:hAnsi="宋体" w:eastAsia="宋体" w:cs="宋体"/>
                      <w:b w:val="0"/>
                      <w:bCs w:val="0"/>
                      <w:i w:val="0"/>
                      <w:iCs w:val="0"/>
                      <w:caps w:val="0"/>
                      <w:color w:val="333333"/>
                      <w:spacing w:val="0"/>
                      <w:sz w:val="24"/>
                      <w:szCs w:val="24"/>
                      <w:highlight w:val="none"/>
                      <w:shd w:val="clear" w:fill="FFFFFF"/>
                    </w:rPr>
                    <w:t>本采购包为专门面向</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中小</w:t>
                  </w:r>
                  <w:r>
                    <w:rPr>
                      <w:rFonts w:hint="eastAsia" w:ascii="宋体" w:hAnsi="宋体" w:eastAsia="宋体" w:cs="宋体"/>
                      <w:b w:val="0"/>
                      <w:bCs w:val="0"/>
                      <w:i w:val="0"/>
                      <w:iCs w:val="0"/>
                      <w:caps w:val="0"/>
                      <w:color w:val="333333"/>
                      <w:spacing w:val="0"/>
                      <w:sz w:val="24"/>
                      <w:szCs w:val="24"/>
                      <w:highlight w:val="none"/>
                      <w:shd w:val="clear" w:fill="FFFFFF"/>
                    </w:rPr>
                    <w:t>企业采购，非</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中小</w:t>
                  </w:r>
                  <w:r>
                    <w:rPr>
                      <w:rFonts w:hint="eastAsia" w:ascii="宋体" w:hAnsi="宋体" w:eastAsia="宋体" w:cs="宋体"/>
                      <w:b w:val="0"/>
                      <w:bCs w:val="0"/>
                      <w:i w:val="0"/>
                      <w:iCs w:val="0"/>
                      <w:caps w:val="0"/>
                      <w:color w:val="333333"/>
                      <w:spacing w:val="0"/>
                      <w:sz w:val="24"/>
                      <w:szCs w:val="24"/>
                      <w:highlight w:val="none"/>
                      <w:shd w:val="clear" w:fill="FFFFFF"/>
                    </w:rPr>
                    <w:t>企业制造的产品参与投标的将被视为无效报价，供应商应按以下要求提供相关证明材料：1、供应商提供的货物应符合《政府采购促进中小企业发展管理办法》(财库〔2020〕46号)第四条规定的情形，且应当提供《政府采购促进中小企业发展管理办法》(财库〔2020〕46号)规定的《中小企业声明函》。本项目属于“货物类”，采购标的</w:t>
                  </w:r>
                  <w:r>
                    <w:rPr>
                      <w:rFonts w:hint="eastAsia" w:cs="宋体"/>
                      <w:b w:val="0"/>
                      <w:bCs w:val="0"/>
                      <w:i w:val="0"/>
                      <w:iCs w:val="0"/>
                      <w:caps w:val="0"/>
                      <w:color w:val="333333"/>
                      <w:spacing w:val="0"/>
                      <w:sz w:val="24"/>
                      <w:szCs w:val="24"/>
                      <w:highlight w:val="none"/>
                      <w:shd w:val="clear" w:fill="FFFFFF"/>
                      <w:lang w:val="en-US" w:eastAsia="zh-CN"/>
                    </w:rPr>
                    <w:t>以</w:t>
                  </w:r>
                  <w:r>
                    <w:rPr>
                      <w:rFonts w:hint="eastAsia" w:cs="宋体"/>
                      <w:sz w:val="24"/>
                      <w:highlight w:val="none"/>
                      <w:lang w:eastAsia="zh-CN"/>
                    </w:rPr>
                    <w:t>“</w:t>
                  </w:r>
                  <w:r>
                    <w:rPr>
                      <w:rFonts w:ascii="宋体" w:hAnsi="宋体" w:eastAsia="宋体" w:cs="宋体"/>
                      <w:sz w:val="24"/>
                      <w:highlight w:val="none"/>
                    </w:rPr>
                    <w:t>金属隔离网</w:t>
                  </w:r>
                  <w:r>
                    <w:rPr>
                      <w:rFonts w:hint="eastAsia" w:cs="宋体"/>
                      <w:sz w:val="24"/>
                      <w:highlight w:val="none"/>
                      <w:lang w:eastAsia="zh-CN"/>
                    </w:rPr>
                    <w:t>”</w:t>
                  </w:r>
                  <w:r>
                    <w:rPr>
                      <w:rFonts w:ascii="宋体" w:hAnsi="宋体" w:eastAsia="宋体" w:cs="宋体"/>
                      <w:sz w:val="24"/>
                      <w:highlight w:val="none"/>
                    </w:rPr>
                    <w:t>、</w:t>
                  </w:r>
                  <w:r>
                    <w:rPr>
                      <w:rFonts w:hint="eastAsia" w:cs="宋体"/>
                      <w:sz w:val="24"/>
                      <w:highlight w:val="none"/>
                      <w:lang w:eastAsia="zh-CN"/>
                    </w:rPr>
                    <w:t>“</w:t>
                  </w:r>
                  <w:r>
                    <w:rPr>
                      <w:rFonts w:ascii="宋体" w:hAnsi="宋体" w:eastAsia="宋体" w:cs="宋体"/>
                      <w:sz w:val="24"/>
                      <w:highlight w:val="none"/>
                    </w:rPr>
                    <w:t>不锈钢蛇形刀刺网</w:t>
                  </w:r>
                  <w:r>
                    <w:rPr>
                      <w:rFonts w:hint="eastAsia" w:cs="宋体"/>
                      <w:sz w:val="24"/>
                      <w:highlight w:val="none"/>
                      <w:lang w:eastAsia="zh-CN"/>
                    </w:rPr>
                    <w:t>”</w:t>
                  </w:r>
                  <w:r>
                    <w:rPr>
                      <w:rFonts w:hint="eastAsia" w:cs="宋体"/>
                      <w:b w:val="0"/>
                      <w:bCs w:val="0"/>
                      <w:sz w:val="24"/>
                      <w:highlight w:val="none"/>
                      <w:lang w:val="en-US" w:eastAsia="zh-CN"/>
                    </w:rPr>
                    <w:t>为准</w:t>
                  </w:r>
                  <w:r>
                    <w:rPr>
                      <w:rFonts w:hint="eastAsia" w:cs="宋体"/>
                      <w:sz w:val="24"/>
                      <w:highlight w:val="none"/>
                      <w:lang w:eastAsia="zh-CN"/>
                    </w:rPr>
                    <w:t>，</w:t>
                  </w:r>
                  <w:r>
                    <w:rPr>
                      <w:rFonts w:ascii="宋体" w:hAnsi="宋体" w:eastAsia="宋体" w:cs="宋体"/>
                      <w:sz w:val="24"/>
                      <w:szCs w:val="24"/>
                    </w:rPr>
                    <w:t>竞争性谈判文件中其他关于采购标的的名称表述，如与本条不一致，概以此为准。</w:t>
                  </w:r>
                  <w:r>
                    <w:rPr>
                      <w:rFonts w:hint="eastAsia" w:ascii="宋体" w:hAnsi="宋体" w:eastAsia="宋体" w:cs="宋体"/>
                      <w:b w:val="0"/>
                      <w:bCs w:val="0"/>
                      <w:i w:val="0"/>
                      <w:iCs w:val="0"/>
                      <w:caps w:val="0"/>
                      <w:color w:val="333333"/>
                      <w:spacing w:val="0"/>
                      <w:sz w:val="24"/>
                      <w:szCs w:val="24"/>
                      <w:highlight w:val="none"/>
                      <w:shd w:val="clear" w:fill="FFFFFF"/>
                    </w:rPr>
                    <w:t>采购标的对应的小微企业划分标准所属行业为“工业”，供应商应填写《中小企业声明函》(货物)模板，格式见第六章《响应文件格式》。2、产品制造商为监狱企业的视同小型和微型企业，可不提供《中小企业声明函》，但应当提供由省级以上监狱管理局、戒毒管理局(含新疆生产建设兵团)出具的属于监狱企业的证明文件。3、产品制造商为残疾人福利性单位的视同小型、微型企业，可不提供《中小企业声明函》，但应当提供《残疾人福利性单位声明函》，格式见第</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五</w:t>
                  </w:r>
                  <w:r>
                    <w:rPr>
                      <w:rFonts w:hint="eastAsia" w:ascii="宋体" w:hAnsi="宋体" w:eastAsia="宋体" w:cs="宋体"/>
                      <w:b w:val="0"/>
                      <w:bCs w:val="0"/>
                      <w:i w:val="0"/>
                      <w:iCs w:val="0"/>
                      <w:caps w:val="0"/>
                      <w:color w:val="333333"/>
                      <w:spacing w:val="0"/>
                      <w:sz w:val="24"/>
                      <w:szCs w:val="24"/>
                      <w:highlight w:val="none"/>
                      <w:shd w:val="clear" w:fill="FFFFFF"/>
                    </w:rPr>
                    <w:t>章《响应文件格式》。（专门面向</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中小</w:t>
                  </w:r>
                  <w:r>
                    <w:rPr>
                      <w:rFonts w:hint="eastAsia" w:ascii="宋体" w:hAnsi="宋体" w:eastAsia="宋体" w:cs="宋体"/>
                      <w:b w:val="0"/>
                      <w:bCs w:val="0"/>
                      <w:i w:val="0"/>
                      <w:iCs w:val="0"/>
                      <w:caps w:val="0"/>
                      <w:color w:val="333333"/>
                      <w:spacing w:val="0"/>
                      <w:sz w:val="24"/>
                      <w:szCs w:val="24"/>
                      <w:highlight w:val="none"/>
                      <w:shd w:val="clear" w:fill="FFFFFF"/>
                    </w:rPr>
                    <w:t>企业采购的项目,产品制造商应为</w:t>
                  </w:r>
                  <w:r>
                    <w:rPr>
                      <w:rFonts w:hint="eastAsia" w:ascii="宋体" w:hAnsi="宋体" w:eastAsia="宋体" w:cs="宋体"/>
                      <w:b w:val="0"/>
                      <w:bCs w:val="0"/>
                      <w:i w:val="0"/>
                      <w:iCs w:val="0"/>
                      <w:caps w:val="0"/>
                      <w:color w:val="333333"/>
                      <w:spacing w:val="0"/>
                      <w:sz w:val="24"/>
                      <w:szCs w:val="24"/>
                      <w:highlight w:val="none"/>
                      <w:shd w:val="clear" w:fill="FFFFFF"/>
                      <w:lang w:val="en-US" w:eastAsia="zh-CN"/>
                    </w:rPr>
                    <w:t>中</w:t>
                  </w:r>
                  <w:r>
                    <w:rPr>
                      <w:rFonts w:hint="eastAsia" w:ascii="宋体" w:hAnsi="宋体" w:eastAsia="宋体" w:cs="宋体"/>
                      <w:b w:val="0"/>
                      <w:bCs w:val="0"/>
                      <w:i w:val="0"/>
                      <w:iCs w:val="0"/>
                      <w:caps w:val="0"/>
                      <w:color w:val="333333"/>
                      <w:spacing w:val="0"/>
                      <w:sz w:val="24"/>
                      <w:szCs w:val="24"/>
                      <w:highlight w:val="none"/>
                      <w:shd w:val="clear" w:fill="FFFFFF"/>
                    </w:rPr>
                    <w:t>小微企业或监狱企业或残疾人福利性单位)</w:t>
                  </w:r>
                </w:p>
              </w:tc>
            </w:tr>
            <w:tr w14:paraId="72F7B9DD">
              <w:tblPrEx>
                <w:tblCellMar>
                  <w:top w:w="0" w:type="dxa"/>
                  <w:left w:w="0" w:type="dxa"/>
                  <w:bottom w:w="0" w:type="dxa"/>
                  <w:right w:w="0" w:type="dxa"/>
                </w:tblCellMar>
              </w:tblPrEx>
              <w:tc>
                <w:tcPr>
                  <w:tcW w:w="191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3839084">
                  <w:pPr>
                    <w:widowControl/>
                    <w:spacing w:line="360" w:lineRule="auto"/>
                    <w:jc w:val="center"/>
                    <w:rPr>
                      <w:rFonts w:ascii="宋体" w:hAnsi="宋体" w:eastAsia="宋体" w:cs="宋体"/>
                      <w:color w:val="000000"/>
                      <w:sz w:val="24"/>
                    </w:rPr>
                  </w:pPr>
                  <w:r>
                    <w:rPr>
                      <w:rFonts w:hint="eastAsia" w:ascii="宋体" w:hAnsi="宋体" w:cs="宋体"/>
                      <w:kern w:val="0"/>
                      <w:sz w:val="24"/>
                    </w:rPr>
                    <w:t>资格承诺函</w:t>
                  </w:r>
                </w:p>
              </w:tc>
              <w:tc>
                <w:tcPr>
                  <w:tcW w:w="534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4BFB61">
                  <w:pPr>
                    <w:widowControl/>
                    <w:spacing w:line="360" w:lineRule="auto"/>
                    <w:jc w:val="left"/>
                    <w:rPr>
                      <w:rFonts w:ascii="宋体" w:hAnsi="宋体" w:eastAsia="宋体" w:cs="宋体"/>
                      <w:color w:val="000000"/>
                      <w:sz w:val="24"/>
                    </w:rPr>
                  </w:pPr>
                  <w:r>
                    <w:rPr>
                      <w:rFonts w:hint="eastAsia" w:ascii="宋体" w:hAnsi="宋体" w:cs="宋体"/>
                      <w:kern w:val="0"/>
                      <w:sz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978C551">
              <w:tblPrEx>
                <w:tblCellMar>
                  <w:top w:w="0" w:type="dxa"/>
                  <w:left w:w="0" w:type="dxa"/>
                  <w:bottom w:w="0" w:type="dxa"/>
                  <w:right w:w="0" w:type="dxa"/>
                </w:tblCellMar>
              </w:tblPrEx>
              <w:tc>
                <w:tcPr>
                  <w:tcW w:w="191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A2366B">
                  <w:pPr>
                    <w:spacing w:line="360" w:lineRule="auto"/>
                    <w:jc w:val="center"/>
                    <w:rPr>
                      <w:rFonts w:ascii="宋体" w:hAnsi="宋体" w:cs="宋体"/>
                      <w:color w:val="auto"/>
                      <w:kern w:val="0"/>
                      <w:sz w:val="24"/>
                    </w:rPr>
                  </w:pPr>
                  <w:r>
                    <w:rPr>
                      <w:rFonts w:hint="eastAsia" w:ascii="宋体" w:hAnsi="宋体" w:cs="宋体"/>
                      <w:color w:val="auto"/>
                      <w:sz w:val="24"/>
                    </w:rPr>
                    <w:t>未列入不良行为记录名单</w:t>
                  </w:r>
                </w:p>
              </w:tc>
              <w:tc>
                <w:tcPr>
                  <w:tcW w:w="534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E0E6655">
                  <w:pPr>
                    <w:spacing w:line="360" w:lineRule="auto"/>
                    <w:rPr>
                      <w:rFonts w:ascii="宋体" w:hAnsi="宋体" w:cs="宋体"/>
                      <w:color w:val="auto"/>
                      <w:kern w:val="0"/>
                      <w:sz w:val="24"/>
                    </w:rPr>
                  </w:pPr>
                  <w:r>
                    <w:rPr>
                      <w:rFonts w:hint="default" w:ascii="宋体" w:hAnsi="宋体" w:eastAsia="宋体" w:cs="宋体"/>
                      <w:color w:val="auto"/>
                      <w:sz w:val="24"/>
                    </w:rPr>
                    <w:t>供应商没有被列入福建省监狱管理局不良行为记录名单</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也没有被列入</w:t>
                  </w:r>
                  <w:r>
                    <w:rPr>
                      <w:rFonts w:hint="eastAsia" w:ascii="宋体" w:hAnsi="宋体" w:eastAsia="宋体" w:cs="宋体"/>
                      <w:color w:val="auto"/>
                      <w:sz w:val="24"/>
                      <w:lang w:eastAsia="zh-CN"/>
                    </w:rPr>
                    <w:t>福建省女子监狱</w:t>
                  </w:r>
                  <w:r>
                    <w:rPr>
                      <w:rFonts w:hint="default" w:ascii="宋体" w:hAnsi="宋体" w:eastAsia="宋体" w:cs="宋体"/>
                      <w:color w:val="auto"/>
                      <w:sz w:val="24"/>
                    </w:rPr>
                    <w:t>不良行为记录名单</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提供承诺函。</w:t>
                  </w:r>
                </w:p>
              </w:tc>
            </w:tr>
          </w:tbl>
          <w:p w14:paraId="69E32F72"/>
        </w:tc>
      </w:tr>
      <w:tr w14:paraId="0DB047A0">
        <w:tblPrEx>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1194F55">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3</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3052693">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3.2.2</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7A5C62B">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是否接受联合体形式的响应谈判：详见第一章供应商的资格要求5.3</w:t>
            </w:r>
          </w:p>
        </w:tc>
      </w:tr>
      <w:tr w14:paraId="12D0B2C7">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EB87D19">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4</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6A3F5DC">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9.1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B1BC13B">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响应文件有效期：首次响应文件提交截止时间起90个日历日。</w:t>
            </w:r>
          </w:p>
        </w:tc>
      </w:tr>
      <w:tr w14:paraId="1E4D9ED8">
        <w:tblPrEx>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B673490">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5</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15861F5">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10.3.1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6B2F8B3">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谈判保证金</w:t>
            </w:r>
          </w:p>
          <w:p w14:paraId="7AFBDF3D">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谈判保证金：采购包1人民币</w:t>
            </w:r>
            <w:r>
              <w:rPr>
                <w:rFonts w:hint="eastAsia" w:ascii="宋体" w:hAnsi="宋体" w:eastAsia="宋体" w:cs="宋体"/>
                <w:sz w:val="24"/>
                <w:lang w:val="en-US" w:eastAsia="zh-CN"/>
              </w:rPr>
              <w:t>9797</w:t>
            </w:r>
            <w:r>
              <w:rPr>
                <w:rFonts w:hint="eastAsia" w:ascii="宋体" w:hAnsi="宋体" w:eastAsia="宋体" w:cs="宋体"/>
                <w:color w:val="333333"/>
              </w:rPr>
              <w:t>元。</w:t>
            </w:r>
          </w:p>
          <w:p w14:paraId="2BB01CCD">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供应商必须从本单位的基本账户或一般性存款账户以转账支票、电汇、网上银行等方式（现金、个人网上银行除外），在谈判截止时间前，向招标代理机构缴交要求的谈判保证金并到账（是否到达指定的存款账户，以谈判文件中确定的招标代理机构开户行对账单为准），供应商在缴纳保证金时须在汇款用途或摘要栏上注明所投项目的项目编号及包号。</w:t>
            </w:r>
          </w:p>
        </w:tc>
      </w:tr>
      <w:tr w14:paraId="756E4337">
        <w:tblPrEx>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2D38B0E">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6</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88A4F9C">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11.1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FFD4E3D">
            <w:pPr>
              <w:pStyle w:val="17"/>
              <w:widowControl/>
              <w:wordWrap w:val="0"/>
              <w:spacing w:beforeAutospacing="0" w:afterAutospacing="0" w:line="480" w:lineRule="atLeast"/>
              <w:rPr>
                <w:rFonts w:ascii="宋体" w:hAnsi="宋体" w:eastAsia="宋体" w:cs="宋体"/>
                <w:color w:val="333333"/>
              </w:rPr>
            </w:pPr>
            <w:r>
              <w:rPr>
                <w:rFonts w:ascii="宋体" w:hAnsi="宋体" w:eastAsia="宋体" w:cs="宋体"/>
                <w:color w:val="333333"/>
              </w:rPr>
              <w:t>响应文件的份数</w:t>
            </w:r>
          </w:p>
          <w:p w14:paraId="59FE1A76">
            <w:pPr>
              <w:pStyle w:val="17"/>
              <w:widowControl/>
              <w:wordWrap w:val="0"/>
              <w:spacing w:beforeAutospacing="0" w:afterAutospacing="0" w:line="480" w:lineRule="atLeast"/>
              <w:rPr>
                <w:rFonts w:ascii="宋体" w:hAnsi="宋体" w:eastAsia="宋体" w:cs="宋体"/>
                <w:color w:val="333333"/>
              </w:rPr>
            </w:pPr>
            <w:r>
              <w:rPr>
                <w:rFonts w:ascii="宋体" w:hAnsi="宋体" w:eastAsia="宋体" w:cs="宋体"/>
                <w:color w:val="333333"/>
              </w:rPr>
              <w:t xml:space="preserve"> （1）纸质响应文件</w:t>
            </w:r>
          </w:p>
          <w:p w14:paraId="5CAA20BB">
            <w:pPr>
              <w:pStyle w:val="17"/>
              <w:widowControl/>
              <w:wordWrap w:val="0"/>
              <w:spacing w:beforeAutospacing="0" w:afterAutospacing="0" w:line="480" w:lineRule="atLeast"/>
              <w:rPr>
                <w:rFonts w:ascii="宋体" w:hAnsi="宋体" w:eastAsia="宋体" w:cs="宋体"/>
                <w:color w:val="333333"/>
              </w:rPr>
            </w:pPr>
            <w:r>
              <w:rPr>
                <w:rFonts w:ascii="宋体" w:hAnsi="宋体" w:eastAsia="宋体" w:cs="宋体"/>
                <w:color w:val="333333"/>
              </w:rPr>
              <w:t xml:space="preserve"> ①响应文件正本 0 份、副本 0 份。</w:t>
            </w:r>
          </w:p>
          <w:p w14:paraId="24566398">
            <w:pPr>
              <w:pStyle w:val="17"/>
              <w:widowControl/>
              <w:wordWrap w:val="0"/>
              <w:spacing w:beforeAutospacing="0" w:afterAutospacing="0" w:line="480" w:lineRule="atLeast"/>
              <w:rPr>
                <w:rFonts w:ascii="宋体" w:hAnsi="宋体" w:eastAsia="宋体" w:cs="宋体"/>
                <w:color w:val="333333"/>
              </w:rPr>
            </w:pPr>
            <w:r>
              <w:rPr>
                <w:rFonts w:ascii="宋体" w:hAnsi="宋体" w:eastAsia="宋体" w:cs="宋体"/>
                <w:color w:val="333333"/>
              </w:rPr>
              <w:t xml:space="preserve"> ②可读介质（光盘或U盘） 0 份：将上传至</w:t>
            </w:r>
            <w:r>
              <w:rPr>
                <w:rFonts w:hint="eastAsia" w:ascii="宋体" w:hAnsi="宋体" w:eastAsia="宋体" w:cs="宋体"/>
                <w:color w:val="333333"/>
                <w:lang w:eastAsia="zh-CN"/>
              </w:rPr>
              <w:t>福建省政府采购网上公开信息系统（自采平台）</w:t>
            </w:r>
            <w:r>
              <w:rPr>
                <w:rFonts w:ascii="宋体" w:hAnsi="宋体" w:eastAsia="宋体" w:cs="宋体"/>
                <w:color w:val="333333"/>
              </w:rPr>
              <w:t>的电子响应文件在可读介质中另存 0 份。</w:t>
            </w:r>
          </w:p>
          <w:p w14:paraId="0BFDFAAC">
            <w:pPr>
              <w:pStyle w:val="17"/>
              <w:widowControl/>
              <w:wordWrap w:val="0"/>
              <w:spacing w:beforeAutospacing="0" w:afterAutospacing="0" w:line="480" w:lineRule="atLeast"/>
              <w:rPr>
                <w:rFonts w:ascii="宋体" w:hAnsi="宋体" w:eastAsia="宋体" w:cs="宋体"/>
                <w:color w:val="333333"/>
              </w:rPr>
            </w:pPr>
            <w:r>
              <w:rPr>
                <w:rFonts w:ascii="宋体" w:hAnsi="宋体" w:eastAsia="宋体" w:cs="宋体"/>
                <w:color w:val="333333"/>
              </w:rPr>
              <w:t xml:space="preserve"> （2）电子响应文件：详见表2《关于电子竞争性谈判活动的专门规定》</w:t>
            </w:r>
          </w:p>
        </w:tc>
      </w:tr>
      <w:tr w14:paraId="752DB220">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2159B67">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7</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1F7932A">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14.4</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1D5767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谈判过程中可能发生实质性变动的内容：无。</w:t>
            </w:r>
          </w:p>
        </w:tc>
      </w:tr>
      <w:tr w14:paraId="7C94B6E8">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517771A">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8</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0410C92">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22.2</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A8BF4B5">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信息公告指定媒体（以下简称：“指定媒体”）：</w:t>
            </w:r>
          </w:p>
          <w:p w14:paraId="6D67885B">
            <w:pPr>
              <w:pStyle w:val="17"/>
              <w:widowControl/>
              <w:wordWrap w:val="0"/>
              <w:spacing w:beforeAutospacing="0" w:afterAutospacing="0" w:line="480" w:lineRule="atLeast"/>
              <w:rPr>
                <w:rFonts w:hint="eastAsia" w:ascii="宋体" w:hAnsi="宋体" w:eastAsia="宋体" w:cs="宋体"/>
                <w:color w:val="333333"/>
                <w:lang w:val="en-US" w:eastAsia="zh-CN"/>
              </w:rPr>
            </w:pPr>
            <w:r>
              <w:rPr>
                <w:rFonts w:hint="eastAsia" w:ascii="宋体" w:hAnsi="宋体" w:eastAsia="宋体" w:cs="宋体"/>
                <w:color w:val="333333"/>
              </w:rPr>
              <w:t>(1)</w:t>
            </w:r>
            <w:r>
              <w:rPr>
                <w:rFonts w:hint="eastAsia" w:ascii="宋体" w:hAnsi="宋体" w:eastAsia="宋体" w:cs="宋体"/>
                <w:color w:val="000000"/>
              </w:rPr>
              <w:t>福建省政府采购网，网址https://zfcg.czt.fujian.gov.cn/</w:t>
            </w:r>
            <w:r>
              <w:rPr>
                <w:rFonts w:hint="eastAsia" w:ascii="宋体" w:hAnsi="宋体" w:eastAsia="宋体" w:cs="宋体"/>
                <w:color w:val="000000"/>
                <w:lang w:eastAsia="zh-CN"/>
              </w:rPr>
              <w:t>。</w:t>
            </w:r>
          </w:p>
          <w:p w14:paraId="3453594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w:t>
            </w:r>
            <w:r>
              <w:rPr>
                <w:rFonts w:hint="eastAsia" w:ascii="宋体" w:hAnsi="宋体" w:eastAsia="宋体" w:cs="宋体"/>
                <w:color w:val="333333"/>
                <w:lang w:val="en-US" w:eastAsia="zh-CN"/>
              </w:rPr>
              <w:t>2</w:t>
            </w:r>
            <w:r>
              <w:rPr>
                <w:rFonts w:hint="eastAsia" w:ascii="宋体" w:hAnsi="宋体" w:eastAsia="宋体" w:cs="宋体"/>
                <w:color w:val="333333"/>
              </w:rPr>
              <w:t>)</w:t>
            </w:r>
            <w:r>
              <w:rPr>
                <w:rFonts w:hint="eastAsia" w:ascii="宋体" w:hAnsi="宋体" w:cs="宋体"/>
              </w:rPr>
              <w:t>招标代理机构网站</w:t>
            </w:r>
            <w:r>
              <w:rPr>
                <w:rFonts w:hint="eastAsia" w:ascii="宋体" w:hAnsi="宋体" w:eastAsia="宋体" w:cs="宋体"/>
                <w:color w:val="333333"/>
              </w:rPr>
              <w:t>，网址</w:t>
            </w:r>
            <w:r>
              <w:rPr>
                <w:rFonts w:hint="eastAsia" w:ascii="宋体" w:hAnsi="宋体" w:eastAsia="宋体" w:cs="宋体"/>
                <w:color w:val="333333"/>
                <w:shd w:val="clear" w:color="auto" w:fill="FFFFFF"/>
              </w:rPr>
              <w:t>http://www.xinweizb.com/</w:t>
            </w:r>
            <w:r>
              <w:rPr>
                <w:rFonts w:hint="eastAsia" w:ascii="宋体" w:hAnsi="宋体" w:eastAsia="宋体" w:cs="宋体"/>
                <w:color w:val="333333"/>
              </w:rPr>
              <w:t>。</w:t>
            </w:r>
          </w:p>
        </w:tc>
      </w:tr>
      <w:tr w14:paraId="775F0C5F">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039D25F">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9</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5487C85">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23.1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8DDFDD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本项目监督管理部门：</w:t>
            </w:r>
            <w:r>
              <w:rPr>
                <w:rFonts w:hint="eastAsia" w:ascii="宋体" w:hAnsi="宋体" w:eastAsia="宋体" w:cs="宋体"/>
                <w:lang w:eastAsia="zh-CN"/>
              </w:rPr>
              <w:t>福建省女子监狱</w:t>
            </w:r>
            <w:r>
              <w:rPr>
                <w:rFonts w:hint="eastAsia" w:ascii="宋体" w:hAnsi="宋体" w:cs="宋体"/>
              </w:rPr>
              <w:t>监督部门</w:t>
            </w:r>
          </w:p>
        </w:tc>
      </w:tr>
      <w:tr w14:paraId="3C039F7B">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46A8370">
            <w:pPr>
              <w:pStyle w:val="17"/>
              <w:widowControl/>
              <w:wordWrap w:val="0"/>
              <w:spacing w:beforeAutospacing="0" w:afterAutospacing="0" w:line="480" w:lineRule="atLeast"/>
              <w:jc w:val="center"/>
              <w:rPr>
                <w:rFonts w:ascii="宋体" w:hAnsi="宋体" w:eastAsia="宋体" w:cs="宋体"/>
                <w:color w:val="333333"/>
              </w:rPr>
            </w:pP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5411AF4">
            <w:pPr>
              <w:pStyle w:val="17"/>
              <w:widowControl/>
              <w:wordWrap w:val="0"/>
              <w:spacing w:beforeAutospacing="0" w:afterAutospacing="0" w:line="480" w:lineRule="atLeast"/>
              <w:jc w:val="center"/>
              <w:rPr>
                <w:rFonts w:ascii="宋体" w:hAnsi="宋体" w:eastAsia="宋体" w:cs="宋体"/>
                <w:color w:val="333333"/>
              </w:rPr>
            </w:pP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DB3F67B">
            <w:pPr>
              <w:pStyle w:val="17"/>
              <w:widowControl/>
              <w:wordWrap w:val="0"/>
              <w:spacing w:beforeAutospacing="0" w:afterAutospacing="0" w:line="480" w:lineRule="atLeast"/>
              <w:rPr>
                <w:rFonts w:ascii="宋体" w:hAnsi="宋体" w:eastAsia="宋体" w:cs="宋体"/>
                <w:color w:val="333333"/>
              </w:rPr>
            </w:pPr>
            <w:r>
              <w:rPr>
                <w:rFonts w:hint="eastAsia" w:ascii="宋体" w:hAnsi="宋体" w:eastAsia="宋体" w:cs="宋体"/>
                <w:color w:val="333333"/>
              </w:rPr>
              <w:t>本项目代理服务费：以成交金额为基数按差额定率累进法计算向成交供应商收取。收费标准：50万元（含）以下的按1%收取；50万元至100万元的按0.9%收取；100万元至500万元的按0.5%收取。成交供应商在领取成交通知书前，以转账或汇款方式提交，请供应商报价时予以充分考虑。 ②代理服务费缴交账户信息：账户名：福建省新卫招标代理有限公司；账号：7736 0188 0000 28873；开户行：中国光大银行福州南门支行。</w:t>
            </w:r>
          </w:p>
        </w:tc>
      </w:tr>
      <w:tr w14:paraId="4C02F748">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20A0081">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10</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4C2585E">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26</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EC4B93C">
            <w:pPr>
              <w:pStyle w:val="17"/>
              <w:widowControl/>
              <w:wordWrap w:val="0"/>
              <w:spacing w:beforeAutospacing="0" w:afterAutospacing="0" w:line="480" w:lineRule="atLeast"/>
              <w:rPr>
                <w:rFonts w:ascii="宋体" w:hAnsi="宋体" w:eastAsia="宋体" w:cs="宋体"/>
              </w:rPr>
            </w:pPr>
            <w:r>
              <w:rPr>
                <w:rFonts w:ascii="宋体" w:hAnsi="宋体" w:eastAsia="宋体" w:cs="宋体"/>
              </w:rPr>
              <w:t>A.解释权：采购代理机构拥有本项目采购文件的最终解释权。B.所有资格证明文件应是最新、有效、完整、清晰的。有年检要求的应符合规定。有变更事宜的，变更文件应附齐全。谈判小组对供应商所提供的资格类文件仅负审核责任。即使供应商所提交的资格类文件通过了审核，在评审过程中乃至确定成交人后，如发现供应商所提供的资格类文件不合法或不真实，仍可废除成交人成交资格并追究成交人的法律责任。C.质疑受理的其它要求： ①质疑人为法人或其他组织的，质疑函需逐页加盖质疑人单位公章；若本项目接受自然人投标且质疑人为自然人的，质疑函需质疑人本人逐页签名。否则质疑将不予受理。 ②在法定质疑期内质疑人须一次性提出针对同一采购程序环节的质疑，二（多）次质疑不予受理。 ③质疑人递交质疑函时还应出具质疑人已在</w:t>
            </w:r>
            <w:r>
              <w:rPr>
                <w:rFonts w:hint="eastAsia" w:ascii="宋体" w:hAnsi="宋体" w:eastAsia="宋体" w:cs="宋体"/>
                <w:lang w:eastAsia="zh-CN"/>
              </w:rPr>
              <w:t>福建省政府采购网上公开信息系统（自采平台）</w:t>
            </w:r>
            <w:r>
              <w:rPr>
                <w:rFonts w:ascii="宋体" w:hAnsi="宋体" w:eastAsia="宋体" w:cs="宋体"/>
              </w:rPr>
              <w:t>上已对本项目进行报名的证明文件（体现报名时间），否则将不被认定为潜在供应商，其质疑将不予受理。【采购文件首次下载之日为质疑人在</w:t>
            </w:r>
            <w:r>
              <w:rPr>
                <w:rFonts w:hint="eastAsia" w:ascii="宋体" w:hAnsi="宋体" w:eastAsia="宋体" w:cs="宋体"/>
                <w:lang w:eastAsia="zh-CN"/>
              </w:rPr>
              <w:t>福建省政府采购网上公开信息系统（自采平台）</w:t>
            </w:r>
            <w:r>
              <w:rPr>
                <w:rFonts w:ascii="宋体" w:hAnsi="宋体" w:eastAsia="宋体" w:cs="宋体"/>
              </w:rPr>
              <w:t>成功报名之日。D.供应商对本项目采购文件有任何疑议或不认同之处，需在法定时间内按规定提出质疑，否则视为供应商接受采购文件的规定。E.根据《福建省财政厅关于运用政府采购政策促进中小企业发展的通知》要求，因疫情影响享受缓缴或免缴社保、税款的企业，无法提供相关社保、税收缴纳证明材料的，提供有关情况说明视同社保、税收缴纳证明材料提交完整。F.①本项目支持远程开标，供应商可通过远程线上参与开标，具体系统操作指南详见福建省政府采购网首页上相关操作手册。②本项目开标过程中解密操作时限为30分钟，远程签章的操作时限为10分钟，请供应商务必密切关注实时开标流程，完成远程解密、远程签章。③供应商应确保自身设施、设备、网络环境状况良好，在开标过程中因供应商自身原因未在规定的操作时间内完成</w:t>
            </w:r>
            <w:r>
              <w:rPr>
                <w:rFonts w:hint="eastAsia" w:ascii="宋体" w:hAnsi="宋体" w:eastAsia="宋体" w:cs="宋体"/>
                <w:lang w:val="en-US" w:eastAsia="zh-CN"/>
              </w:rPr>
              <w:t>响应</w:t>
            </w:r>
            <w:r>
              <w:rPr>
                <w:rFonts w:ascii="宋体" w:hAnsi="宋体" w:eastAsia="宋体" w:cs="宋体"/>
              </w:rPr>
              <w:t>文件的解密，逾期未解密的，视为自行放弃报价。供应商未在规定的操作时间内完成远程签章的，视为默认开标结果。④在开标过程中，因系统故障等导致无法继续进行开标的，供应商须配合等待故障处理，待故障解除后继续开标。G.在电子响应文件中，涉及“单位负责人签字或盖章”的内容可使用打字录入方式完成，出现单位负责人签字未签字等情形，不视为该响应文件无效。</w:t>
            </w:r>
          </w:p>
        </w:tc>
      </w:tr>
      <w:tr w14:paraId="35B7709C">
        <w:tblPrEx>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8D55FBF">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11</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CC6ED05">
            <w:pPr>
              <w:jc w:val="center"/>
              <w:rPr>
                <w:rFonts w:ascii="宋体" w:hAnsi="宋体" w:eastAsia="宋体" w:cs="宋体"/>
                <w:color w:val="333333"/>
                <w:sz w:val="24"/>
              </w:rPr>
            </w:pP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67F890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是否组织现场考察或召开开标前答疑会：采购包1：否。</w:t>
            </w:r>
          </w:p>
        </w:tc>
      </w:tr>
      <w:tr w14:paraId="50DE6A8E">
        <w:tblPrEx>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967DF92">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12</w:t>
            </w: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0F8C826">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color w:val="333333"/>
              </w:rPr>
              <w:t>18.1</w:t>
            </w: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32300B1">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color w:val="333333"/>
              </w:rPr>
              <w:t>合同签订时限：自中标（成交）通知书发出之日起30个日历日内。</w:t>
            </w:r>
          </w:p>
        </w:tc>
      </w:tr>
      <w:tr w14:paraId="27030746">
        <w:tblPrEx>
          <w:shd w:val="clear" w:color="auto" w:fill="FFFFFF"/>
          <w:tblCellMar>
            <w:top w:w="0" w:type="dxa"/>
            <w:left w:w="0" w:type="dxa"/>
            <w:bottom w:w="0" w:type="dxa"/>
            <w:right w:w="0" w:type="dxa"/>
          </w:tblCellMar>
        </w:tblPrEx>
        <w:tc>
          <w:tcPr>
            <w:tcW w:w="480"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FAAB03C">
            <w:pPr>
              <w:pStyle w:val="17"/>
              <w:widowControl/>
              <w:wordWrap w:val="0"/>
              <w:spacing w:beforeAutospacing="0" w:afterAutospacing="0" w:line="480" w:lineRule="atLeast"/>
              <w:jc w:val="center"/>
              <w:rPr>
                <w:rFonts w:ascii="宋体" w:hAnsi="宋体" w:eastAsia="宋体" w:cs="宋体"/>
                <w:color w:val="333333"/>
              </w:rPr>
            </w:pPr>
          </w:p>
        </w:tc>
        <w:tc>
          <w:tcPr>
            <w:tcW w:w="1075"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237E827">
            <w:pPr>
              <w:pStyle w:val="17"/>
              <w:widowControl/>
              <w:wordWrap w:val="0"/>
              <w:spacing w:beforeAutospacing="0" w:afterAutospacing="0" w:line="480" w:lineRule="atLeast"/>
              <w:jc w:val="center"/>
              <w:rPr>
                <w:rFonts w:ascii="宋体" w:hAnsi="宋体" w:eastAsia="宋体" w:cs="宋体"/>
                <w:color w:val="333333"/>
              </w:rPr>
            </w:pPr>
          </w:p>
        </w:tc>
        <w:tc>
          <w:tcPr>
            <w:tcW w:w="7512" w:type="dxa"/>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5D211D6">
            <w:pPr>
              <w:pStyle w:val="17"/>
              <w:widowControl/>
              <w:wordWrap w:val="0"/>
              <w:spacing w:beforeAutospacing="0" w:afterAutospacing="0" w:line="480" w:lineRule="atLeast"/>
              <w:rPr>
                <w:rFonts w:ascii="宋体" w:hAnsi="宋体" w:eastAsia="宋体" w:cs="宋体"/>
                <w:color w:val="333333"/>
              </w:rPr>
            </w:pPr>
            <w:r>
              <w:t>参加谈判活动的供应商代表应当在规定的谈判地点等待，并根据谈判小组的要求和安排配合相应谈判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谈判小组要求参加谈判的，均视同为该供应商自动放弃相应权利并完全认可谈判小组在谈判活动中公布的各项数据、意见和结论，且该供应商将被退出本项目谈判，其提交的响应文件和报价将被否决。供应商的上述行为后果由供应商自行承担且不影响谈判小组依法开展后续相应竞争性谈判活动。</w:t>
            </w:r>
          </w:p>
        </w:tc>
      </w:tr>
    </w:tbl>
    <w:p w14:paraId="756DBA2D">
      <w:pPr>
        <w:rPr>
          <w:rFonts w:hint="eastAsia" w:ascii="宋体" w:hAnsi="宋体" w:eastAsia="宋体" w:cs="宋体"/>
          <w:color w:val="333333"/>
          <w:sz w:val="27"/>
          <w:szCs w:val="27"/>
          <w:shd w:val="clear" w:color="auto" w:fill="FFFFFF"/>
        </w:rPr>
      </w:pPr>
    </w:p>
    <w:p w14:paraId="7F1B14F6">
      <w:pPr>
        <w:pStyle w:val="36"/>
        <w:jc w:val="center"/>
        <w:rPr>
          <w:rFonts w:ascii="宋体" w:hAnsi="宋体" w:cs="宋体"/>
          <w:b/>
          <w:bCs/>
          <w:color w:val="333333"/>
          <w:sz w:val="24"/>
          <w:szCs w:val="24"/>
          <w:shd w:val="clear" w:color="auto" w:fill="FFFFFF"/>
        </w:rPr>
      </w:pPr>
      <w:r>
        <w:rPr>
          <w:rFonts w:ascii="宋体" w:hAnsi="宋体" w:eastAsia="宋体" w:cs="宋体"/>
          <w:b/>
          <w:bCs/>
          <w:color w:val="333333"/>
          <w:sz w:val="24"/>
          <w:szCs w:val="24"/>
          <w:shd w:val="clear" w:color="auto" w:fill="FFFFFF"/>
        </w:rPr>
        <w:t>二、竞争性谈判须知前附表2</w:t>
      </w:r>
    </w:p>
    <w:tbl>
      <w:tblPr>
        <w:tblStyle w:val="22"/>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9"/>
        <w:gridCol w:w="8569"/>
      </w:tblGrid>
      <w:tr w14:paraId="4CDA3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2"/>
          </w:tcPr>
          <w:p w14:paraId="01D2D4DA">
            <w:pPr>
              <w:pStyle w:val="36"/>
              <w:jc w:val="center"/>
              <w:rPr>
                <w:rFonts w:ascii="宋体" w:hAnsi="宋体" w:eastAsia="宋体" w:cs="宋体"/>
                <w:sz w:val="24"/>
                <w:szCs w:val="24"/>
              </w:rPr>
            </w:pPr>
            <w:r>
              <w:rPr>
                <w:rFonts w:ascii="宋体" w:hAnsi="宋体" w:eastAsia="宋体" w:cs="宋体"/>
                <w:sz w:val="24"/>
                <w:szCs w:val="24"/>
              </w:rPr>
              <w:t>关于电子竞争性谈判活动的专门规定</w:t>
            </w:r>
          </w:p>
        </w:tc>
      </w:tr>
      <w:tr w14:paraId="61AED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87" w:type="pct"/>
            <w:vAlign w:val="center"/>
          </w:tcPr>
          <w:p w14:paraId="6D8DD9CB">
            <w:pPr>
              <w:pStyle w:val="36"/>
              <w:jc w:val="center"/>
              <w:rPr>
                <w:rFonts w:ascii="宋体" w:hAnsi="宋体" w:eastAsia="宋体" w:cs="宋体"/>
                <w:sz w:val="24"/>
                <w:szCs w:val="24"/>
              </w:rPr>
            </w:pPr>
            <w:r>
              <w:rPr>
                <w:rFonts w:ascii="宋体" w:hAnsi="宋体" w:eastAsia="宋体" w:cs="宋体"/>
                <w:sz w:val="24"/>
                <w:szCs w:val="24"/>
              </w:rPr>
              <w:t>序号</w:t>
            </w:r>
          </w:p>
        </w:tc>
        <w:tc>
          <w:tcPr>
            <w:tcW w:w="4612" w:type="pct"/>
            <w:vAlign w:val="center"/>
          </w:tcPr>
          <w:p w14:paraId="0B4032E0">
            <w:pPr>
              <w:pStyle w:val="36"/>
              <w:jc w:val="center"/>
              <w:rPr>
                <w:rFonts w:hint="eastAsia" w:ascii="宋体" w:hAnsi="宋体" w:eastAsia="宋体" w:cs="宋体"/>
                <w:color w:val="333333"/>
              </w:rPr>
            </w:pPr>
            <w:r>
              <w:rPr>
                <w:rFonts w:hint="eastAsia" w:ascii="宋体" w:hAnsi="宋体" w:eastAsia="宋体" w:cs="宋体"/>
                <w:sz w:val="24"/>
                <w:szCs w:val="24"/>
              </w:rPr>
              <w:t>编列内容</w:t>
            </w:r>
          </w:p>
        </w:tc>
      </w:tr>
      <w:tr w14:paraId="5862A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87" w:type="pct"/>
            <w:vAlign w:val="center"/>
          </w:tcPr>
          <w:p w14:paraId="2BAD2213">
            <w:pPr>
              <w:pStyle w:val="36"/>
              <w:jc w:val="center"/>
              <w:rPr>
                <w:rFonts w:ascii="宋体" w:hAnsi="宋体" w:eastAsia="宋体" w:cs="宋体"/>
                <w:sz w:val="24"/>
                <w:szCs w:val="24"/>
              </w:rPr>
            </w:pPr>
            <w:r>
              <w:rPr>
                <w:rFonts w:ascii="宋体" w:hAnsi="宋体" w:eastAsia="宋体" w:cs="宋体"/>
                <w:sz w:val="24"/>
                <w:szCs w:val="24"/>
              </w:rPr>
              <w:t>1</w:t>
            </w:r>
          </w:p>
        </w:tc>
        <w:tc>
          <w:tcPr>
            <w:tcW w:w="4612" w:type="pct"/>
          </w:tcPr>
          <w:p w14:paraId="6B659966">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（1）电子竞争性谈判活动的专门规定适用于本项目。</w:t>
            </w:r>
          </w:p>
          <w:p w14:paraId="3C6DAB2A">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（2）将谈判文件</w:t>
            </w:r>
            <w:r>
              <w:rPr>
                <w:rFonts w:hint="eastAsia" w:ascii="宋体" w:hAnsi="宋体" w:eastAsia="宋体" w:cs="宋体"/>
                <w:color w:val="333333"/>
                <w:u w:val="single"/>
                <w:lang w:val="en-US" w:eastAsia="zh-CN"/>
              </w:rPr>
              <w:t xml:space="preserve"> </w:t>
            </w:r>
            <w:r>
              <w:rPr>
                <w:rFonts w:hint="eastAsia" w:ascii="宋体" w:hAnsi="宋体" w:eastAsia="宋体" w:cs="宋体"/>
                <w:color w:val="333333"/>
                <w:u w:val="single"/>
              </w:rPr>
              <w:t>无</w:t>
            </w:r>
            <w:r>
              <w:rPr>
                <w:rFonts w:hint="eastAsia" w:ascii="宋体" w:hAnsi="宋体" w:eastAsia="宋体" w:cs="宋体"/>
                <w:color w:val="333333"/>
                <w:u w:val="single"/>
                <w:lang w:val="en-US" w:eastAsia="zh-CN"/>
              </w:rPr>
              <w:t xml:space="preserve"> </w:t>
            </w:r>
            <w:r>
              <w:rPr>
                <w:rFonts w:hint="eastAsia" w:ascii="宋体" w:hAnsi="宋体" w:eastAsia="宋体" w:cs="宋体"/>
                <w:color w:val="333333"/>
              </w:rPr>
              <w:t>。 的内容修正为下列内容：</w:t>
            </w:r>
            <w:r>
              <w:rPr>
                <w:rFonts w:hint="eastAsia" w:ascii="宋体" w:hAnsi="宋体" w:eastAsia="宋体" w:cs="宋体"/>
                <w:color w:val="333333"/>
                <w:u w:val="single"/>
                <w:lang w:val="en-US" w:eastAsia="zh-CN"/>
              </w:rPr>
              <w:t xml:space="preserve"> </w:t>
            </w:r>
            <w:r>
              <w:rPr>
                <w:rFonts w:hint="eastAsia" w:ascii="宋体" w:hAnsi="宋体" w:eastAsia="宋体" w:cs="宋体"/>
                <w:color w:val="333333"/>
                <w:u w:val="single"/>
              </w:rPr>
              <w:t>无</w:t>
            </w:r>
            <w:r>
              <w:rPr>
                <w:rFonts w:hint="eastAsia" w:ascii="宋体" w:hAnsi="宋体" w:eastAsia="宋体" w:cs="宋体"/>
                <w:color w:val="333333"/>
                <w:u w:val="single"/>
                <w:lang w:val="en-US" w:eastAsia="zh-CN"/>
              </w:rPr>
              <w:t xml:space="preserve"> </w:t>
            </w:r>
            <w:r>
              <w:rPr>
                <w:rFonts w:hint="eastAsia" w:ascii="宋体" w:hAnsi="宋体" w:eastAsia="宋体" w:cs="宋体"/>
                <w:color w:val="333333"/>
              </w:rPr>
              <w:t>。 后适用本项目的电子竞争性谈判活动。</w:t>
            </w:r>
          </w:p>
          <w:p w14:paraId="277CBD73">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（3）将下列内容增列为谈判文件的组成部分（以下简称：“增列内容”）适用本项目的电子竞争性谈判活动，若增列内容与谈判文件其他章节内容不一致，应以增列内容为准：</w:t>
            </w:r>
          </w:p>
          <w:p w14:paraId="4AF409FF">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①电子竞争性谈判活动的具体操作流程以</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设定的为准。</w:t>
            </w:r>
          </w:p>
          <w:p w14:paraId="60AFA141">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②供应商应在首次响应文件递交截止时间前按照</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设定的操作流程将电子响应文件1份上传至</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77CF4DDC">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③若出现</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设定的意外情形（如：系统故障等），经本项目监督管理部门同意使用纸质响应文件的，应以纸质响应文件为准。</w:t>
            </w:r>
          </w:p>
          <w:p w14:paraId="2DA4A8E1">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④供应商根据谈判小组的要求，在谈判过程中以纸质方式签署确认并提交的澄清或说明、解决方案、图纸图表以及最后报价等资料均为补充响应文件，谈判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7FA4CC70">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⑤供应商应按照</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要求的评审节点编制电子响应文件，否则谈判小组将按照不利于供应商的内容进行认定。</w:t>
            </w:r>
          </w:p>
          <w:p w14:paraId="30CAF716">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⑥关于证明材料或资料：</w:t>
            </w:r>
          </w:p>
          <w:p w14:paraId="4DF8E015">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a.谈判文件要求原件的，供应商在响应文件中可提供复印件（含扫描件），但同时应准备好原件备查（未能在规定时间内提供原件核查的，将按不利于供应商进行评审）；竞争性谈判文件要求复印件的，供应商在响应文件中提供原件、复印件（含扫描件）皆可；竞争性谈判文件对原件、复印件未作要求的，供应商在响应文件中提供原件、复印件（含扫描件）皆可。</w:t>
            </w:r>
          </w:p>
          <w:p w14:paraId="122835E2">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b.若供应商提供注明“复印件无效”或“复印无效”的证明材料或资料，应结合上文a条款进行判定，若竞争性谈判文件未要求供应商提供原件，供应商提供原件、复印件（含扫描件）均视为满足竞争性谈判文件要求。</w:t>
            </w:r>
          </w:p>
          <w:p w14:paraId="54FEE577">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⑦关于“全称”、“供应商代表签字”及“加盖单位公章”：</w:t>
            </w:r>
          </w:p>
          <w:p w14:paraId="0424D0CB">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a.在电子响应文件中，涉及“全称”和“供应商代表签字”的内容可使用打字录入方式完成。</w:t>
            </w:r>
          </w:p>
          <w:p w14:paraId="741F1F47">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b.在电子响应文件中，涉及“加盖单位公章”的内容应使用供应商的CA证书完成加盖电子印章，否则该响应文件无效，相应供应商的谈判将被否决。</w:t>
            </w:r>
          </w:p>
          <w:p w14:paraId="1FE646C3">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c.在电子响应文件中，若供应商按照本增列内容第⑦点第b项规定加盖其单位电子印章，则出现无全称、供应商代表未签字等情形，不视为该响应文件无效。</w:t>
            </w:r>
          </w:p>
          <w:p w14:paraId="24D728A8">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⑧谈判文件接受联合体方式且供应商为联合体的，供应商应以“联合体牵头方”完成电子响应的有关操作（包括但不限于：竞争性谈判文件的获取、提交谈判保证金、编制电子响应文件等）。</w:t>
            </w:r>
          </w:p>
          <w:p w14:paraId="16C4EF7C">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⑨参加谈判活动的供应商代表务必携带供应商的CA证书。供应商的CA证书应能正常、有效使用，否则产生不利后果由供应商承担责任。</w:t>
            </w:r>
          </w:p>
          <w:p w14:paraId="3961A104">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⑩参加谈判活动的供应商代表应当在规定的谈判地点等待，并根据谈判小组的要求和安排配合相应谈判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谈判小组要求参加谈判的，均视同为该供应商自动放弃相应权利并完全认可谈判小组在谈判活动中公布的各项数据、意见和结论，且该供应商将被退出本项目谈判，其提交的响应文件和报价将被否决。供应商的上述行为后果由供应商自行承担且不影响谈判小组依法开展后续相应电子竞争性谈判活动。</w:t>
            </w:r>
          </w:p>
          <w:p w14:paraId="522701CF">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有下列情形之一的，供应商的响应无效，其保证金不予退还或通过保函进行索赔：</w:t>
            </w:r>
          </w:p>
          <w:p w14:paraId="37450A87">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b1不同供应商的电子响应文件具有相同内部识别码；</w:t>
            </w:r>
          </w:p>
          <w:p w14:paraId="48611BF7">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b2不同供应商的报价保证金从同一单位或个人的账户转出；</w:t>
            </w:r>
          </w:p>
          <w:p w14:paraId="4021FD14">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b3供应商的报价保证金同一合同项下有其他供应商提交的报价保证金。</w:t>
            </w:r>
          </w:p>
          <w:p w14:paraId="7504203D">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⑪其他：</w:t>
            </w:r>
          </w:p>
          <w:p w14:paraId="121C1A48">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a、潜在供应商在</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注册报名时应录入供应商中文全称，不应使用简称、字母、符号等，否则有可能造成电子响应无法进行或核验保证金未能通过而导致投标失败。b、供应商在开标现场用于解密的CA必须与制作该项目电子响应文件时所用CA为同一把CA，否则无法解密。解密完成后，CA将退还供应商。c、</w:t>
            </w:r>
            <w:r>
              <w:rPr>
                <w:rFonts w:hint="eastAsia" w:ascii="宋体" w:hAnsi="宋体" w:eastAsia="宋体" w:cs="宋体"/>
                <w:color w:val="333333"/>
                <w:lang w:eastAsia="zh-CN"/>
              </w:rPr>
              <w:t>福建省政府采购网上公开信息系统（自采平台）</w:t>
            </w:r>
            <w:r>
              <w:rPr>
                <w:rFonts w:hint="eastAsia" w:ascii="宋体" w:hAnsi="宋体" w:eastAsia="宋体" w:cs="宋体"/>
                <w:color w:val="333333"/>
              </w:rPr>
              <w:t>对谈判保证金实行一个项目（采购包）一个帐号的制度，系统平台自动生成供应商所投合同包的缴交银行账号，同一项目不同采购包同一供应商或不同供应商系统自动生成的帐号均不相同，不得混用。同一项目再次采购时将采用不同的帐号，供应商需重新缴交</w:t>
            </w:r>
            <w:r>
              <w:rPr>
                <w:rFonts w:hint="eastAsia" w:ascii="宋体" w:hAnsi="宋体" w:eastAsia="宋体" w:cs="宋体"/>
                <w:color w:val="333333"/>
                <w:lang w:val="en-US" w:eastAsia="zh-CN"/>
              </w:rPr>
              <w:t>谈判</w:t>
            </w:r>
            <w:r>
              <w:rPr>
                <w:rFonts w:hint="eastAsia" w:ascii="宋体" w:hAnsi="宋体" w:eastAsia="宋体" w:cs="宋体"/>
                <w:color w:val="333333"/>
              </w:rPr>
              <w:t>保证金，否则会造成开标前核验保证金不能通过而导致响应失败。谈判截止时间前供应商缴交的</w:t>
            </w:r>
            <w:r>
              <w:rPr>
                <w:rFonts w:hint="eastAsia" w:ascii="宋体" w:hAnsi="宋体" w:eastAsia="宋体" w:cs="宋体"/>
                <w:color w:val="333333"/>
                <w:lang w:val="en-US" w:eastAsia="zh-CN"/>
              </w:rPr>
              <w:t>谈判</w:t>
            </w:r>
            <w:r>
              <w:rPr>
                <w:rFonts w:hint="eastAsia" w:ascii="宋体" w:hAnsi="宋体" w:eastAsia="宋体" w:cs="宋体"/>
                <w:color w:val="333333"/>
              </w:rPr>
              <w:t>保证金处于保密状态，招标代理机构无法查询</w:t>
            </w:r>
            <w:r>
              <w:rPr>
                <w:rFonts w:hint="eastAsia" w:ascii="宋体" w:hAnsi="宋体" w:eastAsia="宋体" w:cs="宋体"/>
                <w:color w:val="333333"/>
                <w:lang w:val="en-US" w:eastAsia="zh-CN"/>
              </w:rPr>
              <w:t>谈判</w:t>
            </w:r>
            <w:r>
              <w:rPr>
                <w:rFonts w:hint="eastAsia" w:ascii="宋体" w:hAnsi="宋体" w:eastAsia="宋体" w:cs="宋体"/>
                <w:color w:val="333333"/>
              </w:rPr>
              <w:t>保证金的到帐情况，请供应商务必留意。</w:t>
            </w:r>
          </w:p>
          <w:p w14:paraId="1AAC2100">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（与电子竞争性谈判活动有关的其他规定或补充内容可在此处填写）。</w:t>
            </w:r>
          </w:p>
        </w:tc>
      </w:tr>
    </w:tbl>
    <w:p w14:paraId="3A3ADBAD">
      <w:pPr>
        <w:rPr>
          <w:rFonts w:ascii="宋体" w:hAnsi="宋体" w:eastAsia="宋体" w:cs="宋体"/>
          <w:color w:val="333333"/>
          <w:sz w:val="27"/>
          <w:szCs w:val="27"/>
          <w:shd w:val="clear" w:color="auto" w:fill="FFFFFF"/>
        </w:rPr>
      </w:pPr>
      <w:r>
        <w:rPr>
          <w:rFonts w:hint="eastAsia" w:ascii="宋体" w:hAnsi="宋体" w:eastAsia="宋体" w:cs="宋体"/>
          <w:color w:val="333333"/>
          <w:sz w:val="27"/>
          <w:szCs w:val="27"/>
          <w:shd w:val="clear" w:color="auto" w:fill="FFFFFF"/>
        </w:rPr>
        <w:br w:type="page"/>
      </w:r>
    </w:p>
    <w:p w14:paraId="7F0A4E1E">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专项附件： 评定成交的标准和方法</w:t>
      </w:r>
    </w:p>
    <w:p w14:paraId="4963BFA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一、谈判小组</w:t>
      </w:r>
    </w:p>
    <w:p w14:paraId="12BCFD2F">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1.1采购人根据项目的特点依法组建谈判小组。</w:t>
      </w:r>
    </w:p>
    <w:p w14:paraId="7749A36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1.2谈判小组</w:t>
      </w:r>
    </w:p>
    <w:p w14:paraId="5F0F8501">
      <w:pPr>
        <w:pStyle w:val="17"/>
        <w:widowControl/>
        <w:spacing w:beforeAutospacing="0" w:afterAutospacing="0" w:line="480" w:lineRule="atLeast"/>
        <w:ind w:firstLine="480" w:firstLineChars="200"/>
        <w:rPr>
          <w:rFonts w:ascii="宋体" w:hAnsi="宋体" w:eastAsia="宋体" w:cs="宋体"/>
        </w:rPr>
      </w:pPr>
      <w:r>
        <w:rPr>
          <w:rFonts w:hint="eastAsia" w:ascii="宋体" w:hAnsi="宋体" w:eastAsia="宋体" w:cs="宋体"/>
          <w:color w:val="333333"/>
          <w:shd w:val="clear" w:color="auto" w:fill="FFFFFF"/>
        </w:rPr>
        <w:t>由采购人代表和评审专家两部分共3人组成，其中由福建省政府采购评审专家库产生的评审专家2人，由采购人派出的采购人代表1人。达到公开招标数额标准的货物或者服务采购项目，或者达到招标规模标准的政府采购工程，竞争性谈判小组应当由5人或以上单数组成。</w:t>
      </w:r>
    </w:p>
    <w:p w14:paraId="716E73A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1.3谈判小组负责具体谈判和评审事务，并按照下列原则依法独立履行有关职责：</w:t>
      </w:r>
    </w:p>
    <w:p w14:paraId="35584E13">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1.3.1评审应保护国家利益、社会公共利益和各方当事人合法权益，提高采购效益，保证项目质量。</w:t>
      </w:r>
    </w:p>
    <w:p w14:paraId="17B7F88F">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1.3.2评审应遵循公平、公正、科学、严谨和择优原则。</w:t>
      </w:r>
    </w:p>
    <w:p w14:paraId="07C74EA2">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1.3.3评审的依据是谈判文件和响应文件，谈判文件中没有规定的评审标准不得作为评审依据。</w:t>
      </w:r>
    </w:p>
    <w:p w14:paraId="042057A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1.3.4谈判小组应按照谈判文件规定推荐成交候选供应商或根据采购人的授权确定成交供应商。</w:t>
      </w:r>
    </w:p>
    <w:p w14:paraId="67D02B83">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1.3.5评审应遵守下列评审纪律：</w:t>
      </w:r>
    </w:p>
    <w:p w14:paraId="38222C1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①评审情况不得私自外泄，有关信息由采购人或其委托的代理机构统一对外发布。</w:t>
      </w:r>
    </w:p>
    <w:p w14:paraId="1203211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②对采购人或供应商提供的要求保密的资料，不得摘记翻印和外传。</w:t>
      </w:r>
    </w:p>
    <w:p w14:paraId="1D1A2171">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③不得收受供应商或有关人员的任何礼物，不得串联鼓动其他人袒护某供应商。若与供应商存在利害关系，则应主动声明并回避。</w:t>
      </w:r>
    </w:p>
    <w:p w14:paraId="0E819F9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④全体谈判小组成员应按照谈判文件规定进行评审，一切认定事项应查有实据且不得弄虚作假。</w:t>
      </w:r>
    </w:p>
    <w:p w14:paraId="1DD4AF9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⑤评审中应充分发扬民主，推荐成交供应商候选人或根据采购人授权确定成交供应商后要服从评审报告。</w:t>
      </w:r>
    </w:p>
    <w:p w14:paraId="0360E2C4">
      <w:pPr>
        <w:pStyle w:val="17"/>
        <w:widowControl/>
        <w:shd w:val="clear" w:color="auto" w:fill="FFFFFF"/>
        <w:spacing w:beforeAutospacing="0" w:afterAutospacing="0" w:line="480" w:lineRule="atLeast"/>
        <w:ind w:firstLine="482" w:firstLineChars="200"/>
        <w:rPr>
          <w:rFonts w:ascii="宋体" w:hAnsi="宋体" w:eastAsia="宋体" w:cs="宋体"/>
          <w:b/>
          <w:bCs/>
          <w:color w:val="333333"/>
        </w:rPr>
      </w:pPr>
      <w:r>
        <w:rPr>
          <w:rFonts w:hint="eastAsia" w:ascii="宋体" w:hAnsi="宋体" w:eastAsia="宋体" w:cs="宋体"/>
          <w:b/>
          <w:bCs/>
          <w:color w:val="333333"/>
          <w:shd w:val="clear" w:color="auto" w:fill="FFFFFF"/>
        </w:rPr>
        <w:t>※对违反评审纪律的评委，将取消其评委资格，对评审工作造成严重损失者将予以通报批评乃至追究法律责任。</w:t>
      </w:r>
    </w:p>
    <w:p w14:paraId="36E82171">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二、谈判程序</w:t>
      </w:r>
    </w:p>
    <w:p w14:paraId="0257B449">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2.1谈判程序按照谈判文件第二章第2节“竞争性谈判须知”第14条“谈判程序以及评定成交的标准”的相关条款规定执行。</w:t>
      </w:r>
    </w:p>
    <w:p w14:paraId="79AC0BE3">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2.2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58510C96">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2.3只有资格审查和实质性响应审查均合格且按规定提交最后报价的合格供应商才能参加评定成交的最后价格排序和成交候选人推荐。</w:t>
      </w:r>
    </w:p>
    <w:p w14:paraId="385CB07B">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三、最低评审价法和成交候选人推荐</w:t>
      </w:r>
    </w:p>
    <w:p w14:paraId="56EB3E4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3.1谈判小组将采用最低评审价法对提交最后报价的合格供应商的响应文件和最后报价进行评审，并推荐成交候选人。如果谈判项目有多个采购包，则按相应采购包分别进行，具体评审的标准和方法如下：</w:t>
      </w:r>
    </w:p>
    <w:p w14:paraId="19C1946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3.1.1根据财政部及福建省财政厅等有关政府采购文件规定执行价格评审优惠政策，价格扣除规则如下：</w:t>
      </w:r>
    </w:p>
    <w:p w14:paraId="3266B5AB">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采购包1：最低评标价法</w:t>
      </w:r>
    </w:p>
    <w:p w14:paraId="3A27DDC7">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异常低价审查</w:t>
      </w:r>
    </w:p>
    <w:tbl>
      <w:tblPr>
        <w:tblStyle w:val="22"/>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9"/>
        <w:gridCol w:w="7967"/>
      </w:tblGrid>
      <w:tr w14:paraId="78D7C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0" w:type="pct"/>
            <w:vAlign w:val="center"/>
          </w:tcPr>
          <w:p w14:paraId="76DF6CA7">
            <w:pPr>
              <w:pStyle w:val="17"/>
              <w:widowControl/>
              <w:wordWrap w:val="0"/>
              <w:spacing w:beforeAutospacing="0" w:afterAutospacing="0" w:line="480" w:lineRule="atLeast"/>
              <w:jc w:val="center"/>
              <w:rPr>
                <w:rFonts w:hint="eastAsia" w:ascii="宋体" w:hAnsi="宋体" w:eastAsia="宋体" w:cs="宋体"/>
                <w:color w:val="333333"/>
              </w:rPr>
            </w:pPr>
            <w:r>
              <w:rPr>
                <w:rFonts w:hint="eastAsia" w:ascii="宋体" w:hAnsi="宋体" w:eastAsia="宋体" w:cs="宋体"/>
                <w:color w:val="333333"/>
              </w:rPr>
              <w:t>项目</w:t>
            </w:r>
          </w:p>
        </w:tc>
        <w:tc>
          <w:tcPr>
            <w:tcW w:w="4289" w:type="pct"/>
            <w:vAlign w:val="center"/>
          </w:tcPr>
          <w:p w14:paraId="458ACC57">
            <w:pPr>
              <w:pStyle w:val="17"/>
              <w:widowControl/>
              <w:wordWrap w:val="0"/>
              <w:spacing w:beforeAutospacing="0" w:afterAutospacing="0" w:line="480" w:lineRule="atLeast"/>
              <w:jc w:val="center"/>
              <w:rPr>
                <w:rFonts w:hint="eastAsia" w:ascii="宋体" w:hAnsi="宋体" w:eastAsia="宋体" w:cs="宋体"/>
                <w:color w:val="333333"/>
              </w:rPr>
            </w:pPr>
            <w:r>
              <w:rPr>
                <w:rFonts w:hint="eastAsia" w:ascii="宋体" w:hAnsi="宋体" w:eastAsia="宋体" w:cs="宋体"/>
                <w:color w:val="333333"/>
              </w:rPr>
              <w:t>描述</w:t>
            </w:r>
          </w:p>
        </w:tc>
      </w:tr>
      <w:tr w14:paraId="1FD50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0" w:type="pct"/>
            <w:vAlign w:val="center"/>
          </w:tcPr>
          <w:p w14:paraId="7A2808FA">
            <w:pPr>
              <w:pStyle w:val="17"/>
              <w:widowControl/>
              <w:wordWrap w:val="0"/>
              <w:spacing w:beforeAutospacing="0" w:afterAutospacing="0" w:line="480" w:lineRule="atLeast"/>
              <w:jc w:val="center"/>
              <w:rPr>
                <w:rFonts w:hint="eastAsia" w:ascii="宋体" w:hAnsi="宋体" w:eastAsia="宋体" w:cs="宋体"/>
                <w:color w:val="333333"/>
              </w:rPr>
            </w:pPr>
            <w:r>
              <w:rPr>
                <w:rFonts w:hint="eastAsia" w:ascii="宋体" w:hAnsi="宋体" w:eastAsia="宋体" w:cs="宋体"/>
                <w:color w:val="333333"/>
              </w:rPr>
              <w:t>异常低价审查</w:t>
            </w:r>
          </w:p>
        </w:tc>
        <w:tc>
          <w:tcPr>
            <w:tcW w:w="4289" w:type="pct"/>
          </w:tcPr>
          <w:p w14:paraId="5ED50F00">
            <w:pPr>
              <w:pStyle w:val="17"/>
              <w:widowControl/>
              <w:wordWrap w:val="0"/>
              <w:spacing w:beforeAutospacing="0" w:afterAutospacing="0" w:line="480" w:lineRule="atLeast"/>
              <w:rPr>
                <w:rFonts w:hint="eastAsia" w:ascii="宋体" w:hAnsi="宋体" w:eastAsia="宋体" w:cs="宋体"/>
                <w:color w:val="333333"/>
              </w:rPr>
            </w:pPr>
            <w:r>
              <w:rPr>
                <w:rFonts w:hint="eastAsia" w:ascii="宋体" w:hAnsi="宋体" w:eastAsia="宋体" w:cs="宋体"/>
                <w:color w:val="333333"/>
              </w:rPr>
              <w:t>根据《关于推动解决政府采购异常低价问题的通知》（财库〔2026〕2号）等相关规定，政府采购评审中出现下列情形之一的，评审委员会应当启动异常低价投标（响应）审查程序：（1）响应报价低于全部通过符合性审查供应商响应报价平均值50%的，即响应报价&lt;全部通过符合性审查供应商响应报价平均值×50%。（2）响应报价低于通过符合性审查且报价次低供应商响应报价50%的，即响应报价&lt;通过符合性审查且报价次低供应商响应报价×50%。（3）响应报价低于最高限价45%的，即响应报价&lt;最高限价×45%。（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7EC8F3B6">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2DAB3EA">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D473C60">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82169CA">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异常低价投标（响应）审查的启动原因、审查意见和审查结果应当在评审报告中记录，并随供应商提供的相关书面说明及证明材料，以及评审委员会有关互联网浏览、查询历史一并归档。</w:t>
      </w:r>
    </w:p>
    <w:p w14:paraId="17258858">
      <w:pPr>
        <w:pStyle w:val="17"/>
        <w:widowControl/>
        <w:shd w:val="clear" w:color="auto" w:fill="FFFFFF"/>
        <w:spacing w:beforeAutospacing="0" w:afterAutospacing="0" w:line="480" w:lineRule="atLeast"/>
        <w:ind w:firstLine="42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响应文件满足谈判文件全部实质性要求，且响应报价最低的供应商为成交候选供应商。</w:t>
      </w:r>
    </w:p>
    <w:p w14:paraId="4A77D0DB">
      <w:pPr>
        <w:pStyle w:val="17"/>
        <w:widowControl/>
        <w:shd w:val="clear" w:color="auto" w:fill="FFFFFF"/>
        <w:spacing w:beforeAutospacing="0" w:afterAutospacing="0" w:line="480" w:lineRule="atLeast"/>
        <w:ind w:firstLine="420"/>
        <w:jc w:val="both"/>
        <w:rPr>
          <w:rFonts w:ascii="宋体" w:hAnsi="宋体" w:eastAsia="宋体" w:cs="宋体"/>
          <w:color w:val="333333"/>
          <w:shd w:val="clear" w:color="auto" w:fill="FFFFFF"/>
        </w:rPr>
      </w:pPr>
      <w:r>
        <w:rPr>
          <w:rFonts w:hint="eastAsia" w:ascii="宋体" w:hAnsi="宋体" w:eastAsia="宋体" w:cs="宋体"/>
          <w:color w:val="333333"/>
          <w:shd w:val="clear" w:color="auto" w:fill="FFFFFF"/>
        </w:rPr>
        <w:t>价格扣除的规则如下：</w:t>
      </w:r>
      <w:r>
        <w:rPr>
          <w:rStyle w:val="25"/>
          <w:rFonts w:hint="eastAsia" w:hAnsi="宋体" w:cs="宋体"/>
        </w:rPr>
        <w:t>本项目</w:t>
      </w:r>
      <w:r>
        <w:rPr>
          <w:rStyle w:val="25"/>
          <w:rFonts w:hint="eastAsia" w:hAnsi="宋体" w:cs="宋体"/>
          <w:lang w:val="en-US" w:eastAsia="zh-CN"/>
        </w:rPr>
        <w:t>采购包</w:t>
      </w:r>
      <w:r>
        <w:rPr>
          <w:rStyle w:val="25"/>
          <w:rFonts w:hint="eastAsia" w:hAnsi="宋体" w:cs="宋体"/>
        </w:rPr>
        <w:t>1是专门面向中小微企业采购，不适用价格扣除。</w:t>
      </w:r>
    </w:p>
    <w:p w14:paraId="5402B5EC">
      <w:pPr>
        <w:pStyle w:val="17"/>
        <w:widowControl/>
        <w:spacing w:beforeAutospacing="0" w:afterAutospacing="0" w:line="480" w:lineRule="atLeast"/>
        <w:ind w:firstLine="420"/>
        <w:jc w:val="both"/>
        <w:rPr>
          <w:rFonts w:hint="eastAsia" w:ascii="宋体" w:hAnsi="宋体" w:eastAsia="宋体" w:cs="宋体"/>
          <w:color w:val="000000" w:themeColor="text1"/>
          <w:shd w:val="clear" w:color="auto" w:fill="FFFFFF"/>
          <w14:textFill>
            <w14:solidFill>
              <w14:schemeClr w14:val="tx1"/>
            </w14:solidFill>
          </w14:textFill>
        </w:rPr>
      </w:pPr>
      <w:r>
        <w:rPr>
          <w:rFonts w:ascii="宋体" w:hAnsi="宋体" w:cs="宋体"/>
          <w:sz w:val="24"/>
          <w:szCs w:val="24"/>
        </w:rPr>
        <w:t>本国产品</w:t>
      </w:r>
    </w:p>
    <w:tbl>
      <w:tblPr>
        <w:tblStyle w:val="22"/>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838"/>
        <w:gridCol w:w="849"/>
        <w:gridCol w:w="6784"/>
      </w:tblGrid>
      <w:tr w14:paraId="0AC301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1"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74E0A3C6">
            <w:pPr>
              <w:widowControl/>
              <w:wordWrap w:val="0"/>
              <w:spacing w:line="480" w:lineRule="atLeast"/>
              <w:jc w:val="left"/>
              <w:rPr>
                <w:rFonts w:ascii="宋体" w:hAnsi="宋体" w:eastAsia="宋体" w:cs="宋体"/>
                <w:b/>
                <w:bCs/>
                <w:color w:val="000000"/>
                <w:sz w:val="24"/>
              </w:rPr>
            </w:pPr>
            <w:r>
              <w:rPr>
                <w:rFonts w:hint="eastAsia" w:ascii="宋体" w:hAnsi="宋体" w:eastAsia="宋体" w:cs="宋体"/>
                <w:b/>
                <w:bCs/>
                <w:color w:val="000000"/>
                <w:kern w:val="0"/>
                <w:sz w:val="24"/>
              </w:rPr>
              <w:t>项目</w:t>
            </w:r>
          </w:p>
        </w:tc>
        <w:tc>
          <w:tcPr>
            <w:tcW w:w="449"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43D8AC09">
            <w:pPr>
              <w:widowControl/>
              <w:wordWrap w:val="0"/>
              <w:spacing w:line="480" w:lineRule="atLeast"/>
              <w:jc w:val="left"/>
              <w:rPr>
                <w:rFonts w:ascii="宋体" w:hAnsi="宋体" w:eastAsia="宋体" w:cs="宋体"/>
                <w:b/>
                <w:bCs/>
                <w:color w:val="000000"/>
                <w:sz w:val="24"/>
              </w:rPr>
            </w:pPr>
            <w:r>
              <w:rPr>
                <w:rFonts w:hint="eastAsia" w:ascii="宋体" w:hAnsi="宋体" w:eastAsia="宋体" w:cs="宋体"/>
                <w:b/>
                <w:bCs/>
                <w:color w:val="000000"/>
                <w:kern w:val="0"/>
                <w:sz w:val="24"/>
              </w:rPr>
              <w:t>适用对象</w:t>
            </w:r>
          </w:p>
        </w:tc>
        <w:tc>
          <w:tcPr>
            <w:tcW w:w="455"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3E153C56">
            <w:pPr>
              <w:widowControl/>
              <w:wordWrap w:val="0"/>
              <w:spacing w:line="480" w:lineRule="atLeast"/>
              <w:jc w:val="left"/>
              <w:rPr>
                <w:rFonts w:ascii="宋体" w:hAnsi="宋体" w:eastAsia="宋体" w:cs="宋体"/>
                <w:b/>
                <w:bCs/>
                <w:color w:val="000000"/>
                <w:sz w:val="24"/>
              </w:rPr>
            </w:pPr>
            <w:r>
              <w:rPr>
                <w:rFonts w:hint="eastAsia" w:ascii="宋体" w:hAnsi="宋体" w:eastAsia="宋体" w:cs="宋体"/>
                <w:b/>
                <w:bCs/>
                <w:color w:val="000000"/>
                <w:kern w:val="0"/>
                <w:sz w:val="24"/>
              </w:rPr>
              <w:t>比例</w:t>
            </w:r>
          </w:p>
        </w:tc>
        <w:tc>
          <w:tcPr>
            <w:tcW w:w="3642"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2F23350A">
            <w:pPr>
              <w:widowControl/>
              <w:wordWrap w:val="0"/>
              <w:spacing w:line="480" w:lineRule="atLeast"/>
              <w:jc w:val="left"/>
              <w:rPr>
                <w:rFonts w:ascii="宋体" w:hAnsi="宋体" w:eastAsia="宋体" w:cs="宋体"/>
                <w:b/>
                <w:bCs/>
                <w:color w:val="000000"/>
                <w:sz w:val="24"/>
              </w:rPr>
            </w:pPr>
            <w:r>
              <w:rPr>
                <w:rFonts w:hint="eastAsia" w:ascii="宋体" w:hAnsi="宋体" w:eastAsia="宋体" w:cs="宋体"/>
                <w:b/>
                <w:bCs/>
                <w:color w:val="000000"/>
                <w:kern w:val="0"/>
                <w:sz w:val="24"/>
              </w:rPr>
              <w:t>描述</w:t>
            </w:r>
          </w:p>
        </w:tc>
      </w:tr>
      <w:tr w14:paraId="185F5F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1"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2AC7566D">
            <w:pPr>
              <w:pStyle w:val="17"/>
              <w:widowControl/>
              <w:spacing w:beforeAutospacing="0" w:afterAutospacing="0" w:line="480" w:lineRule="atLeast"/>
              <w:jc w:val="center"/>
              <w:rPr>
                <w:rFonts w:hint="eastAsia" w:ascii="宋体" w:hAnsi="宋体" w:eastAsia="宋体" w:cs="宋体"/>
                <w:color w:val="000000" w:themeColor="text1"/>
                <w:sz w:val="24"/>
                <w:shd w:val="clear" w:color="auto" w:fill="FFFFFF"/>
                <w14:textFill>
                  <w14:solidFill>
                    <w14:schemeClr w14:val="tx1"/>
                  </w14:solidFill>
                </w14:textFill>
              </w:rPr>
            </w:pPr>
            <w:r>
              <w:rPr>
                <w:rFonts w:ascii="宋体" w:hAnsi="宋体" w:cs="宋体"/>
                <w:sz w:val="24"/>
                <w:szCs w:val="24"/>
              </w:rPr>
              <w:t>符合本国产品标准</w:t>
            </w:r>
          </w:p>
        </w:tc>
        <w:tc>
          <w:tcPr>
            <w:tcW w:w="449"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4EBE5313">
            <w:pPr>
              <w:pStyle w:val="17"/>
              <w:widowControl/>
              <w:spacing w:beforeAutospacing="0" w:afterAutospacing="0" w:line="480" w:lineRule="atLeast"/>
              <w:jc w:val="center"/>
              <w:rPr>
                <w:rFonts w:hint="eastAsia" w:ascii="宋体" w:hAnsi="宋体" w:eastAsia="宋体" w:cs="宋体"/>
                <w:color w:val="000000" w:themeColor="text1"/>
                <w:sz w:val="24"/>
                <w:shd w:val="clear" w:color="auto" w:fill="FFFFFF"/>
                <w14:textFill>
                  <w14:solidFill>
                    <w14:schemeClr w14:val="tx1"/>
                  </w14:solidFill>
                </w14:textFill>
              </w:rPr>
            </w:pPr>
            <w:r>
              <w:rPr>
                <w:rFonts w:ascii="宋体" w:hAnsi="宋体" w:cs="宋体"/>
                <w:sz w:val="24"/>
                <w:szCs w:val="24"/>
              </w:rPr>
              <w:t>符合本国产品标准</w:t>
            </w:r>
          </w:p>
        </w:tc>
        <w:tc>
          <w:tcPr>
            <w:tcW w:w="455"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center"/>
          </w:tcPr>
          <w:p w14:paraId="7D65648B">
            <w:pPr>
              <w:pStyle w:val="17"/>
              <w:widowControl/>
              <w:spacing w:beforeAutospacing="0" w:afterAutospacing="0" w:line="480" w:lineRule="atLeast"/>
              <w:jc w:val="center"/>
              <w:rPr>
                <w:rFonts w:hint="eastAsia" w:ascii="宋体" w:hAnsi="宋体" w:eastAsia="宋体" w:cs="宋体"/>
                <w:b/>
                <w:bCs/>
                <w:color w:val="000000" w:themeColor="text1"/>
                <w:kern w:val="0"/>
                <w:sz w:val="24"/>
                <w14:textFill>
                  <w14:solidFill>
                    <w14:schemeClr w14:val="tx1"/>
                  </w14:solidFill>
                </w14:textFill>
              </w:rPr>
            </w:pPr>
            <w:r>
              <w:rPr>
                <w:rFonts w:ascii="宋体" w:hAnsi="宋体" w:cs="宋体"/>
                <w:sz w:val="24"/>
                <w:szCs w:val="24"/>
              </w:rPr>
              <w:t>20.00%</w:t>
            </w:r>
          </w:p>
        </w:tc>
        <w:tc>
          <w:tcPr>
            <w:tcW w:w="3642" w:type="pct"/>
            <w:tcBorders>
              <w:top w:val="single" w:color="000000" w:sz="6" w:space="0"/>
              <w:left w:val="single" w:color="000000" w:sz="6" w:space="0"/>
              <w:bottom w:val="single" w:color="000000" w:sz="6" w:space="0"/>
              <w:right w:val="single" w:color="000000" w:sz="6" w:space="0"/>
            </w:tcBorders>
            <w:shd w:val="clear" w:color="auto" w:fill="FFFFFF"/>
            <w:noWrap/>
            <w:tcMar>
              <w:left w:w="120" w:type="dxa"/>
              <w:right w:w="120" w:type="dxa"/>
            </w:tcMar>
            <w:vAlign w:val="top"/>
          </w:tcPr>
          <w:p w14:paraId="56ED82B9">
            <w:pPr>
              <w:pStyle w:val="17"/>
              <w:widowControl/>
              <w:spacing w:beforeAutospacing="0" w:afterAutospacing="0" w:line="480" w:lineRule="atLeast"/>
              <w:jc w:val="both"/>
              <w:rPr>
                <w:rFonts w:hint="eastAsia"/>
                <w:b/>
                <w:bCs/>
                <w:sz w:val="24"/>
                <w:lang w:val="en-US" w:eastAsia="zh-CN"/>
              </w:rPr>
            </w:pPr>
            <w:r>
              <w:rPr>
                <w:rFonts w:hint="eastAsia" w:ascii="宋体" w:hAnsi="宋体" w:eastAsia="宋体" w:cs="宋体"/>
                <w:color w:val="000000" w:themeColor="text1"/>
                <w:shd w:val="clear" w:color="auto" w:fill="FFFFFF"/>
                <w:vertAlign w:val="baseline"/>
                <w:lang w:val="en-US" w:eastAsia="zh-CN"/>
                <w14:textFill>
                  <w14:solidFill>
                    <w14:schemeClr w14:val="tx1"/>
                  </w14:solidFill>
                </w14:textFill>
              </w:rPr>
              <w:t>1、</w:t>
            </w:r>
            <w:r>
              <w:rPr>
                <w:rFonts w:hint="eastAsia" w:ascii="宋体" w:hAnsi="宋体" w:eastAsia="宋体" w:cs="宋体"/>
                <w:color w:val="000000" w:themeColor="text1"/>
                <w:shd w:val="clear" w:color="auto" w:fill="FFFFFF"/>
                <w:vertAlign w:val="baseli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文件通知，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eastAsia="宋体" w:cs="宋体"/>
                <w:color w:val="000000" w:themeColor="text1"/>
                <w:shd w:val="clear" w:color="auto" w:fill="FFFFFF"/>
                <w:vertAlign w:val="baseline"/>
                <w:lang w:val="en-US" w:eastAsia="zh-CN"/>
                <w14:textFill>
                  <w14:solidFill>
                    <w14:schemeClr w14:val="tx1"/>
                  </w14:solidFill>
                </w14:textFill>
              </w:rPr>
              <w:t>2、</w:t>
            </w:r>
            <w:r>
              <w:rPr>
                <w:rFonts w:hint="eastAsia" w:ascii="宋体" w:hAnsi="宋体" w:eastAsia="宋体" w:cs="宋体"/>
                <w:color w:val="000000" w:themeColor="text1"/>
                <w:shd w:val="clear" w:color="auto" w:fill="FFFFFF"/>
                <w:vertAlign w:val="baseline"/>
                <w14:textFill>
                  <w14:solidFill>
                    <w14:schemeClr w14:val="tx1"/>
                  </w14:solidFill>
                </w14:textFill>
              </w:rPr>
              <w:t>供应商提供的产品符合本国产品标准的，应在</w:t>
            </w:r>
            <w:r>
              <w:rPr>
                <w:rFonts w:hint="eastAsia" w:ascii="宋体" w:hAnsi="宋体" w:eastAsia="宋体" w:cs="宋体"/>
                <w:color w:val="000000" w:themeColor="text1"/>
                <w:shd w:val="clear" w:color="auto" w:fill="FFFFFF"/>
                <w:vertAlign w:val="baseline"/>
                <w:lang w:val="en-US" w:eastAsia="zh-CN"/>
                <w14:textFill>
                  <w14:solidFill>
                    <w14:schemeClr w14:val="tx1"/>
                  </w14:solidFill>
                </w14:textFill>
              </w:rPr>
              <w:t>响应文件</w:t>
            </w:r>
            <w:r>
              <w:rPr>
                <w:rFonts w:hint="eastAsia" w:ascii="宋体" w:hAnsi="宋体" w:eastAsia="宋体" w:cs="宋体"/>
                <w:color w:val="000000" w:themeColor="text1"/>
                <w:shd w:val="clear" w:color="auto" w:fill="FFFFFF"/>
                <w:vertAlign w:val="baseline"/>
                <w14:textFill>
                  <w14:solidFill>
                    <w14:schemeClr w14:val="tx1"/>
                  </w14:solidFill>
                </w14:textFill>
              </w:rPr>
              <w:t>中对其提供的产品出具《关于符合本国产品标准的声明函》（格式见附件，以下简称《声明函》）或财政部会同有关部门规定的有关证明文件，供应商须提供《声明函》或财政部会同有关部门规定的有关证明文件”。出具符合要求的《声明函》或财政部会同有关部门规定的有关证明文件的，该产品视为本国产品。</w:t>
            </w:r>
            <w:r>
              <w:rPr>
                <w:rFonts w:hint="eastAsia" w:ascii="宋体" w:hAnsi="宋体" w:eastAsia="宋体" w:cs="宋体"/>
                <w:color w:val="000000" w:themeColor="text1"/>
                <w:shd w:val="clear" w:color="auto" w:fill="FFFFFF"/>
                <w:vertAlign w:val="baseline"/>
                <w:lang w:val="en-US" w:eastAsia="zh-CN"/>
                <w14:textFill>
                  <w14:solidFill>
                    <w14:schemeClr w14:val="tx1"/>
                  </w14:solidFill>
                </w14:textFill>
              </w:rPr>
              <w:t>3、</w:t>
            </w:r>
            <w:r>
              <w:rPr>
                <w:rFonts w:hint="eastAsia" w:ascii="宋体" w:hAnsi="宋体" w:eastAsia="宋体" w:cs="宋体"/>
                <w:color w:val="000000" w:themeColor="text1"/>
                <w:shd w:val="clear" w:color="auto" w:fill="FFFFFF"/>
                <w:vertAlign w:val="baseli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当采购项目或者采购包中含有多种产品，供应商为该采购项目或者采购包提供的符合本国产品标准的产品成本之和占该供应商提供的全部产品成本之和的比例达到80%以上时，供应商除需按照</w:t>
            </w:r>
            <w:r>
              <w:rPr>
                <w:rFonts w:hint="eastAsia" w:ascii="宋体" w:hAnsi="宋体" w:eastAsia="宋体" w:cs="宋体"/>
                <w:color w:val="000000" w:themeColor="text1"/>
                <w:shd w:val="clear" w:color="auto" w:fill="FFFFFF"/>
                <w:vertAlign w:val="baseline"/>
                <w:lang w:val="en-US" w:eastAsia="zh-CN"/>
                <w14:textFill>
                  <w14:solidFill>
                    <w14:schemeClr w14:val="tx1"/>
                  </w14:solidFill>
                </w14:textFill>
              </w:rPr>
              <w:t>第2</w:t>
            </w:r>
            <w:r>
              <w:rPr>
                <w:rFonts w:hint="eastAsia" w:ascii="宋体" w:hAnsi="宋体" w:eastAsia="宋体" w:cs="宋体"/>
                <w:color w:val="000000" w:themeColor="text1"/>
                <w:shd w:val="clear" w:color="auto" w:fill="FFFFFF"/>
                <w:vertAlign w:val="baseline"/>
                <w14:textFill>
                  <w14:solidFill>
                    <w14:schemeClr w14:val="tx1"/>
                  </w14:solidFill>
                </w14:textFill>
              </w:rPr>
              <w:t>条规定提供《关于符合本国产品标准的声明函》外，还需提供《关于符合本国产品标准的成本占比的承诺函》（样式见附件），否则不给予价格扣除。</w:t>
            </w:r>
            <w:r>
              <w:rPr>
                <w:rFonts w:hint="eastAsia" w:ascii="宋体" w:hAnsi="宋体" w:eastAsia="宋体" w:cs="宋体"/>
                <w:color w:val="000000" w:themeColor="text1"/>
                <w:shd w:val="clear" w:color="auto" w:fill="FFFFFF"/>
                <w:vertAlign w:val="baseline"/>
                <w:lang w:val="en-US" w:eastAsia="zh-CN"/>
                <w14:textFill>
                  <w14:solidFill>
                    <w14:schemeClr w14:val="tx1"/>
                  </w14:solidFill>
                </w14:textFill>
              </w:rPr>
              <w:t>4、</w:t>
            </w:r>
            <w:r>
              <w:rPr>
                <w:rFonts w:hint="eastAsia" w:ascii="宋体" w:hAnsi="宋体" w:eastAsia="宋体" w:cs="宋体"/>
                <w:color w:val="000000" w:themeColor="text1"/>
                <w:shd w:val="clear" w:color="auto" w:fill="FFFFFF"/>
                <w:vertAlign w:val="baseline"/>
                <w14:textFill>
                  <w14:solidFill>
                    <w14:schemeClr w14:val="tx1"/>
                  </w14:solidFill>
                </w14:textFill>
              </w:rPr>
              <w:t xml:space="preserve">供应商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 </w:t>
            </w:r>
            <w:r>
              <w:rPr>
                <w:rFonts w:hint="eastAsia" w:ascii="宋体" w:hAnsi="宋体" w:eastAsia="宋体" w:cs="宋体"/>
                <w:b/>
                <w:bCs/>
                <w:color w:val="000000" w:themeColor="text1"/>
                <w:shd w:val="clear" w:color="auto" w:fill="FFFFFF"/>
                <w:vertAlign w:val="baseline"/>
                <w14:textFill>
                  <w14:solidFill>
                    <w14:schemeClr w14:val="tx1"/>
                  </w14:solidFill>
                </w14:textFill>
              </w:rPr>
              <w:t>注：所投产品是指本项目</w:t>
            </w:r>
            <w:r>
              <w:rPr>
                <w:rFonts w:hint="eastAsia" w:ascii="宋体" w:hAnsi="宋体" w:eastAsia="宋体" w:cs="宋体"/>
                <w:b/>
                <w:bCs/>
                <w:color w:val="000000" w:themeColor="text1"/>
                <w:shd w:val="clear" w:color="auto" w:fill="FFFFFF"/>
                <w:vertAlign w:val="baseline"/>
                <w:lang w:val="en-US" w:eastAsia="zh-CN"/>
                <w14:textFill>
                  <w14:solidFill>
                    <w14:schemeClr w14:val="tx1"/>
                  </w14:solidFill>
                </w14:textFill>
              </w:rPr>
              <w:t>竞争性谈判</w:t>
            </w:r>
            <w:r>
              <w:rPr>
                <w:rFonts w:hint="eastAsia" w:ascii="宋体" w:hAnsi="宋体" w:eastAsia="宋体" w:cs="宋体"/>
                <w:b/>
                <w:bCs/>
                <w:color w:val="000000" w:themeColor="text1"/>
                <w:shd w:val="clear" w:color="auto" w:fill="FFFFFF"/>
                <w:vertAlign w:val="baseline"/>
                <w14:textFill>
                  <w14:solidFill>
                    <w14:schemeClr w14:val="tx1"/>
                  </w14:solidFill>
                </w14:textFill>
              </w:rPr>
              <w:t>文件“第</w:t>
            </w:r>
            <w:r>
              <w:rPr>
                <w:rFonts w:hint="eastAsia" w:ascii="宋体" w:hAnsi="宋体" w:eastAsia="宋体" w:cs="宋体"/>
                <w:b/>
                <w:bCs/>
                <w:color w:val="000000" w:themeColor="text1"/>
                <w:shd w:val="clear" w:color="auto" w:fill="FFFFFF"/>
                <w:vertAlign w:val="baseline"/>
                <w:lang w:val="en-US" w:eastAsia="zh-CN"/>
                <w14:textFill>
                  <w14:solidFill>
                    <w14:schemeClr w14:val="tx1"/>
                  </w14:solidFill>
                </w14:textFill>
              </w:rPr>
              <w:t>三</w:t>
            </w:r>
            <w:r>
              <w:rPr>
                <w:rFonts w:hint="eastAsia" w:ascii="宋体" w:hAnsi="宋体" w:eastAsia="宋体" w:cs="宋体"/>
                <w:b/>
                <w:bCs/>
                <w:color w:val="000000" w:themeColor="text1"/>
                <w:shd w:val="clear" w:color="auto" w:fill="FFFFFF"/>
                <w:vertAlign w:val="baseline"/>
                <w14:textFill>
                  <w14:solidFill>
                    <w14:schemeClr w14:val="tx1"/>
                  </w14:solidFill>
                </w14:textFill>
              </w:rPr>
              <w:t xml:space="preserve">章 </w:t>
            </w:r>
            <w:r>
              <w:rPr>
                <w:rFonts w:hint="eastAsia" w:ascii="宋体" w:hAnsi="宋体" w:eastAsia="宋体" w:cs="宋体"/>
                <w:b/>
                <w:bCs/>
                <w:color w:val="000000" w:themeColor="text1"/>
                <w:shd w:val="clear" w:color="auto" w:fill="FFFFFF"/>
                <w:vertAlign w:val="baseline"/>
                <w:lang w:val="en-US" w:eastAsia="zh-CN"/>
                <w14:textFill>
                  <w14:solidFill>
                    <w14:schemeClr w14:val="tx1"/>
                  </w14:solidFill>
                </w14:textFill>
              </w:rPr>
              <w:t>采购</w:t>
            </w:r>
            <w:r>
              <w:rPr>
                <w:rFonts w:hint="eastAsia" w:ascii="宋体" w:hAnsi="宋体" w:eastAsia="宋体" w:cs="宋体"/>
                <w:b/>
                <w:bCs/>
                <w:color w:val="000000" w:themeColor="text1"/>
                <w:shd w:val="clear" w:color="auto" w:fill="FFFFFF"/>
                <w:vertAlign w:val="baseline"/>
                <w14:textFill>
                  <w14:solidFill>
                    <w14:schemeClr w14:val="tx1"/>
                  </w14:solidFill>
                </w14:textFill>
              </w:rPr>
              <w:t>内容及要求”的“金属隔离网”</w:t>
            </w:r>
            <w:r>
              <w:rPr>
                <w:rFonts w:hint="eastAsia" w:ascii="宋体" w:hAnsi="宋体" w:eastAsia="宋体" w:cs="宋体"/>
                <w:b/>
                <w:bCs/>
                <w:color w:val="000000" w:themeColor="text1"/>
                <w:shd w:val="clear" w:color="auto" w:fill="FFFFFF"/>
                <w:vertAlign w:val="baseline"/>
                <w:lang w:val="en-US" w:eastAsia="zh-CN"/>
                <w14:textFill>
                  <w14:solidFill>
                    <w14:schemeClr w14:val="tx1"/>
                  </w14:solidFill>
                </w14:textFill>
              </w:rPr>
              <w:t>及</w:t>
            </w:r>
            <w:r>
              <w:rPr>
                <w:rFonts w:hint="eastAsia" w:ascii="宋体" w:hAnsi="宋体" w:eastAsia="宋体" w:cs="宋体"/>
                <w:b/>
                <w:bCs/>
                <w:color w:val="000000" w:themeColor="text1"/>
                <w:shd w:val="clear" w:color="auto" w:fill="FFFFFF"/>
                <w:vertAlign w:val="baseline"/>
                <w14:textFill>
                  <w14:solidFill>
                    <w14:schemeClr w14:val="tx1"/>
                  </w14:solidFill>
                </w14:textFill>
              </w:rPr>
              <w:t>“不锈钢蛇形刀刺网”。</w:t>
            </w:r>
          </w:p>
        </w:tc>
      </w:tr>
    </w:tbl>
    <w:p w14:paraId="6CC0BEAB">
      <w:pPr>
        <w:pStyle w:val="36"/>
        <w:ind w:firstLine="480" w:firstLineChars="200"/>
        <w:jc w:val="left"/>
        <w:rPr>
          <w:rFonts w:ascii="宋体" w:hAnsi="宋体" w:eastAsia="宋体" w:cs="宋体"/>
          <w:color w:val="333333"/>
          <w:sz w:val="24"/>
          <w:szCs w:val="24"/>
          <w:shd w:val="clear" w:color="auto" w:fill="FFFFFF"/>
        </w:rPr>
      </w:pPr>
    </w:p>
    <w:p w14:paraId="4A5F38D2">
      <w:pPr>
        <w:pStyle w:val="36"/>
        <w:ind w:firstLine="480" w:firstLineChars="200"/>
        <w:jc w:val="left"/>
        <w:rPr>
          <w:rFonts w:ascii="宋体" w:hAnsi="宋体" w:cs="宋体"/>
          <w:color w:val="333333"/>
          <w:sz w:val="24"/>
          <w:szCs w:val="24"/>
          <w:shd w:val="clear" w:color="auto" w:fill="FFFFFF"/>
        </w:rPr>
      </w:pPr>
      <w:r>
        <w:rPr>
          <w:rFonts w:ascii="宋体" w:hAnsi="宋体" w:eastAsia="宋体" w:cs="宋体"/>
          <w:color w:val="333333"/>
          <w:sz w:val="24"/>
          <w:szCs w:val="24"/>
          <w:shd w:val="clear" w:color="auto" w:fill="FFFFFF"/>
        </w:rPr>
        <w:t>优先类节能产品、环境标志产品</w:t>
      </w:r>
      <w:r>
        <w:rPr>
          <w:rFonts w:hint="eastAsia" w:ascii="宋体" w:hAnsi="宋体" w:cs="宋体"/>
          <w:sz w:val="24"/>
          <w:szCs w:val="24"/>
          <w:lang w:eastAsia="zh-CN"/>
        </w:rPr>
        <w:t>、</w:t>
      </w:r>
      <w:r>
        <w:rPr>
          <w:rFonts w:ascii="宋体" w:hAnsi="宋体" w:cs="宋体"/>
          <w:sz w:val="24"/>
          <w:szCs w:val="24"/>
        </w:rPr>
        <w:t>本国产品</w:t>
      </w:r>
      <w:r>
        <w:rPr>
          <w:rFonts w:ascii="宋体" w:hAnsi="宋体" w:eastAsia="宋体" w:cs="宋体"/>
          <w:color w:val="333333"/>
          <w:sz w:val="24"/>
          <w:szCs w:val="24"/>
          <w:shd w:val="clear" w:color="auto" w:fill="FFFFFF"/>
        </w:rPr>
        <w:t>的价格扣除规则如下</w:t>
      </w:r>
    </w:p>
    <w:tbl>
      <w:tblPr>
        <w:tblStyle w:val="22"/>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0"/>
        <w:gridCol w:w="937"/>
        <w:gridCol w:w="7149"/>
      </w:tblGrid>
      <w:tr w14:paraId="4B741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4" w:type="pct"/>
            <w:vAlign w:val="center"/>
          </w:tcPr>
          <w:p w14:paraId="73407D9D">
            <w:pPr>
              <w:pStyle w:val="36"/>
              <w:jc w:val="center"/>
              <w:rPr>
                <w:rFonts w:ascii="宋体" w:hAnsi="宋体" w:eastAsia="宋体" w:cs="宋体"/>
                <w:sz w:val="24"/>
                <w:szCs w:val="24"/>
              </w:rPr>
            </w:pPr>
            <w:r>
              <w:rPr>
                <w:rFonts w:ascii="宋体" w:hAnsi="宋体" w:eastAsia="宋体" w:cs="宋体"/>
                <w:sz w:val="24"/>
                <w:szCs w:val="24"/>
              </w:rPr>
              <w:t>项目</w:t>
            </w:r>
          </w:p>
        </w:tc>
        <w:tc>
          <w:tcPr>
            <w:tcW w:w="469" w:type="pct"/>
            <w:vAlign w:val="center"/>
          </w:tcPr>
          <w:p w14:paraId="37736690">
            <w:pPr>
              <w:pStyle w:val="36"/>
              <w:jc w:val="center"/>
              <w:rPr>
                <w:rFonts w:ascii="宋体" w:hAnsi="宋体" w:eastAsia="宋体" w:cs="宋体"/>
                <w:sz w:val="24"/>
                <w:szCs w:val="24"/>
              </w:rPr>
            </w:pPr>
            <w:r>
              <w:rPr>
                <w:rFonts w:ascii="宋体" w:hAnsi="宋体" w:eastAsia="宋体" w:cs="宋体"/>
                <w:sz w:val="24"/>
                <w:szCs w:val="24"/>
              </w:rPr>
              <w:t>比例</w:t>
            </w:r>
          </w:p>
        </w:tc>
        <w:tc>
          <w:tcPr>
            <w:tcW w:w="3866" w:type="pct"/>
          </w:tcPr>
          <w:p w14:paraId="518E4E9A">
            <w:pPr>
              <w:pStyle w:val="17"/>
              <w:wordWrap w:val="0"/>
              <w:spacing w:line="480" w:lineRule="atLeast"/>
              <w:rPr>
                <w:rFonts w:hint="eastAsia" w:ascii="宋体" w:hAnsi="宋体" w:eastAsia="宋体" w:cs="宋体"/>
                <w:color w:val="333333"/>
              </w:rPr>
            </w:pPr>
            <w:r>
              <w:rPr>
                <w:rFonts w:hint="eastAsia" w:ascii="宋体" w:hAnsi="宋体" w:eastAsia="宋体" w:cs="宋体"/>
                <w:color w:val="333333"/>
              </w:rPr>
              <w:t xml:space="preserve"> 方法</w:t>
            </w:r>
          </w:p>
        </w:tc>
      </w:tr>
      <w:tr w14:paraId="1D3E6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4" w:type="pct"/>
            <w:vAlign w:val="center"/>
          </w:tcPr>
          <w:p w14:paraId="4F83CF0C">
            <w:pPr>
              <w:pStyle w:val="36"/>
              <w:jc w:val="center"/>
              <w:rPr>
                <w:rFonts w:ascii="宋体" w:hAnsi="宋体" w:eastAsia="宋体" w:cs="宋体"/>
                <w:sz w:val="24"/>
                <w:szCs w:val="24"/>
              </w:rPr>
            </w:pPr>
            <w:r>
              <w:rPr>
                <w:rFonts w:ascii="宋体" w:hAnsi="宋体" w:eastAsia="宋体" w:cs="宋体"/>
                <w:sz w:val="24"/>
                <w:szCs w:val="24"/>
              </w:rPr>
              <w:t>节能、环境标志产品</w:t>
            </w:r>
          </w:p>
        </w:tc>
        <w:tc>
          <w:tcPr>
            <w:tcW w:w="469" w:type="pct"/>
            <w:vAlign w:val="center"/>
          </w:tcPr>
          <w:p w14:paraId="2D805B4F">
            <w:pPr>
              <w:pStyle w:val="36"/>
              <w:jc w:val="center"/>
              <w:rPr>
                <w:rFonts w:ascii="宋体" w:hAnsi="宋体" w:eastAsia="宋体" w:cs="宋体"/>
                <w:sz w:val="24"/>
                <w:szCs w:val="24"/>
              </w:rPr>
            </w:pPr>
            <w:r>
              <w:rPr>
                <w:rFonts w:ascii="宋体" w:hAnsi="宋体" w:eastAsia="宋体" w:cs="宋体"/>
                <w:sz w:val="24"/>
                <w:szCs w:val="24"/>
              </w:rPr>
              <w:t>10.00%</w:t>
            </w:r>
          </w:p>
        </w:tc>
        <w:tc>
          <w:tcPr>
            <w:tcW w:w="3866" w:type="pct"/>
          </w:tcPr>
          <w:p w14:paraId="4195B4F0">
            <w:pPr>
              <w:pStyle w:val="17"/>
              <w:wordWrap w:val="0"/>
              <w:spacing w:line="480" w:lineRule="atLeast"/>
              <w:rPr>
                <w:rFonts w:hint="eastAsia" w:ascii="宋体" w:hAnsi="宋体" w:eastAsia="宋体" w:cs="宋体"/>
                <w:color w:val="333333"/>
              </w:rPr>
            </w:pPr>
            <w:r>
              <w:rPr>
                <w:rFonts w:hint="eastAsia" w:ascii="宋体" w:hAnsi="宋体" w:eastAsia="宋体" w:cs="宋体"/>
                <w:color w:val="333333"/>
              </w:rPr>
              <w:t>1、同一采购包内，对节能产品、环境标志产品政府采购品目清单范围内，实施优先采购的产品，给予产品价格报价10%的扣除，用扣除后的价格参加评审。采购标的同时包含其它非优先采购产品的，供应商应当对优先采购产品和非优先采购产品进行分项报价，非优先采购产品的报价不得享受给予节能产品、环境标志产品的价格扣除优惠。2、同一优先采购产品中各认证证书不重复计算价格扣除。强制类节能产品不进行价格扣除。注：对于同时属于节能、环境标志的产品，应当优先于只获得其中一项认证的产品。供应商在投标时必须对属于节能、环境标志产品分项报价，并提供产品的认证证书复印件附在报价部分(电子证明资料应上传在对应评分模块)且加盖供应商公章。未单独分项报价或未提供产品的证明资料的不给予价格扣除。投标产品属于节能、环境标志产品的，可享受相关的鼓励优惠政策；若节能、环境标志产品仅是构成投标产品的部件、组件或零件的，则该投标产品不享受鼓励优惠政策。询价小组审查此项响应性只根据响应文件本身的内容，而不寻求其他的外部证据。(本文件中其他有关附加部分评审中节能、环境标志产品描述情况与此处不一致，以此处为准)</w:t>
            </w:r>
          </w:p>
        </w:tc>
      </w:tr>
    </w:tbl>
    <w:p w14:paraId="44317F3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其他：无</w:t>
      </w:r>
    </w:p>
    <w:p w14:paraId="39E9DE9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※除落实政府采购政策需进行的价格扣除情形外，不能对供应商的报价进行任何调整。</w:t>
      </w:r>
    </w:p>
    <w:p w14:paraId="5C0CDB2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（3）成交候选供应商排列规则顺序如下：</w:t>
      </w:r>
    </w:p>
    <w:p w14:paraId="74409659">
      <w:pPr>
        <w:pStyle w:val="17"/>
        <w:widowControl/>
        <w:spacing w:beforeAutospacing="0" w:afterAutospacing="0" w:line="480" w:lineRule="atLeast"/>
        <w:ind w:firstLine="480" w:firstLineChars="200"/>
        <w:rPr>
          <w:rFonts w:ascii="宋体" w:hAnsi="宋体" w:eastAsia="宋体" w:cs="宋体"/>
        </w:rPr>
      </w:pPr>
      <w:r>
        <w:rPr>
          <w:rFonts w:hint="eastAsia" w:ascii="宋体" w:hAnsi="宋体" w:eastAsia="宋体" w:cs="宋体"/>
          <w:color w:val="333333"/>
          <w:shd w:val="clear" w:color="auto" w:fill="FFFFFF"/>
        </w:rPr>
        <w:t>a.按照评审价（即价格扣除后的响应报价）由低到高顺序排列。</w:t>
      </w:r>
    </w:p>
    <w:p w14:paraId="6CD4C818">
      <w:pPr>
        <w:pStyle w:val="17"/>
        <w:widowControl/>
        <w:spacing w:beforeAutospacing="0" w:afterAutospacing="0" w:line="480" w:lineRule="atLeast"/>
        <w:ind w:firstLine="480" w:firstLineChars="200"/>
        <w:rPr>
          <w:rFonts w:ascii="宋体" w:hAnsi="宋体" w:eastAsia="宋体" w:cs="宋体"/>
        </w:rPr>
      </w:pPr>
      <w:r>
        <w:rPr>
          <w:rFonts w:hint="eastAsia" w:ascii="宋体" w:hAnsi="宋体" w:eastAsia="宋体" w:cs="宋体"/>
          <w:color w:val="333333"/>
          <w:shd w:val="clear" w:color="auto" w:fill="FFFFFF"/>
        </w:rPr>
        <w:t>b.评审价相同的并列。</w:t>
      </w:r>
    </w:p>
    <w:p w14:paraId="3A0D32FC">
      <w:pPr>
        <w:pStyle w:val="17"/>
        <w:widowControl/>
        <w:shd w:val="clear" w:color="auto" w:fill="FFFFFF"/>
        <w:spacing w:beforeAutospacing="0" w:afterAutospacing="0" w:line="480" w:lineRule="atLeast"/>
        <w:ind w:firstLine="480" w:firstLineChars="200"/>
        <w:jc w:val="both"/>
        <w:rPr>
          <w:rFonts w:ascii="宋体" w:hAnsi="宋体" w:eastAsia="宋体" w:cs="宋体"/>
        </w:rPr>
      </w:pPr>
      <w:r>
        <w:rPr>
          <w:rFonts w:hint="eastAsia" w:ascii="宋体" w:hAnsi="宋体" w:eastAsia="宋体" w:cs="宋体"/>
          <w:color w:val="333333"/>
          <w:shd w:val="clear" w:color="auto" w:fill="FFFFFF"/>
        </w:rPr>
        <w:t>c.其他：无。</w:t>
      </w:r>
    </w:p>
    <w:p w14:paraId="2769C78A">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3.1.2合格供应商提交的最后报价按照上文3.1.1款规定的价格扣除规则计算后，得出的价格称为最后报价评审价。</w:t>
      </w:r>
    </w:p>
    <w:p w14:paraId="2018B261">
      <w:pPr>
        <w:pStyle w:val="17"/>
        <w:widowControl/>
        <w:shd w:val="clear" w:color="auto" w:fill="FFFFFF"/>
        <w:spacing w:beforeAutospacing="0" w:afterAutospacing="0" w:line="480" w:lineRule="atLeast"/>
        <w:ind w:firstLine="480" w:firstLineChars="200"/>
        <w:rPr>
          <w:rFonts w:ascii="宋体" w:hAnsi="宋体" w:eastAsia="宋体" w:cs="宋体"/>
          <w:color w:val="333333"/>
        </w:rPr>
      </w:pPr>
      <w:r>
        <w:rPr>
          <w:rFonts w:hint="eastAsia" w:ascii="宋体" w:hAnsi="宋体" w:eastAsia="宋体" w:cs="宋体"/>
          <w:color w:val="333333"/>
          <w:shd w:val="clear" w:color="auto" w:fill="FFFFFF"/>
        </w:rPr>
        <w:t>3.1.3谈判小组将从质量和服务均能满足采购文件实质性响应要求的供应商中，按照最后报价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按照以下方式和顺序进行处理：</w:t>
      </w:r>
    </w:p>
    <w:p w14:paraId="6E800462">
      <w:pPr>
        <w:widowControl/>
        <w:shd w:val="clear" w:color="auto" w:fill="FFFFFF"/>
        <w:spacing w:line="480" w:lineRule="atLeast"/>
        <w:ind w:firstLine="480" w:firstLineChars="200"/>
        <w:jc w:val="left"/>
        <w:rPr>
          <w:rFonts w:ascii="宋体" w:hAnsi="宋体" w:eastAsia="宋体" w:cs="宋体"/>
          <w:sz w:val="24"/>
        </w:rPr>
      </w:pPr>
      <w:r>
        <w:rPr>
          <w:rFonts w:hint="eastAsia" w:ascii="宋体" w:hAnsi="宋体" w:eastAsia="宋体" w:cs="宋体"/>
          <w:color w:val="333333"/>
          <w:kern w:val="0"/>
          <w:sz w:val="24"/>
          <w:shd w:val="clear" w:color="auto" w:fill="FFFFFF"/>
          <w:lang w:bidi="ar"/>
        </w:rPr>
        <w:t>（1）谈判文件可以约定出现并列最低评审价情形时的优先顺序规则，具体规则为：</w:t>
      </w:r>
      <w:r>
        <w:rPr>
          <w:rFonts w:hint="eastAsia" w:ascii="宋体" w:hAnsi="宋体" w:eastAsia="宋体" w:cs="宋体"/>
          <w:color w:val="333333"/>
          <w:sz w:val="24"/>
          <w:shd w:val="clear" w:color="auto" w:fill="FFFFFF"/>
        </w:rPr>
        <w:t>无。</w:t>
      </w:r>
    </w:p>
    <w:p w14:paraId="403518F1">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（2）谈判文件未约定优先顺序规则时，则由谈判小组中的采购人代表从并列最低评审价名单中自行选择确定优先顺序</w:t>
      </w:r>
    </w:p>
    <w:p w14:paraId="500A9A6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（3）采购人代表放弃自行选择确定权利的，则通过随机抽取方式确定优先顺序。</w:t>
      </w:r>
    </w:p>
    <w:p w14:paraId="41D28536">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四、评审报告</w:t>
      </w:r>
    </w:p>
    <w:p w14:paraId="444D4501">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4.1谈判小组完成评审后，应当编写评审报告并提交给采购人。</w:t>
      </w:r>
    </w:p>
    <w:p w14:paraId="635D0FC7">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4.2评审报告应当包括以下主要内容：</w:t>
      </w:r>
    </w:p>
    <w:p w14:paraId="04332C06">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（一）邀请供应商参加采购活动的具体方式和相关情况，以及参加采购活动的供应商名单；</w:t>
      </w:r>
    </w:p>
    <w:p w14:paraId="3A2C96C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（二）评审日期和地点，谈判小组成员名单；</w:t>
      </w:r>
    </w:p>
    <w:p w14:paraId="5BA13DC3">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（三）评审情况记录和说明，包括对供应商的资格审查情况、供应商响应文件评审情况、谈判情况、报价情况等；</w:t>
      </w:r>
    </w:p>
    <w:p w14:paraId="53CB4A24">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（四）提出的成交候选人的名单及理由。</w:t>
      </w:r>
    </w:p>
    <w:p w14:paraId="38E81AE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4.3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3B5DB364">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五、其他规定</w:t>
      </w:r>
    </w:p>
    <w:p w14:paraId="14B7CD23">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5.1其他规定</w:t>
      </w:r>
    </w:p>
    <w:p w14:paraId="6A4567F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5.1.1评审应全程保密且不得透露给任一供应商或与评审工作无关的人员。</w:t>
      </w:r>
    </w:p>
    <w:p w14:paraId="03B26E0A">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5.1.2评审将进行全程实时录音录像，录音录像资料随采购文件一并存档。</w:t>
      </w:r>
    </w:p>
    <w:p w14:paraId="6F341A0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5.1.3若供应商有任何试图干扰具体评审事务，影响谈判小组独立履行职责的行为，其响应无效且不予退还谈判保证金或通过保函进行索赔。情节严重的，由财政部门列入不良行为记录。</w:t>
      </w:r>
    </w:p>
    <w:p w14:paraId="3CD822D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5.1.4根据采购项目的特点和需要，需要加以详细说明的其他谈判程序规定、要求等内容：无。</w:t>
      </w:r>
    </w:p>
    <w:p w14:paraId="4ABD5BE9">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第2节 竞争性谈判须知</w:t>
      </w:r>
    </w:p>
    <w:p w14:paraId="5D7BD043">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一、总则</w:t>
      </w:r>
    </w:p>
    <w:p w14:paraId="71F17347">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1.适用范围：</w:t>
      </w:r>
    </w:p>
    <w:p w14:paraId="56E05BEF">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1.1适用于谈判文件载明项目的采购活动（以下简称：“本次采购活动”）。</w:t>
      </w:r>
    </w:p>
    <w:p w14:paraId="7833C473">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2.定义及要求：</w:t>
      </w:r>
    </w:p>
    <w:p w14:paraId="75046DCE">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2.1“采购标的”指谈判文件载明的需要采购的货物、服务、工程。</w:t>
      </w:r>
    </w:p>
    <w:p w14:paraId="45F565C1">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2.2“采购人”指本次采购项目的买方、或业主方、或甲方，具体见谈判文件第一章；“采购代理机构”系指接受采购人委托，组织开展竞争性谈判采购活动的代理机构，具体见谈判文件第一章。</w:t>
      </w:r>
    </w:p>
    <w:p w14:paraId="724D88EF">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2.3“潜在供应商”按照谈判文件第一章规定进行获取文件，且有意向参加本项目响应谈判的供应商。</w:t>
      </w:r>
    </w:p>
    <w:p w14:paraId="238B214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2.4“供应商”指按照谈判文件第一章规定进行获取文件，且已经提交响应文件的法人或其他组织或自然人。只有适合自然人参与和承接的政府采购项目，供应商才可以是自然人。</w:t>
      </w:r>
    </w:p>
    <w:p w14:paraId="2B885C5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2.5“单位负责人”指单位法定代表人（供应商为法人的）或法律、法规规定代表单位行使职权的主要负责人（供应商为其他组织的）。</w:t>
      </w:r>
    </w:p>
    <w:p w14:paraId="294C1EC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2.6“供应商代表”指供应商（为法人或其他组织的）的单位负责人或由其授权的委托代理人，即单位负责人授权书中载明的接受授权方。供应商为自然人的，由本人签字并附身份证明。</w:t>
      </w:r>
    </w:p>
    <w:p w14:paraId="6845543D">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3.合格的供应商：</w:t>
      </w:r>
    </w:p>
    <w:p w14:paraId="46BD9ED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3.1一般规定</w:t>
      </w:r>
    </w:p>
    <w:p w14:paraId="7383B9E1">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47AAB7B0">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F7EDEC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3.1.2为采购项目提供整体设计、规范编制或项目管理、监理、检测等服务的供应商，不得再参加该采购项目除整体设计、规范编制和项目管理、监理、检测等服务之外的其他采购活动。</w:t>
      </w:r>
    </w:p>
    <w:p w14:paraId="613563D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3.1.3列入失信被执行人、重大税收违法案件当事人名单、政府采购严重违法失信行为记录名单及其他不符合《中华人民共和国政府采购法》第二十二条规定条件的供应商，不得参加政府采购活动。</w:t>
      </w:r>
    </w:p>
    <w:p w14:paraId="5843158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供应商有责任检查自身情况，在响应文件中对是否违反以上一般规定做出如实声明，否则其响应文件将被否决。</w:t>
      </w:r>
    </w:p>
    <w:p w14:paraId="209CC1C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3.2特别规定</w:t>
      </w:r>
    </w:p>
    <w:p w14:paraId="38C2561E">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3.2.1供应商的资格要求：详见竞争性谈判须知前附表第1项。</w:t>
      </w:r>
    </w:p>
    <w:p w14:paraId="126E958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3.2.2是否接受联合体形式的响应谈判：详见竞争性谈判须知前附表第2项。若接受联合体形式且供应商为联合体，则联合体各方除了应遵守本章第3.1条规定外，还应遵守下列规定：</w:t>
      </w:r>
    </w:p>
    <w:p w14:paraId="376BA46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（1）联合体各方应提交联合体协议，联合体协议应符合谈判文件规定。</w:t>
      </w:r>
    </w:p>
    <w:p w14:paraId="378ED20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（2）联合体各方不得再单独参加或与其他供应商另外组成联合体参加同一合同项下的响应谈判。</w:t>
      </w:r>
    </w:p>
    <w:p w14:paraId="7D1BD20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（3）联合体各方应共同与采购人签订政府采购合同，就政府采购合同约定的事项对采购人承担连带责任。</w:t>
      </w:r>
    </w:p>
    <w:p w14:paraId="2F55F41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0F821F8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（5）联合体一方放弃成交的，视为联合体整体放弃成交，联合体各方承担连带责任。</w:t>
      </w:r>
    </w:p>
    <w:p w14:paraId="0E012E1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（6）如本项目不接受联合体报价而供应商为联合体的，或者本项目接受联合体报价但供应商组成的联合体不符合本章第3.2条规定的，其报价无效。</w:t>
      </w:r>
    </w:p>
    <w:p w14:paraId="5E52790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1CF9FCBA">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4.参与竞争性谈判费用：</w:t>
      </w:r>
    </w:p>
    <w:p w14:paraId="3D6136B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4.1除法律法规或采购文件另有规定之外，供应商应自行承担其准备与参加竞争性谈判所涉及的一切费用。</w:t>
      </w:r>
    </w:p>
    <w:p w14:paraId="557D382A">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二、竞争性谈判文件</w:t>
      </w:r>
    </w:p>
    <w:p w14:paraId="3FE07EBF">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5.竞争性谈判文件的组成：</w:t>
      </w:r>
    </w:p>
    <w:p w14:paraId="226B36E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5.1竞争性谈判文件由下述部分组成：</w:t>
      </w:r>
    </w:p>
    <w:p w14:paraId="0626541A">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第一章 采购公告（或采购邀请书）</w:t>
      </w:r>
    </w:p>
    <w:p w14:paraId="0775198E">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第二章 竞争性谈判须知</w:t>
      </w:r>
    </w:p>
    <w:p w14:paraId="3262013A">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第三章 采购内容及要求</w:t>
      </w:r>
    </w:p>
    <w:p w14:paraId="74D5E11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第四章 合同主要条款及格式</w:t>
      </w:r>
    </w:p>
    <w:p w14:paraId="4C29131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第五章 首次响应文件格式</w:t>
      </w:r>
    </w:p>
    <w:p w14:paraId="5ECE03D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5.2除上述内容以外，采购人、采购代理机构或者谈判小组在采购过程期间对谈判文件所作的澄清、修改或补充，均构成谈判文件的组成部分，对采购人和供应商具有约束力。</w:t>
      </w:r>
    </w:p>
    <w:p w14:paraId="20762892">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6.竞争性谈判文件的澄清、补充或修改：</w:t>
      </w:r>
    </w:p>
    <w:p w14:paraId="6FFF3E3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6.1提交首次响应文件截止之日前，采购人、采购代理机构或者谈判小组可以对已发出的谈判文件进行必要的澄清、补充或者修改，澄清、补充或者修改的内容作为谈判文件的组成部分。澄清、补充或者修改的内容可能影响响应文件编制的，采购人、采购代理机构或者谈判小组将在提交首次响应文件截止时间3个工作日前，以书面形式通知所有获取谈判文件的潜在供应商，不足3个工作日的，采购人、采购代理机构或谈判小组将顺延提交首次响应文件的截止时间。</w:t>
      </w:r>
    </w:p>
    <w:p w14:paraId="2E034B6E">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6.2提交首次响应文件截止时间前，若采购人发布更正公告，则更正公告及其所发布的内容或信息（包括但不限于竞争性谈判文件的澄清、补充或修改等）作为谈判文件组成部分，对采购人和供应商具有约束力。更正公告作为采购人、采购代理机构或谈判小组通知所有潜在供应商的书面形式，潜在供应商务必随时关注谈判文件中载明的指定媒体，以免遗漏。</w:t>
      </w:r>
    </w:p>
    <w:p w14:paraId="4F718750">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三、响应文件编制</w:t>
      </w:r>
    </w:p>
    <w:p w14:paraId="5160E56C">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7.应标要求</w:t>
      </w:r>
    </w:p>
    <w:p w14:paraId="0D4E4684">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7.1供应商可按照采购包号，对竞争性谈判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0EF3E71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7.2供应商代表在同一个合同项下只能接受一个供应商的委托参加响应谈判，否则其响应文件将被否决。</w:t>
      </w:r>
    </w:p>
    <w:p w14:paraId="3DF5D6A4">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7.3供应商应仔细阅读谈判文件的所有内容和要求，按谈判文件的规定提供响应文件，并对其所提供的全部资料、承诺和声明的真实性、合法性和准确性负责。</w:t>
      </w:r>
    </w:p>
    <w:p w14:paraId="1B3837A2">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7.4除非竞争性谈判须知前附表另有规定外，供应商提供的响应文件应使用中文文本，若有不同文字文本，以中文文本为准。</w:t>
      </w:r>
    </w:p>
    <w:p w14:paraId="56BB047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FA70F1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7.6除非竞争性谈判须知前附表另有规定外，供应商承诺的报价应以人民币进行报价，合同实施结算时亦以人民币支付；所有计量均采用中华人民共和国法定计量单位。</w:t>
      </w:r>
    </w:p>
    <w:p w14:paraId="26F9BDBE">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8.首次响应文件的组成：</w:t>
      </w:r>
    </w:p>
    <w:p w14:paraId="55F0EF33">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8.1首次响应文件包括但不限于下列部分：</w:t>
      </w:r>
    </w:p>
    <w:p w14:paraId="171554D1">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（1）谈判响应声明</w:t>
      </w:r>
    </w:p>
    <w:p w14:paraId="28638EE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（2）报价一览表（含详细报价书）</w:t>
      </w:r>
    </w:p>
    <w:p w14:paraId="0E6CDCA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（3）资格证明文件</w:t>
      </w:r>
    </w:p>
    <w:p w14:paraId="0159ABC4">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（4）谈判保证金凭证</w:t>
      </w:r>
    </w:p>
    <w:p w14:paraId="681F416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（5）技术和商务偏离表</w:t>
      </w:r>
    </w:p>
    <w:p w14:paraId="121D56B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（6）相关技术、商务、服务响应承诺及资料</w:t>
      </w:r>
    </w:p>
    <w:p w14:paraId="0A94ECFF">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（7）供应商提交符合政府采购政策的证明材料</w:t>
      </w:r>
    </w:p>
    <w:p w14:paraId="0E54BAC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（8）要求作为响应文件组成部分的其他内容（若有）</w:t>
      </w:r>
    </w:p>
    <w:p w14:paraId="638ED483">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9.响应文件有效期：</w:t>
      </w:r>
    </w:p>
    <w:p w14:paraId="797B8C7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9.1响应文件有效期见竞争性谈判须知前附表第3项，响应文件承诺的有效期不得少于谈判文件载明的有效期，否则其响应文件将被否决。</w:t>
      </w:r>
    </w:p>
    <w:p w14:paraId="13C89A22">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9.2特殊情况下采购人可于响应文件有效期满之前要求供应商同意延长有效期，要求与答复均应为书面形式。供应商可以拒绝延长有效期，且其谈判保证金可以退还，但其供应商资格将被取消。同意延长有效期的供应商，不需要也不允许修改其响应文件及谈判承诺，但将要求其相应延长谈判保证金有效期，有关退还和不予退还谈判保证金的规定在有效期延长期内继续有效。</w:t>
      </w:r>
    </w:p>
    <w:p w14:paraId="11CDC938">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10.谈判保证金：</w:t>
      </w:r>
    </w:p>
    <w:p w14:paraId="1EAD2C0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10.1供应商应按竞争性谈判文件规定的金额、形式等要求提交谈判保证金。谈判文件若接受联合体形式且供应商为联合体的，则由联合体中的牵头方负责提交谈判保证金，其提交的谈判保证金对联合体各方均具有约束力。</w:t>
      </w:r>
    </w:p>
    <w:p w14:paraId="747EFBB4">
      <w:pPr>
        <w:pStyle w:val="17"/>
        <w:widowControl/>
        <w:shd w:val="clear" w:color="auto" w:fill="FFFFFF"/>
        <w:spacing w:beforeAutospacing="0" w:afterAutospacing="0" w:line="480" w:lineRule="atLeast"/>
        <w:ind w:firstLine="480" w:firstLineChars="200"/>
        <w:rPr>
          <w:rFonts w:ascii="宋体" w:hAnsi="宋体" w:eastAsia="宋体" w:cs="宋体"/>
          <w:color w:val="333333"/>
        </w:rPr>
      </w:pPr>
      <w:r>
        <w:rPr>
          <w:rFonts w:hint="eastAsia" w:ascii="宋体" w:hAnsi="宋体" w:eastAsia="宋体" w:cs="宋体"/>
          <w:color w:val="333333"/>
          <w:shd w:val="clear" w:color="auto" w:fill="FFFFFF"/>
        </w:rPr>
        <w:t>10.1.1供应商以汇款形式缴纳谈判保证金的，应从其银行账户（基本存款账户）按照下列方式：公对公转账方式向谈判文件载明的谈判保证金账户提交谈判保证金。谈判保证金应于首次响应文件递交截止时间前到达谈判文件载明的谈判保证金账户，否则视为谈判保证金未提交。</w:t>
      </w:r>
    </w:p>
    <w:p w14:paraId="468B2F90">
      <w:pPr>
        <w:pStyle w:val="17"/>
        <w:widowControl/>
        <w:shd w:val="clear" w:color="auto" w:fill="FFFFFF"/>
        <w:spacing w:beforeAutospacing="0" w:afterAutospacing="0" w:line="480" w:lineRule="atLeast"/>
        <w:ind w:firstLine="480" w:firstLineChars="200"/>
        <w:rPr>
          <w:rFonts w:ascii="宋体" w:hAnsi="宋体" w:eastAsia="宋体" w:cs="宋体"/>
          <w:color w:val="333333"/>
        </w:rPr>
      </w:pPr>
      <w:r>
        <w:rPr>
          <w:rFonts w:hint="eastAsia" w:ascii="宋体" w:hAnsi="宋体" w:eastAsia="宋体" w:cs="宋体"/>
          <w:color w:val="333333"/>
          <w:shd w:val="clear" w:color="auto" w:fill="FFFFFF"/>
        </w:rPr>
        <w:t>10.1.2供应商以电子保函形式提交谈判保证金的，可在谈判文件载明的首次响应文件递交截止时间前办理电子保函并在电汇或银行转账单上注明（项目编号）；在首次响应文件递交截止时间前将保函文件放入响应文件中，否则视为未提交谈判保证金。保函的有效期应等于或长于响应文件承诺的有效期，否则其响应文件将被否决。</w:t>
      </w:r>
    </w:p>
    <w:p w14:paraId="64AC74DD">
      <w:pPr>
        <w:widowControl/>
        <w:shd w:val="clear" w:color="auto" w:fill="FFFFFF"/>
        <w:spacing w:line="480" w:lineRule="atLeast"/>
        <w:ind w:firstLine="480" w:firstLineChars="200"/>
        <w:jc w:val="left"/>
        <w:rPr>
          <w:rFonts w:ascii="宋体" w:hAnsi="宋体" w:eastAsia="宋体" w:cs="宋体"/>
          <w:sz w:val="24"/>
        </w:rPr>
      </w:pPr>
      <w:r>
        <w:rPr>
          <w:rFonts w:hint="eastAsia" w:ascii="宋体" w:hAnsi="宋体" w:eastAsia="宋体" w:cs="宋体"/>
          <w:color w:val="333333"/>
          <w:kern w:val="0"/>
          <w:sz w:val="24"/>
          <w:shd w:val="clear" w:color="auto" w:fill="FFFFFF"/>
          <w:lang w:bidi="ar"/>
        </w:rPr>
        <w:t>10.1.3其他形式：</w:t>
      </w:r>
      <w:r>
        <w:rPr>
          <w:rFonts w:hint="eastAsia" w:ascii="宋体" w:hAnsi="宋体" w:eastAsia="宋体" w:cs="宋体"/>
          <w:color w:val="333333"/>
          <w:sz w:val="24"/>
          <w:shd w:val="clear" w:color="auto" w:fill="FFFFFF"/>
        </w:rPr>
        <w:t>无。</w:t>
      </w:r>
    </w:p>
    <w:p w14:paraId="470C1C0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10.2谈判保证金为响应文件的重要组成部分之一。谈判保证金用于保护本次谈判活动免受供应商的违约或失信行为而引起的风险。未按规定提交谈判保证金的，其响应文件将被否决。</w:t>
      </w:r>
    </w:p>
    <w:p w14:paraId="369CE96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10.3谈判保证金退还：</w:t>
      </w:r>
    </w:p>
    <w:p w14:paraId="3CB3D81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10.3.1采购人或者采购代理机构将在采购活动结束后及时退还供应商的保证金，但因供应商自身原因导致无法及时退还的除外（比如：采购人委托代理机构组织谈判采购，成交的供应商未向采购代理机构出具已签订合同证明材料，造成谈判保证金退还时间延误的结果，由成交的供应商自行承担和谅解等）。未成交供应商的保证金将在成交通知书发出后5个工作日内退还，成交供应商的保证金将在采购合同签订后5个工作日内退还。</w:t>
      </w:r>
    </w:p>
    <w:p w14:paraId="5A76780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10.3.2质疑或投诉涉及的供应商，若其谈判保证金尚未退还，则待质疑或投诉处理完毕后，且没有发生法律法规或者谈判文件规定的不予退还谈判保证金情形，则由采购人或采购代理机构给予及时退还。</w:t>
      </w:r>
    </w:p>
    <w:p w14:paraId="0DE74D7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10.4如果供应商发生以下任何一种情况时，其谈判保证金将被不予退还或通过保函进行索赔：</w:t>
      </w:r>
    </w:p>
    <w:p w14:paraId="7D933BB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(1)供应商在提交响应文件截止时间后撤回响应文件的；</w:t>
      </w:r>
    </w:p>
    <w:p w14:paraId="1467073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(2)供应商在响应文件中提供虚假材料的；</w:t>
      </w:r>
    </w:p>
    <w:p w14:paraId="4F8CAF1B">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(3)除因不可抗力或谈判文件认可的情形以外，成交供应商不与采购人签订合同的；</w:t>
      </w:r>
    </w:p>
    <w:p w14:paraId="63268EC0">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(4)供应商与采购人、其他供应商或者采购代理机构恶意串通的；</w:t>
      </w:r>
    </w:p>
    <w:p w14:paraId="593F43D3">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(5)供应商在提交最后报价后要求退出谈判的；</w:t>
      </w:r>
    </w:p>
    <w:p w14:paraId="6B19DAF4">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(6)供应商假借以他人名义参加谈判或者以其他方式弄虚作假，骗取成交；</w:t>
      </w:r>
    </w:p>
    <w:p w14:paraId="59F1B2A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(7)国家法律法规以及谈判文件中规定的其他谈判保证金不予退还的情形。</w:t>
      </w:r>
    </w:p>
    <w:p w14:paraId="285FC627">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上述不予退还谈判保证金的情况不能抵偿给采购人或采购代理机构造成损失的，供应商还要承担赔偿责任。</w:t>
      </w:r>
    </w:p>
    <w:p w14:paraId="7D4187F4">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11.纸质响应文件基本编制要求：</w:t>
      </w:r>
    </w:p>
    <w:p w14:paraId="560987E9">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11.1供应商须编制由本须知规定组成的响应文件正副本份数详见竞争性谈判须知前附表第5项。响应文件正本和全部副本均应使用不能擦去的墨料或墨水打印、书写或复印，副本可以用正本的完整复印件。响应文件封面上应标明“正本”、“副本”字样。正本与副本内容如有不一致，则以正本为准。</w:t>
      </w:r>
    </w:p>
    <w:p w14:paraId="46AFE19E">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11.2响应文件应由供应商代表签字并加盖公章。供应商代表如果不是竞争性谈判须知中定义的“单位负责人”，则其响应文件中还必须提供“单位负责人授权书”。</w:t>
      </w:r>
    </w:p>
    <w:p w14:paraId="646F3A6C">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11.3响应文件应尽量避免涂改、行间插字或删除。如果出现上述情况，改动之处应加盖供应商单位公章或由供应商代表签字确认。</w:t>
      </w:r>
    </w:p>
    <w:p w14:paraId="1A211AC7">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11.4供应商应提交证明其拟提供货物、服务或工程符合谈判文件要求的技术和商务响应文件，该文件可以是文字资料、图纸和数据，并对拟提供的货物、服务或工程的主要内容进行详细描述。</w:t>
      </w:r>
    </w:p>
    <w:p w14:paraId="030CFA18">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12.响应文件的密封、标识、签署和提交</w:t>
      </w:r>
    </w:p>
    <w:p w14:paraId="23E32E3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5D715A29">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12.2供应商应当在谈判文件规定的提交响应文件截止时间前，将首次响应文件密封送达谈判文件规定的指定地点。在截止时间后送达的首次响应文件为无效文件，采购人、采购代理机构或者谈判小组将不予接收。</w:t>
      </w:r>
    </w:p>
    <w:p w14:paraId="609CC7B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12.3供应商在首次响应文件递交截止时间前，可以对其所提交的响应文件进行补充、修改或者撤回，并书面通知采购人、采购代理机构或谈判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谈判须知中定义的“单位负责人”，则还必须提供“单位负责人授权书”），或者加盖供应商单位公章方可生效，否则采购人、采购代理机构或谈判小组将视为无效补充、修改或者撤回。采购人、采购代理机构或谈判小组不接受供应商口头、电话、传真或电子邮件形式提交的补充、修改或者撤回。</w:t>
      </w:r>
    </w:p>
    <w:p w14:paraId="79A76643">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12.4供应商在谈判过程中根据谈判小组要求，提交的有关澄清、说明、补充、更正响应文件以及最后报价响应文件等资料，均应由供应商代表签署（供应商代表如果不是竞争性谈判须知中定义的“单位负责人”，则还必须提供“单位负责人授权书”），或者加盖供应商单位公章。</w:t>
      </w:r>
    </w:p>
    <w:p w14:paraId="260B18E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12.5除《政府采购非招标采购方式管理办法》等相关法律法规及财政部门颁布的规范性文件允许的两家供应商进行竞争性谈判采购情形外，首次响应文件递交截止时间后，提交响应文件的供应商不足三家的，本次竞争性谈判活动终止，除采购任务取消情形外，采购人将依法重新组织采购或者采取其他方式采购。</w:t>
      </w:r>
    </w:p>
    <w:p w14:paraId="12C7BD86">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四、竞争性谈判</w:t>
      </w:r>
    </w:p>
    <w:p w14:paraId="13BE8278">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13.评审和谈判基本准则</w:t>
      </w:r>
    </w:p>
    <w:p w14:paraId="0E9FDF5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13.1对所有供应商的评审和谈判，都采用相同的程序和标准。</w:t>
      </w:r>
    </w:p>
    <w:p w14:paraId="26477A0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13.2谈判及评审过程将严格按照谈判文件的要求和条件进行，谈判小组将根据供应商的响应文件，按谈判文件规定的谈判程序和评定成交标准进行评审和谈判，并推荐成交候选人。</w:t>
      </w:r>
    </w:p>
    <w:p w14:paraId="1F211039">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14.谈判程序以及评定成交标准</w:t>
      </w:r>
    </w:p>
    <w:p w14:paraId="52781E9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14.1采购人将根据项目的特点依法组建谈判小组。谈判小组将根据谈判文件规定的程序、评定成交标准等内容对供应商进行评审、谈判。</w:t>
      </w:r>
    </w:p>
    <w:p w14:paraId="653A766C">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14.2 在进入谈判阶段之前，谈判小组将对供应商提交的首次响应文件中资格证明文件以及其他响应文件是否对谈判文件的要求作出实质性响应进行审查。如果供应商资格审查和实质性响应审查不合格，则其响应文件将被谈判小组否决，按无效处理，不进入谈判阶段，谈判小组将告知有关供应商。</w:t>
      </w:r>
    </w:p>
    <w:p w14:paraId="0EDDF8D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14.2.1供应商有下列情况之一者，其提交的响应文件将被视为未实质性响应谈判文件要求，谈判小组将否决其响应文件，按无效处理：</w:t>
      </w:r>
    </w:p>
    <w:p w14:paraId="749FD6E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采购包1：</w:t>
      </w:r>
    </w:p>
    <w:tbl>
      <w:tblPr>
        <w:tblStyle w:val="22"/>
        <w:tblW w:w="931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61"/>
        <w:gridCol w:w="1118"/>
        <w:gridCol w:w="7633"/>
      </w:tblGrid>
      <w:tr w14:paraId="5B9F9A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30509E1">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序号</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358D72D">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符合审查要求概况</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243BC67">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评审点具体描述</w:t>
            </w:r>
          </w:p>
        </w:tc>
      </w:tr>
      <w:tr w14:paraId="51623D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EB8E1E">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1</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B7C47B">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情形1</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3F96346">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响应文件中提供的资格证明文件不全的；</w:t>
            </w:r>
          </w:p>
        </w:tc>
      </w:tr>
      <w:tr w14:paraId="5D3C91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EEDAEE">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2</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51C5E3">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情形2</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215EBF">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响应文件未按谈判文件规定由供应商代表签字，或未按谈判文件规定加盖供应商单位公章的；或供应商代表未获得有效授权的；</w:t>
            </w:r>
          </w:p>
        </w:tc>
      </w:tr>
      <w:tr w14:paraId="60CC65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AA1D47">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3</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4321B50">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情形3</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14EA2E8">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供应商未按谈判文件规定提交谈判保证金的；</w:t>
            </w:r>
          </w:p>
        </w:tc>
      </w:tr>
      <w:tr w14:paraId="0F08BB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C68CE9F">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4</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CB68FF">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情形4</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5880A87">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响应文件有效期不满足谈判文件要求的；</w:t>
            </w:r>
          </w:p>
        </w:tc>
      </w:tr>
      <w:tr w14:paraId="0D7C62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14C57F">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5</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0E97753">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情形5</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7936AFE">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响应内容与谈判采购内容及要求有重大偏离或保留的，限制了采购人的权利或者减少成交供应商合同项下的义务；（由于谈判项目本身特点，不能详细列明采购标的的技术、服务要求的除外）；</w:t>
            </w:r>
          </w:p>
        </w:tc>
      </w:tr>
      <w:tr w14:paraId="00E652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E801BE">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6</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97CA5A">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情形6</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C3AA55A">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响应文件中附有采购人无法接受的条件的；</w:t>
            </w:r>
          </w:p>
        </w:tc>
      </w:tr>
      <w:tr w14:paraId="60D1BC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56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F9B16F">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7</w:t>
            </w:r>
          </w:p>
        </w:tc>
        <w:tc>
          <w:tcPr>
            <w:tcW w:w="111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C18AA5E">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情形7</w:t>
            </w:r>
          </w:p>
        </w:tc>
        <w:tc>
          <w:tcPr>
            <w:tcW w:w="763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94CC296">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不符合谈判文件中规定的其它实质性条款（比如：报价超过了谈判文件规定的最高限价）。</w:t>
            </w:r>
          </w:p>
        </w:tc>
      </w:tr>
    </w:tbl>
    <w:p w14:paraId="6928041B">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谈判小组决定供应商的响应性只根据响应文件本身的内容，而不寻求其他的外部证据。</w:t>
      </w:r>
    </w:p>
    <w:p w14:paraId="3F32614A">
      <w:pPr>
        <w:pStyle w:val="17"/>
        <w:widowControl/>
        <w:shd w:val="clear" w:color="auto" w:fill="FFFFFF"/>
        <w:spacing w:beforeAutospacing="0" w:afterAutospacing="0" w:line="480" w:lineRule="atLeast"/>
        <w:ind w:firstLine="840"/>
        <w:rPr>
          <w:rFonts w:ascii="宋体" w:hAnsi="宋体" w:eastAsia="宋体" w:cs="宋体"/>
          <w:color w:val="333333"/>
        </w:rPr>
      </w:pPr>
      <w:r>
        <w:rPr>
          <w:rFonts w:hint="eastAsia" w:ascii="宋体" w:hAnsi="宋体" w:eastAsia="宋体" w:cs="宋体"/>
          <w:color w:val="333333"/>
          <w:shd w:val="clear" w:color="auto" w:fill="FFFFFF"/>
        </w:rPr>
        <w:t>14.2.2其他情形</w:t>
      </w:r>
    </w:p>
    <w:p w14:paraId="0ACB39C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采购包1：</w:t>
      </w:r>
    </w:p>
    <w:p w14:paraId="3174AF0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技术符合性</w:t>
      </w:r>
    </w:p>
    <w:tbl>
      <w:tblPr>
        <w:tblStyle w:val="22"/>
        <w:tblW w:w="931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91"/>
        <w:gridCol w:w="8221"/>
      </w:tblGrid>
      <w:tr w14:paraId="466184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0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46CA086">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情形</w:t>
            </w:r>
          </w:p>
        </w:tc>
        <w:tc>
          <w:tcPr>
            <w:tcW w:w="822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65718DC">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明细</w:t>
            </w:r>
          </w:p>
        </w:tc>
      </w:tr>
      <w:tr w14:paraId="2212C5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0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173937">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其他情形</w:t>
            </w:r>
          </w:p>
        </w:tc>
        <w:tc>
          <w:tcPr>
            <w:tcW w:w="822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3FAA82D">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1）《第三章采购内容及要求》条款在谈判过程中有可能根据谈判情况做相应变动，经谈判后仍不满足的响应无效；（2）谈判文件《第三章采购内容及要求》中“二、技术和服务要求”，其全部条款内容均为不允许负偏离的实质性要求，否则其响应文件无效；（3）谈判文件规定的其它响应文件将被否决的情况。</w:t>
            </w:r>
          </w:p>
        </w:tc>
      </w:tr>
    </w:tbl>
    <w:p w14:paraId="4524233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商务符合性</w:t>
      </w:r>
    </w:p>
    <w:tbl>
      <w:tblPr>
        <w:tblStyle w:val="22"/>
        <w:tblW w:w="931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104"/>
        <w:gridCol w:w="8208"/>
      </w:tblGrid>
      <w:tr w14:paraId="585BFE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1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68188D">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情形</w:t>
            </w:r>
          </w:p>
        </w:tc>
        <w:tc>
          <w:tcPr>
            <w:tcW w:w="820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282A0B5">
            <w:pPr>
              <w:widowControl/>
              <w:wordWrap w:val="0"/>
              <w:spacing w:line="480" w:lineRule="atLeast"/>
              <w:jc w:val="left"/>
              <w:rPr>
                <w:rFonts w:ascii="宋体" w:hAnsi="宋体" w:eastAsia="宋体" w:cs="宋体"/>
                <w:b/>
                <w:bCs/>
                <w:sz w:val="24"/>
              </w:rPr>
            </w:pPr>
            <w:r>
              <w:rPr>
                <w:rFonts w:hint="eastAsia" w:ascii="宋体" w:hAnsi="宋体" w:eastAsia="宋体" w:cs="宋体"/>
                <w:b/>
                <w:bCs/>
                <w:kern w:val="0"/>
                <w:sz w:val="24"/>
                <w:lang w:bidi="ar"/>
              </w:rPr>
              <w:t>明细</w:t>
            </w:r>
          </w:p>
        </w:tc>
      </w:tr>
      <w:tr w14:paraId="0525D1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1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C329D39">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其他情形</w:t>
            </w:r>
          </w:p>
        </w:tc>
        <w:tc>
          <w:tcPr>
            <w:tcW w:w="820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CC6793D">
            <w:pPr>
              <w:widowControl/>
              <w:wordWrap w:val="0"/>
              <w:spacing w:line="480" w:lineRule="atLeast"/>
              <w:jc w:val="left"/>
              <w:rPr>
                <w:rFonts w:ascii="宋体" w:hAnsi="宋体" w:eastAsia="宋体" w:cs="宋体"/>
                <w:sz w:val="24"/>
              </w:rPr>
            </w:pPr>
            <w:r>
              <w:rPr>
                <w:rFonts w:hint="eastAsia" w:ascii="宋体" w:hAnsi="宋体" w:eastAsia="宋体" w:cs="宋体"/>
                <w:kern w:val="0"/>
                <w:sz w:val="24"/>
                <w:lang w:bidi="ar"/>
              </w:rPr>
              <w:t>（1）《第三章采购内容及要求》条款在谈判过程中有可能根据谈判情况做相应变动，经谈判后仍不满足的响应无效；（2）谈判文件《第三章采购内容及要求》中“三、商务条件”，其全部条款内容均为不允许负偏离的实质性要求，否则其响应文件无效；（3）谈判文件规定的其它响应文件将被否决的情形。</w:t>
            </w:r>
          </w:p>
        </w:tc>
      </w:tr>
    </w:tbl>
    <w:p w14:paraId="6D8A2662">
      <w:pPr>
        <w:pStyle w:val="17"/>
        <w:widowControl/>
        <w:spacing w:beforeAutospacing="0" w:afterAutospacing="0" w:line="480" w:lineRule="atLeast"/>
        <w:ind w:firstLine="420"/>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价格符合性：</w:t>
      </w:r>
    </w:p>
    <w:tbl>
      <w:tblPr>
        <w:tblStyle w:val="22"/>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091"/>
        <w:gridCol w:w="8221"/>
      </w:tblGrid>
      <w:tr w14:paraId="28FBF9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9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42AA41">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kern w:val="0"/>
                <w:sz w:val="24"/>
                <w:szCs w:val="24"/>
                <w:lang w:val="en-US" w:eastAsia="zh-CN" w:bidi="ar"/>
              </w:rPr>
              <w:t>情形</w:t>
            </w:r>
          </w:p>
        </w:tc>
        <w:tc>
          <w:tcPr>
            <w:tcW w:w="822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317F39A">
            <w:pPr>
              <w:keepNext w:val="0"/>
              <w:keepLines w:val="0"/>
              <w:widowControl/>
              <w:suppressLineNumbers w:val="0"/>
              <w:wordWrap w:val="0"/>
              <w:spacing w:before="0" w:beforeAutospacing="0" w:after="0" w:afterAutospacing="0" w:line="480" w:lineRule="atLeast"/>
              <w:ind w:left="0" w:right="0" w:firstLine="0"/>
              <w:jc w:val="left"/>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kern w:val="0"/>
                <w:sz w:val="24"/>
                <w:szCs w:val="24"/>
                <w:lang w:val="en-US" w:eastAsia="zh-CN" w:bidi="ar"/>
              </w:rPr>
              <w:t>明细</w:t>
            </w:r>
          </w:p>
        </w:tc>
      </w:tr>
      <w:tr w14:paraId="1EEE2E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091" w:type="dxa"/>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B3F9C7A">
            <w:pPr>
              <w:keepNext w:val="0"/>
              <w:keepLines w:val="0"/>
              <w:widowControl/>
              <w:suppressLineNumbers w:val="0"/>
              <w:wordWrap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kern w:val="0"/>
                <w:sz w:val="24"/>
                <w:szCs w:val="24"/>
                <w:lang w:val="en-US" w:eastAsia="zh-CN" w:bidi="ar"/>
              </w:rPr>
              <w:t>其他情形</w:t>
            </w:r>
          </w:p>
        </w:tc>
        <w:tc>
          <w:tcPr>
            <w:tcW w:w="8221" w:type="dxa"/>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472B1B2">
            <w:pPr>
              <w:keepNext w:val="0"/>
              <w:keepLines w:val="0"/>
              <w:widowControl/>
              <w:suppressLineNumbers w:val="0"/>
              <w:wordWrap w:val="0"/>
              <w:spacing w:before="0" w:beforeAutospacing="0" w:after="0" w:afterAutospacing="0" w:line="480" w:lineRule="atLeast"/>
              <w:ind w:left="0" w:right="0" w:firstLine="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评审委员会启动异常低价响应审查后，供应商不能提供书面说明、证明材料，或者提供的书面说明、证明材料不能证明其报价合理性的，评审委员会应当将其作为无效响应处理。</w:t>
            </w:r>
          </w:p>
        </w:tc>
      </w:tr>
    </w:tbl>
    <w:p w14:paraId="48879EF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14.3谈判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谈判小组要求供应商澄清、说明或者更正响应文件应当以书面形式作出。</w:t>
      </w:r>
    </w:p>
    <w:p w14:paraId="15EA4F9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14.4只有资格审查和实质性响应审查合格的供应商才能进入谈判阶段。谈判小组所有成员将集中与单一供应商分别进行谈判，并给予所有参加谈判的合格供应商平等的谈判机会。谈判过程中，谈判小组可以根据谈判文件和谈判情况实质性变动采购需求中的技术、服务要求以及合同草案条款，但不得变动竞争性谈判文件中的其他内容。实质性变动的内容，须经采购人代表确认。谈判过程中对谈判文件作出的实质性变动是谈判文件的有效组成部分，谈判小组将及时以书面形式同时通知所有参加谈判的供应商。根据采购项目的特点和需要，在谈判过程中可能发生实质性变动的内容详见竞争性谈判须知前附表第6项。</w:t>
      </w:r>
    </w:p>
    <w:p w14:paraId="58FAF504">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14.5合格供应商应当按照谈判文件的变动情况和谈判小组的要求提交补充响应文件（首次响应文件中已经提交过的如资格证明文件等资料，不用重新提供），并由供应商代表签字或加盖供应商单位公章。供应商代表如果不是竞争性谈判须知中定义的“单位负责人”，则还必须提供“单位负责人授权书”。供应商为自然人的，应当由本人签字并附身份证明。</w:t>
      </w:r>
    </w:p>
    <w:p w14:paraId="2E969304">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14.6谈判文件能够详细列明采购标的的技术、服务要求的，谈判结束后，谈判小组应当要求所有继续参加谈判的供应商在规定时间内提交最后报价。属于《政府采购非招标采购方式管理办法》等相关法律法规及财政部门颁布的规范性文件允许的两家供应商进行竞争性谈判采购情形，则提交最后报价的供应商可以为2家。</w:t>
      </w:r>
    </w:p>
    <w:p w14:paraId="6192BDE5">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14.7谈判文件不能详细列明采购标的的技术、服务要求，需经谈判由供应商提供最终设计方案或解决方案的，谈判结束后，谈判小组应当按照少数服从多数的原则投票推荐3家以上供应商的设计方案或者解决方案，具体推荐数量和投票细则等内容按照“竞争性谈判须知前附表”中专项附件：“评定成交的标准和方法”的相关条款规定执行，并要求其在规定时间内提交最后报价。属于《政府采购非招标采购方式管理办法》等相关法律法规及财政部门颁布的规范性文件允许的两家供应商进行竞争性谈判采购情形，则提交最后报价的供应商可以为2家。</w:t>
      </w:r>
    </w:p>
    <w:p w14:paraId="558BD1EE">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14.8最后报价是供应商响应文件的有效组成部分。如果供应商的最后报价明显低于其他最后报价，使得其最后报价有可能影响商品或服务质量或者不能诚信履约的，供应商应当按照谈判小组要求，在规定时间内作出书面说明，必要时提交相关证明材料；供应商不能合理说明其报价合理性的，谈判小组可以做无效响应文件和无效报价处理。</w:t>
      </w:r>
    </w:p>
    <w:p w14:paraId="70018C32">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14.9谈判小组将从质量和服务均能满足采购文件实质性响应要求的供应商中，按照评审价由低到高的顺序提出3名以上成交候选人，并编写评审报告。属于《政府采购非招标采购方式管理办法》等相关法律法规及财政部门颁布的规范性文件允许的两家供应商进行竞争性谈判采购情形，则可以按照最后报价由低到高的顺序提出2名成交候选人。如果成交候选人出现并列相同的最低评审价，则相应处理方式按照“竞争性谈判须知前附表”中专项附件：“评定成交的标准和方法”的相关条款规定执行。</w:t>
      </w:r>
    </w:p>
    <w:p w14:paraId="066C5A3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14.10供应商提交的响应文件和资料将给予保密，但不退回（有关证件或证照的原件除外）。</w:t>
      </w:r>
    </w:p>
    <w:p w14:paraId="05CDDA28">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五、合同授予</w:t>
      </w:r>
    </w:p>
    <w:p w14:paraId="4536F2C5">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15.授予合同的准则：</w:t>
      </w:r>
    </w:p>
    <w:p w14:paraId="680C38EB">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15.1除不可抗力等因素外，合同将授予响应文件符合竞争性谈判文件要求，能够圆满地履行合同，且被谈判小组推荐为第一成交候选人的供应商。</w:t>
      </w:r>
    </w:p>
    <w:p w14:paraId="37F088E8">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15.2 政府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21C0F796">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15.3为维护国家利益和社会公共利益，最低报价不是被授予合同的绝对保证。</w:t>
      </w:r>
    </w:p>
    <w:p w14:paraId="02E6FE07">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16.确定成交供应商：</w:t>
      </w:r>
    </w:p>
    <w:p w14:paraId="72ABFF6C">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16.1采购人委托代理机构组织竞争性谈判采购活动的，采购代理机构在评审结束后2个工作日内将评审报告送采购人确认。</w:t>
      </w:r>
    </w:p>
    <w:p w14:paraId="4B72CADF">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16.2采购人在收到评审报告后5个工作日内，从评审报告提出的成交候选人中，根据质量和服务均能满足采购文件实质性响应要求且最后报价评审价最低的原则确定成交供应商，也可以书面授权谈判小组直接确定成交供应商。采购人逾期未确定成交供应商且不提出异议的，视为确定评审报告提出的最后报价评审价最低的供应商为成交供应商。</w:t>
      </w:r>
    </w:p>
    <w:p w14:paraId="0DDDA881">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17.成交通知：</w:t>
      </w:r>
    </w:p>
    <w:p w14:paraId="0B960807">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17.1采购人或者采购代理机构在成交供应商确定后2个工作日内，在指定的媒体上公告成交结果，同时向成交供应商发出成交通知书。采用书面推荐供应商参加采购活动的，还将公告采购人和评审专家的推荐意见。</w:t>
      </w:r>
    </w:p>
    <w:p w14:paraId="15BE99A3">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17.2成交通知书对采购人和成交供应商具有同等法律效力。除不可抗力因素或政策原因外，成交通知书发出后，采购人改变成交结果，或者成交供应商拒绝签订政府采购合同的，均应当承担相应的法律责任。未成交供应商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4C18B252">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18.签订合同：</w:t>
      </w:r>
    </w:p>
    <w:p w14:paraId="6A7DBECA">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18.1采购人与成交供应商应详见须知前附表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供应商应当按照成交通知书的规定和要求，及时与采购人签订合同。</w:t>
      </w:r>
    </w:p>
    <w:p w14:paraId="750D44C4">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18.2竞争性谈判文件、成交供应商的响应文件及其有关澄清承诺文件等，均为签订政府采购合同的依据和组成部分。</w:t>
      </w:r>
    </w:p>
    <w:p w14:paraId="1913F6EF">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18.3采购人不得向成交供应商提出超出竞争性谈判文件以外的任何要求作为签订合同的条件，不得与成交供应商订立背离竞争性谈判文件确定的合同文本以及采购标的、规格型号、采购金额、采购数量、技术和服务要求等实质性内容的协议。</w:t>
      </w:r>
    </w:p>
    <w:p w14:paraId="2DF4FFA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六、询问、质疑与投诉</w:t>
      </w:r>
    </w:p>
    <w:p w14:paraId="2B0142F3">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19.询问</w:t>
      </w:r>
    </w:p>
    <w:p w14:paraId="6A72397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19.1潜在供应商或供应商对本次采购活动的有关事项若有疑问，可向采购人或采购代理机构提出询问，采购人或采购代理机构将按照政府采购法及实施条例的有关规定进行答复。</w:t>
      </w:r>
    </w:p>
    <w:p w14:paraId="3B139E97">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20.质疑</w:t>
      </w:r>
    </w:p>
    <w:p w14:paraId="7AB7D334">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20.1质疑应在政府采购法及实施条例规定的时效内提出，并符合下列条件：</w:t>
      </w:r>
    </w:p>
    <w:p w14:paraId="792E759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20.1.1对谈判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0662EE7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20.1.2质疑人应提交质疑函原件。</w:t>
      </w:r>
    </w:p>
    <w:p w14:paraId="1C630A66">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20.1.3质疑函应包括下列主要内容：</w:t>
      </w:r>
    </w:p>
    <w:p w14:paraId="1E92A341">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①质疑人的基本信息，至少包括：全称、地址、邮政编码、联系人及联系电话等；适合自然人参加谈判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7A8DB0E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②所质疑项目的基本信息，至少包括：项目编号、项目名称等；</w:t>
      </w:r>
    </w:p>
    <w:p w14:paraId="28C97CC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③所质疑的具体事项（以下简称：“质疑事项”）；</w:t>
      </w:r>
    </w:p>
    <w:p w14:paraId="54C4510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④质疑人自身权益受到损害的事实依据和证明材料，至少包括：</w:t>
      </w:r>
    </w:p>
    <w:p w14:paraId="0A6573FB">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a1所质疑的具体事项事实存在的证明材料；</w:t>
      </w:r>
    </w:p>
    <w:p w14:paraId="711F1004">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a2所质疑的具体事项事实导致质疑人自身权益受到损害的证明材料，如：采购文件、采购过程或成交结果违法违规，损害自已合法权益等证明材料；</w:t>
      </w:r>
    </w:p>
    <w:p w14:paraId="4FB64D42">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1FBEB4B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⑤针对质疑事项提出的明确请求和法律依据，</w:t>
      </w:r>
    </w:p>
    <w:p w14:paraId="7227C53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前述明确请求指质疑人提出质疑的目的、希望采购人或采购代理机构对其质疑作出的处理结果，如：暂停采购活动、修改谈判文件、停止或纠正违法违规行为、成交结果无效、废标、重新采购等，质疑人提出质疑请求还应当对相应的法律依据进行说明。</w:t>
      </w:r>
    </w:p>
    <w:p w14:paraId="7AC5CF08">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⑥提出质疑的日期以及质疑人代表联系方式，至少包括：姓名、手机、电子信箱、邮寄地址等。</w:t>
      </w:r>
    </w:p>
    <w:p w14:paraId="11A45015">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20.2对不符合前文第20.1条规定的质疑，采购人或采购代理机构将按照下列规定进行处理：</w:t>
      </w:r>
    </w:p>
    <w:p w14:paraId="67A0F7F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20.2.1超过质疑时效提交的或者质疑人不是参与所质疑项目采购活动的供应商，书面告知质疑人其质疑不成立的原因和理由。</w:t>
      </w:r>
    </w:p>
    <w:p w14:paraId="2554A8E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3BDF686D">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20.2.3质疑人修改、补充质疑函超过质疑时效提交的按20.2.1款处理。供应商提交质疑函时，要认真阅读本章第20条关于质疑的相关规定，以免内容或资料不齐，需要修改补充而延误时间。</w:t>
      </w:r>
    </w:p>
    <w:p w14:paraId="04B5E94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20.3对符合前文第20.1条规定的质疑，采购人或采购代理机构将按照政府采购法及实施条例的有关规定进行答复。</w:t>
      </w:r>
    </w:p>
    <w:p w14:paraId="51C30DCD">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21.投诉</w:t>
      </w:r>
    </w:p>
    <w:p w14:paraId="42F5567A">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21.1若对质疑答复不满意或质疑答复未在答复期限内作出，质疑人可在答复期限届满之日起15个工作日内向谈判文件中载明的监督管理部门投诉。</w:t>
      </w:r>
    </w:p>
    <w:p w14:paraId="59035A7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21.2投诉应有明确的请求和必要的证明材料，投诉的事项不得超出已质疑事项的范围。</w:t>
      </w:r>
    </w:p>
    <w:p w14:paraId="70B26064">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七、有关信息公告和监督部门</w:t>
      </w:r>
    </w:p>
    <w:p w14:paraId="0628E261">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22.政府采购信息公告媒体</w:t>
      </w:r>
    </w:p>
    <w:p w14:paraId="6981551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22.1本项目的有关信息，包括但不限于采购公告、更正公告（若有）、谈判文件、谈判文件的澄清或修改（若有）、成交公告、终止公告（若有）、废标公告（若有）等都将在谈判文件载明的指定媒体发布。潜在供应商或供应商务必随时关注，以免遗漏。</w:t>
      </w:r>
    </w:p>
    <w:p w14:paraId="21A93F00">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22.2信息公告指定媒体：详见竞争性谈判须知前附表第7项。</w:t>
      </w:r>
    </w:p>
    <w:p w14:paraId="74E2A3F6">
      <w:pPr>
        <w:pStyle w:val="17"/>
        <w:widowControl/>
        <w:shd w:val="clear" w:color="auto" w:fill="FFFFFF"/>
        <w:spacing w:beforeAutospacing="0" w:afterAutospacing="0" w:line="480" w:lineRule="atLeast"/>
        <w:jc w:val="both"/>
        <w:rPr>
          <w:rFonts w:ascii="宋体" w:hAnsi="宋体" w:eastAsia="宋体" w:cs="宋体"/>
          <w:b/>
          <w:bCs/>
          <w:color w:val="333333"/>
        </w:rPr>
      </w:pPr>
      <w:r>
        <w:rPr>
          <w:rFonts w:hint="eastAsia" w:ascii="宋体" w:hAnsi="宋体" w:eastAsia="宋体" w:cs="宋体"/>
          <w:b/>
          <w:bCs/>
          <w:color w:val="333333"/>
          <w:shd w:val="clear" w:color="auto" w:fill="FFFFFF"/>
        </w:rPr>
        <w:t>23.监督管理部门</w:t>
      </w:r>
    </w:p>
    <w:p w14:paraId="35B900B7">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23.1谈判采购活动的监督管理部门详见竞争性谈判须知前附表第8项。</w:t>
      </w:r>
    </w:p>
    <w:p w14:paraId="155D3923">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八、政府采购政策</w:t>
      </w:r>
    </w:p>
    <w:p w14:paraId="3465A039">
      <w:pPr>
        <w:pStyle w:val="17"/>
        <w:widowControl/>
        <w:shd w:val="clear" w:color="auto" w:fill="FFFFFF"/>
        <w:spacing w:beforeAutospacing="0" w:afterAutospacing="0" w:line="480" w:lineRule="atLeast"/>
        <w:rPr>
          <w:rFonts w:ascii="宋体" w:hAnsi="宋体" w:eastAsia="宋体" w:cs="宋体"/>
          <w:color w:val="333333"/>
        </w:rPr>
      </w:pPr>
      <w:r>
        <w:rPr>
          <w:rFonts w:hint="eastAsia" w:ascii="宋体" w:hAnsi="宋体" w:eastAsia="宋体" w:cs="宋体"/>
          <w:color w:val="333333"/>
          <w:shd w:val="clear" w:color="auto" w:fill="FFFFFF"/>
        </w:rPr>
        <w:t>24、政府采购政策由财政部根据国家的经济和社会发展政策并会同国家有关部委制定，包括但不限于下列管理办法或措施：</w:t>
      </w:r>
    </w:p>
    <w:p w14:paraId="54977365">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24.1本国产品与非本国产品相关约定</w:t>
      </w:r>
    </w:p>
    <w:p w14:paraId="1B93A5BF">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24.1.1本国产品</w:t>
      </w:r>
    </w:p>
    <w:p w14:paraId="308E8B93">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002CDBD8">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3B1A940">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（3）对本国产品的支持政策 政府采购活动中既有本国产品又有非本国产品参与竞争的，依法对本国产品给予价格评审优惠，对本国产品的报价给予20%的价格扣除，用扣除后的价格参与评审。</w:t>
      </w:r>
    </w:p>
    <w:p w14:paraId="165FBDBF">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0E2B7CC">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24.1.2 非本国产品</w:t>
      </w:r>
    </w:p>
    <w:p w14:paraId="7A87623F">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24.1.2.1 进口产品：指通过中国海关报关验放进入中国境内且产自关境外的产品，其中：</w:t>
      </w:r>
    </w:p>
    <w:p w14:paraId="29662753">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E9BE572">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（2）凡在海关特殊监管区域内企业生产或加工（包括从境外进口料件）销往境内其他地区的产品，不作为政府采购项下进口产品。</w:t>
      </w:r>
    </w:p>
    <w:p w14:paraId="2F5AB060">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（3）对从境外进入海关特殊监管区域，再经办理报关手续后从海关特殊监管区进入境内其他地区的产品，认定为进口产品。</w:t>
      </w:r>
    </w:p>
    <w:p w14:paraId="33B248D1">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（4）谈判文件列明不允许或未列明允许进口产品参加报价的，均视为拒绝进口产品参加报价。</w:t>
      </w:r>
    </w:p>
    <w:p w14:paraId="35C32CFC">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24.1.2.2 其它非本国产品：指非进口产品且不符合本国产品标准的产品。</w:t>
      </w:r>
    </w:p>
    <w:p w14:paraId="62AFDE46">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 </w:t>
      </w:r>
    </w:p>
    <w:p w14:paraId="232F68A6">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11CF5092">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（1）中小企业指符合下列条件的中型、小型、微型企业：</w:t>
      </w:r>
    </w:p>
    <w:p w14:paraId="51CDEA32">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BAD8CB1">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②符合中小企业划分标准的个体工商户，在政府采购活动中视同中小企业。</w:t>
      </w:r>
    </w:p>
    <w:p w14:paraId="4F9D7150">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（2）在政府采购活动中，供应商提供的货物、工程或者服务符合下列情形的，享受本办法规定的中小企业扶持政策：</w:t>
      </w:r>
    </w:p>
    <w:p w14:paraId="4213B218">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①在货物采购项目中，货物由中小企业制造，即货物由中小企业生产且使用该中小企业商号或者注册商标；</w:t>
      </w:r>
    </w:p>
    <w:p w14:paraId="493B08E6">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②在工程采购项目中，工程由中小企业承建，即工程施工单位为中小企业；</w:t>
      </w:r>
    </w:p>
    <w:p w14:paraId="5B371A55">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③在服务采购项目中，服务由中小企业承接，即提供服务的人员为中小企业依照《中华人民共和国劳动合同法》 订立劳动合同的从业人员。</w:t>
      </w:r>
    </w:p>
    <w:p w14:paraId="4DB1CEB1">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在货物采购项目中，供应商提供的货物既有中小企业制造货物，也有大型企业制造货物的，不享受本办法规定的中小企业扶持政策。</w:t>
      </w:r>
    </w:p>
    <w:p w14:paraId="654F8B0C">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以联合体形式参加政府采购活动，联合体各方均为中小企业的，联合体视同中小企业。其中，联合体各方均为小微企业的，联合体视同小微企业。</w:t>
      </w:r>
    </w:p>
    <w:p w14:paraId="65363EF7">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（3）供应商应当按照谈判文件明确的采购标的对应行业的划分标准出具中小企业声明函。</w:t>
      </w:r>
    </w:p>
    <w:p w14:paraId="492B19AD">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57F82835">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07C6B9B">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①监狱企业参加采购活动时，应提供由省级以上监狱管理局、戒毒管理局（含新疆生产建设兵团）出具的属于监狱企业的证明文件。</w:t>
      </w:r>
    </w:p>
    <w:p w14:paraId="227B3372">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②监狱企业视同小型、微型企业。</w:t>
      </w:r>
    </w:p>
    <w:p w14:paraId="704D4DBF">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（5）残疾人福利性单位指同时符合下列条件的单位：</w:t>
      </w:r>
    </w:p>
    <w:p w14:paraId="2D5DFF1E">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①安置的残疾人占本单位在职职工人数的比例不低于25%（含25%），并且安置的残疾人人数不少于10人（含10人）；</w:t>
      </w:r>
    </w:p>
    <w:p w14:paraId="6BDDB80E">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②依法与安置的每位残疾人签订了一年以上（含一年）的劳动合同或服务协议；</w:t>
      </w:r>
    </w:p>
    <w:p w14:paraId="1859B6C2">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③为安置的每位残疾人按月足额缴纳了基本养老保险、基本医疗保险、失业保险、工伤保险和生育保险等社会保险费；</w:t>
      </w:r>
    </w:p>
    <w:p w14:paraId="4CD97B7A">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④通过银行等金融机构向安置的每位残疾人，按月支付了不低于单位所在区县适用的经省级人民政府批准的月最低工资标准的工资；</w:t>
      </w:r>
    </w:p>
    <w:p w14:paraId="5AE5206B">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⑤提供本单位制造的货物、承担的工程或服务，或提供其他残疾人福利性单位制造的货物（不包括使用非残疾人福利性单位注册商标的货物）。</w:t>
      </w:r>
    </w:p>
    <w:p w14:paraId="71D90033">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F5D2DD3">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3D2DAFF4">
      <w:pPr>
        <w:pStyle w:val="17"/>
        <w:widowControl/>
        <w:shd w:val="clear" w:color="auto" w:fill="FFFFFF"/>
        <w:spacing w:beforeAutospacing="0" w:afterAutospacing="0" w:line="480" w:lineRule="atLeast"/>
        <w:ind w:firstLine="480" w:firstLineChars="200"/>
        <w:jc w:val="both"/>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24.4信用记录指由财政部确定的有关网站提供的相关主体信用信息。信用记录的查询及使用应符合财政部文件（财库[2016]125号）规定。</w:t>
      </w:r>
    </w:p>
    <w:p w14:paraId="6A7686F3">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p>
    <w:p w14:paraId="60241AE0">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九、根据采购项目特点或政策需要补充的其他内容</w:t>
      </w:r>
    </w:p>
    <w:p w14:paraId="6427F437">
      <w:pPr>
        <w:pStyle w:val="17"/>
        <w:widowControl/>
        <w:shd w:val="clear" w:color="auto" w:fill="FFFFFF"/>
        <w:spacing w:beforeAutospacing="0" w:afterAutospacing="0" w:line="480" w:lineRule="atLeast"/>
        <w:jc w:val="both"/>
        <w:rPr>
          <w:rFonts w:ascii="宋体" w:hAnsi="宋体" w:eastAsia="宋体" w:cs="宋体"/>
          <w:color w:val="333333"/>
        </w:rPr>
      </w:pPr>
      <w:r>
        <w:rPr>
          <w:rFonts w:hint="eastAsia" w:ascii="宋体" w:hAnsi="宋体" w:eastAsia="宋体" w:cs="宋体"/>
          <w:color w:val="333333"/>
          <w:shd w:val="clear" w:color="auto" w:fill="FFFFFF"/>
        </w:rPr>
        <w:t>25.履约保证金</w:t>
      </w:r>
    </w:p>
    <w:p w14:paraId="6BD0D0F2">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25.1采购人可以根据项目特点和需要，确定是否要求成交供应商在合同签订前，按照谈判文件规定的时间、形式、金额提交履约保证金，履约保证金的数额不超过中标合同金额的10%。</w:t>
      </w:r>
    </w:p>
    <w:p w14:paraId="44ECD47E">
      <w:pPr>
        <w:pStyle w:val="17"/>
        <w:widowControl/>
        <w:shd w:val="clear" w:color="auto" w:fill="FFFFFF"/>
        <w:spacing w:beforeAutospacing="0" w:afterAutospacing="0" w:line="480" w:lineRule="atLeast"/>
        <w:ind w:firstLine="480" w:firstLineChars="200"/>
        <w:jc w:val="both"/>
        <w:rPr>
          <w:rFonts w:ascii="宋体" w:hAnsi="宋体" w:eastAsia="宋体" w:cs="宋体"/>
          <w:color w:val="333333"/>
        </w:rPr>
      </w:pPr>
      <w:r>
        <w:rPr>
          <w:rFonts w:hint="eastAsia" w:ascii="宋体" w:hAnsi="宋体" w:eastAsia="宋体" w:cs="宋体"/>
          <w:color w:val="333333"/>
          <w:shd w:val="clear" w:color="auto" w:fill="FFFFFF"/>
        </w:rPr>
        <w:t>25.2谈判文件要求在合同签订前提交履约保证金，如果成交供应商无故拖延或者拒不提交履约保证金的，则视为成交供应商拒绝与采购人签订合同，该成交供应商将承担违法行为的法律责任。</w:t>
      </w:r>
    </w:p>
    <w:p w14:paraId="4CA0B3EC">
      <w:pPr>
        <w:pStyle w:val="17"/>
        <w:widowControl/>
        <w:shd w:val="clear" w:color="auto" w:fill="FFFFFF"/>
        <w:spacing w:beforeAutospacing="0" w:afterAutospacing="0" w:line="480" w:lineRule="atLeast"/>
        <w:rPr>
          <w:rFonts w:ascii="宋体" w:hAnsi="宋体" w:eastAsia="宋体" w:cs="宋体"/>
          <w:color w:val="333333"/>
        </w:rPr>
      </w:pPr>
      <w:r>
        <w:rPr>
          <w:rFonts w:hint="eastAsia" w:ascii="宋体" w:hAnsi="宋体" w:eastAsia="宋体" w:cs="宋体"/>
          <w:color w:val="333333"/>
          <w:shd w:val="clear" w:color="auto" w:fill="FFFFFF"/>
        </w:rPr>
        <w:t>26.其他新增内容：</w:t>
      </w:r>
    </w:p>
    <w:p w14:paraId="4C234FE2">
      <w:pPr>
        <w:pStyle w:val="17"/>
        <w:widowControl/>
        <w:shd w:val="clear" w:color="auto" w:fill="FFFFFF"/>
        <w:spacing w:beforeAutospacing="0" w:afterAutospacing="0" w:line="480" w:lineRule="atLeast"/>
        <w:ind w:firstLine="480" w:firstLineChars="200"/>
        <w:rPr>
          <w:rFonts w:ascii="宋体" w:hAnsi="宋体" w:eastAsia="宋体" w:cs="宋体"/>
          <w:color w:val="333333"/>
        </w:rPr>
      </w:pPr>
      <w:r>
        <w:rPr>
          <w:rFonts w:hint="eastAsia" w:ascii="宋体" w:hAnsi="宋体" w:eastAsia="宋体" w:cs="宋体"/>
          <w:color w:val="333333"/>
          <w:shd w:val="clear" w:color="auto" w:fill="FFFFFF"/>
        </w:rPr>
        <w:t>26.1根据采购项目特点或政策需要补充的其他新增内容详见竞争性谈判须知前附表第9项。</w:t>
      </w:r>
    </w:p>
    <w:p w14:paraId="01BC6134">
      <w:pPr>
        <w:pStyle w:val="17"/>
        <w:widowControl/>
        <w:shd w:val="clear" w:color="auto" w:fill="FFFFFF"/>
        <w:spacing w:beforeAutospacing="0" w:afterAutospacing="0" w:line="480" w:lineRule="atLeast"/>
        <w:ind w:firstLine="480" w:firstLineChars="200"/>
        <w:rPr>
          <w:rFonts w:ascii="宋体" w:hAnsi="宋体" w:eastAsia="宋体" w:cs="宋体"/>
          <w:color w:val="333333"/>
        </w:rPr>
      </w:pPr>
      <w:r>
        <w:rPr>
          <w:rFonts w:hint="eastAsia" w:ascii="宋体" w:hAnsi="宋体" w:eastAsia="宋体" w:cs="宋体"/>
          <w:color w:val="333333"/>
          <w:shd w:val="clear" w:color="auto" w:fill="FFFFFF"/>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32E9C20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4CC5AB50">
      <w:pPr>
        <w:rPr>
          <w:rFonts w:ascii="宋体" w:hAnsi="宋体" w:eastAsia="宋体" w:cs="宋体"/>
          <w:b/>
          <w:bCs/>
          <w:color w:val="333333"/>
          <w:sz w:val="39"/>
          <w:szCs w:val="39"/>
          <w:shd w:val="clear" w:color="auto" w:fill="FFFFFF"/>
        </w:rPr>
      </w:pPr>
      <w:r>
        <w:rPr>
          <w:rFonts w:hint="eastAsia" w:ascii="宋体" w:hAnsi="宋体" w:eastAsia="宋体" w:cs="宋体"/>
          <w:b/>
          <w:bCs/>
          <w:color w:val="333333"/>
          <w:sz w:val="39"/>
          <w:szCs w:val="39"/>
          <w:shd w:val="clear" w:color="auto" w:fill="FFFFFF"/>
        </w:rPr>
        <w:br w:type="page"/>
      </w:r>
    </w:p>
    <w:p w14:paraId="6748AA3A">
      <w:pPr>
        <w:pStyle w:val="3"/>
        <w:widowControl/>
        <w:shd w:val="clear" w:color="auto" w:fill="FFFFFF"/>
        <w:spacing w:beforeAutospacing="0" w:afterAutospacing="0" w:line="480" w:lineRule="atLeast"/>
        <w:jc w:val="center"/>
        <w:rPr>
          <w:rFonts w:hint="default" w:cs="宋体"/>
          <w:color w:val="333333"/>
          <w:sz w:val="39"/>
          <w:szCs w:val="39"/>
        </w:rPr>
      </w:pPr>
      <w:bookmarkStart w:id="5" w:name="_Toc19377"/>
      <w:r>
        <w:rPr>
          <w:rFonts w:cs="宋体"/>
          <w:color w:val="333333"/>
          <w:sz w:val="39"/>
          <w:szCs w:val="39"/>
          <w:shd w:val="clear" w:color="auto" w:fill="FFFFFF"/>
        </w:rPr>
        <w:t>第三章 采购内容及要求</w:t>
      </w:r>
    </w:p>
    <w:p w14:paraId="6E52DFA4">
      <w:pPr>
        <w:pStyle w:val="4"/>
        <w:widowControl/>
        <w:shd w:val="clear" w:color="auto" w:fill="FFFFFF"/>
        <w:spacing w:beforeAutospacing="0" w:afterAutospacing="0" w:line="480" w:lineRule="atLeast"/>
        <w:jc w:val="both"/>
        <w:rPr>
          <w:rFonts w:hint="default" w:cs="宋体"/>
          <w:color w:val="333333"/>
          <w:sz w:val="24"/>
          <w:szCs w:val="24"/>
        </w:rPr>
      </w:pPr>
      <w:r>
        <w:rPr>
          <w:rFonts w:cs="宋体"/>
          <w:color w:val="333333"/>
          <w:sz w:val="24"/>
          <w:szCs w:val="24"/>
          <w:shd w:val="clear" w:color="auto" w:fill="FFFFFF"/>
        </w:rPr>
        <w:t>一、项目概况</w:t>
      </w:r>
    </w:p>
    <w:p w14:paraId="792440E3">
      <w:pPr>
        <w:tabs>
          <w:tab w:val="left" w:pos="-105"/>
          <w:tab w:val="left" w:pos="1050"/>
        </w:tabs>
        <w:spacing w:line="360" w:lineRule="auto"/>
        <w:ind w:firstLine="480" w:firstLineChars="200"/>
        <w:rPr>
          <w:rFonts w:ascii="宋体" w:hAnsi="宋体" w:eastAsia="宋体" w:cs="宋体"/>
          <w:snapToGrid w:val="0"/>
          <w:kern w:val="0"/>
          <w:sz w:val="24"/>
          <w:highlight w:val="none"/>
          <w:lang w:val="zh-CN"/>
        </w:rPr>
      </w:pPr>
      <w:r>
        <w:rPr>
          <w:rFonts w:hint="eastAsia" w:ascii="宋体" w:hAnsi="宋体" w:eastAsia="宋体" w:cs="宋体"/>
          <w:snapToGrid w:val="0"/>
          <w:kern w:val="0"/>
          <w:sz w:val="24"/>
          <w:lang w:val="en-US" w:eastAsia="zh-CN"/>
        </w:rPr>
        <w:t>1、</w:t>
      </w:r>
      <w:r>
        <w:rPr>
          <w:rFonts w:hint="eastAsia" w:ascii="宋体" w:hAnsi="宋体" w:eastAsia="宋体" w:cs="宋体"/>
          <w:snapToGrid w:val="0"/>
          <w:kern w:val="0"/>
          <w:sz w:val="24"/>
          <w:lang w:val="zh-CN"/>
        </w:rPr>
        <w:t>本项目为福建省女子监狱金属隔离网、不锈钢蛇形刀刺网采购项目，</w:t>
      </w:r>
      <w:r>
        <w:rPr>
          <w:rFonts w:hint="eastAsia" w:ascii="宋体" w:hAnsi="宋体" w:eastAsia="宋体" w:cs="宋体"/>
          <w:snapToGrid w:val="0"/>
          <w:kern w:val="0"/>
          <w:sz w:val="24"/>
        </w:rPr>
        <w:t>供应商</w:t>
      </w:r>
      <w:r>
        <w:rPr>
          <w:rFonts w:hint="eastAsia" w:ascii="宋体" w:hAnsi="宋体" w:eastAsia="宋体" w:cs="宋体"/>
          <w:snapToGrid w:val="0"/>
          <w:kern w:val="0"/>
          <w:sz w:val="24"/>
          <w:lang w:val="zh-CN"/>
        </w:rPr>
        <w:t>提供的所有产品必须通过合法渠道获得，具有在中国境内的合法使用权和用户保护权且为全新原装品牌货物。产品技术参数必须符</w:t>
      </w:r>
      <w:r>
        <w:rPr>
          <w:rFonts w:hint="eastAsia" w:ascii="宋体" w:hAnsi="宋体" w:eastAsia="宋体" w:cs="宋体"/>
          <w:snapToGrid w:val="0"/>
          <w:kern w:val="0"/>
          <w:sz w:val="24"/>
          <w:highlight w:val="none"/>
          <w:lang w:val="zh-CN"/>
        </w:rPr>
        <w:t>合或优于国家及行业相关标准。</w:t>
      </w:r>
    </w:p>
    <w:p w14:paraId="66ECF815">
      <w:pPr>
        <w:tabs>
          <w:tab w:val="left" w:pos="-105"/>
          <w:tab w:val="left" w:pos="1050"/>
        </w:tabs>
        <w:spacing w:line="360" w:lineRule="auto"/>
        <w:ind w:firstLineChars="200"/>
        <w:rPr>
          <w:rFonts w:hint="eastAsia" w:ascii="宋体" w:hAnsi="宋体" w:eastAsia="宋体" w:cs="宋体"/>
          <w:b w:val="0"/>
          <w:bCs w:val="0"/>
          <w:snapToGrid w:val="0"/>
          <w:kern w:val="0"/>
          <w:sz w:val="24"/>
          <w:highlight w:val="none"/>
          <w:shd w:val="clear"/>
          <w:lang w:val="zh-CN" w:eastAsia="zh-CN"/>
        </w:rPr>
      </w:pPr>
      <w:r>
        <w:rPr>
          <w:rFonts w:hint="eastAsia" w:ascii="宋体" w:hAnsi="宋体" w:eastAsia="宋体" w:cs="宋体"/>
          <w:b w:val="0"/>
          <w:bCs w:val="0"/>
          <w:snapToGrid w:val="0"/>
          <w:kern w:val="0"/>
          <w:sz w:val="24"/>
          <w:highlight w:val="none"/>
          <w:shd w:val="clear"/>
          <w:lang w:val="zh-CN" w:eastAsia="zh-CN"/>
        </w:rPr>
        <w:t>2、采购清单</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3284"/>
        <w:gridCol w:w="2017"/>
        <w:gridCol w:w="2626"/>
      </w:tblGrid>
      <w:tr w14:paraId="0636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pct"/>
            <w:vAlign w:val="center"/>
          </w:tcPr>
          <w:p w14:paraId="2977787F">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b/>
                <w:bCs/>
                <w:color w:val="333333"/>
                <w:highlight w:val="none"/>
                <w:shd w:val="clear" w:color="auto" w:fill="FFFFFF"/>
                <w:vertAlign w:val="baseline"/>
                <w:lang w:val="en-US" w:eastAsia="zh-CN"/>
              </w:rPr>
              <w:t>序号</w:t>
            </w:r>
          </w:p>
        </w:tc>
        <w:tc>
          <w:tcPr>
            <w:tcW w:w="1768" w:type="pct"/>
            <w:vAlign w:val="center"/>
          </w:tcPr>
          <w:p w14:paraId="01BFD88A">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b/>
                <w:bCs/>
                <w:color w:val="333333"/>
                <w:highlight w:val="none"/>
                <w:shd w:val="clear" w:color="auto" w:fill="FFFFFF"/>
                <w:vertAlign w:val="baseline"/>
                <w:lang w:val="en-US" w:eastAsia="zh-CN"/>
              </w:rPr>
              <w:t>货物名称（采购标的）</w:t>
            </w:r>
          </w:p>
        </w:tc>
        <w:tc>
          <w:tcPr>
            <w:tcW w:w="1086" w:type="pct"/>
            <w:vAlign w:val="center"/>
          </w:tcPr>
          <w:p w14:paraId="469E0FAD">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b/>
                <w:bCs/>
                <w:color w:val="333333"/>
                <w:highlight w:val="none"/>
                <w:shd w:val="clear" w:color="auto" w:fill="FFFFFF"/>
                <w:vertAlign w:val="baseline"/>
                <w:lang w:val="en-US" w:eastAsia="zh-CN"/>
              </w:rPr>
              <w:t>数量</w:t>
            </w:r>
          </w:p>
        </w:tc>
        <w:tc>
          <w:tcPr>
            <w:tcW w:w="1414" w:type="pct"/>
            <w:vAlign w:val="center"/>
          </w:tcPr>
          <w:p w14:paraId="316123D6">
            <w:pPr>
              <w:pStyle w:val="17"/>
              <w:widowControl/>
              <w:spacing w:beforeAutospacing="0" w:afterAutospacing="0" w:line="480" w:lineRule="atLeast"/>
              <w:jc w:val="center"/>
              <w:rPr>
                <w:rFonts w:hint="default" w:ascii="宋体" w:hAnsi="宋体" w:cs="宋体" w:eastAsiaTheme="minorEastAsia"/>
                <w:b/>
                <w:bCs/>
                <w:color w:val="333333"/>
                <w:highlight w:val="none"/>
                <w:shd w:val="clear" w:color="auto" w:fill="FFFFFF"/>
                <w:vertAlign w:val="baseline"/>
                <w:lang w:val="en-US" w:eastAsia="zh-CN"/>
              </w:rPr>
            </w:pPr>
            <w:r>
              <w:rPr>
                <w:rFonts w:hint="eastAsia"/>
                <w:highlight w:val="none"/>
                <w:lang w:val="en-US" w:eastAsia="zh-CN"/>
              </w:rPr>
              <w:t>最高单价限价</w:t>
            </w:r>
          </w:p>
        </w:tc>
      </w:tr>
      <w:tr w14:paraId="5B87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pct"/>
            <w:vAlign w:val="center"/>
          </w:tcPr>
          <w:p w14:paraId="492C4EAA">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b/>
                <w:bCs/>
                <w:color w:val="333333"/>
                <w:highlight w:val="none"/>
                <w:shd w:val="clear" w:color="auto" w:fill="FFFFFF"/>
                <w:vertAlign w:val="baseline"/>
                <w:lang w:val="en-US" w:eastAsia="zh-CN"/>
              </w:rPr>
              <w:t>1</w:t>
            </w:r>
          </w:p>
        </w:tc>
        <w:tc>
          <w:tcPr>
            <w:tcW w:w="1768" w:type="pct"/>
            <w:vAlign w:val="center"/>
          </w:tcPr>
          <w:p w14:paraId="73D28EDE">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snapToGrid w:val="0"/>
                <w:kern w:val="0"/>
                <w:sz w:val="24"/>
                <w:highlight w:val="none"/>
                <w:lang w:val="zh-CN"/>
              </w:rPr>
              <w:t>金属隔离网</w:t>
            </w:r>
          </w:p>
        </w:tc>
        <w:tc>
          <w:tcPr>
            <w:tcW w:w="1086" w:type="pct"/>
            <w:vAlign w:val="center"/>
          </w:tcPr>
          <w:p w14:paraId="1ED3A87E">
            <w:pPr>
              <w:pStyle w:val="17"/>
              <w:widowControl/>
              <w:spacing w:beforeAutospacing="0" w:afterAutospacing="0" w:line="480" w:lineRule="atLeast"/>
              <w:jc w:val="center"/>
              <w:rPr>
                <w:rFonts w:hint="eastAsia" w:ascii="宋体" w:hAnsi="宋体" w:eastAsia="宋体" w:cs="宋体"/>
                <w:b w:val="0"/>
                <w:bCs w:val="0"/>
                <w:snapToGrid w:val="0"/>
                <w:highlight w:val="none"/>
                <w:shd w:val="clear"/>
                <w:vertAlign w:val="baseline"/>
                <w:lang w:val="zh-CN" w:eastAsia="zh-CN"/>
              </w:rPr>
            </w:pPr>
            <w:r>
              <w:rPr>
                <w:rFonts w:hint="eastAsia" w:ascii="宋体" w:hAnsi="宋体" w:eastAsia="宋体" w:cs="宋体"/>
                <w:b w:val="0"/>
                <w:bCs w:val="0"/>
                <w:snapToGrid w:val="0"/>
                <w:highlight w:val="none"/>
                <w:shd w:val="clear"/>
                <w:vertAlign w:val="baseline"/>
                <w:lang w:val="zh-CN" w:eastAsia="zh-CN"/>
              </w:rPr>
              <w:t>3154平方米</w:t>
            </w:r>
          </w:p>
        </w:tc>
        <w:tc>
          <w:tcPr>
            <w:tcW w:w="1414" w:type="pct"/>
            <w:vAlign w:val="center"/>
          </w:tcPr>
          <w:p w14:paraId="1A6FDF3E">
            <w:pPr>
              <w:pStyle w:val="17"/>
              <w:widowControl/>
              <w:spacing w:beforeAutospacing="0" w:afterAutospacing="0" w:line="480" w:lineRule="atLeast"/>
              <w:jc w:val="center"/>
              <w:rPr>
                <w:rFonts w:hint="default" w:ascii="宋体" w:hAnsi="宋体" w:eastAsia="宋体" w:cs="宋体"/>
                <w:b w:val="0"/>
                <w:bCs w:val="0"/>
                <w:snapToGrid w:val="0"/>
                <w:highlight w:val="none"/>
                <w:shd w:val="clear"/>
                <w:vertAlign w:val="baseline"/>
                <w:lang w:val="en-US" w:eastAsia="zh-CN"/>
              </w:rPr>
            </w:pPr>
            <w:r>
              <w:rPr>
                <w:rFonts w:hint="eastAsia" w:ascii="宋体" w:hAnsi="宋体" w:eastAsia="宋体" w:cs="宋体"/>
                <w:b w:val="0"/>
                <w:bCs w:val="0"/>
                <w:snapToGrid w:val="0"/>
                <w:highlight w:val="none"/>
                <w:shd w:val="clear"/>
                <w:vertAlign w:val="baseline"/>
                <w:lang w:val="en-US" w:eastAsia="zh-CN"/>
              </w:rPr>
              <w:t>288元/平方米</w:t>
            </w:r>
          </w:p>
        </w:tc>
      </w:tr>
      <w:tr w14:paraId="0D91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pct"/>
            <w:vAlign w:val="center"/>
          </w:tcPr>
          <w:p w14:paraId="2F2077AF">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b/>
                <w:bCs/>
                <w:color w:val="333333"/>
                <w:highlight w:val="none"/>
                <w:shd w:val="clear" w:color="auto" w:fill="FFFFFF"/>
                <w:vertAlign w:val="baseline"/>
                <w:lang w:val="en-US" w:eastAsia="zh-CN"/>
              </w:rPr>
              <w:t>2</w:t>
            </w:r>
          </w:p>
        </w:tc>
        <w:tc>
          <w:tcPr>
            <w:tcW w:w="1768" w:type="pct"/>
            <w:vAlign w:val="center"/>
          </w:tcPr>
          <w:p w14:paraId="25D60086">
            <w:pPr>
              <w:pStyle w:val="17"/>
              <w:widowControl/>
              <w:spacing w:beforeAutospacing="0" w:afterAutospacing="0" w:line="480" w:lineRule="atLeast"/>
              <w:jc w:val="center"/>
              <w:rPr>
                <w:rFonts w:hint="default" w:ascii="宋体" w:hAnsi="宋体" w:eastAsia="宋体" w:cs="宋体"/>
                <w:b/>
                <w:bCs/>
                <w:color w:val="333333"/>
                <w:highlight w:val="none"/>
                <w:shd w:val="clear" w:color="auto" w:fill="FFFFFF"/>
                <w:vertAlign w:val="baseline"/>
                <w:lang w:val="en-US" w:eastAsia="zh-CN"/>
              </w:rPr>
            </w:pPr>
            <w:r>
              <w:rPr>
                <w:rFonts w:hint="eastAsia" w:ascii="宋体" w:hAnsi="宋体" w:eastAsia="宋体" w:cs="宋体"/>
                <w:snapToGrid w:val="0"/>
                <w:kern w:val="0"/>
                <w:sz w:val="24"/>
                <w:highlight w:val="none"/>
                <w:lang w:val="zh-CN"/>
              </w:rPr>
              <w:t>不锈钢蛇形刀刺网</w:t>
            </w:r>
          </w:p>
        </w:tc>
        <w:tc>
          <w:tcPr>
            <w:tcW w:w="1086" w:type="pct"/>
            <w:vAlign w:val="center"/>
          </w:tcPr>
          <w:p w14:paraId="0E24CD7D">
            <w:pPr>
              <w:pStyle w:val="17"/>
              <w:widowControl/>
              <w:spacing w:beforeAutospacing="0" w:afterAutospacing="0" w:line="480" w:lineRule="atLeast"/>
              <w:jc w:val="center"/>
              <w:rPr>
                <w:rFonts w:hint="eastAsia" w:ascii="宋体" w:hAnsi="宋体" w:eastAsia="宋体" w:cs="宋体"/>
                <w:b w:val="0"/>
                <w:bCs w:val="0"/>
                <w:snapToGrid w:val="0"/>
                <w:highlight w:val="none"/>
                <w:shd w:val="clear"/>
                <w:vertAlign w:val="baseline"/>
                <w:lang w:val="zh-CN" w:eastAsia="zh-CN"/>
              </w:rPr>
            </w:pPr>
            <w:r>
              <w:rPr>
                <w:rFonts w:hint="eastAsia" w:ascii="宋体" w:hAnsi="宋体" w:eastAsia="宋体" w:cs="宋体"/>
                <w:b w:val="0"/>
                <w:bCs w:val="0"/>
                <w:snapToGrid w:val="0"/>
                <w:highlight w:val="none"/>
                <w:shd w:val="clear"/>
                <w:vertAlign w:val="baseline"/>
                <w:lang w:val="zh-CN" w:eastAsia="zh-CN"/>
              </w:rPr>
              <w:t>840米</w:t>
            </w:r>
          </w:p>
        </w:tc>
        <w:tc>
          <w:tcPr>
            <w:tcW w:w="1414" w:type="pct"/>
            <w:vAlign w:val="center"/>
          </w:tcPr>
          <w:p w14:paraId="490F94F6">
            <w:pPr>
              <w:pStyle w:val="17"/>
              <w:widowControl/>
              <w:spacing w:beforeAutospacing="0" w:afterAutospacing="0" w:line="480" w:lineRule="atLeast"/>
              <w:jc w:val="center"/>
              <w:rPr>
                <w:rFonts w:hint="default" w:ascii="宋体" w:hAnsi="宋体" w:eastAsia="宋体" w:cs="宋体"/>
                <w:b w:val="0"/>
                <w:bCs w:val="0"/>
                <w:snapToGrid w:val="0"/>
                <w:highlight w:val="none"/>
                <w:shd w:val="clear"/>
                <w:vertAlign w:val="baseline"/>
                <w:lang w:val="en-US" w:eastAsia="zh-CN"/>
              </w:rPr>
            </w:pPr>
            <w:r>
              <w:rPr>
                <w:rFonts w:hint="eastAsia" w:ascii="宋体" w:hAnsi="宋体" w:eastAsia="宋体" w:cs="宋体"/>
                <w:b w:val="0"/>
                <w:bCs w:val="0"/>
                <w:snapToGrid w:val="0"/>
                <w:highlight w:val="none"/>
                <w:shd w:val="clear"/>
                <w:vertAlign w:val="baseline"/>
                <w:lang w:val="en-US" w:eastAsia="zh-CN"/>
              </w:rPr>
              <w:t>85元/米</w:t>
            </w:r>
          </w:p>
        </w:tc>
      </w:tr>
    </w:tbl>
    <w:p w14:paraId="4D42A010">
      <w:pPr>
        <w:pStyle w:val="17"/>
        <w:widowControl/>
        <w:spacing w:beforeAutospacing="0" w:afterAutospacing="0" w:line="480" w:lineRule="atLeast"/>
        <w:ind w:firstLine="480"/>
        <w:jc w:val="both"/>
        <w:rPr>
          <w:rFonts w:hint="default" w:ascii="宋体" w:hAnsi="宋体" w:eastAsia="宋体" w:cs="宋体"/>
          <w:b/>
          <w:bCs/>
          <w:color w:val="333333"/>
          <w:highlight w:val="none"/>
          <w:shd w:val="clear" w:color="auto" w:fill="FFFFFF"/>
          <w:lang w:val="en-US" w:eastAsia="zh-CN"/>
        </w:rPr>
      </w:pPr>
    </w:p>
    <w:p w14:paraId="7BFFE777">
      <w:pPr>
        <w:pStyle w:val="4"/>
        <w:widowControl/>
        <w:shd w:val="clear" w:color="auto" w:fill="FFFFFF"/>
        <w:spacing w:beforeAutospacing="0" w:afterAutospacing="0" w:line="480" w:lineRule="atLeast"/>
        <w:jc w:val="both"/>
        <w:rPr>
          <w:rFonts w:hint="default" w:cs="宋体"/>
          <w:sz w:val="24"/>
          <w:szCs w:val="24"/>
          <w:highlight w:val="none"/>
          <w:shd w:val="clear" w:color="auto" w:fill="FFFFFF"/>
          <w:lang w:bidi="ar"/>
        </w:rPr>
      </w:pPr>
      <w:r>
        <w:rPr>
          <w:rFonts w:cs="宋体"/>
          <w:color w:val="333333"/>
          <w:sz w:val="24"/>
          <w:szCs w:val="24"/>
          <w:highlight w:val="none"/>
          <w:shd w:val="clear" w:color="auto" w:fill="FFFFFF"/>
        </w:rPr>
        <w:t>二、技术和服务要求（以下</w:t>
      </w:r>
      <w:r>
        <w:rPr>
          <w:rStyle w:val="25"/>
          <w:rFonts w:cs="宋体"/>
          <w:b/>
          <w:sz w:val="24"/>
          <w:szCs w:val="24"/>
          <w:highlight w:val="none"/>
          <w:shd w:val="clear" w:color="auto" w:fill="FFFFFF"/>
        </w:rPr>
        <w:t>内容均为不允许负偏离的实质性要求）</w:t>
      </w:r>
    </w:p>
    <w:p w14:paraId="41DF6745">
      <w:pPr>
        <w:pStyle w:val="17"/>
        <w:widowControl/>
        <w:spacing w:beforeAutospacing="0" w:afterAutospacing="0" w:line="480" w:lineRule="atLeast"/>
        <w:ind w:firstLine="420"/>
        <w:jc w:val="both"/>
        <w:rPr>
          <w:rFonts w:ascii="宋体" w:hAnsi="宋体" w:eastAsia="宋体" w:cs="宋体"/>
          <w:b/>
          <w:bCs/>
          <w:highlight w:val="none"/>
        </w:rPr>
      </w:pPr>
      <w:r>
        <w:rPr>
          <w:rFonts w:hint="eastAsia" w:ascii="宋体" w:hAnsi="宋体" w:eastAsia="宋体" w:cs="宋体"/>
          <w:b/>
          <w:bCs/>
          <w:highlight w:val="none"/>
        </w:rPr>
        <w:t>采购包1：</w:t>
      </w:r>
    </w:p>
    <w:p w14:paraId="3E0DB2B5">
      <w:pPr>
        <w:pStyle w:val="17"/>
        <w:widowControl/>
        <w:spacing w:beforeAutospacing="0" w:afterAutospacing="0" w:line="360" w:lineRule="auto"/>
        <w:ind w:firstLine="420"/>
        <w:jc w:val="both"/>
        <w:rPr>
          <w:rFonts w:hint="eastAsia" w:ascii="宋体" w:hAnsi="宋体"/>
          <w:color w:val="000000" w:themeColor="text1"/>
          <w:highlight w:val="none"/>
          <w:lang w:val="en-US" w:eastAsia="zh-CN"/>
          <w14:textFill>
            <w14:solidFill>
              <w14:schemeClr w14:val="tx1"/>
            </w14:solidFill>
          </w14:textFill>
        </w:rPr>
      </w:pPr>
      <w:r>
        <w:rPr>
          <w:rFonts w:hint="eastAsia" w:ascii="宋体" w:hAnsi="宋体"/>
          <w:b/>
          <w:bCs/>
          <w:color w:val="000000" w:themeColor="text1"/>
          <w:highlight w:val="none"/>
          <w:lang w:val="en-US" w:eastAsia="zh-CN"/>
          <w14:textFill>
            <w14:solidFill>
              <w14:schemeClr w14:val="tx1"/>
            </w14:solidFill>
          </w14:textFill>
        </w:rPr>
        <w:t>（一）金属隔离网</w:t>
      </w:r>
    </w:p>
    <w:p w14:paraId="7EFE3B51">
      <w:pPr>
        <w:pStyle w:val="17"/>
        <w:widowControl/>
        <w:spacing w:beforeAutospacing="0" w:afterAutospacing="0" w:line="360" w:lineRule="auto"/>
        <w:ind w:firstLine="420"/>
        <w:jc w:val="both"/>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w:t>
      </w:r>
      <w:r>
        <w:rPr>
          <w:rFonts w:hint="eastAsia" w:ascii="宋体" w:hAnsi="宋体"/>
          <w:color w:val="000000" w:themeColor="text1"/>
          <w:highlight w:val="none"/>
          <w:lang w:val="zh-CN"/>
          <w14:textFill>
            <w14:solidFill>
              <w14:schemeClr w14:val="tx1"/>
            </w14:solidFill>
          </w14:textFill>
        </w:rPr>
        <w:t>立柱：Q235抗拉强度＞550N/mm²，使用双面热镀锌全钢材质，</w:t>
      </w:r>
      <w:r>
        <w:rPr>
          <w:rFonts w:hint="eastAsia" w:ascii="宋体" w:hAnsi="宋体"/>
          <w:color w:val="000000" w:themeColor="text1"/>
          <w:highlight w:val="none"/>
          <w:lang w:val="en-US" w:eastAsia="zh-CN"/>
          <w14:textFill>
            <w14:solidFill>
              <w14:schemeClr w14:val="tx1"/>
            </w14:solidFill>
          </w14:textFill>
        </w:rPr>
        <w:t>尺寸100mm*100mm*4mm，地上高度3800mm，采用预制地脚螺栓，立柱顶部戴方帽，厚度5mm；</w:t>
      </w:r>
    </w:p>
    <w:p w14:paraId="1964750C">
      <w:pPr>
        <w:pStyle w:val="17"/>
        <w:widowControl/>
        <w:spacing w:beforeAutospacing="0" w:afterAutospacing="0" w:line="360" w:lineRule="auto"/>
        <w:ind w:firstLine="420"/>
        <w:jc w:val="both"/>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2.网片：宽2000mm、高1900mm，分上下二层结构，总高3800mm，上下层之间边耳连接，上层采用菱形刀刺网片，下层采用菱形网格；</w:t>
      </w:r>
    </w:p>
    <w:p w14:paraId="78662203">
      <w:pPr>
        <w:pStyle w:val="17"/>
        <w:widowControl/>
        <w:spacing w:beforeAutospacing="0" w:afterAutospacing="0" w:line="360" w:lineRule="auto"/>
        <w:ind w:firstLine="420"/>
        <w:jc w:val="both"/>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3.网片固定框：40mm*40mm*3mm，热镀锌方钢管；</w:t>
      </w:r>
    </w:p>
    <w:p w14:paraId="1E48697A">
      <w:pPr>
        <w:pStyle w:val="17"/>
        <w:widowControl/>
        <w:spacing w:beforeAutospacing="0" w:afterAutospacing="0" w:line="360" w:lineRule="auto"/>
        <w:ind w:firstLine="420"/>
        <w:jc w:val="both"/>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4.V型支架：约90度角，长度300-350mm，采用50mm*50mm*3mm空心方钢；</w:t>
      </w:r>
    </w:p>
    <w:p w14:paraId="312A70B5">
      <w:pPr>
        <w:pStyle w:val="17"/>
        <w:widowControl/>
        <w:spacing w:beforeAutospacing="0" w:afterAutospacing="0" w:line="360" w:lineRule="auto"/>
        <w:ind w:firstLine="420"/>
        <w:jc w:val="both"/>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5.连接边耳：L25mm*25mm*3mm，热镀锌角铁；</w:t>
      </w:r>
    </w:p>
    <w:p w14:paraId="362A2756">
      <w:pPr>
        <w:pStyle w:val="17"/>
        <w:widowControl/>
        <w:spacing w:beforeAutospacing="0" w:afterAutospacing="0" w:line="360" w:lineRule="auto"/>
        <w:ind w:firstLine="420"/>
        <w:jc w:val="both"/>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6.304不锈钢菱形刀刺网（1.9m高以上部分）：抗拉强度＞</w:t>
      </w:r>
      <w:r>
        <w:rPr>
          <w:rFonts w:hint="eastAsia" w:ascii="宋体" w:hAnsi="宋体"/>
          <w:color w:val="000000" w:themeColor="text1"/>
          <w:lang w:val="en-US" w:eastAsia="zh-CN"/>
          <w14:textFill>
            <w14:solidFill>
              <w14:schemeClr w14:val="tx1"/>
            </w14:solidFill>
          </w14:textFill>
        </w:rPr>
        <w:t>1450N/mm，网孔规格50mm*100mm，刀型整齐，刀片锋利，排列均匀、致密，连接牢固，防腐能力强，可达到防翻跃、防拆卸；</w:t>
      </w:r>
    </w:p>
    <w:p w14:paraId="7F1C069D">
      <w:pPr>
        <w:pStyle w:val="17"/>
        <w:widowControl/>
        <w:spacing w:beforeAutospacing="0" w:afterAutospacing="0" w:line="360" w:lineRule="auto"/>
        <w:ind w:firstLine="420"/>
        <w:jc w:val="both"/>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7.304不锈钢钢丝（1.9m以下部分）：高纯度合金低碳钢，网丝直径：3.5mm，网孔规格50mm*100mm。</w:t>
      </w:r>
    </w:p>
    <w:p w14:paraId="4A262A86">
      <w:pPr>
        <w:pStyle w:val="17"/>
        <w:widowControl/>
        <w:spacing w:beforeAutospacing="0" w:afterAutospacing="0" w:line="360" w:lineRule="auto"/>
        <w:ind w:firstLine="420"/>
        <w:jc w:val="both"/>
        <w:rPr>
          <w:rFonts w:hint="default" w:ascii="宋体" w:hAnsi="宋体"/>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（二）不锈钢蛇形刀刺网</w:t>
      </w:r>
    </w:p>
    <w:p w14:paraId="6A6BAA17">
      <w:pPr>
        <w:pStyle w:val="17"/>
        <w:widowControl/>
        <w:spacing w:beforeAutospacing="0" w:afterAutospacing="0" w:line="360" w:lineRule="auto"/>
        <w:ind w:firstLine="420"/>
        <w:jc w:val="both"/>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TO-22型，304不锈钢材质，蕊丝直径2.5mm (±0.1mm）。刀长22mm (±1mm），刀宽15mm (±1mm），厚度0.5mm (±0.05mm），刀间距36mm (±1mm）。双螺旋，直径φ500mm，密度8圈/米，圈距排列均匀，相邻每圈间距不大于120mm。顺刀刺圈纵向用四根 15号304不锈钢丝连接加固刀刺圆圈。</w:t>
      </w:r>
    </w:p>
    <w:p w14:paraId="40EAC817">
      <w:pPr>
        <w:pStyle w:val="17"/>
        <w:widowControl/>
        <w:spacing w:beforeAutospacing="0" w:afterAutospacing="0" w:line="360" w:lineRule="auto"/>
        <w:ind w:firstLine="420"/>
        <w:jc w:val="both"/>
        <w:rPr>
          <w:rFonts w:hint="eastAsia" w:ascii="宋体" w:hAnsi="宋体"/>
          <w:color w:val="000000" w:themeColor="text1"/>
          <w:lang w:val="zh-CN"/>
          <w14:textFill>
            <w14:solidFill>
              <w14:schemeClr w14:val="tx1"/>
            </w14:solidFill>
          </w14:textFill>
        </w:rPr>
      </w:pPr>
      <w:r>
        <w:rPr>
          <w:rFonts w:hint="eastAsia" w:ascii="宋体" w:hAnsi="宋体" w:cs="宋体"/>
          <w:b/>
          <w:bCs/>
          <w:color w:val="000000"/>
          <w:sz w:val="24"/>
        </w:rPr>
        <w:t>注：以上要求中涉及尺寸、重量等数值，有范围值的从其规定，未设定范围值的允许在规定的数值范围内存在±2%的偏离，且偏差范围应符合最新的相关国家、行业标准（有不一致的，以国家、行业标准为准），</w:t>
      </w:r>
      <w:r>
        <w:rPr>
          <w:rFonts w:hint="eastAsia" w:ascii="宋体" w:hAnsi="宋体" w:cs="宋体"/>
          <w:b/>
          <w:bCs/>
          <w:color w:val="000000"/>
          <w:sz w:val="24"/>
          <w:lang w:val="en-US" w:eastAsia="zh-CN"/>
        </w:rPr>
        <w:t>货物</w:t>
      </w:r>
      <w:r>
        <w:rPr>
          <w:rFonts w:hint="eastAsia" w:ascii="宋体" w:hAnsi="宋体" w:cs="宋体"/>
          <w:b/>
          <w:bCs/>
          <w:color w:val="000000"/>
          <w:sz w:val="24"/>
        </w:rPr>
        <w:t>外观尺寸在范围值或允许偏差都必须满足实际需求。</w:t>
      </w:r>
    </w:p>
    <w:p w14:paraId="4B83FE3A">
      <w:pPr>
        <w:pStyle w:val="4"/>
        <w:widowControl/>
        <w:shd w:val="clear" w:color="auto" w:fill="FFFFFF"/>
        <w:spacing w:beforeAutospacing="0" w:afterAutospacing="0" w:line="480" w:lineRule="atLeast"/>
        <w:jc w:val="both"/>
        <w:rPr>
          <w:rFonts w:hint="default" w:cs="宋体"/>
          <w:sz w:val="24"/>
          <w:szCs w:val="24"/>
          <w:highlight w:val="none"/>
        </w:rPr>
      </w:pPr>
      <w:r>
        <w:rPr>
          <w:rFonts w:cs="宋体"/>
          <w:sz w:val="24"/>
          <w:szCs w:val="24"/>
          <w:shd w:val="clear" w:color="auto" w:fill="FFFFFF"/>
        </w:rPr>
        <w:t>三、商务条件</w:t>
      </w:r>
      <w:r>
        <w:rPr>
          <w:rFonts w:cs="宋体"/>
          <w:color w:val="333333"/>
          <w:sz w:val="24"/>
          <w:szCs w:val="24"/>
          <w:shd w:val="clear" w:color="auto" w:fill="FFFFFF"/>
        </w:rPr>
        <w:t>（</w:t>
      </w:r>
      <w:r>
        <w:rPr>
          <w:rFonts w:hint="eastAsia" w:cs="宋体"/>
          <w:color w:val="333333"/>
          <w:sz w:val="24"/>
          <w:szCs w:val="24"/>
          <w:shd w:val="clear" w:color="auto" w:fill="FFFFFF"/>
        </w:rPr>
        <w:t>以下所</w:t>
      </w:r>
      <w:r>
        <w:rPr>
          <w:rFonts w:hint="eastAsia" w:cs="宋体"/>
          <w:color w:val="333333"/>
          <w:sz w:val="24"/>
          <w:szCs w:val="24"/>
          <w:highlight w:val="none"/>
          <w:shd w:val="clear" w:color="auto" w:fill="FFFFFF"/>
        </w:rPr>
        <w:t>有商务条件为不允许负偏离的要求，若有出现负偏离的按无效响应处理</w:t>
      </w:r>
      <w:r>
        <w:rPr>
          <w:rStyle w:val="25"/>
          <w:rFonts w:cs="宋体"/>
          <w:b/>
          <w:sz w:val="24"/>
          <w:szCs w:val="24"/>
          <w:highlight w:val="none"/>
          <w:shd w:val="clear" w:color="auto" w:fill="FFFFFF"/>
        </w:rPr>
        <w:t>）</w:t>
      </w:r>
    </w:p>
    <w:p w14:paraId="1647A195">
      <w:pPr>
        <w:pStyle w:val="17"/>
        <w:widowControl/>
        <w:spacing w:beforeAutospacing="0" w:afterAutospacing="0" w:line="360" w:lineRule="auto"/>
        <w:ind w:firstLine="482" w:firstLineChars="200"/>
        <w:rPr>
          <w:rFonts w:ascii="宋体" w:hAnsi="宋体" w:eastAsia="宋体" w:cs="宋体"/>
          <w:highlight w:val="none"/>
          <w:shd w:val="clear" w:color="auto" w:fill="FFFFFF"/>
        </w:rPr>
      </w:pPr>
      <w:r>
        <w:rPr>
          <w:rFonts w:hint="eastAsia" w:ascii="宋体" w:hAnsi="宋体" w:eastAsia="宋体" w:cs="宋体"/>
          <w:b/>
          <w:bCs/>
          <w:highlight w:val="none"/>
          <w:shd w:val="clear" w:color="auto" w:fill="FFFFFF"/>
        </w:rPr>
        <w:t>1、</w:t>
      </w:r>
      <w:r>
        <w:rPr>
          <w:rFonts w:hint="eastAsia" w:ascii="宋体" w:hAnsi="宋体" w:eastAsia="宋体" w:cs="宋体"/>
          <w:b/>
          <w:bCs/>
          <w:highlight w:val="none"/>
          <w:lang w:bidi="ar"/>
        </w:rPr>
        <w:t>交</w:t>
      </w:r>
      <w:r>
        <w:rPr>
          <w:rFonts w:hint="eastAsia" w:ascii="宋体" w:hAnsi="宋体" w:eastAsia="宋体" w:cs="宋体"/>
          <w:b/>
          <w:bCs/>
          <w:highlight w:val="none"/>
          <w:lang w:val="en-US" w:eastAsia="zh-CN" w:bidi="ar"/>
        </w:rPr>
        <w:t>货</w:t>
      </w:r>
      <w:r>
        <w:rPr>
          <w:rFonts w:hint="eastAsia" w:ascii="宋体" w:hAnsi="宋体" w:eastAsia="宋体" w:cs="宋体"/>
          <w:b/>
          <w:bCs/>
          <w:highlight w:val="none"/>
          <w:lang w:bidi="ar"/>
        </w:rPr>
        <w:t>时间：</w:t>
      </w:r>
      <w:r>
        <w:rPr>
          <w:rFonts w:hint="eastAsia" w:ascii="宋体" w:hAnsi="宋体" w:eastAsia="宋体" w:cs="宋体"/>
          <w:bCs/>
          <w:highlight w:val="none"/>
        </w:rPr>
        <w:t>合同签订</w:t>
      </w:r>
      <w:r>
        <w:rPr>
          <w:rFonts w:hint="eastAsia" w:ascii="宋体" w:hAnsi="宋体" w:eastAsia="宋体" w:cs="宋体"/>
          <w:bCs/>
          <w:highlight w:val="none"/>
          <w:lang w:val="en-US" w:eastAsia="zh-CN"/>
        </w:rPr>
        <w:t>之日起</w:t>
      </w:r>
      <w:r>
        <w:rPr>
          <w:rFonts w:hint="eastAsia" w:ascii="宋体" w:hAnsi="宋体" w:eastAsia="宋体" w:cs="宋体"/>
          <w:bCs/>
          <w:highlight w:val="none"/>
        </w:rPr>
        <w:t>60日内交货并完成安装调试</w:t>
      </w:r>
      <w:r>
        <w:rPr>
          <w:rFonts w:hint="eastAsia" w:ascii="宋体" w:hAnsi="宋体" w:eastAsia="宋体" w:cs="宋体"/>
          <w:bCs/>
          <w:highlight w:val="none"/>
          <w:lang w:val="en-US" w:eastAsia="zh-CN"/>
        </w:rPr>
        <w:t>完毕</w:t>
      </w:r>
      <w:r>
        <w:rPr>
          <w:rFonts w:hint="eastAsia" w:ascii="宋体" w:hAnsi="宋体" w:cs="宋体"/>
          <w:highlight w:val="none"/>
        </w:rPr>
        <w:t>。</w:t>
      </w:r>
    </w:p>
    <w:p w14:paraId="79772543">
      <w:pPr>
        <w:pStyle w:val="17"/>
        <w:widowControl/>
        <w:spacing w:beforeAutospacing="0" w:afterAutospacing="0" w:line="360" w:lineRule="auto"/>
        <w:ind w:firstLine="482" w:firstLineChars="200"/>
        <w:rPr>
          <w:rFonts w:hint="eastAsia" w:ascii="宋体" w:hAnsi="宋体" w:eastAsia="宋体" w:cs="宋体"/>
          <w:strike/>
          <w:highlight w:val="none"/>
          <w:shd w:val="clear" w:color="auto" w:fill="FFFFFF"/>
          <w:lang w:eastAsia="zh-CN"/>
        </w:rPr>
      </w:pPr>
      <w:r>
        <w:rPr>
          <w:rFonts w:hint="eastAsia" w:ascii="宋体" w:hAnsi="宋体" w:eastAsia="宋体" w:cs="宋体"/>
          <w:b/>
          <w:bCs/>
          <w:highlight w:val="none"/>
          <w:shd w:val="clear" w:color="auto" w:fill="FFFFFF"/>
        </w:rPr>
        <w:t>2、</w:t>
      </w:r>
      <w:r>
        <w:rPr>
          <w:rFonts w:hint="eastAsia" w:ascii="宋体" w:hAnsi="宋体" w:eastAsia="宋体" w:cs="宋体"/>
          <w:b/>
          <w:bCs/>
          <w:highlight w:val="none"/>
          <w:lang w:bidi="ar"/>
        </w:rPr>
        <w:t>交</w:t>
      </w:r>
      <w:r>
        <w:rPr>
          <w:rFonts w:hint="eastAsia" w:ascii="宋体" w:hAnsi="宋体" w:eastAsia="宋体" w:cs="宋体"/>
          <w:b/>
          <w:bCs/>
          <w:highlight w:val="none"/>
          <w:lang w:val="en-US" w:eastAsia="zh-CN" w:bidi="ar"/>
        </w:rPr>
        <w:t>货</w:t>
      </w:r>
      <w:r>
        <w:rPr>
          <w:rFonts w:hint="eastAsia" w:ascii="宋体" w:hAnsi="宋体" w:eastAsia="宋体" w:cs="宋体"/>
          <w:b/>
          <w:bCs/>
          <w:highlight w:val="none"/>
          <w:lang w:bidi="ar"/>
        </w:rPr>
        <w:t>地点：</w:t>
      </w:r>
      <w:r>
        <w:rPr>
          <w:rFonts w:hint="eastAsia" w:ascii="宋体" w:hAnsi="宋体" w:eastAsia="宋体" w:cs="宋体"/>
          <w:bCs/>
          <w:highlight w:val="none"/>
          <w:lang w:eastAsia="zh-CN"/>
        </w:rPr>
        <w:t>福建省闽侯县南屿镇</w:t>
      </w:r>
      <w:r>
        <w:rPr>
          <w:rFonts w:hint="eastAsia" w:ascii="宋体" w:hAnsi="宋体" w:eastAsia="宋体" w:cs="宋体"/>
          <w:bCs/>
          <w:highlight w:val="none"/>
          <w:lang w:val="en-US" w:eastAsia="zh-CN"/>
        </w:rPr>
        <w:t>新南大道156号桐南村精严山47号。</w:t>
      </w:r>
    </w:p>
    <w:p w14:paraId="5B13C0A9">
      <w:pPr>
        <w:tabs>
          <w:tab w:val="left" w:pos="0"/>
        </w:tabs>
        <w:spacing w:line="360" w:lineRule="auto"/>
        <w:ind w:firstLine="482" w:firstLineChars="200"/>
        <w:rPr>
          <w:rFonts w:ascii="宋体" w:hAnsi="宋体" w:eastAsia="宋体" w:cs="宋体"/>
          <w:sz w:val="24"/>
          <w:highlight w:val="none"/>
          <w:shd w:val="clear" w:color="auto" w:fill="FFFFFF"/>
        </w:rPr>
      </w:pPr>
      <w:r>
        <w:rPr>
          <w:rFonts w:hint="eastAsia" w:ascii="宋体" w:hAnsi="宋体" w:eastAsia="宋体" w:cs="宋体"/>
          <w:b/>
          <w:bCs/>
          <w:sz w:val="24"/>
          <w:highlight w:val="none"/>
          <w:shd w:val="clear" w:color="auto" w:fill="FFFFFF"/>
        </w:rPr>
        <w:t>3、</w:t>
      </w:r>
      <w:r>
        <w:rPr>
          <w:rFonts w:hint="eastAsia" w:ascii="宋体" w:hAnsi="宋体" w:cs="宋体"/>
          <w:b/>
          <w:bCs/>
          <w:sz w:val="24"/>
          <w:highlight w:val="none"/>
        </w:rPr>
        <w:t>交</w:t>
      </w:r>
      <w:r>
        <w:rPr>
          <w:rFonts w:hint="eastAsia" w:ascii="宋体" w:hAnsi="宋体" w:cs="宋体"/>
          <w:b/>
          <w:bCs/>
          <w:sz w:val="24"/>
          <w:highlight w:val="none"/>
          <w:lang w:val="en-US" w:eastAsia="zh-CN"/>
        </w:rPr>
        <w:t>货</w:t>
      </w:r>
      <w:r>
        <w:rPr>
          <w:rFonts w:hint="eastAsia" w:ascii="宋体" w:hAnsi="宋体" w:cs="宋体"/>
          <w:b/>
          <w:bCs/>
          <w:sz w:val="24"/>
          <w:highlight w:val="none"/>
        </w:rPr>
        <w:t>条件：</w:t>
      </w:r>
      <w:r>
        <w:rPr>
          <w:rFonts w:hint="eastAsia" w:ascii="宋体" w:hAnsi="宋体" w:eastAsia="宋体" w:cs="宋体"/>
          <w:bCs/>
          <w:kern w:val="0"/>
          <w:sz w:val="24"/>
          <w:highlight w:val="none"/>
        </w:rPr>
        <w:t>货物经安装调试验收合格</w:t>
      </w:r>
      <w:r>
        <w:rPr>
          <w:rFonts w:hint="eastAsia" w:ascii="宋体" w:hAnsi="宋体" w:cs="宋体"/>
          <w:sz w:val="24"/>
          <w:highlight w:val="none"/>
        </w:rPr>
        <w:t>。</w:t>
      </w:r>
    </w:p>
    <w:p w14:paraId="1F6B735F">
      <w:pPr>
        <w:pStyle w:val="17"/>
        <w:widowControl/>
        <w:spacing w:beforeAutospacing="0" w:afterAutospacing="0" w:line="360" w:lineRule="auto"/>
        <w:ind w:firstLine="482" w:firstLineChars="200"/>
        <w:rPr>
          <w:rFonts w:ascii="宋体" w:hAnsi="宋体" w:eastAsia="宋体" w:cs="宋体"/>
          <w:highlight w:val="none"/>
          <w:shd w:val="clear" w:color="auto" w:fill="FFFFFF"/>
        </w:rPr>
      </w:pPr>
      <w:r>
        <w:rPr>
          <w:rFonts w:hint="eastAsia" w:ascii="宋体" w:hAnsi="宋体" w:eastAsia="宋体" w:cs="宋体"/>
          <w:b/>
          <w:bCs/>
          <w:highlight w:val="none"/>
          <w:shd w:val="clear" w:color="auto" w:fill="FFFFFF"/>
        </w:rPr>
        <w:t>4、</w:t>
      </w:r>
      <w:r>
        <w:rPr>
          <w:rFonts w:hint="eastAsia" w:ascii="宋体" w:hAnsi="宋体" w:eastAsia="宋体" w:cs="宋体"/>
          <w:b/>
          <w:bCs/>
          <w:highlight w:val="none"/>
          <w:lang w:bidi="ar"/>
        </w:rPr>
        <w:t>是否邀请投标人验收：</w:t>
      </w:r>
      <w:r>
        <w:rPr>
          <w:rFonts w:hint="eastAsia" w:ascii="宋体" w:hAnsi="宋体" w:eastAsia="宋体" w:cs="宋体"/>
          <w:highlight w:val="none"/>
          <w:lang w:bidi="ar"/>
        </w:rPr>
        <w:t>否。</w:t>
      </w:r>
    </w:p>
    <w:p w14:paraId="276A5FB3">
      <w:pPr>
        <w:pStyle w:val="17"/>
        <w:widowControl/>
        <w:spacing w:beforeAutospacing="0" w:afterAutospacing="0" w:line="360" w:lineRule="auto"/>
        <w:ind w:firstLine="482" w:firstLineChars="200"/>
        <w:rPr>
          <w:rFonts w:ascii="宋体" w:hAnsi="宋体" w:eastAsia="宋体" w:cs="宋体"/>
          <w:highlight w:val="none"/>
          <w:shd w:val="clear" w:color="auto" w:fill="FFFFFF"/>
        </w:rPr>
      </w:pPr>
      <w:r>
        <w:rPr>
          <w:rFonts w:hint="eastAsia" w:ascii="宋体" w:hAnsi="宋体" w:eastAsia="宋体" w:cs="宋体"/>
          <w:b/>
          <w:bCs/>
          <w:highlight w:val="none"/>
          <w:shd w:val="clear" w:color="auto" w:fill="FFFFFF"/>
        </w:rPr>
        <w:t>5、</w:t>
      </w:r>
      <w:r>
        <w:rPr>
          <w:rFonts w:hint="eastAsia" w:ascii="宋体" w:hAnsi="宋体" w:eastAsia="宋体" w:cs="宋体"/>
          <w:b/>
          <w:bCs/>
          <w:highlight w:val="none"/>
          <w:lang w:bidi="ar"/>
        </w:rPr>
        <w:t>履约验收方式：</w:t>
      </w:r>
      <w:r>
        <w:rPr>
          <w:rFonts w:hint="eastAsia" w:ascii="宋体" w:hAnsi="宋体" w:eastAsia="宋体" w:cs="宋体"/>
          <w:bCs/>
          <w:highlight w:val="none"/>
        </w:rPr>
        <w:t>验收应按照</w:t>
      </w:r>
      <w:r>
        <w:rPr>
          <w:rFonts w:hint="eastAsia" w:ascii="宋体" w:hAnsi="宋体" w:eastAsia="宋体" w:cs="宋体"/>
          <w:bCs/>
          <w:highlight w:val="none"/>
          <w:lang w:val="en-US" w:eastAsia="zh-CN"/>
        </w:rPr>
        <w:t>竞争性</w:t>
      </w:r>
      <w:r>
        <w:rPr>
          <w:rFonts w:hint="eastAsia" w:ascii="宋体" w:hAnsi="宋体" w:eastAsia="宋体" w:cs="宋体"/>
          <w:bCs/>
          <w:highlight w:val="none"/>
        </w:rPr>
        <w:t>谈判文件、成交供应商响应文件、合同约定进行</w:t>
      </w:r>
      <w:r>
        <w:rPr>
          <w:rFonts w:hint="eastAsia" w:ascii="宋体" w:hAnsi="宋体" w:eastAsia="宋体" w:cs="宋体"/>
          <w:highlight w:val="none"/>
        </w:rPr>
        <w:t>。</w:t>
      </w:r>
    </w:p>
    <w:p w14:paraId="6C82980D">
      <w:pPr>
        <w:pStyle w:val="17"/>
        <w:widowControl/>
        <w:spacing w:beforeAutospacing="0" w:afterAutospacing="0" w:line="360" w:lineRule="auto"/>
        <w:ind w:firstLine="482" w:firstLineChars="200"/>
        <w:rPr>
          <w:rFonts w:hint="eastAsia" w:ascii="宋体" w:hAnsi="宋体" w:eastAsia="宋体" w:cs="宋体"/>
          <w:bCs/>
          <w:highlight w:val="none"/>
        </w:rPr>
      </w:pPr>
      <w:r>
        <w:rPr>
          <w:rFonts w:hint="eastAsia" w:ascii="宋体" w:hAnsi="宋体" w:eastAsia="宋体" w:cs="宋体"/>
          <w:b/>
          <w:bCs/>
          <w:highlight w:val="none"/>
          <w:shd w:val="clear" w:color="auto" w:fill="FFFFFF"/>
        </w:rPr>
        <w:t>6、</w:t>
      </w:r>
      <w:r>
        <w:rPr>
          <w:rFonts w:hint="eastAsia" w:ascii="宋体" w:hAnsi="宋体" w:eastAsia="宋体" w:cs="宋体"/>
          <w:b/>
          <w:bCs/>
          <w:highlight w:val="none"/>
          <w:lang w:bidi="ar"/>
        </w:rPr>
        <w:t>合同支付方式：</w:t>
      </w:r>
      <w:r>
        <w:rPr>
          <w:rFonts w:hint="eastAsia" w:ascii="宋体" w:hAnsi="宋体" w:eastAsia="宋体" w:cs="宋体"/>
          <w:bCs/>
          <w:highlight w:val="none"/>
          <w:lang w:val="en-US" w:eastAsia="zh-CN"/>
        </w:rPr>
        <w:t>货物经最终验收合格后，</w:t>
      </w:r>
      <w:r>
        <w:rPr>
          <w:rFonts w:hint="eastAsia" w:ascii="宋体" w:hAnsi="宋体" w:eastAsia="宋体" w:cs="宋体"/>
          <w:bCs/>
          <w:highlight w:val="none"/>
          <w:lang w:eastAsia="zh-CN"/>
        </w:rPr>
        <w:t>采购人收到</w:t>
      </w:r>
      <w:r>
        <w:rPr>
          <w:rFonts w:hint="eastAsia" w:ascii="宋体" w:hAnsi="宋体" w:eastAsia="宋体" w:cs="宋体"/>
          <w:bCs/>
          <w:highlight w:val="none"/>
          <w:lang w:val="en-US" w:eastAsia="zh-CN"/>
        </w:rPr>
        <w:t>成交供应商开具的全额增值税普通发票等</w:t>
      </w:r>
      <w:r>
        <w:rPr>
          <w:rFonts w:hint="eastAsia" w:ascii="宋体" w:hAnsi="宋体" w:eastAsia="宋体" w:cs="宋体"/>
          <w:bCs/>
          <w:highlight w:val="none"/>
          <w:lang w:eastAsia="zh-CN"/>
        </w:rPr>
        <w:t>完整报销材料，经审核无误达到付款条件起10</w:t>
      </w:r>
      <w:r>
        <w:rPr>
          <w:rFonts w:hint="eastAsia" w:ascii="宋体" w:hAnsi="宋体" w:eastAsia="宋体" w:cs="宋体"/>
          <w:bCs/>
          <w:highlight w:val="none"/>
          <w:lang w:val="en-US" w:eastAsia="zh-CN"/>
        </w:rPr>
        <w:t>个工作</w:t>
      </w:r>
      <w:r>
        <w:rPr>
          <w:rFonts w:hint="eastAsia" w:ascii="宋体" w:hAnsi="宋体" w:eastAsia="宋体" w:cs="宋体"/>
          <w:bCs/>
          <w:highlight w:val="none"/>
          <w:lang w:eastAsia="zh-CN"/>
        </w:rPr>
        <w:t>日内，支付合同款项的100%。</w:t>
      </w:r>
    </w:p>
    <w:p w14:paraId="27E73160">
      <w:pPr>
        <w:pStyle w:val="6"/>
        <w:spacing w:line="360" w:lineRule="auto"/>
        <w:ind w:firstLine="482" w:firstLineChars="200"/>
        <w:rPr>
          <w:rFonts w:ascii="宋体" w:hAnsi="宋体" w:eastAsia="宋体" w:cs="宋体"/>
          <w:sz w:val="24"/>
          <w:highlight w:val="none"/>
          <w:shd w:val="clear" w:color="auto" w:fill="FFFFFF"/>
        </w:rPr>
      </w:pPr>
      <w:r>
        <w:rPr>
          <w:rFonts w:hint="eastAsia" w:ascii="宋体" w:hAnsi="宋体" w:eastAsia="宋体" w:cs="宋体"/>
          <w:b/>
          <w:bCs/>
          <w:sz w:val="24"/>
          <w:highlight w:val="none"/>
          <w:shd w:val="clear" w:color="auto" w:fill="FFFFFF"/>
        </w:rPr>
        <w:t>7、</w:t>
      </w:r>
      <w:r>
        <w:rPr>
          <w:rFonts w:hint="eastAsia" w:ascii="宋体" w:hAnsi="宋体" w:eastAsia="宋体" w:cs="宋体"/>
          <w:b/>
          <w:bCs/>
          <w:kern w:val="0"/>
          <w:sz w:val="24"/>
          <w:highlight w:val="none"/>
          <w:lang w:bidi="ar"/>
        </w:rPr>
        <w:t>履约保证金：</w:t>
      </w:r>
      <w:r>
        <w:rPr>
          <w:rFonts w:hint="eastAsia" w:ascii="宋体" w:hAnsi="宋体" w:eastAsia="宋体" w:cs="宋体"/>
          <w:kern w:val="0"/>
          <w:sz w:val="24"/>
          <w:highlight w:val="none"/>
        </w:rPr>
        <w:t>缴纳, 本采购包履约保证金为合同金额的5%</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说明：</w:t>
      </w:r>
      <w:r>
        <w:rPr>
          <w:rFonts w:hint="eastAsia" w:ascii="宋体" w:hAnsi="宋体" w:eastAsia="宋体" w:cs="宋体"/>
          <w:kern w:val="0"/>
          <w:sz w:val="24"/>
          <w:highlight w:val="none"/>
          <w:lang w:val="en-US" w:eastAsia="zh-CN"/>
        </w:rPr>
        <w:t>成交供应商</w:t>
      </w:r>
      <w:r>
        <w:rPr>
          <w:rFonts w:hint="eastAsia" w:ascii="宋体" w:hAnsi="宋体" w:eastAsia="宋体" w:cs="宋体"/>
          <w:kern w:val="0"/>
          <w:sz w:val="24"/>
          <w:highlight w:val="none"/>
        </w:rPr>
        <w:t>需在签订合同前向采购人支付合同金额的 5%作为履约保证金。</w:t>
      </w:r>
      <w:r>
        <w:rPr>
          <w:rFonts w:hint="eastAsia" w:ascii="宋体" w:hAnsi="宋体" w:eastAsia="宋体" w:cs="宋体"/>
          <w:kern w:val="0"/>
          <w:sz w:val="24"/>
          <w:highlight w:val="none"/>
          <w:lang w:val="en-US" w:eastAsia="zh-CN"/>
        </w:rPr>
        <w:t>成交供应商</w:t>
      </w:r>
      <w:r>
        <w:rPr>
          <w:rFonts w:hint="eastAsia" w:ascii="宋体" w:hAnsi="宋体" w:eastAsia="宋体" w:cs="宋体"/>
          <w:kern w:val="0"/>
          <w:sz w:val="24"/>
          <w:highlight w:val="none"/>
        </w:rPr>
        <w:t>以银行转账、支票、银行无条件支付保函（保函的有效期覆盖合同履约期内）等</w:t>
      </w:r>
      <w:r>
        <w:rPr>
          <w:rFonts w:hint="eastAsia" w:ascii="宋体" w:hAnsi="宋体" w:eastAsia="宋体" w:cs="宋体"/>
          <w:kern w:val="0"/>
          <w:sz w:val="24"/>
          <w:highlight w:val="none"/>
          <w:lang w:val="en-US" w:eastAsia="zh-CN"/>
        </w:rPr>
        <w:t>非现金</w:t>
      </w:r>
      <w:r>
        <w:rPr>
          <w:rFonts w:hint="eastAsia" w:ascii="宋体" w:hAnsi="宋体" w:eastAsia="宋体" w:cs="宋体"/>
          <w:kern w:val="0"/>
          <w:sz w:val="24"/>
          <w:highlight w:val="none"/>
        </w:rPr>
        <w:t>形式向采购人缴交，如</w:t>
      </w:r>
      <w:r>
        <w:rPr>
          <w:rFonts w:hint="eastAsia" w:ascii="宋体" w:hAnsi="宋体" w:eastAsia="宋体" w:cs="宋体"/>
          <w:kern w:val="0"/>
          <w:sz w:val="24"/>
          <w:highlight w:val="none"/>
          <w:lang w:val="en-US" w:eastAsia="zh-CN"/>
        </w:rPr>
        <w:t>成交供应商</w:t>
      </w:r>
      <w:r>
        <w:rPr>
          <w:rFonts w:hint="eastAsia" w:ascii="宋体" w:hAnsi="宋体" w:eastAsia="宋体" w:cs="宋体"/>
          <w:kern w:val="0"/>
          <w:sz w:val="24"/>
          <w:highlight w:val="none"/>
        </w:rPr>
        <w:t>未按合同有关规定履行其义务，采购人有权不予退还履约保证金。该履约保证金在合同约定全部事项</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lang w:val="en-US" w:eastAsia="zh-CN"/>
        </w:rPr>
        <w:t>含售后维保期）</w:t>
      </w:r>
      <w:r>
        <w:rPr>
          <w:rFonts w:hint="eastAsia" w:ascii="宋体" w:hAnsi="宋体" w:eastAsia="宋体" w:cs="宋体"/>
          <w:kern w:val="0"/>
          <w:sz w:val="24"/>
          <w:highlight w:val="none"/>
        </w:rPr>
        <w:t>履行完毕后，</w:t>
      </w:r>
      <w:r>
        <w:rPr>
          <w:rFonts w:hint="eastAsia" w:ascii="宋体" w:hAnsi="宋体" w:eastAsia="宋体" w:cs="宋体"/>
          <w:kern w:val="0"/>
          <w:sz w:val="24"/>
          <w:highlight w:val="none"/>
          <w:lang w:val="en-US" w:eastAsia="zh-CN"/>
        </w:rPr>
        <w:t>成交供应商</w:t>
      </w:r>
      <w:r>
        <w:rPr>
          <w:rFonts w:hint="eastAsia" w:ascii="宋体" w:hAnsi="宋体" w:eastAsia="宋体" w:cs="宋体"/>
          <w:kern w:val="0"/>
          <w:sz w:val="24"/>
          <w:highlight w:val="none"/>
        </w:rPr>
        <w:t>无违约情形的情况下，由</w:t>
      </w:r>
      <w:r>
        <w:rPr>
          <w:rFonts w:hint="eastAsia" w:ascii="宋体" w:hAnsi="宋体" w:eastAsia="宋体" w:cs="宋体"/>
          <w:kern w:val="0"/>
          <w:sz w:val="24"/>
          <w:highlight w:val="none"/>
          <w:lang w:val="en-US" w:eastAsia="zh-CN"/>
        </w:rPr>
        <w:t>成交供应商</w:t>
      </w:r>
      <w:r>
        <w:rPr>
          <w:rFonts w:hint="eastAsia" w:ascii="宋体" w:hAnsi="宋体" w:eastAsia="宋体" w:cs="宋体"/>
          <w:kern w:val="0"/>
          <w:sz w:val="24"/>
          <w:highlight w:val="none"/>
        </w:rPr>
        <w:t>提出退还履约保证金申请，采购人在收到</w:t>
      </w:r>
      <w:r>
        <w:rPr>
          <w:rFonts w:hint="eastAsia" w:ascii="宋体" w:hAnsi="宋体" w:eastAsia="宋体" w:cs="宋体"/>
          <w:kern w:val="0"/>
          <w:sz w:val="24"/>
          <w:highlight w:val="none"/>
          <w:lang w:val="en-US" w:eastAsia="zh-CN"/>
        </w:rPr>
        <w:t>成交供应商</w:t>
      </w:r>
      <w:r>
        <w:rPr>
          <w:rFonts w:hint="eastAsia" w:ascii="宋体" w:hAnsi="宋体" w:eastAsia="宋体" w:cs="宋体"/>
          <w:kern w:val="0"/>
          <w:sz w:val="24"/>
          <w:highlight w:val="none"/>
        </w:rPr>
        <w:t>申请文件后 10 个工作日内无息返还履约保证金。</w:t>
      </w:r>
    </w:p>
    <w:p w14:paraId="6605D635">
      <w:pPr>
        <w:pStyle w:val="17"/>
        <w:widowControl/>
        <w:spacing w:beforeAutospacing="0" w:afterAutospacing="0" w:line="360" w:lineRule="auto"/>
        <w:ind w:firstLine="420"/>
        <w:jc w:val="both"/>
        <w:rPr>
          <w:rFonts w:hint="eastAsia" w:ascii="宋体" w:hAnsi="宋体"/>
          <w:b/>
          <w:bCs/>
          <w:color w:val="000000" w:themeColor="text1"/>
          <w:lang w:val="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8</w:t>
      </w:r>
      <w:r>
        <w:rPr>
          <w:rFonts w:hint="eastAsia" w:ascii="宋体" w:hAnsi="宋体"/>
          <w:b/>
          <w:bCs/>
          <w:color w:val="000000" w:themeColor="text1"/>
          <w:lang w:val="zh-CN"/>
          <w14:textFill>
            <w14:solidFill>
              <w14:schemeClr w14:val="tx1"/>
            </w14:solidFill>
          </w14:textFill>
        </w:rPr>
        <w:t>、货物包装方式</w:t>
      </w:r>
    </w:p>
    <w:p w14:paraId="3216770E">
      <w:pPr>
        <w:pStyle w:val="17"/>
        <w:widowControl/>
        <w:spacing w:beforeAutospacing="0" w:afterAutospacing="0" w:line="360" w:lineRule="auto"/>
        <w:ind w:firstLine="420"/>
        <w:jc w:val="both"/>
        <w:rPr>
          <w:rFonts w:hint="eastAsia" w:ascii="宋体" w:hAnsi="宋体"/>
          <w:b w:val="0"/>
          <w:bCs w:val="0"/>
          <w:color w:val="000000" w:themeColor="text1"/>
          <w:lang w:val="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8</w:t>
      </w:r>
      <w:r>
        <w:rPr>
          <w:rFonts w:hint="eastAsia" w:ascii="宋体" w:hAnsi="宋体"/>
          <w:b w:val="0"/>
          <w:bCs w:val="0"/>
          <w:color w:val="000000" w:themeColor="text1"/>
          <w:lang w:val="zh-CN"/>
          <w14:textFill>
            <w14:solidFill>
              <w14:schemeClr w14:val="tx1"/>
            </w14:solidFill>
          </w14:textFill>
        </w:rPr>
        <w:t>.1包装：货物交货时应按国家有关标准要求进行包装。</w:t>
      </w:r>
    </w:p>
    <w:p w14:paraId="4EEE5E23">
      <w:pPr>
        <w:pStyle w:val="17"/>
        <w:widowControl/>
        <w:spacing w:beforeAutospacing="0" w:afterAutospacing="0" w:line="360" w:lineRule="auto"/>
        <w:ind w:firstLine="420"/>
        <w:jc w:val="both"/>
        <w:rPr>
          <w:rFonts w:hint="eastAsia" w:ascii="宋体" w:hAnsi="宋体"/>
          <w:b w:val="0"/>
          <w:bCs w:val="0"/>
          <w:color w:val="000000" w:themeColor="text1"/>
          <w:lang w:val="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8</w:t>
      </w:r>
      <w:r>
        <w:rPr>
          <w:rFonts w:hint="eastAsia" w:ascii="宋体" w:hAnsi="宋体"/>
          <w:b w:val="0"/>
          <w:bCs w:val="0"/>
          <w:color w:val="000000" w:themeColor="text1"/>
          <w:lang w:val="zh-CN"/>
          <w14:textFill>
            <w14:solidFill>
              <w14:schemeClr w14:val="tx1"/>
            </w14:solidFill>
          </w14:textFill>
        </w:rPr>
        <w:t>.2方式：包装必须与运输方式相适应，包装方式的确定及包装费用均由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zh-CN"/>
          <w14:textFill>
            <w14:solidFill>
              <w14:schemeClr w14:val="tx1"/>
            </w14:solidFill>
          </w14:textFill>
        </w:rPr>
        <w:t>负责；由于不适当的包装而造成货物在运输过程中有任何损坏由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zh-CN"/>
          <w14:textFill>
            <w14:solidFill>
              <w14:schemeClr w14:val="tx1"/>
            </w14:solidFill>
          </w14:textFill>
        </w:rPr>
        <w:t>负责。注：包装应足以承受整个过程中的运输、转运、装卸、储存等，充分考虑到运输途中的各种情况（如暴露于恶劣气候等）和项目所在地的气候特点，以及露天存放的需要。</w:t>
      </w:r>
    </w:p>
    <w:p w14:paraId="1DDD1B08">
      <w:pPr>
        <w:pStyle w:val="17"/>
        <w:widowControl/>
        <w:spacing w:beforeAutospacing="0" w:afterAutospacing="0" w:line="360" w:lineRule="auto"/>
        <w:ind w:firstLine="420"/>
        <w:jc w:val="both"/>
        <w:rPr>
          <w:rFonts w:hint="eastAsia" w:ascii="宋体" w:hAnsi="宋体"/>
          <w:b/>
          <w:bCs/>
          <w:color w:val="000000" w:themeColor="text1"/>
          <w:lang w:val="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9</w:t>
      </w:r>
      <w:r>
        <w:rPr>
          <w:rFonts w:hint="eastAsia" w:ascii="宋体" w:hAnsi="宋体"/>
          <w:b/>
          <w:bCs/>
          <w:color w:val="000000" w:themeColor="text1"/>
          <w:lang w:val="zh-CN"/>
          <w14:textFill>
            <w14:solidFill>
              <w14:schemeClr w14:val="tx1"/>
            </w14:solidFill>
          </w14:textFill>
        </w:rPr>
        <w:t>、安装、调试</w:t>
      </w:r>
    </w:p>
    <w:p w14:paraId="26195230">
      <w:pPr>
        <w:pStyle w:val="17"/>
        <w:widowControl/>
        <w:spacing w:beforeAutospacing="0" w:afterAutospacing="0" w:line="360" w:lineRule="auto"/>
        <w:ind w:firstLine="420"/>
        <w:jc w:val="both"/>
        <w:rPr>
          <w:rFonts w:hint="eastAsia" w:ascii="宋体" w:hAnsi="宋体"/>
          <w:b w:val="0"/>
          <w:bCs w:val="0"/>
          <w:color w:val="000000" w:themeColor="text1"/>
          <w:highlight w:val="none"/>
          <w:lang w:val="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w:t>
      </w:r>
      <w:r>
        <w:rPr>
          <w:rFonts w:hint="eastAsia" w:ascii="宋体" w:hAnsi="宋体"/>
          <w:b w:val="0"/>
          <w:bCs w:val="0"/>
          <w:color w:val="000000" w:themeColor="text1"/>
          <w:lang w:val="zh-CN"/>
          <w14:textFill>
            <w14:solidFill>
              <w14:schemeClr w14:val="tx1"/>
            </w14:solidFill>
          </w14:textFill>
        </w:rPr>
        <w:t>.1</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zh-CN"/>
          <w14:textFill>
            <w14:solidFill>
              <w14:schemeClr w14:val="tx1"/>
            </w14:solidFill>
          </w14:textFill>
        </w:rPr>
        <w:t>应在接采购人书面通知后</w:t>
      </w:r>
      <w:r>
        <w:rPr>
          <w:rFonts w:hint="eastAsia" w:ascii="宋体" w:hAnsi="宋体"/>
          <w:b w:val="0"/>
          <w:bCs w:val="0"/>
          <w:color w:val="000000" w:themeColor="text1"/>
          <w:highlight w:val="none"/>
          <w:lang w:val="zh-CN"/>
          <w14:textFill>
            <w14:solidFill>
              <w14:schemeClr w14:val="tx1"/>
            </w14:solidFill>
          </w14:textFill>
        </w:rPr>
        <w:t>，向采购人提供安装、调试的进度计划表。</w:t>
      </w:r>
    </w:p>
    <w:p w14:paraId="235FAE9F">
      <w:pPr>
        <w:pStyle w:val="17"/>
        <w:widowControl/>
        <w:spacing w:beforeAutospacing="0" w:afterAutospacing="0" w:line="360" w:lineRule="auto"/>
        <w:ind w:firstLine="420"/>
        <w:jc w:val="both"/>
        <w:rPr>
          <w:rFonts w:hint="eastAsia" w:ascii="宋体" w:hAnsi="宋体"/>
          <w:b w:val="0"/>
          <w:bCs w:val="0"/>
          <w:color w:val="000000" w:themeColor="text1"/>
          <w:lang w:val="zh-CN"/>
          <w14:textFill>
            <w14:solidFill>
              <w14:schemeClr w14:val="tx1"/>
            </w14:solidFill>
          </w14:textFill>
        </w:rPr>
      </w:pPr>
      <w:r>
        <w:rPr>
          <w:rFonts w:hint="eastAsia" w:ascii="宋体" w:hAnsi="宋体"/>
          <w:b w:val="0"/>
          <w:bCs w:val="0"/>
          <w:color w:val="000000" w:themeColor="text1"/>
          <w:highlight w:val="none"/>
          <w:lang w:val="en-US" w:eastAsia="zh-CN"/>
          <w14:textFill>
            <w14:solidFill>
              <w14:schemeClr w14:val="tx1"/>
            </w14:solidFill>
          </w14:textFill>
        </w:rPr>
        <w:t>9</w:t>
      </w:r>
      <w:r>
        <w:rPr>
          <w:rFonts w:hint="eastAsia" w:ascii="宋体" w:hAnsi="宋体"/>
          <w:b w:val="0"/>
          <w:bCs w:val="0"/>
          <w:color w:val="000000" w:themeColor="text1"/>
          <w:highlight w:val="none"/>
          <w:lang w:val="zh-CN"/>
          <w14:textFill>
            <w14:solidFill>
              <w14:schemeClr w14:val="tx1"/>
            </w14:solidFill>
          </w14:textFill>
        </w:rPr>
        <w:t>.2合同签订后，由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highlight w:val="none"/>
          <w:lang w:val="zh-CN"/>
          <w14:textFill>
            <w14:solidFill>
              <w14:schemeClr w14:val="tx1"/>
            </w14:solidFill>
          </w14:textFill>
        </w:rPr>
        <w:t>负责将合同规定的</w:t>
      </w:r>
      <w:r>
        <w:rPr>
          <w:rFonts w:hint="eastAsia" w:ascii="宋体" w:hAnsi="宋体"/>
          <w:b w:val="0"/>
          <w:bCs w:val="0"/>
          <w:color w:val="000000" w:themeColor="text1"/>
          <w:highlight w:val="none"/>
          <w:lang w:val="en-US" w:eastAsia="zh-CN"/>
          <w14:textFill>
            <w14:solidFill>
              <w14:schemeClr w14:val="tx1"/>
            </w14:solidFill>
          </w14:textFill>
        </w:rPr>
        <w:t>货物</w:t>
      </w:r>
      <w:r>
        <w:rPr>
          <w:rFonts w:hint="eastAsia" w:ascii="宋体" w:hAnsi="宋体"/>
          <w:b w:val="0"/>
          <w:bCs w:val="0"/>
          <w:color w:val="000000" w:themeColor="text1"/>
          <w:highlight w:val="none"/>
          <w:lang w:val="zh-CN"/>
          <w14:textFill>
            <w14:solidFill>
              <w14:schemeClr w14:val="tx1"/>
            </w14:solidFill>
          </w14:textFill>
        </w:rPr>
        <w:t>数量送到安装地点，货物通过采购人确认后，由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highlight w:val="none"/>
          <w:lang w:val="zh-CN"/>
          <w14:textFill>
            <w14:solidFill>
              <w14:schemeClr w14:val="tx1"/>
            </w14:solidFill>
          </w14:textFill>
        </w:rPr>
        <w:t>指派的技术人员到</w:t>
      </w:r>
      <w:r>
        <w:rPr>
          <w:rFonts w:hint="eastAsia" w:ascii="宋体" w:hAnsi="宋体"/>
          <w:b w:val="0"/>
          <w:bCs w:val="0"/>
          <w:color w:val="000000" w:themeColor="text1"/>
          <w:lang w:val="zh-CN"/>
          <w14:textFill>
            <w14:solidFill>
              <w14:schemeClr w14:val="tx1"/>
            </w14:solidFill>
          </w14:textFill>
        </w:rPr>
        <w:t>现场进行安装。采购人将安排专人配合，并提供安装所需的基本条件，保证各项安装工作顺利进行。</w:t>
      </w:r>
    </w:p>
    <w:p w14:paraId="5F852037">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9.3成品及现场铺设要求：</w:t>
      </w:r>
    </w:p>
    <w:p w14:paraId="242CA7E6">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9.3.1进场后的所有成品、半成品、辅助配件由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负责自货物进场之日起至采购人验收合格并完成移交之日止的保管与维护。在此期间，若发生损坏、丢失或性能劣化等情形，由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自行承担修复、更换或赔偿责任，采购人不承担任何费用。</w:t>
      </w:r>
    </w:p>
    <w:p w14:paraId="2C088F03">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9.3.2在运输搬运摆放过程中应对所有成品、半成品、辅助配件等必须做好产品保护工作，以防金属类产品相互刮擦划伤、挤压变形等损坏而影响美观。</w:t>
      </w:r>
    </w:p>
    <w:p w14:paraId="6C0E4024">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9.3.3安装期间，凡涉及切割、焊接等作业的安装过程，必须落实以下防护措施：</w:t>
      </w:r>
    </w:p>
    <w:p w14:paraId="79088650">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9.3.3.1火花及破坏力防控：作业时应采取围挡隔离、防火毯覆盖、火花收集器等有效措施，对周围材料及设施进行防护，杜绝火花飞溅或机械振动导致的损坏，确保安装作业安全合规。</w:t>
      </w:r>
    </w:p>
    <w:p w14:paraId="66B47A25">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9.3.3.2成品保护与清洁：所有成品在移交采购人前，需完成表面清洁、包裹防护及功能检验，确保成品无污渍、无损伤、性能完好，达到交付标准。</w:t>
      </w:r>
    </w:p>
    <w:p w14:paraId="7FE89A8E">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9.3.3.3为维护采购人正常的工作、生活和监管改造秩序，将货物安装带来的负面影响降至最小，</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必须详细了解安装现场邻近警戒设施、机器货物、花草树木、水电管线、网络系统、邻近建筑物、构筑物的布置及保护要求，并在安装过程中采取适当措施给予保护。如因</w:t>
      </w:r>
      <w:r>
        <w:rPr>
          <w:rFonts w:hint="eastAsia" w:ascii="宋体" w:hAnsi="宋体" w:eastAsia="宋体" w:cs="宋体"/>
          <w:kern w:val="0"/>
          <w:sz w:val="24"/>
          <w:highlight w:val="none"/>
          <w:lang w:val="en-US" w:eastAsia="zh-CN"/>
        </w:rPr>
        <w:t>成交供应商安装</w:t>
      </w:r>
      <w:r>
        <w:rPr>
          <w:rFonts w:hint="eastAsia" w:ascii="宋体" w:hAnsi="宋体"/>
          <w:b w:val="0"/>
          <w:bCs w:val="0"/>
          <w:color w:val="000000" w:themeColor="text1"/>
          <w:lang w:val="en-US" w:eastAsia="zh-CN"/>
          <w14:textFill>
            <w14:solidFill>
              <w14:schemeClr w14:val="tx1"/>
            </w14:solidFill>
          </w14:textFill>
        </w:rPr>
        <w:t>不当发生设施毁损，</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应承担全部责任和修复费用。</w:t>
      </w:r>
    </w:p>
    <w:p w14:paraId="62156056">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9.4</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应做到安全、文明、卫生施工，安装现场应保持清洁，保持安装现场道路畅通安全。安装过程中如需拆除旧材料，由</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负责清除、外运。安装结束后</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应及时做好建筑垃圾清理工作，将安装后剩余材料、货物、安装所需要的临时措施及所有建筑垃圾等清除外运。如</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未按照采购人要求及时清理外运建筑垃圾，采购人有权雇请其他单位完成。由此发生的一切费用从</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合同款项中扣除。</w:t>
      </w:r>
    </w:p>
    <w:p w14:paraId="7A8BDEB6">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9.5钢网墙单元为具有边框的隔离网片，上下网框采用不同类型网片，立柱上方焊接V型支架，其上安装φ500mm的蛇腹形刀刺网。上网框采用菱形刀刺网片（钢片），下网框采用菱形钢丝网片。</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在项目拆除、安装、运输、搬运过程中，严格按照标准化进行安全作业，确保安全，采购人不负责安全，如有需要采购人会配合</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做好安全及防护。为确保安全，安装过程须搭建临时网墙。</w:t>
      </w:r>
    </w:p>
    <w:p w14:paraId="3B53F36D">
      <w:pPr>
        <w:pStyle w:val="17"/>
        <w:widowControl/>
        <w:spacing w:beforeAutospacing="0" w:afterAutospacing="0" w:line="360" w:lineRule="auto"/>
        <w:ind w:firstLine="420"/>
        <w:jc w:val="both"/>
        <w:rPr>
          <w:rFonts w:hint="eastAsia" w:ascii="宋体" w:hAnsi="宋体"/>
          <w:b w:val="0"/>
          <w:bCs w:val="0"/>
          <w:color w:val="000000" w:themeColor="text1"/>
          <w:lang w:val="en-US" w:eastAsia="zh-CN"/>
          <w14:textFill>
            <w14:solidFill>
              <w14:schemeClr w14:val="tx1"/>
            </w14:solidFill>
          </w14:textFill>
        </w:rPr>
      </w:pPr>
      <w:r>
        <w:rPr>
          <w:rFonts w:hint="eastAsia" w:ascii="宋体" w:hAnsi="宋体"/>
          <w:b w:val="0"/>
          <w:bCs w:val="0"/>
          <w:color w:val="000000" w:themeColor="text1"/>
          <w:lang w:val="en-US" w:eastAsia="zh-CN"/>
          <w14:textFill>
            <w14:solidFill>
              <w14:schemeClr w14:val="tx1"/>
            </w14:solidFill>
          </w14:textFill>
        </w:rPr>
        <w:t>9.6</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施工人员严禁携带采购人部门规定的违禁品、违规品、危险品进入采购人施工区域。下列物品一般情况下不得带入采购人单位：酒类、麻醉药品、通讯工具、各种可视听类电子产品、现金、金融卡、有价证券、香烟、各类火种、易燃易爆品、钥匙挂坠上的小工具等与安装无关的物品。个别物品如焊接用可燃气等确实属于安装需要，</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应在安装前及时提出申请，经采购人审查批准并由采购人指定专人负责看管后方允以带入采购人安装区域，安装完毕后须立即将其带出采购人单位。对于在进出采购人单位检查中发现的违禁品、违规物品、危险品，采购人将按规定予以扣押并移送相关部门甄别处理。</w:t>
      </w:r>
    </w:p>
    <w:p w14:paraId="6161BF7A">
      <w:pPr>
        <w:pStyle w:val="17"/>
        <w:widowControl/>
        <w:spacing w:beforeAutospacing="0" w:afterAutospacing="0" w:line="360" w:lineRule="auto"/>
        <w:ind w:firstLine="420"/>
        <w:jc w:val="both"/>
        <w:rPr>
          <w:rFonts w:hint="eastAsia" w:ascii="宋体" w:hAnsi="宋体" w:eastAsia="宋体" w:cs="宋体"/>
          <w:b w:val="0"/>
          <w:bCs w:val="0"/>
          <w:highlight w:val="none"/>
          <w:lang w:val="en-US"/>
        </w:rPr>
      </w:pPr>
      <w:r>
        <w:rPr>
          <w:rFonts w:hint="eastAsia" w:ascii="宋体" w:hAnsi="宋体"/>
          <w:b w:val="0"/>
          <w:bCs w:val="0"/>
          <w:color w:val="000000" w:themeColor="text1"/>
          <w:lang w:val="en-US" w:eastAsia="zh-CN"/>
          <w14:textFill>
            <w14:solidFill>
              <w14:schemeClr w14:val="tx1"/>
            </w14:solidFill>
          </w14:textFill>
        </w:rPr>
        <w:t>9.7严格按照</w:t>
      </w:r>
      <w:r>
        <w:rPr>
          <w:rFonts w:hint="eastAsia" w:ascii="宋体" w:hAnsi="宋体"/>
          <w:b w:val="0"/>
          <w:bCs w:val="0"/>
          <w:color w:val="000000" w:themeColor="text1"/>
          <w:highlight w:val="none"/>
          <w:lang w:val="en-US" w:eastAsia="zh-CN"/>
          <w14:textFill>
            <w14:solidFill>
              <w14:schemeClr w14:val="tx1"/>
            </w14:solidFill>
          </w14:textFill>
        </w:rPr>
        <w:t>规定的标准</w:t>
      </w:r>
      <w:r>
        <w:rPr>
          <w:rFonts w:hint="eastAsia" w:ascii="宋体" w:hAnsi="宋体"/>
          <w:b w:val="0"/>
          <w:bCs w:val="0"/>
          <w:color w:val="000000" w:themeColor="text1"/>
          <w:lang w:val="en-US" w:eastAsia="zh-CN"/>
          <w14:textFill>
            <w14:solidFill>
              <w14:schemeClr w14:val="tx1"/>
            </w14:solidFill>
          </w14:textFill>
        </w:rPr>
        <w:t>和工艺进行安装，佩戴安全装备，严禁违章作业。</w:t>
      </w:r>
      <w:r>
        <w:rPr>
          <w:rFonts w:hint="eastAsia" w:ascii="宋体" w:hAnsi="宋体" w:eastAsia="宋体" w:cs="宋体"/>
          <w:kern w:val="0"/>
          <w:sz w:val="24"/>
          <w:highlight w:val="none"/>
          <w:lang w:val="en-US" w:eastAsia="zh-CN"/>
        </w:rPr>
        <w:t>成交供应商</w:t>
      </w:r>
      <w:r>
        <w:rPr>
          <w:rFonts w:hint="eastAsia" w:ascii="宋体" w:hAnsi="宋体"/>
          <w:b w:val="0"/>
          <w:bCs w:val="0"/>
          <w:color w:val="000000" w:themeColor="text1"/>
          <w:lang w:val="en-US" w:eastAsia="zh-CN"/>
          <w14:textFill>
            <w14:solidFill>
              <w14:schemeClr w14:val="tx1"/>
            </w14:solidFill>
          </w14:textFill>
        </w:rPr>
        <w:t>必须确保安装现场的人员作业安全、用水用电安全、消防安全、机</w:t>
      </w:r>
      <w:r>
        <w:rPr>
          <w:rFonts w:hint="eastAsia" w:ascii="宋体" w:hAnsi="宋体" w:eastAsia="宋体" w:cs="宋体"/>
          <w:b w:val="0"/>
          <w:bCs w:val="0"/>
          <w:highlight w:val="none"/>
          <w:lang w:val="en-US" w:eastAsia="zh-CN"/>
        </w:rPr>
        <w:t>械设备使用安全。如</w:t>
      </w:r>
      <w:r>
        <w:rPr>
          <w:rFonts w:hint="eastAsia" w:ascii="宋体" w:hAnsi="宋体" w:eastAsia="宋体" w:cs="宋体"/>
          <w:kern w:val="0"/>
          <w:sz w:val="24"/>
          <w:highlight w:val="none"/>
          <w:lang w:val="en-US" w:eastAsia="zh-CN"/>
        </w:rPr>
        <w:t>成交供应商</w:t>
      </w:r>
      <w:r>
        <w:rPr>
          <w:rFonts w:hint="eastAsia" w:ascii="宋体" w:hAnsi="宋体" w:eastAsia="宋体" w:cs="宋体"/>
          <w:b w:val="0"/>
          <w:bCs w:val="0"/>
          <w:highlight w:val="none"/>
          <w:lang w:val="en-US" w:eastAsia="zh-CN"/>
        </w:rPr>
        <w:t>违反上述规定发生安全事故由</w:t>
      </w:r>
      <w:r>
        <w:rPr>
          <w:rFonts w:hint="eastAsia" w:ascii="宋体" w:hAnsi="宋体" w:eastAsia="宋体" w:cs="宋体"/>
          <w:kern w:val="0"/>
          <w:sz w:val="24"/>
          <w:highlight w:val="none"/>
          <w:lang w:val="en-US" w:eastAsia="zh-CN"/>
        </w:rPr>
        <w:t>成交供应商</w:t>
      </w:r>
      <w:r>
        <w:rPr>
          <w:rFonts w:hint="eastAsia" w:ascii="宋体" w:hAnsi="宋体" w:eastAsia="宋体" w:cs="宋体"/>
          <w:b w:val="0"/>
          <w:bCs w:val="0"/>
          <w:highlight w:val="none"/>
          <w:lang w:val="en-US" w:eastAsia="zh-CN"/>
        </w:rPr>
        <w:t>承担一切责任。</w:t>
      </w:r>
    </w:p>
    <w:p w14:paraId="119CA4EF">
      <w:pPr>
        <w:pStyle w:val="17"/>
        <w:widowControl/>
        <w:spacing w:beforeAutospacing="0" w:afterAutospacing="0" w:line="360" w:lineRule="auto"/>
        <w:ind w:firstLine="420"/>
        <w:jc w:val="both"/>
        <w:rPr>
          <w:rFonts w:hint="eastAsia" w:ascii="宋体" w:hAnsi="宋体" w:eastAsia="宋体" w:cs="宋体"/>
          <w:b w:val="0"/>
          <w:bCs w:val="0"/>
          <w:highlight w:val="none"/>
          <w:lang w:val="en-US"/>
        </w:rPr>
      </w:pPr>
      <w:r>
        <w:rPr>
          <w:rFonts w:hint="eastAsia" w:ascii="宋体" w:hAnsi="宋体" w:eastAsia="宋体" w:cs="宋体"/>
          <w:b w:val="0"/>
          <w:bCs w:val="0"/>
          <w:highlight w:val="none"/>
          <w:lang w:val="en-US"/>
        </w:rPr>
        <w:t>9.</w:t>
      </w:r>
      <w:r>
        <w:rPr>
          <w:rFonts w:hint="eastAsia" w:ascii="宋体" w:hAnsi="宋体" w:eastAsia="宋体" w:cs="宋体"/>
          <w:b w:val="0"/>
          <w:bCs w:val="0"/>
          <w:highlight w:val="none"/>
          <w:lang w:val="en-US" w:eastAsia="zh-CN"/>
        </w:rPr>
        <w:t>8货物</w:t>
      </w:r>
      <w:r>
        <w:rPr>
          <w:rFonts w:hint="eastAsia" w:ascii="宋体" w:hAnsi="宋体" w:eastAsia="宋体" w:cs="宋体"/>
          <w:b w:val="0"/>
          <w:bCs w:val="0"/>
          <w:highlight w:val="none"/>
          <w:lang w:val="en-US"/>
        </w:rPr>
        <w:t>安装、调试的完工期须按照合同的规定执行。</w:t>
      </w:r>
    </w:p>
    <w:p w14:paraId="08AC7F54">
      <w:pPr>
        <w:pStyle w:val="17"/>
        <w:widowControl/>
        <w:spacing w:beforeAutospacing="0" w:afterAutospacing="0" w:line="360" w:lineRule="auto"/>
        <w:ind w:firstLine="420"/>
        <w:jc w:val="both"/>
        <w:rPr>
          <w:rFonts w:ascii="宋体" w:hAnsi="宋体"/>
          <w:color w:val="000000" w:themeColor="text1"/>
          <w:highlight w:val="none"/>
          <w:lang w:val="zh-CN"/>
          <w14:textFill>
            <w14:solidFill>
              <w14:schemeClr w14:val="tx1"/>
            </w14:solidFill>
          </w14:textFill>
        </w:rPr>
      </w:pPr>
      <w:r>
        <w:rPr>
          <w:rFonts w:hint="eastAsia" w:ascii="宋体" w:hAnsi="宋体"/>
          <w:b/>
          <w:bCs/>
          <w:color w:val="000000" w:themeColor="text1"/>
          <w:highlight w:val="none"/>
          <w:lang w:val="en-US" w:eastAsia="zh-CN"/>
          <w14:textFill>
            <w14:solidFill>
              <w14:schemeClr w14:val="tx1"/>
            </w14:solidFill>
          </w14:textFill>
        </w:rPr>
        <w:t>10</w:t>
      </w:r>
      <w:r>
        <w:rPr>
          <w:rFonts w:hint="eastAsia" w:ascii="宋体" w:hAnsi="宋体"/>
          <w:b/>
          <w:bCs/>
          <w:color w:val="000000" w:themeColor="text1"/>
          <w:highlight w:val="none"/>
          <w:lang w:val="zh-CN"/>
          <w14:textFill>
            <w14:solidFill>
              <w14:schemeClr w14:val="tx1"/>
            </w14:solidFill>
          </w14:textFill>
        </w:rPr>
        <w:t>、验收</w:t>
      </w:r>
    </w:p>
    <w:p w14:paraId="5C9D7ED3">
      <w:pPr>
        <w:pStyle w:val="17"/>
        <w:widowControl/>
        <w:spacing w:beforeAutospacing="0" w:afterAutospacing="0" w:line="360" w:lineRule="auto"/>
        <w:ind w:firstLine="420"/>
        <w:jc w:val="both"/>
        <w:rPr>
          <w:rFonts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lang w:val="zh-CN"/>
          <w14:textFill>
            <w14:solidFill>
              <w14:schemeClr w14:val="tx1"/>
            </w14:solidFill>
          </w14:textFill>
        </w:rPr>
        <w:t>.1验收标准</w:t>
      </w:r>
    </w:p>
    <w:p w14:paraId="21173F2B">
      <w:pPr>
        <w:pStyle w:val="17"/>
        <w:widowControl/>
        <w:spacing w:beforeAutospacing="0" w:afterAutospacing="0" w:line="360" w:lineRule="auto"/>
        <w:ind w:firstLine="420"/>
        <w:jc w:val="both"/>
        <w:rPr>
          <w:rFonts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货物按国家行业标准、采购文件、</w:t>
      </w:r>
      <w:r>
        <w:rPr>
          <w:rFonts w:hint="eastAsia" w:ascii="宋体" w:hAnsi="宋体"/>
          <w:color w:val="000000" w:themeColor="text1"/>
          <w:highlight w:val="none"/>
          <w:lang w:val="en-US" w:eastAsia="zh-CN"/>
          <w14:textFill>
            <w14:solidFill>
              <w14:schemeClr w14:val="tx1"/>
            </w14:solidFill>
          </w14:textFill>
        </w:rPr>
        <w:t>响应</w:t>
      </w:r>
      <w:r>
        <w:rPr>
          <w:rFonts w:hint="eastAsia" w:ascii="宋体" w:hAnsi="宋体"/>
          <w:color w:val="000000" w:themeColor="text1"/>
          <w:highlight w:val="none"/>
          <w:lang w:val="zh-CN"/>
          <w14:textFill>
            <w14:solidFill>
              <w14:schemeClr w14:val="tx1"/>
            </w14:solidFill>
          </w14:textFill>
        </w:rPr>
        <w:t>文件等有关内容进行验收。产品质量达到</w:t>
      </w:r>
      <w:r>
        <w:rPr>
          <w:rFonts w:hint="eastAsia" w:ascii="宋体" w:hAnsi="宋体"/>
          <w:color w:val="000000" w:themeColor="text1"/>
          <w:highlight w:val="none"/>
          <w:lang w:val="en-US" w:eastAsia="zh-CN"/>
          <w14:textFill>
            <w14:solidFill>
              <w14:schemeClr w14:val="tx1"/>
            </w14:solidFill>
          </w14:textFill>
        </w:rPr>
        <w:t>采购文件</w:t>
      </w:r>
      <w:r>
        <w:rPr>
          <w:rFonts w:hint="eastAsia" w:ascii="宋体" w:hAnsi="宋体"/>
          <w:color w:val="000000" w:themeColor="text1"/>
          <w:highlight w:val="none"/>
          <w:lang w:val="zh-CN"/>
          <w14:textFill>
            <w14:solidFill>
              <w14:schemeClr w14:val="tx1"/>
            </w14:solidFill>
          </w14:textFill>
        </w:rPr>
        <w:t>要求，安装调试各项指标符合技术参数；实行现场验收，由采购人与成交供应商代表按采购文件和合同条款及相关标准要求对货物进行验收。</w:t>
      </w:r>
    </w:p>
    <w:p w14:paraId="1D6B3A05">
      <w:pPr>
        <w:pStyle w:val="17"/>
        <w:widowControl/>
        <w:spacing w:beforeAutospacing="0" w:afterAutospacing="0" w:line="360" w:lineRule="auto"/>
        <w:ind w:firstLine="420"/>
        <w:jc w:val="both"/>
        <w:rPr>
          <w:rFonts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lang w:val="zh-CN"/>
          <w14:textFill>
            <w14:solidFill>
              <w14:schemeClr w14:val="tx1"/>
            </w14:solidFill>
          </w14:textFill>
        </w:rPr>
        <w:t>.2验收程序：</w:t>
      </w:r>
    </w:p>
    <w:p w14:paraId="3224692E">
      <w:pPr>
        <w:pStyle w:val="17"/>
        <w:widowControl/>
        <w:spacing w:beforeAutospacing="0" w:afterAutospacing="0" w:line="360" w:lineRule="auto"/>
        <w:ind w:firstLine="420"/>
        <w:jc w:val="both"/>
        <w:rPr>
          <w:rFonts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10.2.1</w:t>
      </w:r>
      <w:r>
        <w:rPr>
          <w:rFonts w:hint="eastAsia" w:ascii="宋体" w:hAnsi="宋体"/>
          <w:color w:val="000000" w:themeColor="text1"/>
          <w:highlight w:val="none"/>
          <w:lang w:val="zh-CN"/>
          <w14:textFill>
            <w14:solidFill>
              <w14:schemeClr w14:val="tx1"/>
            </w14:solidFill>
          </w14:textFill>
        </w:rPr>
        <w:t>货物到达交货地点后,由采购人会同有关部门按合同规定对所交货物进行清点、核对。由成交供应商和采购方共同对货物的数量、名称、品牌、型号、外包装等根据本章节的有关规定逐项检验。成交供应商应随同产品出具供货证明、出厂检验报告、质量合格证书等证明资料和文件等，保证货物原厂地和技术指标的真实性。</w:t>
      </w:r>
    </w:p>
    <w:p w14:paraId="6586B0CA">
      <w:pPr>
        <w:pStyle w:val="17"/>
        <w:widowControl/>
        <w:spacing w:beforeAutospacing="0" w:afterAutospacing="0" w:line="360" w:lineRule="auto"/>
        <w:ind w:firstLine="420"/>
        <w:jc w:val="both"/>
        <w:rPr>
          <w:rFonts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lang w:val="zh-CN"/>
          <w14:textFill>
            <w14:solidFill>
              <w14:schemeClr w14:val="tx1"/>
            </w14:solidFill>
          </w14:textFill>
        </w:rPr>
        <w:t>.2.2初步验收：</w:t>
      </w:r>
      <w:r>
        <w:rPr>
          <w:rFonts w:hint="eastAsia" w:ascii="宋体" w:hAnsi="宋体"/>
          <w:color w:val="000000" w:themeColor="text1"/>
          <w:highlight w:val="none"/>
          <w:lang w:val="en-US" w:eastAsia="zh-CN"/>
          <w14:textFill>
            <w14:solidFill>
              <w14:schemeClr w14:val="tx1"/>
            </w14:solidFill>
          </w14:textFill>
        </w:rPr>
        <w:t>货物</w:t>
      </w:r>
      <w:r>
        <w:rPr>
          <w:rFonts w:hint="eastAsia" w:ascii="宋体" w:hAnsi="宋体"/>
          <w:color w:val="000000" w:themeColor="text1"/>
          <w:highlight w:val="none"/>
          <w:lang w:val="zh-CN"/>
          <w14:textFill>
            <w14:solidFill>
              <w14:schemeClr w14:val="tx1"/>
            </w14:solidFill>
          </w14:textFill>
        </w:rPr>
        <w:t>安装完成后，采购人组织相关人员对本项目进行初步验收。所有产品各项指标、参数和功能应符合采购文件、</w:t>
      </w:r>
      <w:r>
        <w:rPr>
          <w:rFonts w:hint="eastAsia" w:ascii="宋体" w:hAnsi="宋体"/>
          <w:color w:val="000000" w:themeColor="text1"/>
          <w:highlight w:val="none"/>
          <w14:textFill>
            <w14:solidFill>
              <w14:schemeClr w14:val="tx1"/>
            </w14:solidFill>
          </w14:textFill>
        </w:rPr>
        <w:t>响应</w:t>
      </w:r>
      <w:r>
        <w:rPr>
          <w:rFonts w:hint="eastAsia" w:ascii="宋体" w:hAnsi="宋体"/>
          <w:color w:val="000000" w:themeColor="text1"/>
          <w:highlight w:val="none"/>
          <w:lang w:val="zh-CN"/>
          <w14:textFill>
            <w14:solidFill>
              <w14:schemeClr w14:val="tx1"/>
            </w14:solidFill>
          </w14:textFill>
        </w:rPr>
        <w:t>文件及合同的要求。在此期间，若发现货物质量有问题成交供应商应无条件更换，并重新检测、调试直至验收合格。</w:t>
      </w:r>
    </w:p>
    <w:p w14:paraId="5D54208D">
      <w:pPr>
        <w:pStyle w:val="17"/>
        <w:widowControl/>
        <w:spacing w:beforeAutospacing="0" w:afterAutospacing="0" w:line="360" w:lineRule="auto"/>
        <w:ind w:firstLine="420"/>
        <w:jc w:val="both"/>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lang w:val="zh-CN"/>
          <w14:textFill>
            <w14:solidFill>
              <w14:schemeClr w14:val="tx1"/>
            </w14:solidFill>
          </w14:textFill>
        </w:rPr>
        <w:t>.2.</w:t>
      </w:r>
      <w:r>
        <w:rPr>
          <w:rFonts w:hint="eastAsia" w:ascii="宋体" w:hAnsi="宋体"/>
          <w:color w:val="000000" w:themeColor="text1"/>
          <w:highlight w:val="none"/>
          <w:lang w:val="en-US" w:eastAsia="zh-CN"/>
          <w14:textFill>
            <w14:solidFill>
              <w14:schemeClr w14:val="tx1"/>
            </w14:solidFill>
          </w14:textFill>
        </w:rPr>
        <w:t>3最终</w:t>
      </w:r>
      <w:r>
        <w:rPr>
          <w:rFonts w:hint="eastAsia" w:ascii="宋体" w:hAnsi="宋体"/>
          <w:color w:val="000000" w:themeColor="text1"/>
          <w:highlight w:val="none"/>
          <w:lang w:val="zh-CN"/>
          <w14:textFill>
            <w14:solidFill>
              <w14:schemeClr w14:val="tx1"/>
            </w14:solidFill>
          </w14:textFill>
        </w:rPr>
        <w:t>验收</w:t>
      </w:r>
    </w:p>
    <w:p w14:paraId="4FB870FF">
      <w:pPr>
        <w:pStyle w:val="17"/>
        <w:widowControl/>
        <w:spacing w:beforeAutospacing="0" w:afterAutospacing="0" w:line="360" w:lineRule="auto"/>
        <w:ind w:firstLine="420"/>
        <w:jc w:val="both"/>
        <w:rPr>
          <w:rFonts w:hint="eastAsia"/>
          <w:highlight w:val="none"/>
        </w:rPr>
      </w:pPr>
      <w:r>
        <w:rPr>
          <w:rFonts w:hint="eastAsia" w:ascii="宋体" w:hAnsi="宋体"/>
          <w:color w:val="000000" w:themeColor="text1"/>
          <w:highlight w:val="none"/>
          <w:lang w:val="zh-CN"/>
          <w14:textFill>
            <w14:solidFill>
              <w14:schemeClr w14:val="tx1"/>
            </w14:solidFill>
          </w14:textFill>
        </w:rPr>
        <w:t>本次验收为本项目最终验收，须满足所有性能指标达到采购文件、</w:t>
      </w:r>
      <w:r>
        <w:rPr>
          <w:rFonts w:hint="eastAsia" w:ascii="宋体" w:hAnsi="宋体"/>
          <w:color w:val="000000" w:themeColor="text1"/>
          <w:highlight w:val="none"/>
          <w14:textFill>
            <w14:solidFill>
              <w14:schemeClr w14:val="tx1"/>
            </w14:solidFill>
          </w14:textFill>
        </w:rPr>
        <w:t>响应</w:t>
      </w:r>
      <w:r>
        <w:rPr>
          <w:rFonts w:hint="eastAsia" w:ascii="宋体" w:hAnsi="宋体"/>
          <w:color w:val="000000" w:themeColor="text1"/>
          <w:highlight w:val="none"/>
          <w:lang w:val="zh-CN"/>
          <w14:textFill>
            <w14:solidFill>
              <w14:schemeClr w14:val="tx1"/>
            </w14:solidFill>
          </w14:textFill>
        </w:rPr>
        <w:t>文件及合同的要求，全部达到要求后，由成交供应商提出书面申请，方可组织最终验收。最终验收由采购人组织，最终验收通过后供应商应将有关产品技术文件、资料等文档汇集成册交付采购人。</w:t>
      </w:r>
    </w:p>
    <w:p w14:paraId="35C1890D">
      <w:pPr>
        <w:pStyle w:val="4"/>
        <w:widowControl/>
        <w:shd w:val="clear" w:color="auto" w:fill="FFFFFF"/>
        <w:spacing w:beforeAutospacing="0" w:afterAutospacing="0" w:line="360" w:lineRule="auto"/>
        <w:ind w:firstLine="482" w:firstLineChars="200"/>
        <w:jc w:val="both"/>
        <w:rPr>
          <w:rFonts w:hint="eastAsia" w:cs="宋体"/>
          <w:b/>
          <w:bCs/>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1</w:t>
      </w:r>
      <w:r>
        <w:rPr>
          <w:rFonts w:hint="eastAsia" w:cs="宋体"/>
          <w:b/>
          <w:bCs/>
          <w:color w:val="333333"/>
          <w:sz w:val="24"/>
          <w:szCs w:val="24"/>
          <w:highlight w:val="none"/>
          <w:shd w:val="clear" w:color="auto" w:fill="FFFFFF"/>
        </w:rPr>
        <w:t>、</w:t>
      </w:r>
      <w:r>
        <w:rPr>
          <w:rFonts w:hint="eastAsia" w:cs="宋体"/>
          <w:b/>
          <w:bCs/>
          <w:color w:val="333333"/>
          <w:sz w:val="24"/>
          <w:szCs w:val="24"/>
          <w:highlight w:val="none"/>
          <w:shd w:val="clear" w:color="auto" w:fill="FFFFFF"/>
          <w:lang w:val="en-US" w:eastAsia="zh-CN"/>
        </w:rPr>
        <w:t>售后</w:t>
      </w:r>
      <w:r>
        <w:rPr>
          <w:rFonts w:hint="eastAsia" w:cs="宋体"/>
          <w:b/>
          <w:bCs/>
          <w:color w:val="333333"/>
          <w:sz w:val="24"/>
          <w:szCs w:val="24"/>
          <w:highlight w:val="none"/>
          <w:shd w:val="clear" w:color="auto" w:fill="FFFFFF"/>
        </w:rPr>
        <w:t>维保期和售后服务要求</w:t>
      </w:r>
    </w:p>
    <w:p w14:paraId="73983DEC">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eastAsia="zh-CN"/>
        </w:rPr>
        <w:t>1</w:t>
      </w:r>
      <w:r>
        <w:rPr>
          <w:rFonts w:hint="eastAsia" w:cs="宋体"/>
          <w:b w:val="0"/>
          <w:bCs w:val="0"/>
          <w:color w:val="333333"/>
          <w:sz w:val="24"/>
          <w:szCs w:val="24"/>
          <w:highlight w:val="none"/>
          <w:shd w:val="clear" w:color="auto" w:fill="FFFFFF"/>
        </w:rPr>
        <w:t xml:space="preserve">.1 </w:t>
      </w:r>
      <w:r>
        <w:rPr>
          <w:rFonts w:hint="eastAsia" w:cs="宋体"/>
          <w:b w:val="0"/>
          <w:bCs w:val="0"/>
          <w:color w:val="333333"/>
          <w:sz w:val="24"/>
          <w:szCs w:val="24"/>
          <w:highlight w:val="none"/>
          <w:shd w:val="clear" w:color="auto" w:fill="FFFFFF"/>
          <w:lang w:val="en-US" w:eastAsia="zh-CN"/>
        </w:rPr>
        <w:t>成交供应商</w:t>
      </w:r>
      <w:r>
        <w:rPr>
          <w:rFonts w:hint="eastAsia" w:cs="宋体"/>
          <w:b w:val="0"/>
          <w:bCs w:val="0"/>
          <w:color w:val="333333"/>
          <w:sz w:val="24"/>
          <w:szCs w:val="24"/>
          <w:highlight w:val="none"/>
          <w:shd w:val="clear" w:color="auto" w:fill="FFFFFF"/>
        </w:rPr>
        <w:t>应根据采购人指定的地点提供送货、安装、调试服务。</w:t>
      </w:r>
    </w:p>
    <w:p w14:paraId="654AA786">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eastAsia="zh-CN"/>
        </w:rPr>
        <w:t>1</w:t>
      </w:r>
      <w:r>
        <w:rPr>
          <w:rFonts w:hint="eastAsia" w:cs="宋体"/>
          <w:b w:val="0"/>
          <w:bCs w:val="0"/>
          <w:color w:val="333333"/>
          <w:sz w:val="24"/>
          <w:szCs w:val="24"/>
          <w:highlight w:val="none"/>
          <w:shd w:val="clear" w:color="auto" w:fill="FFFFFF"/>
        </w:rPr>
        <w:t xml:space="preserve">.2 </w:t>
      </w:r>
      <w:r>
        <w:rPr>
          <w:rFonts w:hint="eastAsia" w:cs="宋体"/>
          <w:b w:val="0"/>
          <w:bCs w:val="0"/>
          <w:color w:val="333333"/>
          <w:sz w:val="24"/>
          <w:szCs w:val="24"/>
          <w:highlight w:val="none"/>
          <w:shd w:val="clear" w:color="auto" w:fill="FFFFFF"/>
          <w:lang w:val="en-US" w:eastAsia="zh-CN"/>
        </w:rPr>
        <w:t>售后</w:t>
      </w:r>
      <w:r>
        <w:rPr>
          <w:rFonts w:hint="eastAsia" w:cs="宋体"/>
          <w:b w:val="0"/>
          <w:bCs w:val="0"/>
          <w:color w:val="333333"/>
          <w:sz w:val="24"/>
          <w:szCs w:val="24"/>
          <w:highlight w:val="none"/>
          <w:shd w:val="clear" w:color="auto" w:fill="FFFFFF"/>
        </w:rPr>
        <w:t>维保期：项目整体提供至少2年的维保服务，自项目</w:t>
      </w:r>
      <w:r>
        <w:rPr>
          <w:rFonts w:hint="eastAsia" w:cs="宋体"/>
          <w:b w:val="0"/>
          <w:bCs w:val="0"/>
          <w:color w:val="333333"/>
          <w:sz w:val="24"/>
          <w:szCs w:val="24"/>
          <w:highlight w:val="none"/>
          <w:shd w:val="clear" w:color="auto" w:fill="FFFFFF"/>
          <w:lang w:val="en-US" w:eastAsia="zh-CN"/>
        </w:rPr>
        <w:t>最终</w:t>
      </w:r>
      <w:r>
        <w:rPr>
          <w:rFonts w:hint="eastAsia" w:cs="宋体"/>
          <w:b w:val="0"/>
          <w:bCs w:val="0"/>
          <w:color w:val="333333"/>
          <w:sz w:val="24"/>
          <w:szCs w:val="24"/>
          <w:highlight w:val="none"/>
          <w:shd w:val="clear" w:color="auto" w:fill="FFFFFF"/>
        </w:rPr>
        <w:t>验收合格之日起计算。</w:t>
      </w:r>
    </w:p>
    <w:p w14:paraId="181EA5B4">
      <w:pPr>
        <w:pStyle w:val="4"/>
        <w:widowControl/>
        <w:shd w:val="clear" w:color="auto" w:fill="FFFFFF"/>
        <w:spacing w:beforeAutospacing="0" w:afterAutospacing="0" w:line="360" w:lineRule="auto"/>
        <w:ind w:firstLine="480" w:firstLineChars="200"/>
        <w:jc w:val="both"/>
        <w:rPr>
          <w:rFonts w:hint="eastAsia" w:cs="宋体"/>
          <w:b w:val="0"/>
          <w:bCs w:val="0"/>
          <w:strike/>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eastAsia="zh-CN"/>
        </w:rPr>
        <w:t>1</w:t>
      </w:r>
      <w:r>
        <w:rPr>
          <w:rFonts w:hint="eastAsia" w:cs="宋体"/>
          <w:b w:val="0"/>
          <w:bCs w:val="0"/>
          <w:color w:val="333333"/>
          <w:sz w:val="24"/>
          <w:szCs w:val="24"/>
          <w:highlight w:val="none"/>
          <w:shd w:val="clear" w:color="auto" w:fill="FFFFFF"/>
        </w:rPr>
        <w:t>.3 在</w:t>
      </w:r>
      <w:r>
        <w:rPr>
          <w:rFonts w:hint="eastAsia" w:cs="宋体"/>
          <w:b w:val="0"/>
          <w:bCs w:val="0"/>
          <w:color w:val="333333"/>
          <w:sz w:val="24"/>
          <w:szCs w:val="24"/>
          <w:highlight w:val="none"/>
          <w:shd w:val="clear" w:color="auto" w:fill="FFFFFF"/>
          <w:lang w:val="en-US" w:eastAsia="zh-CN"/>
        </w:rPr>
        <w:t>售后</w:t>
      </w:r>
      <w:r>
        <w:rPr>
          <w:rFonts w:hint="eastAsia" w:cs="宋体"/>
          <w:b w:val="0"/>
          <w:bCs w:val="0"/>
          <w:color w:val="333333"/>
          <w:sz w:val="24"/>
          <w:szCs w:val="24"/>
          <w:highlight w:val="none"/>
          <w:shd w:val="clear" w:color="auto" w:fill="FFFFFF"/>
        </w:rPr>
        <w:t>维保期内产品使用发生故障时，</w:t>
      </w:r>
      <w:r>
        <w:rPr>
          <w:rFonts w:hint="eastAsia" w:cs="宋体"/>
          <w:b w:val="0"/>
          <w:bCs w:val="0"/>
          <w:color w:val="333333"/>
          <w:sz w:val="24"/>
          <w:szCs w:val="24"/>
          <w:highlight w:val="none"/>
          <w:shd w:val="clear" w:color="auto" w:fill="FFFFFF"/>
          <w:lang w:val="en-US" w:eastAsia="zh-CN"/>
        </w:rPr>
        <w:t>成交供应商</w:t>
      </w:r>
      <w:r>
        <w:rPr>
          <w:rFonts w:hint="eastAsia" w:cs="宋体"/>
          <w:b w:val="0"/>
          <w:bCs w:val="0"/>
          <w:color w:val="333333"/>
          <w:sz w:val="24"/>
          <w:szCs w:val="24"/>
          <w:highlight w:val="none"/>
          <w:shd w:val="clear" w:color="auto" w:fill="FFFFFF"/>
        </w:rPr>
        <w:t>在接到采购人故障通知后，响应时间为4个小时，并在24小时内派技术人员到达现场进行维修。非因操作不当造成要更换的零配件及</w:t>
      </w:r>
      <w:r>
        <w:rPr>
          <w:rFonts w:hint="eastAsia" w:cs="宋体"/>
          <w:b w:val="0"/>
          <w:bCs w:val="0"/>
          <w:color w:val="333333"/>
          <w:sz w:val="24"/>
          <w:szCs w:val="24"/>
          <w:highlight w:val="none"/>
          <w:shd w:val="clear" w:color="auto" w:fill="FFFFFF"/>
          <w:lang w:eastAsia="zh-CN"/>
        </w:rPr>
        <w:t>货物</w:t>
      </w:r>
      <w:r>
        <w:rPr>
          <w:rFonts w:hint="eastAsia" w:cs="宋体"/>
          <w:b w:val="0"/>
          <w:bCs w:val="0"/>
          <w:color w:val="333333"/>
          <w:sz w:val="24"/>
          <w:szCs w:val="24"/>
          <w:highlight w:val="none"/>
          <w:shd w:val="clear" w:color="auto" w:fill="FFFFFF"/>
        </w:rPr>
        <w:t>由</w:t>
      </w:r>
      <w:r>
        <w:rPr>
          <w:rFonts w:hint="eastAsia" w:cs="宋体"/>
          <w:b w:val="0"/>
          <w:bCs w:val="0"/>
          <w:color w:val="333333"/>
          <w:sz w:val="24"/>
          <w:szCs w:val="24"/>
          <w:highlight w:val="none"/>
          <w:shd w:val="clear" w:color="auto" w:fill="FFFFFF"/>
          <w:lang w:val="en-US" w:eastAsia="zh-CN"/>
        </w:rPr>
        <w:t>成交供应商</w:t>
      </w:r>
      <w:r>
        <w:rPr>
          <w:rFonts w:hint="eastAsia" w:cs="宋体"/>
          <w:b w:val="0"/>
          <w:bCs w:val="0"/>
          <w:color w:val="333333"/>
          <w:sz w:val="24"/>
          <w:szCs w:val="24"/>
          <w:highlight w:val="none"/>
          <w:shd w:val="clear" w:color="auto" w:fill="FFFFFF"/>
        </w:rPr>
        <w:t>负责包修、包换。如</w:t>
      </w:r>
      <w:r>
        <w:rPr>
          <w:rFonts w:hint="eastAsia" w:cs="宋体"/>
          <w:b w:val="0"/>
          <w:bCs w:val="0"/>
          <w:color w:val="333333"/>
          <w:sz w:val="24"/>
          <w:szCs w:val="24"/>
          <w:highlight w:val="none"/>
          <w:shd w:val="clear" w:color="auto" w:fill="FFFFFF"/>
          <w:lang w:val="en-US" w:eastAsia="zh-CN"/>
        </w:rPr>
        <w:t>售后</w:t>
      </w:r>
      <w:r>
        <w:rPr>
          <w:rFonts w:hint="eastAsia" w:cs="宋体"/>
          <w:b w:val="0"/>
          <w:bCs w:val="0"/>
          <w:color w:val="333333"/>
          <w:sz w:val="24"/>
          <w:szCs w:val="24"/>
          <w:highlight w:val="none"/>
          <w:shd w:val="clear" w:color="auto" w:fill="FFFFFF"/>
        </w:rPr>
        <w:t>维保期内同一故障发生三次，或在两个月内无法修复，</w:t>
      </w:r>
      <w:r>
        <w:rPr>
          <w:rFonts w:hint="eastAsia" w:cs="宋体"/>
          <w:b w:val="0"/>
          <w:bCs w:val="0"/>
          <w:color w:val="333333"/>
          <w:sz w:val="24"/>
          <w:szCs w:val="24"/>
          <w:highlight w:val="none"/>
          <w:shd w:val="clear" w:color="auto" w:fill="FFFFFF"/>
          <w:lang w:val="en-US" w:eastAsia="zh-CN"/>
        </w:rPr>
        <w:t>成交供应商</w:t>
      </w:r>
      <w:r>
        <w:rPr>
          <w:rFonts w:hint="eastAsia" w:cs="宋体"/>
          <w:b w:val="0"/>
          <w:bCs w:val="0"/>
          <w:color w:val="333333"/>
          <w:sz w:val="24"/>
          <w:szCs w:val="24"/>
          <w:highlight w:val="none"/>
          <w:shd w:val="clear" w:color="auto" w:fill="FFFFFF"/>
        </w:rPr>
        <w:t>无条件换货。</w:t>
      </w:r>
    </w:p>
    <w:p w14:paraId="3E7B3F00">
      <w:pPr>
        <w:pStyle w:val="4"/>
        <w:widowControl/>
        <w:shd w:val="clear" w:color="auto" w:fill="FFFFFF"/>
        <w:spacing w:beforeAutospacing="0" w:afterAutospacing="0" w:line="360" w:lineRule="auto"/>
        <w:ind w:firstLine="482" w:firstLineChars="200"/>
        <w:jc w:val="both"/>
        <w:rPr>
          <w:rFonts w:hint="eastAsia" w:cs="宋体"/>
          <w:b w:val="0"/>
          <w:bCs w:val="0"/>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2</w:t>
      </w:r>
      <w:r>
        <w:rPr>
          <w:rFonts w:hint="eastAsia" w:cs="宋体"/>
          <w:b/>
          <w:bCs/>
          <w:color w:val="333333"/>
          <w:sz w:val="24"/>
          <w:szCs w:val="24"/>
          <w:highlight w:val="none"/>
          <w:shd w:val="clear" w:color="auto" w:fill="FFFFFF"/>
        </w:rPr>
        <w:t>、违约责任</w:t>
      </w:r>
    </w:p>
    <w:p w14:paraId="21EDE327">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.1因成交供应商原因造成采购合同无法按时签订，视为成交供应商违约，采购人不予退还其</w:t>
      </w:r>
      <w:r>
        <w:rPr>
          <w:rFonts w:hint="eastAsia" w:cs="宋体"/>
          <w:b w:val="0"/>
          <w:bCs w:val="0"/>
          <w:color w:val="333333"/>
          <w:sz w:val="24"/>
          <w:szCs w:val="24"/>
          <w:highlight w:val="none"/>
          <w:shd w:val="clear" w:color="auto" w:fill="FFFFFF"/>
          <w:lang w:eastAsia="zh-CN"/>
        </w:rPr>
        <w:t>谈判保证金</w:t>
      </w:r>
      <w:r>
        <w:rPr>
          <w:rFonts w:hint="eastAsia" w:cs="宋体"/>
          <w:b w:val="0"/>
          <w:bCs w:val="0"/>
          <w:color w:val="333333"/>
          <w:sz w:val="24"/>
          <w:szCs w:val="24"/>
          <w:highlight w:val="none"/>
          <w:shd w:val="clear" w:color="auto" w:fill="FFFFFF"/>
        </w:rPr>
        <w:t>，如</w:t>
      </w:r>
      <w:r>
        <w:rPr>
          <w:rFonts w:hint="eastAsia" w:cs="宋体"/>
          <w:b w:val="0"/>
          <w:bCs w:val="0"/>
          <w:color w:val="333333"/>
          <w:sz w:val="24"/>
          <w:szCs w:val="24"/>
          <w:highlight w:val="none"/>
          <w:shd w:val="clear" w:color="auto" w:fill="FFFFFF"/>
          <w:lang w:eastAsia="zh-CN"/>
        </w:rPr>
        <w:t>谈判保证金</w:t>
      </w:r>
      <w:r>
        <w:rPr>
          <w:rFonts w:hint="eastAsia" w:cs="宋体"/>
          <w:b w:val="0"/>
          <w:bCs w:val="0"/>
          <w:color w:val="333333"/>
          <w:sz w:val="24"/>
          <w:szCs w:val="24"/>
          <w:highlight w:val="none"/>
          <w:shd w:val="clear" w:color="auto" w:fill="FFFFFF"/>
        </w:rPr>
        <w:t>不能弥补成交供应商违约对采购人或采购人造成的损失的，成交供应商还需另行支付相应的赔偿。</w:t>
      </w:r>
    </w:p>
    <w:p w14:paraId="11BF53EF">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2在签订采购合同之后，因成交供应商任何违约行为导致本合同无法正常继续履行或提前终止的，采购人有权单方解除合同并不予退还履约保证金，对采购人造成的损失的（该等损失应包括但不限于采购人为实现本合同目的已支出的费用、为购买替代产品或服务所增加的支出、以及其他直接与间接损失），成交供应商须支付相应的赔偿。</w:t>
      </w:r>
    </w:p>
    <w:p w14:paraId="4D19661C">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.3本项目不允许成交供应商以任何名义和理由进行转包，如有发现，采购人有权终止合同并不予退还履约保证金，对采购人造成的损失的，需另行支付相应的赔偿。</w:t>
      </w:r>
    </w:p>
    <w:p w14:paraId="679E08B8">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lang w:val="en-US" w:eastAsia="zh-CN"/>
        </w:rPr>
        <w:t>12.4</w:t>
      </w:r>
      <w:r>
        <w:rPr>
          <w:rFonts w:hint="eastAsia" w:cs="宋体"/>
          <w:b w:val="0"/>
          <w:bCs w:val="0"/>
          <w:color w:val="333333"/>
          <w:sz w:val="24"/>
          <w:szCs w:val="24"/>
          <w:highlight w:val="none"/>
          <w:shd w:val="clear" w:color="auto" w:fill="FFFFFF"/>
        </w:rPr>
        <w:t>成交供应商不能按时交付货物的，每逾期1日，应按300元/日的标准向采购人支付违约金，逾期超过15日（不含）的，视为不能交付，除支付相应违约金外，采购人有权单方解除合同并不予退还履约保证金。</w:t>
      </w:r>
    </w:p>
    <w:p w14:paraId="09664977">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5</w:t>
      </w:r>
      <w:r>
        <w:rPr>
          <w:rFonts w:hint="eastAsia" w:cs="宋体"/>
          <w:b w:val="0"/>
          <w:bCs w:val="0"/>
          <w:color w:val="333333"/>
          <w:sz w:val="24"/>
          <w:szCs w:val="24"/>
          <w:highlight w:val="none"/>
          <w:shd w:val="clear" w:color="auto" w:fill="FFFFFF"/>
        </w:rPr>
        <w:t>成交供应商交付的货物不符合合同约定的质量或技术要求的，每发现一次，成交供应商应支付违约金500元，并按照采购人要求的时限更换货物，期间若因更换货物造成逾期交付的，采购人根据1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4</w:t>
      </w:r>
      <w:r>
        <w:rPr>
          <w:rFonts w:hint="eastAsia" w:cs="宋体"/>
          <w:b w:val="0"/>
          <w:bCs w:val="0"/>
          <w:color w:val="333333"/>
          <w:sz w:val="24"/>
          <w:szCs w:val="24"/>
          <w:highlight w:val="none"/>
          <w:shd w:val="clear" w:color="auto" w:fill="FFFFFF"/>
        </w:rPr>
        <w:t>条款约定追究相应违约责任。</w:t>
      </w:r>
    </w:p>
    <w:p w14:paraId="2971FF17">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6</w:t>
      </w:r>
      <w:r>
        <w:rPr>
          <w:rFonts w:hint="eastAsia" w:cs="宋体"/>
          <w:b w:val="0"/>
          <w:bCs w:val="0"/>
          <w:color w:val="333333"/>
          <w:sz w:val="24"/>
          <w:szCs w:val="24"/>
          <w:highlight w:val="none"/>
          <w:shd w:val="clear" w:color="auto" w:fill="FFFFFF"/>
        </w:rPr>
        <w:t>成交供应商未按时提供售后维保服务的，每逾期1日，应按500元的标准向采购人支付违约金，且还应当按照售后服务的约定履行，逾期超过15日的，采购人有权单方解除合同并不予退还履约保证金。</w:t>
      </w:r>
    </w:p>
    <w:p w14:paraId="5433D34E">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7</w:t>
      </w:r>
      <w:r>
        <w:rPr>
          <w:rFonts w:hint="eastAsia" w:cs="宋体"/>
          <w:b w:val="0"/>
          <w:bCs w:val="0"/>
          <w:color w:val="333333"/>
          <w:sz w:val="24"/>
          <w:szCs w:val="24"/>
          <w:highlight w:val="none"/>
          <w:shd w:val="clear" w:color="auto" w:fill="FFFFFF"/>
        </w:rPr>
        <w:t>成交供应商所有工作人员及车辆进入采购人监管区应当遵守相关规章制度，若发生为在押人员提供违禁品（如现金、毒品、酒类、刀具、淫秽书等）及进行其他交易等行为的，根据司法部“六个一律”规定，取消成交供应商工作人员进入采购人监管区的资格，并向采购人支付2000元违约金，触犯法律的，移送有关部门依法处理。情节严重的，采购人有权单方解除合同，并不予退还全部履约保证金，履约保证金不足以弥补采购人损失的，采购人有权从应付费用中扣除。</w:t>
      </w:r>
    </w:p>
    <w:p w14:paraId="11909236">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8</w:t>
      </w:r>
      <w:r>
        <w:rPr>
          <w:rFonts w:hint="eastAsia" w:cs="宋体"/>
          <w:b w:val="0"/>
          <w:bCs w:val="0"/>
          <w:color w:val="333333"/>
          <w:sz w:val="24"/>
          <w:szCs w:val="24"/>
          <w:highlight w:val="none"/>
          <w:shd w:val="clear" w:color="auto" w:fill="FFFFFF"/>
        </w:rPr>
        <w:t>若发</w:t>
      </w:r>
      <w:r>
        <w:rPr>
          <w:rFonts w:hint="eastAsia" w:cs="宋体"/>
          <w:b w:val="0"/>
          <w:bCs w:val="0"/>
          <w:color w:val="333333"/>
          <w:sz w:val="24"/>
          <w:szCs w:val="24"/>
          <w:highlight w:val="none"/>
          <w:shd w:val="clear" w:color="auto" w:fill="FFFFFF"/>
          <w:lang w:val="en-US" w:eastAsia="zh-CN"/>
        </w:rPr>
        <w:t>生伤亡</w:t>
      </w:r>
      <w:r>
        <w:rPr>
          <w:rFonts w:hint="eastAsia" w:cs="宋体"/>
          <w:b w:val="0"/>
          <w:bCs w:val="0"/>
          <w:color w:val="333333"/>
          <w:sz w:val="24"/>
          <w:szCs w:val="24"/>
          <w:highlight w:val="none"/>
          <w:shd w:val="clear" w:color="auto" w:fill="FFFFFF"/>
        </w:rPr>
        <w:t>安全事故，除按国家有关安全管理规定及采购人有关安全管理办法执行外，并报相关行政主管部门处罚；发生重大安全事故或特大安全事故，除按国家有关安全管理规定及采购人有关安全管理办法执行外，采购人保留更换成交供应商的权利，若采购人解除合同，有权不予退还履约保证金，若给采购人造成的损失，还应承担赔偿责任。相关工伤责任由成交供应商自行承担。</w:t>
      </w:r>
    </w:p>
    <w:p w14:paraId="5B6779C6">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9</w:t>
      </w:r>
      <w:r>
        <w:rPr>
          <w:rFonts w:hint="eastAsia" w:cs="宋体"/>
          <w:b w:val="0"/>
          <w:bCs w:val="0"/>
          <w:color w:val="333333"/>
          <w:sz w:val="24"/>
          <w:szCs w:val="24"/>
          <w:highlight w:val="none"/>
          <w:shd w:val="clear" w:color="auto" w:fill="FFFFFF"/>
        </w:rPr>
        <w:t>其他违约责任</w:t>
      </w:r>
    </w:p>
    <w:p w14:paraId="1C3D2F74">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除上述具体违约情形外，成交供应商出现违反谈判文件、合同要求的其他行为，每发现一次需向采购人支付违约金2000元。若造成严重后果的，采购人有权单方解除合同，并不予退还履约保证金，成交供应商还应承担相关的法律责任。</w:t>
      </w:r>
    </w:p>
    <w:p w14:paraId="5D10AFA6">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w:t>
      </w:r>
      <w:r>
        <w:rPr>
          <w:rFonts w:hint="eastAsia" w:cs="宋体"/>
          <w:b w:val="0"/>
          <w:bCs w:val="0"/>
          <w:color w:val="333333"/>
          <w:sz w:val="24"/>
          <w:szCs w:val="24"/>
          <w:highlight w:val="none"/>
          <w:shd w:val="clear" w:color="auto" w:fill="FFFFFF"/>
          <w:lang w:val="en-US" w:eastAsia="zh-CN"/>
        </w:rPr>
        <w:t>10</w:t>
      </w:r>
      <w:r>
        <w:rPr>
          <w:rFonts w:hint="eastAsia" w:cs="宋体"/>
          <w:b w:val="0"/>
          <w:bCs w:val="0"/>
          <w:color w:val="333333"/>
          <w:sz w:val="24"/>
          <w:szCs w:val="24"/>
          <w:highlight w:val="none"/>
          <w:shd w:val="clear" w:color="auto" w:fill="FFFFFF"/>
        </w:rPr>
        <w:t>本合同项下采购人的损失范围包括但不限于直接损失、可预期利益、罚款、相关赔偿或补偿等。因成交供应商违约对采购人造成损失的赔偿金及合同约定的违约金均可由采购人从未支付的合同款或履约保证金中扣除，不足部分，成交供应商应自收到采购人通知之日起30日内缴纳。若有扣除履约保证金的，在明确违约责任后，成交供应商应在接到书面通知书起七天内补足履约保证金。</w:t>
      </w:r>
    </w:p>
    <w:p w14:paraId="447E6C71">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1</w:t>
      </w:r>
      <w:r>
        <w:rPr>
          <w:rFonts w:hint="eastAsia" w:cs="宋体"/>
          <w:b w:val="0"/>
          <w:bCs w:val="0"/>
          <w:color w:val="333333"/>
          <w:sz w:val="24"/>
          <w:szCs w:val="24"/>
          <w:highlight w:val="none"/>
          <w:shd w:val="clear" w:color="auto" w:fill="FFFFFF"/>
        </w:rPr>
        <w:t>政策调整导致合同解除的情况</w:t>
      </w:r>
    </w:p>
    <w:p w14:paraId="52502552">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在合同履行期间，若遇政府部门或上级单位出台有关该项目的政策调整，继续履行合同违反相关政策文件要求的，采购人须提前10日通知成交供应商终止合同，因此造成的合同解除采购人不承担违约责任。</w:t>
      </w:r>
    </w:p>
    <w:p w14:paraId="04801D81">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2</w:t>
      </w:r>
      <w:r>
        <w:rPr>
          <w:rFonts w:hint="eastAsia" w:cs="宋体"/>
          <w:b w:val="0"/>
          <w:bCs w:val="0"/>
          <w:color w:val="333333"/>
          <w:sz w:val="24"/>
          <w:szCs w:val="24"/>
          <w:highlight w:val="none"/>
          <w:shd w:val="clear" w:color="auto" w:fill="FFFFFF"/>
        </w:rPr>
        <w:t>因成交供应商违约采购人向成交供应商主张权利支出的必要费用（包括但不限于诉讼费、律师代理费、保全费、保险费、鉴定费、交通费）应由成交供应商承担。</w:t>
      </w:r>
    </w:p>
    <w:p w14:paraId="5964DA7C">
      <w:pPr>
        <w:pStyle w:val="4"/>
        <w:widowControl/>
        <w:shd w:val="clear" w:color="auto" w:fill="FFFFFF"/>
        <w:spacing w:beforeAutospacing="0" w:afterAutospacing="0" w:line="360" w:lineRule="auto"/>
        <w:ind w:firstLine="482" w:firstLineChars="200"/>
        <w:jc w:val="both"/>
        <w:rPr>
          <w:rFonts w:hint="eastAsia" w:cs="宋体"/>
          <w:b/>
          <w:bCs/>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3</w:t>
      </w:r>
      <w:r>
        <w:rPr>
          <w:rFonts w:hint="eastAsia" w:cs="宋体"/>
          <w:b/>
          <w:bCs/>
          <w:color w:val="333333"/>
          <w:sz w:val="24"/>
          <w:szCs w:val="24"/>
          <w:highlight w:val="none"/>
          <w:shd w:val="clear" w:color="auto" w:fill="FFFFFF"/>
        </w:rPr>
        <w:t>、知识产权</w:t>
      </w:r>
    </w:p>
    <w:p w14:paraId="3CF0F0C0">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3</w:t>
      </w:r>
      <w:r>
        <w:rPr>
          <w:rFonts w:hint="eastAsia" w:cs="宋体"/>
          <w:b w:val="0"/>
          <w:bCs w:val="0"/>
          <w:color w:val="333333"/>
          <w:sz w:val="24"/>
          <w:szCs w:val="24"/>
          <w:highlight w:val="none"/>
          <w:shd w:val="clear" w:color="auto" w:fill="FFFFFF"/>
        </w:rPr>
        <w:t>.1成交供应商提供的合同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66EBF0B">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3</w:t>
      </w:r>
      <w:r>
        <w:rPr>
          <w:rFonts w:hint="eastAsia" w:cs="宋体"/>
          <w:b w:val="0"/>
          <w:bCs w:val="0"/>
          <w:color w:val="333333"/>
          <w:sz w:val="24"/>
          <w:szCs w:val="24"/>
          <w:highlight w:val="none"/>
          <w:shd w:val="clear" w:color="auto" w:fill="FFFFFF"/>
        </w:rPr>
        <w:t>.2若成交供应商提供的合同标的不符合国家知识产权法律、法规的规定或被有关主管机关认定为假冒伪劣品，则成交供应商成交资格将被取消；采购人还将按照有关法律、法规和规章的规定进行处理，并按本合同约定追究成交供应商相应的违约责任。</w:t>
      </w:r>
    </w:p>
    <w:p w14:paraId="323AF79B">
      <w:pPr>
        <w:pStyle w:val="4"/>
        <w:widowControl/>
        <w:shd w:val="clear" w:color="auto" w:fill="FFFFFF"/>
        <w:spacing w:beforeAutospacing="0" w:afterAutospacing="0" w:line="360" w:lineRule="auto"/>
        <w:ind w:firstLine="482" w:firstLineChars="200"/>
        <w:jc w:val="both"/>
        <w:rPr>
          <w:rFonts w:hint="eastAsia" w:cs="宋体"/>
          <w:b/>
          <w:bCs/>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4</w:t>
      </w:r>
      <w:r>
        <w:rPr>
          <w:rFonts w:hint="eastAsia" w:cs="宋体"/>
          <w:b/>
          <w:bCs/>
          <w:color w:val="333333"/>
          <w:sz w:val="24"/>
          <w:szCs w:val="24"/>
          <w:highlight w:val="none"/>
          <w:shd w:val="clear" w:color="auto" w:fill="FFFFFF"/>
          <w:lang w:eastAsia="zh-CN"/>
        </w:rPr>
        <w:t>、</w:t>
      </w:r>
      <w:r>
        <w:rPr>
          <w:rFonts w:hint="eastAsia" w:cs="宋体"/>
          <w:b/>
          <w:bCs/>
          <w:color w:val="333333"/>
          <w:sz w:val="24"/>
          <w:szCs w:val="24"/>
          <w:highlight w:val="none"/>
          <w:shd w:val="clear" w:color="auto" w:fill="FFFFFF"/>
        </w:rPr>
        <w:t>保密要求</w:t>
      </w:r>
    </w:p>
    <w:p w14:paraId="50A72A0B">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成交供应商在项目实施过程中应严格遵守并执行《中华人民共和国保守国家秘密法》等法律法规和监狱保密管理工作相关规定，对合同的内容、因履行合同或在合同期间知悉的或收到的采购人的财务、技术、产品信息、内部布局、员工资料或其他工作上的文件资料、工作内容等予以保密，不得向合同以外的任何第三方披露，应当所有解决方案和采集汇总后的数据严禁通过互联网等公共信息网络、普通邮政进行传递，严禁在连接互联网计算机上存储、处理，签订并严格执行《单位保密承诺协议》；成交供应商进入采购人工作区域的工作人员需签订《个人保密承诺书》，严格履行保密义务，自愿接受保密审查，不违规记录、存储、复制采购人任何信息，不违规留存采购人任何资料。成交供应商违反本条约定泄露采购人的涉密信息的，应承担相应的法律责任，造成采购人损失的，成交供应商应当依法承担赔偿责任。不论本协议或合同是否变更、解除、终止，本条款均有效。</w:t>
      </w:r>
    </w:p>
    <w:p w14:paraId="451B04B2">
      <w:pPr>
        <w:pStyle w:val="4"/>
        <w:widowControl/>
        <w:shd w:val="clear" w:color="auto" w:fill="FFFFFF"/>
        <w:spacing w:beforeAutospacing="0" w:afterAutospacing="0" w:line="360" w:lineRule="auto"/>
        <w:ind w:firstLine="482" w:firstLineChars="200"/>
        <w:jc w:val="both"/>
        <w:rPr>
          <w:rFonts w:hint="eastAsia" w:cs="宋体"/>
          <w:b/>
          <w:bCs/>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5</w:t>
      </w:r>
      <w:r>
        <w:rPr>
          <w:rFonts w:hint="eastAsia" w:cs="宋体"/>
          <w:b/>
          <w:bCs/>
          <w:color w:val="333333"/>
          <w:sz w:val="24"/>
          <w:szCs w:val="24"/>
          <w:highlight w:val="none"/>
          <w:shd w:val="clear" w:color="auto" w:fill="FFFFFF"/>
          <w:lang w:eastAsia="zh-CN"/>
        </w:rPr>
        <w:t>、</w:t>
      </w:r>
      <w:r>
        <w:rPr>
          <w:rFonts w:hint="eastAsia" w:cs="宋体"/>
          <w:b/>
          <w:bCs/>
          <w:color w:val="333333"/>
          <w:sz w:val="24"/>
          <w:szCs w:val="24"/>
          <w:highlight w:val="none"/>
          <w:shd w:val="clear" w:color="auto" w:fill="FFFFFF"/>
        </w:rPr>
        <w:t>不可抗力</w:t>
      </w:r>
    </w:p>
    <w:p w14:paraId="1728D145">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5</w:t>
      </w:r>
      <w:r>
        <w:rPr>
          <w:rFonts w:hint="eastAsia" w:cs="宋体"/>
          <w:b w:val="0"/>
          <w:bCs w:val="0"/>
          <w:color w:val="333333"/>
          <w:sz w:val="24"/>
          <w:szCs w:val="24"/>
          <w:highlight w:val="none"/>
          <w:shd w:val="clear" w:color="auto" w:fill="FFFFFF"/>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0F91C3E8">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5</w:t>
      </w:r>
      <w:r>
        <w:rPr>
          <w:rFonts w:hint="eastAsia" w:cs="宋体"/>
          <w:b w:val="0"/>
          <w:bCs w:val="0"/>
          <w:color w:val="333333"/>
          <w:sz w:val="24"/>
          <w:szCs w:val="24"/>
          <w:highlight w:val="none"/>
          <w:shd w:val="clear" w:color="auto" w:fill="FFFFFF"/>
        </w:rPr>
        <w:t>.2合同中的不可抗力指不能预见、不能避免并不能克服的客观情况。包括但不限于：自然灾害如地震、台风、洪水、火灾及政府行为、法律规定或其适用的变化或者其他任何无法预见、避免或者控制的事件。</w:t>
      </w:r>
    </w:p>
    <w:p w14:paraId="140AD11E">
      <w:pPr>
        <w:pStyle w:val="4"/>
        <w:widowControl/>
        <w:shd w:val="clear" w:color="auto" w:fill="FFFFFF"/>
        <w:spacing w:beforeAutospacing="0" w:afterAutospacing="0" w:line="360" w:lineRule="auto"/>
        <w:ind w:firstLine="482" w:firstLineChars="200"/>
        <w:jc w:val="both"/>
        <w:rPr>
          <w:rFonts w:hint="eastAsia" w:cs="宋体"/>
          <w:b/>
          <w:bCs/>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6</w:t>
      </w:r>
      <w:r>
        <w:rPr>
          <w:rFonts w:hint="eastAsia" w:cs="宋体"/>
          <w:b/>
          <w:bCs/>
          <w:color w:val="333333"/>
          <w:sz w:val="24"/>
          <w:szCs w:val="24"/>
          <w:highlight w:val="none"/>
          <w:shd w:val="clear" w:color="auto" w:fill="FFFFFF"/>
          <w:lang w:eastAsia="zh-CN"/>
        </w:rPr>
        <w:t>、</w:t>
      </w:r>
      <w:r>
        <w:rPr>
          <w:rFonts w:hint="eastAsia" w:cs="宋体"/>
          <w:b/>
          <w:bCs/>
          <w:color w:val="333333"/>
          <w:sz w:val="24"/>
          <w:szCs w:val="24"/>
          <w:highlight w:val="none"/>
          <w:shd w:val="clear" w:color="auto" w:fill="FFFFFF"/>
        </w:rPr>
        <w:t>安全生产责任条款</w:t>
      </w:r>
    </w:p>
    <w:p w14:paraId="1DEBBFCC">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6</w:t>
      </w:r>
      <w:r>
        <w:rPr>
          <w:rFonts w:hint="eastAsia" w:cs="宋体"/>
          <w:b w:val="0"/>
          <w:bCs w:val="0"/>
          <w:color w:val="333333"/>
          <w:sz w:val="24"/>
          <w:szCs w:val="24"/>
          <w:highlight w:val="none"/>
          <w:shd w:val="clear" w:color="auto" w:fill="FFFFFF"/>
        </w:rPr>
        <w:t>.1成交供应商在监狱工作期间，严格遵守国家法律法规及监狱的各项规章制度，服从采购人管理，确保自身安全及监狱安全；签订并严格执行《安全生产管理协议书》，成交供应商进入采购人工作区域的工作人员需签订《福建省女子监狱外协人员安全承诺书》，严格履行安全生产义务。</w:t>
      </w:r>
    </w:p>
    <w:p w14:paraId="7F2F7B50">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1</w:t>
      </w:r>
      <w:r>
        <w:rPr>
          <w:rFonts w:hint="eastAsia" w:cs="宋体"/>
          <w:b w:val="0"/>
          <w:bCs w:val="0"/>
          <w:color w:val="333333"/>
          <w:sz w:val="24"/>
          <w:szCs w:val="24"/>
          <w:highlight w:val="none"/>
          <w:shd w:val="clear" w:color="auto" w:fill="FFFFFF"/>
          <w:lang w:val="en-US" w:eastAsia="zh-CN"/>
        </w:rPr>
        <w:t>6</w:t>
      </w:r>
      <w:r>
        <w:rPr>
          <w:rFonts w:hint="eastAsia" w:cs="宋体"/>
          <w:b w:val="0"/>
          <w:bCs w:val="0"/>
          <w:color w:val="333333"/>
          <w:sz w:val="24"/>
          <w:szCs w:val="24"/>
          <w:highlight w:val="none"/>
          <w:shd w:val="clear" w:color="auto" w:fill="FFFFFF"/>
        </w:rPr>
        <w:t>.2采购人有权对入场人员履行安全责任的情况进行监督检查，对违反规定的人员，有权立即制止其行为、限制其活动范围，情节严重的，有权拒绝其入场或责令其离场，并移交相关部门处理；同时成交供应商应当承担由此产生的一切责任。</w:t>
      </w:r>
    </w:p>
    <w:p w14:paraId="6289C3FD">
      <w:pPr>
        <w:pStyle w:val="4"/>
        <w:widowControl/>
        <w:shd w:val="clear" w:color="auto" w:fill="FFFFFF"/>
        <w:spacing w:beforeAutospacing="0" w:afterAutospacing="0" w:line="360" w:lineRule="auto"/>
        <w:ind w:firstLine="482" w:firstLineChars="200"/>
        <w:jc w:val="both"/>
        <w:rPr>
          <w:rFonts w:hint="eastAsia" w:cs="宋体"/>
          <w:b/>
          <w:bCs/>
          <w:color w:val="333333"/>
          <w:sz w:val="24"/>
          <w:szCs w:val="24"/>
          <w:highlight w:val="none"/>
          <w:shd w:val="clear" w:color="auto" w:fill="FFFFFF"/>
        </w:rPr>
      </w:pPr>
      <w:r>
        <w:rPr>
          <w:rFonts w:hint="eastAsia" w:cs="宋体"/>
          <w:b/>
          <w:bCs/>
          <w:color w:val="333333"/>
          <w:sz w:val="24"/>
          <w:szCs w:val="24"/>
          <w:highlight w:val="none"/>
          <w:shd w:val="clear" w:color="auto" w:fill="FFFFFF"/>
        </w:rPr>
        <w:t>1</w:t>
      </w:r>
      <w:r>
        <w:rPr>
          <w:rFonts w:hint="eastAsia" w:cs="宋体"/>
          <w:b/>
          <w:bCs/>
          <w:color w:val="333333"/>
          <w:sz w:val="24"/>
          <w:szCs w:val="24"/>
          <w:highlight w:val="none"/>
          <w:shd w:val="clear" w:color="auto" w:fill="FFFFFF"/>
          <w:lang w:val="en-US" w:eastAsia="zh-CN"/>
        </w:rPr>
        <w:t>7</w:t>
      </w:r>
      <w:r>
        <w:rPr>
          <w:rFonts w:hint="eastAsia" w:cs="宋体"/>
          <w:b/>
          <w:bCs/>
          <w:color w:val="333333"/>
          <w:sz w:val="24"/>
          <w:szCs w:val="24"/>
          <w:highlight w:val="none"/>
          <w:shd w:val="clear" w:color="auto" w:fill="FFFFFF"/>
          <w:lang w:eastAsia="zh-CN"/>
        </w:rPr>
        <w:t>、</w:t>
      </w:r>
      <w:r>
        <w:rPr>
          <w:rFonts w:hint="eastAsia" w:cs="宋体"/>
          <w:b/>
          <w:bCs/>
          <w:color w:val="333333"/>
          <w:sz w:val="24"/>
          <w:szCs w:val="24"/>
          <w:highlight w:val="none"/>
          <w:shd w:val="clear" w:color="auto" w:fill="FFFFFF"/>
        </w:rPr>
        <w:t>廉政条款</w:t>
      </w:r>
    </w:p>
    <w:p w14:paraId="65481FB6">
      <w:pPr>
        <w:pStyle w:val="4"/>
        <w:widowControl/>
        <w:shd w:val="clear" w:color="auto" w:fill="FFFFFF"/>
        <w:spacing w:beforeAutospacing="0" w:afterAutospacing="0" w:line="360" w:lineRule="auto"/>
        <w:ind w:firstLine="480" w:firstLineChars="200"/>
        <w:jc w:val="both"/>
        <w:rPr>
          <w:rFonts w:hint="eastAsia" w:cs="宋体"/>
          <w:b w:val="0"/>
          <w:bCs w:val="0"/>
          <w:color w:val="333333"/>
          <w:sz w:val="24"/>
          <w:szCs w:val="24"/>
          <w:highlight w:val="none"/>
          <w:shd w:val="clear" w:color="auto" w:fill="FFFFFF"/>
        </w:rPr>
      </w:pPr>
      <w:r>
        <w:rPr>
          <w:rFonts w:hint="eastAsia" w:cs="宋体"/>
          <w:b w:val="0"/>
          <w:bCs w:val="0"/>
          <w:color w:val="333333"/>
          <w:sz w:val="24"/>
          <w:szCs w:val="24"/>
          <w:highlight w:val="none"/>
          <w:shd w:val="clear" w:color="auto" w:fill="FFFFFF"/>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381D6663">
      <w:pPr>
        <w:pStyle w:val="4"/>
        <w:widowControl/>
        <w:shd w:val="clear" w:color="auto" w:fill="FFFFFF"/>
        <w:spacing w:beforeAutospacing="0" w:afterAutospacing="0" w:line="480" w:lineRule="atLeast"/>
        <w:ind w:firstLine="0" w:firstLineChars="0"/>
        <w:jc w:val="both"/>
        <w:rPr>
          <w:rFonts w:hint="default" w:cs="宋体"/>
          <w:color w:val="333333"/>
          <w:sz w:val="24"/>
          <w:szCs w:val="24"/>
          <w:highlight w:val="none"/>
        </w:rPr>
      </w:pPr>
      <w:r>
        <w:rPr>
          <w:rFonts w:cs="宋体"/>
          <w:color w:val="333333"/>
          <w:sz w:val="24"/>
          <w:szCs w:val="24"/>
          <w:highlight w:val="none"/>
          <w:shd w:val="clear" w:color="auto" w:fill="FFFFFF"/>
        </w:rPr>
        <w:t>四、其他事项</w:t>
      </w:r>
    </w:p>
    <w:p w14:paraId="30D76460">
      <w:pPr>
        <w:pStyle w:val="17"/>
        <w:widowControl/>
        <w:shd w:val="clear" w:color="auto" w:fill="FFFFFF"/>
        <w:spacing w:beforeAutospacing="0" w:afterAutospacing="0" w:line="480" w:lineRule="atLeast"/>
        <w:ind w:firstLine="420"/>
        <w:rPr>
          <w:rFonts w:ascii="宋体" w:hAnsi="宋体" w:eastAsia="宋体" w:cs="宋体"/>
          <w:highlight w:val="none"/>
        </w:rPr>
      </w:pPr>
      <w:r>
        <w:rPr>
          <w:rFonts w:hint="eastAsia" w:ascii="宋体" w:hAnsi="宋体" w:eastAsia="宋体" w:cs="宋体"/>
          <w:highlight w:val="none"/>
          <w:shd w:val="clear" w:color="auto" w:fill="FFFFFF"/>
        </w:rPr>
        <w:t>除竞争性谈判文件另有规定外，若出现有关法律、法规和规章有强制性规定但竞争性谈判文件未列明的情形，则供应商应按照有关法律、法规和规章强制性规定执行。</w:t>
      </w:r>
    </w:p>
    <w:p w14:paraId="7DBF708F">
      <w:pPr>
        <w:rPr>
          <w:highlight w:val="none"/>
        </w:rPr>
      </w:pPr>
    </w:p>
    <w:bookmarkEnd w:id="5"/>
    <w:p w14:paraId="30B95AD7">
      <w:pPr>
        <w:widowControl/>
        <w:shd w:val="clear" w:color="auto" w:fill="FFFFFF"/>
        <w:spacing w:line="480" w:lineRule="atLeast"/>
        <w:jc w:val="center"/>
        <w:rPr>
          <w:rFonts w:ascii="宋体" w:hAnsi="宋体" w:eastAsia="宋体" w:cs="宋体"/>
          <w:color w:val="333333"/>
          <w:sz w:val="39"/>
          <w:szCs w:val="39"/>
          <w:shd w:val="clear" w:color="auto" w:fill="FFFFFF"/>
        </w:rPr>
      </w:pPr>
      <w:r>
        <w:rPr>
          <w:rFonts w:hint="eastAsia" w:ascii="宋体" w:hAnsi="宋体" w:eastAsia="宋体" w:cs="宋体"/>
          <w:color w:val="333333"/>
          <w:sz w:val="39"/>
          <w:szCs w:val="39"/>
          <w:shd w:val="clear" w:color="auto" w:fill="FFFFFF"/>
        </w:rPr>
        <w:br w:type="page"/>
      </w:r>
    </w:p>
    <w:p w14:paraId="51DEBF99">
      <w:pPr>
        <w:pStyle w:val="3"/>
        <w:widowControl/>
        <w:shd w:val="clear" w:color="auto" w:fill="FFFFFF"/>
        <w:spacing w:beforeAutospacing="0" w:afterAutospacing="0" w:line="480" w:lineRule="atLeast"/>
        <w:jc w:val="center"/>
        <w:rPr>
          <w:rFonts w:hint="default" w:cs="宋体"/>
          <w:color w:val="333333"/>
          <w:sz w:val="39"/>
          <w:szCs w:val="39"/>
        </w:rPr>
      </w:pPr>
      <w:bookmarkStart w:id="6" w:name="_Toc14671"/>
      <w:r>
        <w:rPr>
          <w:rFonts w:cs="宋体"/>
          <w:color w:val="333333"/>
          <w:sz w:val="39"/>
          <w:szCs w:val="39"/>
          <w:shd w:val="clear" w:color="auto" w:fill="FFFFFF"/>
        </w:rPr>
        <w:t>第四章 合同主要条款及格式</w:t>
      </w:r>
      <w:bookmarkEnd w:id="6"/>
    </w:p>
    <w:p w14:paraId="69693416">
      <w:pPr>
        <w:pStyle w:val="17"/>
        <w:widowControl/>
        <w:shd w:val="clear" w:color="auto" w:fill="FFFFFF"/>
        <w:spacing w:beforeAutospacing="0" w:afterAutospacing="0" w:line="480" w:lineRule="atLeast"/>
        <w:jc w:val="center"/>
        <w:rPr>
          <w:rFonts w:ascii="宋体" w:hAnsi="宋体" w:eastAsia="宋体" w:cs="宋体"/>
          <w:color w:val="333333"/>
        </w:rPr>
      </w:pPr>
      <w:r>
        <w:rPr>
          <w:rFonts w:hint="eastAsia" w:ascii="宋体" w:hAnsi="宋体" w:eastAsia="宋体" w:cs="宋体"/>
          <w:color w:val="333333"/>
          <w:shd w:val="clear" w:color="auto" w:fill="FFFFFF"/>
        </w:rPr>
        <w:t>编制说明</w:t>
      </w:r>
    </w:p>
    <w:p w14:paraId="0400123A">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参考文本</w:t>
      </w:r>
    </w:p>
    <w:p w14:paraId="11C7F392">
      <w:pPr>
        <w:pStyle w:val="17"/>
        <w:widowControl/>
        <w:wordWrap w:val="0"/>
        <w:spacing w:beforeAutospacing="0" w:afterAutospacing="0" w:line="30" w:lineRule="atLeast"/>
        <w:ind w:firstLine="420"/>
        <w:jc w:val="right"/>
        <w:rPr>
          <w:rFonts w:ascii="宋体" w:hAnsi="宋体" w:eastAsia="宋体" w:cs="宋体"/>
          <w:b/>
          <w:bCs/>
        </w:rPr>
      </w:pPr>
      <w:r>
        <w:rPr>
          <w:rFonts w:hint="eastAsia" w:ascii="宋体" w:hAnsi="宋体" w:eastAsia="宋体" w:cs="宋体"/>
          <w:b/>
          <w:bCs/>
          <w:color w:val="333333"/>
          <w:shd w:val="clear" w:color="auto" w:fill="FFFFFF"/>
        </w:rPr>
        <w:t>合同编号：</w:t>
      </w:r>
    </w:p>
    <w:p w14:paraId="3ED7D9DE">
      <w:pPr>
        <w:pStyle w:val="36"/>
        <w:spacing w:line="400" w:lineRule="exact"/>
        <w:ind w:firstLine="482" w:firstLineChars="200"/>
        <w:outlineLvl w:val="1"/>
        <w:rPr>
          <w:rFonts w:hint="default" w:ascii="宋体" w:hAnsi="宋体"/>
          <w:sz w:val="24"/>
          <w:szCs w:val="24"/>
        </w:rPr>
      </w:pPr>
      <w:bookmarkStart w:id="7" w:name="_Toc29658"/>
      <w:bookmarkStart w:id="8" w:name="_Toc20937"/>
      <w:r>
        <w:rPr>
          <w:rFonts w:ascii="宋体" w:hAnsi="宋体"/>
          <w:b/>
          <w:sz w:val="24"/>
          <w:szCs w:val="24"/>
        </w:rPr>
        <w:t>1.签订合同应遵守《中华人民共和国民法典》等法律法规及其他有关规定。</w:t>
      </w:r>
      <w:bookmarkEnd w:id="7"/>
      <w:bookmarkEnd w:id="8"/>
    </w:p>
    <w:p w14:paraId="79CDEB78">
      <w:pPr>
        <w:pStyle w:val="36"/>
        <w:spacing w:line="400" w:lineRule="exact"/>
        <w:ind w:firstLine="482" w:firstLineChars="200"/>
        <w:outlineLvl w:val="3"/>
        <w:rPr>
          <w:rFonts w:hint="default" w:ascii="宋体" w:hAnsi="宋体"/>
          <w:sz w:val="24"/>
          <w:szCs w:val="24"/>
        </w:rPr>
      </w:pPr>
      <w:r>
        <w:rPr>
          <w:rFonts w:ascii="宋体" w:hAnsi="宋体"/>
          <w:b/>
          <w:sz w:val="24"/>
          <w:szCs w:val="24"/>
        </w:rPr>
        <w:t>2.签订合同时，采购人与成交供应商应结合竞争性谈判文件规定填列相应内容。竞争性谈判文件已有约定的，双方均不得对约定进行变更或调整；竞争性谈判文件未作规定的，双方可通过友好协商进行约定。</w:t>
      </w:r>
    </w:p>
    <w:p w14:paraId="6BCF41EB">
      <w:pPr>
        <w:pStyle w:val="36"/>
        <w:spacing w:line="400" w:lineRule="exact"/>
        <w:ind w:firstLine="482" w:firstLineChars="200"/>
        <w:outlineLvl w:val="3"/>
        <w:rPr>
          <w:rFonts w:hint="default" w:ascii="宋体" w:hAnsi="宋体"/>
          <w:sz w:val="24"/>
          <w:szCs w:val="24"/>
        </w:rPr>
      </w:pPr>
      <w:r>
        <w:rPr>
          <w:rFonts w:hint="default" w:ascii="宋体" w:hAnsi="宋体"/>
          <w:b/>
          <w:sz w:val="24"/>
          <w:szCs w:val="24"/>
        </w:rPr>
        <w:t>3</w:t>
      </w:r>
      <w:r>
        <w:rPr>
          <w:rFonts w:ascii="宋体" w:hAnsi="宋体"/>
          <w:b/>
          <w:sz w:val="24"/>
          <w:szCs w:val="24"/>
        </w:rPr>
        <w:t>.本合同范本仅供参考，采购人应当根据采购项目的实际需求对合同条款进行修改、补充。</w:t>
      </w:r>
    </w:p>
    <w:p w14:paraId="0920C0CC">
      <w:pPr>
        <w:widowControl/>
        <w:spacing w:before="75" w:after="75" w:line="400" w:lineRule="exact"/>
        <w:ind w:firstLine="482" w:firstLineChars="200"/>
        <w:jc w:val="left"/>
        <w:outlineLvl w:val="1"/>
        <w:rPr>
          <w:rFonts w:ascii="宋体" w:hAnsi="宋体"/>
          <w:kern w:val="0"/>
          <w:sz w:val="24"/>
          <w:lang w:bidi="ar"/>
        </w:rPr>
      </w:pPr>
      <w:bookmarkStart w:id="9" w:name="_Toc20930"/>
      <w:bookmarkStart w:id="10" w:name="_Toc19641"/>
      <w:r>
        <w:rPr>
          <w:rStyle w:val="25"/>
          <w:rFonts w:ascii="宋体" w:hAnsi="宋体" w:cs="宋体"/>
          <w:kern w:val="0"/>
          <w:sz w:val="24"/>
          <w:lang w:bidi="ar"/>
        </w:rPr>
        <w:t>4.</w:t>
      </w:r>
      <w:r>
        <w:rPr>
          <w:rStyle w:val="25"/>
          <w:rFonts w:hint="eastAsia" w:ascii="宋体" w:hAnsi="宋体" w:cs="宋体"/>
          <w:kern w:val="0"/>
          <w:sz w:val="24"/>
          <w:lang w:bidi="ar"/>
        </w:rPr>
        <w:t>国家有关部门对若干合同有规范文本的，可使用相应合同文本。</w:t>
      </w:r>
      <w:bookmarkEnd w:id="9"/>
      <w:bookmarkEnd w:id="10"/>
    </w:p>
    <w:p w14:paraId="4890FF4A">
      <w:pPr>
        <w:widowControl/>
        <w:spacing w:before="75" w:after="75" w:line="400" w:lineRule="exact"/>
        <w:jc w:val="left"/>
        <w:rPr>
          <w:rFonts w:ascii="宋体" w:hAnsi="宋体" w:cs="宋体"/>
          <w:kern w:val="0"/>
          <w:sz w:val="24"/>
          <w:u w:val="single"/>
          <w:lang w:bidi="ar"/>
        </w:rPr>
      </w:pPr>
    </w:p>
    <w:p w14:paraId="7D9EA806">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甲方：</w:t>
      </w:r>
      <w:r>
        <w:rPr>
          <w:rFonts w:hint="eastAsia" w:ascii="宋体" w:hAnsi="宋体" w:cs="宋体"/>
          <w:kern w:val="0"/>
          <w:sz w:val="24"/>
          <w:u w:val="single"/>
          <w:lang w:bidi="ar"/>
        </w:rPr>
        <w:t>（采购人）</w:t>
      </w:r>
    </w:p>
    <w:p w14:paraId="4AA0EED5">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乙方：</w:t>
      </w:r>
      <w:r>
        <w:rPr>
          <w:rFonts w:hint="eastAsia" w:ascii="宋体" w:hAnsi="宋体" w:cs="宋体"/>
          <w:kern w:val="0"/>
          <w:sz w:val="24"/>
          <w:u w:val="single"/>
          <w:lang w:bidi="ar"/>
        </w:rPr>
        <w:t>（成交供应商全称）</w:t>
      </w:r>
    </w:p>
    <w:p w14:paraId="1AF73693">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 </w:t>
      </w:r>
    </w:p>
    <w:p w14:paraId="18F56D09">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根据项目编号为</w:t>
      </w:r>
      <w:r>
        <w:rPr>
          <w:rFonts w:hint="eastAsia" w:ascii="宋体" w:hAnsi="宋体" w:cs="宋体"/>
          <w:kern w:val="0"/>
          <w:sz w:val="24"/>
          <w:u w:val="single"/>
          <w:lang w:bidi="ar"/>
        </w:rPr>
        <w:t>（项目编号）</w:t>
      </w:r>
      <w:r>
        <w:rPr>
          <w:rFonts w:hint="eastAsia" w:ascii="宋体" w:hAnsi="宋体" w:cs="宋体"/>
          <w:kern w:val="0"/>
          <w:sz w:val="24"/>
          <w:lang w:bidi="ar"/>
        </w:rPr>
        <w:t>的</w:t>
      </w:r>
      <w:r>
        <w:rPr>
          <w:rFonts w:hint="eastAsia" w:ascii="宋体" w:hAnsi="宋体" w:cs="宋体"/>
          <w:kern w:val="0"/>
          <w:sz w:val="24"/>
          <w:u w:val="single"/>
          <w:lang w:bidi="ar"/>
        </w:rPr>
        <w:t>（项目名称）</w:t>
      </w:r>
      <w:r>
        <w:rPr>
          <w:rFonts w:hint="eastAsia" w:ascii="宋体" w:hAnsi="宋体" w:cs="宋体"/>
          <w:kern w:val="0"/>
          <w:sz w:val="24"/>
          <w:lang w:bidi="ar"/>
        </w:rPr>
        <w:t>项目（以下简称：“本项目”）的采购结果，乙方为成交供应商。现经甲乙双方友好协商，就以下事项达成一致并签订本合同：</w:t>
      </w:r>
    </w:p>
    <w:p w14:paraId="1A64BEA0">
      <w:pPr>
        <w:widowControl/>
        <w:spacing w:before="75" w:after="75" w:line="400" w:lineRule="exact"/>
        <w:ind w:firstLine="480"/>
        <w:jc w:val="left"/>
        <w:outlineLvl w:val="1"/>
        <w:rPr>
          <w:rFonts w:ascii="宋体" w:hAnsi="宋体"/>
          <w:kern w:val="0"/>
          <w:sz w:val="24"/>
          <w:lang w:bidi="ar"/>
        </w:rPr>
      </w:pPr>
      <w:bookmarkStart w:id="11" w:name="_Toc32153"/>
      <w:bookmarkStart w:id="12" w:name="_Toc12424"/>
      <w:r>
        <w:rPr>
          <w:rFonts w:hint="eastAsia" w:ascii="宋体" w:hAnsi="宋体" w:cs="宋体"/>
          <w:kern w:val="0"/>
          <w:sz w:val="24"/>
          <w:lang w:bidi="ar"/>
        </w:rPr>
        <w:t>1、下列合同文件是构成本合同不可分割的部分：</w:t>
      </w:r>
      <w:bookmarkEnd w:id="11"/>
      <w:bookmarkEnd w:id="12"/>
    </w:p>
    <w:p w14:paraId="25F1B720">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1.1合同条款；</w:t>
      </w:r>
    </w:p>
    <w:p w14:paraId="450B068A">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1.2竞争性谈判文件、乙方的响应文件；</w:t>
      </w:r>
    </w:p>
    <w:p w14:paraId="5306B3A6">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1.3其他文件或材料：□无。□</w:t>
      </w:r>
      <w:r>
        <w:rPr>
          <w:rFonts w:hint="eastAsia" w:ascii="宋体" w:hAnsi="宋体" w:cs="宋体"/>
          <w:kern w:val="0"/>
          <w:sz w:val="24"/>
          <w:u w:val="single"/>
          <w:lang w:bidi="ar"/>
        </w:rPr>
        <w:t>（按照实际情况编制填写需要增加的内容）</w:t>
      </w:r>
      <w:r>
        <w:rPr>
          <w:rFonts w:hint="eastAsia" w:ascii="宋体" w:hAnsi="宋体" w:cs="宋体"/>
          <w:kern w:val="0"/>
          <w:sz w:val="24"/>
          <w:lang w:bidi="ar"/>
        </w:rPr>
        <w:t>。</w:t>
      </w:r>
    </w:p>
    <w:p w14:paraId="4326C723">
      <w:pPr>
        <w:widowControl/>
        <w:spacing w:before="75" w:after="75" w:line="400" w:lineRule="exact"/>
        <w:ind w:firstLine="480"/>
        <w:jc w:val="left"/>
        <w:outlineLvl w:val="1"/>
        <w:rPr>
          <w:rFonts w:ascii="宋体" w:hAnsi="宋体"/>
          <w:kern w:val="0"/>
          <w:sz w:val="24"/>
          <w:lang w:bidi="ar"/>
        </w:rPr>
      </w:pPr>
      <w:bookmarkStart w:id="13" w:name="_Toc31806"/>
      <w:bookmarkStart w:id="14" w:name="_Toc25095"/>
      <w:r>
        <w:rPr>
          <w:rFonts w:hint="eastAsia" w:ascii="宋体" w:hAnsi="宋体" w:cs="宋体"/>
          <w:kern w:val="0"/>
          <w:sz w:val="24"/>
          <w:lang w:bidi="ar"/>
        </w:rPr>
        <w:t>2、合同标的</w:t>
      </w:r>
      <w:bookmarkEnd w:id="13"/>
      <w:bookmarkEnd w:id="14"/>
    </w:p>
    <w:p w14:paraId="41B26FC4">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（按照实际情况编制填写，可以是表格或文字描述）</w:t>
      </w:r>
      <w:r>
        <w:rPr>
          <w:rFonts w:hint="eastAsia" w:ascii="宋体" w:hAnsi="宋体" w:cs="宋体"/>
          <w:kern w:val="0"/>
          <w:sz w:val="24"/>
          <w:lang w:bidi="ar"/>
        </w:rPr>
        <w:t>。</w:t>
      </w:r>
    </w:p>
    <w:p w14:paraId="75769B2D">
      <w:pPr>
        <w:widowControl/>
        <w:spacing w:before="75" w:after="75" w:line="400" w:lineRule="exact"/>
        <w:ind w:firstLine="480"/>
        <w:jc w:val="left"/>
        <w:outlineLvl w:val="1"/>
        <w:rPr>
          <w:rFonts w:ascii="宋体" w:hAnsi="宋体"/>
          <w:kern w:val="0"/>
          <w:sz w:val="24"/>
          <w:lang w:bidi="ar"/>
        </w:rPr>
      </w:pPr>
      <w:bookmarkStart w:id="15" w:name="_Toc32312"/>
      <w:bookmarkStart w:id="16" w:name="_Toc10629"/>
      <w:r>
        <w:rPr>
          <w:rFonts w:hint="eastAsia" w:ascii="宋体" w:hAnsi="宋体" w:cs="宋体"/>
          <w:kern w:val="0"/>
          <w:sz w:val="24"/>
          <w:lang w:bidi="ar"/>
        </w:rPr>
        <w:t>3、合同总金额</w:t>
      </w:r>
      <w:bookmarkEnd w:id="15"/>
      <w:bookmarkEnd w:id="16"/>
    </w:p>
    <w:p w14:paraId="622BF98B">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3.1合同总金额为人民币大写：</w:t>
      </w:r>
      <w:r>
        <w:rPr>
          <w:rFonts w:hint="eastAsia" w:ascii="宋体" w:hAnsi="宋体" w:cs="宋体"/>
          <w:kern w:val="0"/>
          <w:sz w:val="24"/>
          <w:u w:val="single"/>
          <w:lang w:bidi="ar"/>
        </w:rPr>
        <w:t>         </w:t>
      </w:r>
      <w:r>
        <w:rPr>
          <w:rFonts w:hint="eastAsia" w:ascii="宋体" w:hAnsi="宋体" w:cs="宋体"/>
          <w:kern w:val="0"/>
          <w:sz w:val="24"/>
          <w:lang w:bidi="ar"/>
        </w:rPr>
        <w:t>元（￥</w:t>
      </w:r>
      <w:r>
        <w:rPr>
          <w:rFonts w:hint="eastAsia" w:ascii="宋体" w:hAnsi="宋体" w:cs="宋体"/>
          <w:kern w:val="0"/>
          <w:sz w:val="24"/>
          <w:u w:val="single"/>
          <w:lang w:bidi="ar"/>
        </w:rPr>
        <w:t>         </w:t>
      </w:r>
      <w:r>
        <w:rPr>
          <w:rFonts w:hint="eastAsia" w:ascii="宋体" w:hAnsi="宋体" w:cs="宋体"/>
          <w:kern w:val="0"/>
          <w:sz w:val="24"/>
          <w:lang w:bidi="ar"/>
        </w:rPr>
        <w:t>）。</w:t>
      </w:r>
    </w:p>
    <w:p w14:paraId="4C112E6D">
      <w:pPr>
        <w:widowControl/>
        <w:spacing w:before="75" w:after="75" w:line="400" w:lineRule="exact"/>
        <w:ind w:firstLine="480"/>
        <w:jc w:val="left"/>
        <w:outlineLvl w:val="1"/>
        <w:rPr>
          <w:rFonts w:ascii="宋体" w:hAnsi="宋体"/>
          <w:kern w:val="0"/>
          <w:sz w:val="24"/>
          <w:lang w:bidi="ar"/>
        </w:rPr>
      </w:pPr>
      <w:bookmarkStart w:id="17" w:name="_Toc22266"/>
      <w:bookmarkStart w:id="18" w:name="_Toc328"/>
      <w:r>
        <w:rPr>
          <w:rFonts w:hint="eastAsia" w:ascii="宋体" w:hAnsi="宋体" w:cs="宋体"/>
          <w:kern w:val="0"/>
          <w:sz w:val="24"/>
          <w:lang w:bidi="ar"/>
        </w:rPr>
        <w:t>4、合同标的交付时间、地点和条件</w:t>
      </w:r>
      <w:bookmarkEnd w:id="17"/>
      <w:bookmarkEnd w:id="18"/>
    </w:p>
    <w:p w14:paraId="4A2ED8C6">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4.1交付时间：</w:t>
      </w:r>
      <w:r>
        <w:rPr>
          <w:rFonts w:hint="eastAsia" w:ascii="宋体" w:hAnsi="宋体" w:cs="宋体"/>
          <w:kern w:val="0"/>
          <w:sz w:val="24"/>
          <w:u w:val="single"/>
          <w:lang w:bidi="ar"/>
        </w:rPr>
        <w:t>                     </w:t>
      </w:r>
      <w:r>
        <w:rPr>
          <w:rFonts w:hint="eastAsia" w:ascii="宋体" w:hAnsi="宋体" w:cs="宋体"/>
          <w:kern w:val="0"/>
          <w:sz w:val="24"/>
          <w:lang w:bidi="ar"/>
        </w:rPr>
        <w:t>；</w:t>
      </w:r>
    </w:p>
    <w:p w14:paraId="023F0138">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4.2交付地点：</w:t>
      </w:r>
      <w:r>
        <w:rPr>
          <w:rFonts w:hint="eastAsia" w:ascii="宋体" w:hAnsi="宋体" w:cs="宋体"/>
          <w:kern w:val="0"/>
          <w:sz w:val="24"/>
          <w:u w:val="single"/>
          <w:lang w:bidi="ar"/>
        </w:rPr>
        <w:t>                     </w:t>
      </w:r>
      <w:r>
        <w:rPr>
          <w:rFonts w:hint="eastAsia" w:ascii="宋体" w:hAnsi="宋体" w:cs="宋体"/>
          <w:kern w:val="0"/>
          <w:sz w:val="24"/>
          <w:lang w:bidi="ar"/>
        </w:rPr>
        <w:t>；</w:t>
      </w:r>
    </w:p>
    <w:p w14:paraId="461E7A4A">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4.3交付条件：</w:t>
      </w:r>
      <w:r>
        <w:rPr>
          <w:rFonts w:hint="eastAsia" w:ascii="宋体" w:hAnsi="宋体" w:cs="宋体"/>
          <w:kern w:val="0"/>
          <w:sz w:val="24"/>
          <w:u w:val="single"/>
          <w:lang w:bidi="ar"/>
        </w:rPr>
        <w:t>                     </w:t>
      </w:r>
      <w:r>
        <w:rPr>
          <w:rFonts w:hint="eastAsia" w:ascii="宋体" w:hAnsi="宋体" w:cs="宋体"/>
          <w:kern w:val="0"/>
          <w:sz w:val="24"/>
          <w:lang w:bidi="ar"/>
        </w:rPr>
        <w:t>。</w:t>
      </w:r>
    </w:p>
    <w:p w14:paraId="1A464486">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5、合同标的应符合竞争性谈判文件、乙方响应文件的规定或约定，具体如下：</w:t>
      </w:r>
    </w:p>
    <w:p w14:paraId="14BF98C8">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（按照实际情况编制填写，可以是表格或文字描述）</w:t>
      </w:r>
      <w:r>
        <w:rPr>
          <w:rFonts w:hint="eastAsia" w:ascii="宋体" w:hAnsi="宋体" w:cs="宋体"/>
          <w:kern w:val="0"/>
          <w:sz w:val="24"/>
          <w:lang w:bidi="ar"/>
        </w:rPr>
        <w:t>。</w:t>
      </w:r>
    </w:p>
    <w:p w14:paraId="1554EACE">
      <w:pPr>
        <w:widowControl/>
        <w:spacing w:before="75" w:after="75" w:line="400" w:lineRule="exact"/>
        <w:ind w:firstLine="480"/>
        <w:jc w:val="left"/>
        <w:outlineLvl w:val="1"/>
        <w:rPr>
          <w:rFonts w:ascii="宋体" w:hAnsi="宋体"/>
          <w:kern w:val="0"/>
          <w:sz w:val="24"/>
          <w:lang w:bidi="ar"/>
        </w:rPr>
      </w:pPr>
      <w:bookmarkStart w:id="19" w:name="_Toc23534"/>
      <w:bookmarkStart w:id="20" w:name="_Toc29724"/>
      <w:r>
        <w:rPr>
          <w:rFonts w:hint="eastAsia" w:ascii="宋体" w:hAnsi="宋体" w:cs="宋体"/>
          <w:kern w:val="0"/>
          <w:sz w:val="24"/>
          <w:lang w:bidi="ar"/>
        </w:rPr>
        <w:t>6、验收</w:t>
      </w:r>
      <w:bookmarkEnd w:id="19"/>
      <w:bookmarkEnd w:id="20"/>
    </w:p>
    <w:p w14:paraId="75C09283">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6.1验收应按照竞争性谈判文件、乙方响应文件的规定或约定进行，具体如下：</w:t>
      </w:r>
    </w:p>
    <w:p w14:paraId="77C195D6">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（按照实际情况编制填写，可以是表格或文字描述）</w:t>
      </w:r>
      <w:r>
        <w:rPr>
          <w:rFonts w:hint="eastAsia" w:ascii="宋体" w:hAnsi="宋体" w:cs="宋体"/>
          <w:kern w:val="0"/>
          <w:sz w:val="24"/>
          <w:lang w:bidi="ar"/>
        </w:rPr>
        <w:t>。</w:t>
      </w:r>
    </w:p>
    <w:p w14:paraId="589E2276">
      <w:pPr>
        <w:widowControl/>
        <w:spacing w:before="75" w:after="75" w:line="400" w:lineRule="exact"/>
        <w:ind w:firstLine="480"/>
        <w:jc w:val="left"/>
        <w:outlineLvl w:val="2"/>
        <w:rPr>
          <w:rFonts w:ascii="宋体" w:hAnsi="宋体"/>
          <w:kern w:val="0"/>
          <w:sz w:val="24"/>
          <w:lang w:bidi="ar"/>
        </w:rPr>
      </w:pPr>
      <w:bookmarkStart w:id="21" w:name="_Toc23944"/>
      <w:r>
        <w:rPr>
          <w:rFonts w:hint="eastAsia" w:ascii="宋体" w:hAnsi="宋体" w:cs="宋体"/>
          <w:kern w:val="0"/>
          <w:sz w:val="24"/>
          <w:lang w:bidi="ar"/>
        </w:rPr>
        <w:t>6.2本项目是否邀请其他供应商参与验收：</w:t>
      </w:r>
      <w:bookmarkEnd w:id="21"/>
    </w:p>
    <w:p w14:paraId="459CDC1D">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□不邀请。□邀请，具体如下：</w:t>
      </w:r>
      <w:r>
        <w:rPr>
          <w:rFonts w:hint="eastAsia" w:ascii="宋体" w:hAnsi="宋体" w:cs="宋体"/>
          <w:kern w:val="0"/>
          <w:sz w:val="24"/>
          <w:u w:val="single"/>
          <w:lang w:bidi="ar"/>
        </w:rPr>
        <w:t>（按照竞争性谈判文件规定填写）</w:t>
      </w:r>
      <w:r>
        <w:rPr>
          <w:rFonts w:hint="eastAsia" w:ascii="宋体" w:hAnsi="宋体" w:cs="宋体"/>
          <w:kern w:val="0"/>
          <w:sz w:val="24"/>
          <w:lang w:bidi="ar"/>
        </w:rPr>
        <w:t>。</w:t>
      </w:r>
    </w:p>
    <w:p w14:paraId="2DB516CF">
      <w:pPr>
        <w:widowControl/>
        <w:spacing w:before="75" w:after="75" w:line="400" w:lineRule="exact"/>
        <w:ind w:firstLine="480"/>
        <w:jc w:val="left"/>
        <w:outlineLvl w:val="1"/>
        <w:rPr>
          <w:rFonts w:ascii="宋体" w:hAnsi="宋体"/>
          <w:kern w:val="0"/>
          <w:sz w:val="24"/>
          <w:lang w:bidi="ar"/>
        </w:rPr>
      </w:pPr>
      <w:bookmarkStart w:id="22" w:name="_Toc15880"/>
      <w:bookmarkStart w:id="23" w:name="_Toc24261"/>
      <w:r>
        <w:rPr>
          <w:rFonts w:hint="eastAsia" w:ascii="宋体" w:hAnsi="宋体" w:cs="宋体"/>
          <w:kern w:val="0"/>
          <w:sz w:val="24"/>
          <w:lang w:bidi="ar"/>
        </w:rPr>
        <w:t>7、合同款项的支付应按照竞争性谈判文件的规定进行，具体如下：</w:t>
      </w:r>
      <w:bookmarkEnd w:id="22"/>
      <w:bookmarkEnd w:id="23"/>
    </w:p>
    <w:p w14:paraId="1738C79D">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（按照实际情况编制填写，可以是表格或文字描述，包括一次性支付或分期支付等）</w:t>
      </w:r>
      <w:r>
        <w:rPr>
          <w:rFonts w:hint="eastAsia" w:ascii="宋体" w:hAnsi="宋体" w:cs="宋体"/>
          <w:kern w:val="0"/>
          <w:sz w:val="24"/>
          <w:lang w:bidi="ar"/>
        </w:rPr>
        <w:t>。</w:t>
      </w:r>
    </w:p>
    <w:p w14:paraId="784E7F4A">
      <w:pPr>
        <w:widowControl/>
        <w:spacing w:before="75" w:after="75" w:line="400" w:lineRule="exact"/>
        <w:ind w:firstLine="480"/>
        <w:jc w:val="left"/>
        <w:outlineLvl w:val="1"/>
        <w:rPr>
          <w:rFonts w:ascii="宋体" w:hAnsi="宋体"/>
          <w:kern w:val="0"/>
          <w:sz w:val="24"/>
          <w:lang w:bidi="ar"/>
        </w:rPr>
      </w:pPr>
      <w:bookmarkStart w:id="24" w:name="_Toc26766"/>
      <w:bookmarkStart w:id="25" w:name="_Toc28621"/>
      <w:r>
        <w:rPr>
          <w:rFonts w:hint="eastAsia" w:ascii="宋体" w:hAnsi="宋体" w:cs="宋体"/>
          <w:kern w:val="0"/>
          <w:sz w:val="24"/>
          <w:lang w:bidi="ar"/>
        </w:rPr>
        <w:t>8、履约保证金</w:t>
      </w:r>
      <w:bookmarkEnd w:id="24"/>
      <w:bookmarkEnd w:id="25"/>
    </w:p>
    <w:p w14:paraId="76762EFE">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□无。□有，具体如下：</w:t>
      </w:r>
      <w:r>
        <w:rPr>
          <w:rFonts w:hint="eastAsia" w:ascii="宋体" w:hAnsi="宋体" w:cs="宋体"/>
          <w:kern w:val="0"/>
          <w:sz w:val="24"/>
          <w:u w:val="single"/>
          <w:lang w:bidi="ar"/>
        </w:rPr>
        <w:t>（按照竞争性谈判文件规定填写）</w:t>
      </w:r>
      <w:r>
        <w:rPr>
          <w:rFonts w:hint="eastAsia" w:ascii="宋体" w:hAnsi="宋体" w:cs="宋体"/>
          <w:kern w:val="0"/>
          <w:sz w:val="24"/>
          <w:lang w:bidi="ar"/>
        </w:rPr>
        <w:t>。</w:t>
      </w:r>
    </w:p>
    <w:p w14:paraId="2EF5C2E1">
      <w:pPr>
        <w:widowControl/>
        <w:spacing w:before="75" w:after="75" w:line="400" w:lineRule="exact"/>
        <w:ind w:firstLine="480"/>
        <w:jc w:val="left"/>
        <w:outlineLvl w:val="1"/>
        <w:rPr>
          <w:rFonts w:ascii="宋体" w:hAnsi="宋体"/>
          <w:kern w:val="0"/>
          <w:sz w:val="24"/>
          <w:lang w:bidi="ar"/>
        </w:rPr>
      </w:pPr>
      <w:bookmarkStart w:id="26" w:name="_Toc20764"/>
      <w:bookmarkStart w:id="27" w:name="_Toc14938"/>
      <w:r>
        <w:rPr>
          <w:rFonts w:hint="eastAsia" w:ascii="宋体" w:hAnsi="宋体" w:cs="宋体"/>
          <w:kern w:val="0"/>
          <w:sz w:val="24"/>
          <w:lang w:bidi="ar"/>
        </w:rPr>
        <w:t>9、合同有效期</w:t>
      </w:r>
      <w:bookmarkEnd w:id="26"/>
      <w:bookmarkEnd w:id="27"/>
    </w:p>
    <w:p w14:paraId="25420E47">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（按照实际情况编制填写，可以是表格或文字描述）</w:t>
      </w:r>
      <w:r>
        <w:rPr>
          <w:rFonts w:hint="eastAsia" w:ascii="宋体" w:hAnsi="宋体" w:cs="宋体"/>
          <w:kern w:val="0"/>
          <w:sz w:val="24"/>
          <w:lang w:bidi="ar"/>
        </w:rPr>
        <w:t>。</w:t>
      </w:r>
    </w:p>
    <w:p w14:paraId="722A79C7">
      <w:pPr>
        <w:widowControl/>
        <w:spacing w:before="75" w:after="75" w:line="400" w:lineRule="exact"/>
        <w:ind w:firstLine="480"/>
        <w:jc w:val="left"/>
        <w:outlineLvl w:val="1"/>
        <w:rPr>
          <w:rFonts w:ascii="宋体" w:hAnsi="宋体"/>
          <w:kern w:val="0"/>
          <w:sz w:val="24"/>
          <w:lang w:bidi="ar"/>
        </w:rPr>
      </w:pPr>
      <w:bookmarkStart w:id="28" w:name="_Toc20410"/>
      <w:bookmarkStart w:id="29" w:name="_Toc14977"/>
      <w:r>
        <w:rPr>
          <w:rFonts w:hint="eastAsia" w:ascii="宋体" w:hAnsi="宋体" w:cs="宋体"/>
          <w:kern w:val="0"/>
          <w:sz w:val="24"/>
          <w:lang w:bidi="ar"/>
        </w:rPr>
        <w:t>10、违约责任</w:t>
      </w:r>
      <w:bookmarkEnd w:id="28"/>
      <w:bookmarkEnd w:id="29"/>
    </w:p>
    <w:p w14:paraId="628ECC24">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（按照实际情况编制填写，可以是表格或文字描述）</w:t>
      </w:r>
      <w:r>
        <w:rPr>
          <w:rFonts w:hint="eastAsia" w:ascii="宋体" w:hAnsi="宋体" w:cs="宋体"/>
          <w:kern w:val="0"/>
          <w:sz w:val="24"/>
          <w:lang w:bidi="ar"/>
        </w:rPr>
        <w:t>。</w:t>
      </w:r>
    </w:p>
    <w:p w14:paraId="1B3A5CDE">
      <w:pPr>
        <w:widowControl/>
        <w:spacing w:before="75" w:after="75" w:line="400" w:lineRule="exact"/>
        <w:ind w:firstLine="480"/>
        <w:jc w:val="left"/>
        <w:outlineLvl w:val="1"/>
        <w:rPr>
          <w:rFonts w:ascii="宋体" w:hAnsi="宋体"/>
          <w:kern w:val="0"/>
          <w:sz w:val="24"/>
          <w:lang w:bidi="ar"/>
        </w:rPr>
      </w:pPr>
      <w:bookmarkStart w:id="30" w:name="_Toc9906"/>
      <w:bookmarkStart w:id="31" w:name="_Toc17108"/>
      <w:r>
        <w:rPr>
          <w:rFonts w:hint="eastAsia" w:ascii="宋体" w:hAnsi="宋体" w:cs="宋体"/>
          <w:kern w:val="0"/>
          <w:sz w:val="24"/>
          <w:lang w:bidi="ar"/>
        </w:rPr>
        <w:t>11、知识产权</w:t>
      </w:r>
      <w:bookmarkEnd w:id="30"/>
      <w:bookmarkEnd w:id="31"/>
    </w:p>
    <w:p w14:paraId="290977AF">
      <w:pPr>
        <w:pStyle w:val="36"/>
        <w:spacing w:line="400" w:lineRule="exact"/>
        <w:ind w:firstLine="480" w:firstLineChars="200"/>
        <w:rPr>
          <w:rFonts w:hint="default" w:ascii="宋体" w:hAnsi="宋体" w:cs="宋体"/>
          <w:sz w:val="24"/>
          <w:szCs w:val="24"/>
          <w:lang w:val="zh-TW"/>
        </w:rPr>
      </w:pPr>
      <w:r>
        <w:rPr>
          <w:rFonts w:ascii="宋体" w:hAnsi="宋体" w:cs="宋体"/>
          <w:sz w:val="24"/>
          <w:szCs w:val="24"/>
          <w:lang w:bidi="ar"/>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6B412F8A">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11.2若乙方提供的采购标的不符合国家知识产权法律、法规的规定或被有关主管机关认定为假冒伪劣品，则乙方成交资格将被取消；甲方还将按照有关法律、法规和规章的规定进行处理，具体如下：</w:t>
      </w:r>
      <w:r>
        <w:rPr>
          <w:rFonts w:hint="eastAsia" w:ascii="宋体" w:hAnsi="宋体" w:cs="宋体"/>
          <w:kern w:val="0"/>
          <w:sz w:val="24"/>
          <w:u w:val="single"/>
          <w:lang w:bidi="ar"/>
        </w:rPr>
        <w:t>（按照实际情况编制填写）</w:t>
      </w:r>
      <w:r>
        <w:rPr>
          <w:rFonts w:hint="eastAsia" w:ascii="宋体" w:hAnsi="宋体" w:cs="宋体"/>
          <w:kern w:val="0"/>
          <w:sz w:val="24"/>
          <w:lang w:bidi="ar"/>
        </w:rPr>
        <w:t>。</w:t>
      </w:r>
    </w:p>
    <w:p w14:paraId="3EC9BF76">
      <w:pPr>
        <w:widowControl/>
        <w:spacing w:before="75" w:after="75" w:line="400" w:lineRule="exact"/>
        <w:ind w:firstLine="480"/>
        <w:jc w:val="left"/>
        <w:outlineLvl w:val="1"/>
        <w:rPr>
          <w:rFonts w:ascii="宋体" w:hAnsi="宋体"/>
          <w:kern w:val="0"/>
          <w:sz w:val="24"/>
          <w:lang w:bidi="ar"/>
        </w:rPr>
      </w:pPr>
      <w:bookmarkStart w:id="32" w:name="_Toc4937"/>
      <w:bookmarkStart w:id="33" w:name="_Toc14833"/>
      <w:r>
        <w:rPr>
          <w:rFonts w:hint="eastAsia" w:ascii="宋体" w:hAnsi="宋体" w:cs="宋体"/>
          <w:kern w:val="0"/>
          <w:sz w:val="24"/>
          <w:lang w:bidi="ar"/>
        </w:rPr>
        <w:t>12、解决争议的方法</w:t>
      </w:r>
      <w:bookmarkEnd w:id="32"/>
      <w:bookmarkEnd w:id="33"/>
    </w:p>
    <w:p w14:paraId="5CC2F54C">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12.1甲、乙双方协商解决。</w:t>
      </w:r>
    </w:p>
    <w:p w14:paraId="3E493FDF">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12.2若协商解决不成，则通过下列途径之一解决：</w:t>
      </w:r>
    </w:p>
    <w:p w14:paraId="1B2430FF">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□提交仲裁委员会仲裁，具体如下：</w:t>
      </w:r>
      <w:r>
        <w:rPr>
          <w:rFonts w:hint="eastAsia" w:ascii="宋体" w:hAnsi="宋体" w:cs="宋体"/>
          <w:kern w:val="0"/>
          <w:sz w:val="24"/>
          <w:u w:val="single"/>
          <w:lang w:bidi="ar"/>
        </w:rPr>
        <w:t>（按照实际情况编制填写）</w:t>
      </w:r>
      <w:r>
        <w:rPr>
          <w:rFonts w:hint="eastAsia" w:ascii="宋体" w:hAnsi="宋体" w:cs="宋体"/>
          <w:kern w:val="0"/>
          <w:sz w:val="24"/>
          <w:lang w:bidi="ar"/>
        </w:rPr>
        <w:t>。</w:t>
      </w:r>
    </w:p>
    <w:p w14:paraId="56785817">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□向人民法院提起诉讼，具体如下：</w:t>
      </w:r>
      <w:r>
        <w:rPr>
          <w:rFonts w:hint="eastAsia" w:ascii="宋体" w:hAnsi="宋体" w:cs="宋体"/>
          <w:kern w:val="0"/>
          <w:sz w:val="24"/>
          <w:u w:val="single"/>
          <w:lang w:bidi="ar"/>
        </w:rPr>
        <w:t>（按照实际情况编制填写）</w:t>
      </w:r>
      <w:r>
        <w:rPr>
          <w:rFonts w:hint="eastAsia" w:ascii="宋体" w:hAnsi="宋体" w:cs="宋体"/>
          <w:kern w:val="0"/>
          <w:sz w:val="24"/>
          <w:lang w:bidi="ar"/>
        </w:rPr>
        <w:t>。</w:t>
      </w:r>
    </w:p>
    <w:p w14:paraId="61D83FB2">
      <w:pPr>
        <w:widowControl/>
        <w:spacing w:before="75" w:after="75" w:line="400" w:lineRule="exact"/>
        <w:ind w:firstLine="480"/>
        <w:jc w:val="left"/>
        <w:outlineLvl w:val="1"/>
        <w:rPr>
          <w:rFonts w:ascii="宋体" w:hAnsi="宋体"/>
          <w:kern w:val="0"/>
          <w:sz w:val="24"/>
          <w:lang w:bidi="ar"/>
        </w:rPr>
      </w:pPr>
      <w:bookmarkStart w:id="34" w:name="_Toc209"/>
      <w:bookmarkStart w:id="35" w:name="_Toc24433"/>
      <w:r>
        <w:rPr>
          <w:rFonts w:hint="eastAsia" w:ascii="宋体" w:hAnsi="宋体" w:cs="宋体"/>
          <w:kern w:val="0"/>
          <w:sz w:val="24"/>
          <w:lang w:bidi="ar"/>
        </w:rPr>
        <w:t>13、不可抗力</w:t>
      </w:r>
      <w:bookmarkEnd w:id="34"/>
      <w:bookmarkEnd w:id="35"/>
    </w:p>
    <w:p w14:paraId="40108B99">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13.1因不可抗力造成违约的，遭受不可抗力一方应及时向对方通报不能履行或不能完全履行的理由，并在随后取得有关主管机关证明后的</w:t>
      </w:r>
      <w:r>
        <w:rPr>
          <w:rFonts w:ascii="宋体" w:hAnsi="宋体" w:cs="Calibri"/>
          <w:kern w:val="0"/>
          <w:sz w:val="24"/>
          <w:lang w:bidi="ar"/>
        </w:rPr>
        <w:t>15</w:t>
      </w:r>
      <w:r>
        <w:rPr>
          <w:rFonts w:hint="eastAsia" w:ascii="宋体" w:hAnsi="宋体" w:cs="宋体"/>
          <w:kern w:val="0"/>
          <w:sz w:val="24"/>
          <w:lang w:bidi="ar"/>
        </w:rPr>
        <w:t>日内向另一方提供不可抗力发生及持续期间的充分证据。基于以上行为，允许遭受不可抗力一方延期履行、部分履行或不履行合同，并根据情况可部分或全部免于承担违约责任。</w:t>
      </w:r>
    </w:p>
    <w:p w14:paraId="55C830B1">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13.2本合同中的不可抗力指不能预见、不能避免、不能克服的客观情况，包括但不限于：自然灾害如地震、台风、洪水、火灾及政府行为、法律规定或其适用的变化或其他任何无法预见、避免或控制的事件。</w:t>
      </w:r>
    </w:p>
    <w:p w14:paraId="7C00D468">
      <w:pPr>
        <w:widowControl/>
        <w:spacing w:before="75" w:after="75" w:line="400" w:lineRule="exact"/>
        <w:ind w:firstLine="480"/>
        <w:jc w:val="left"/>
        <w:outlineLvl w:val="1"/>
        <w:rPr>
          <w:rFonts w:ascii="宋体" w:hAnsi="宋体"/>
          <w:kern w:val="0"/>
          <w:sz w:val="24"/>
          <w:lang w:bidi="ar"/>
        </w:rPr>
      </w:pPr>
      <w:bookmarkStart w:id="36" w:name="_Toc6698"/>
      <w:bookmarkStart w:id="37" w:name="_Toc2542"/>
      <w:r>
        <w:rPr>
          <w:rFonts w:hint="eastAsia" w:ascii="宋体" w:hAnsi="宋体" w:cs="宋体"/>
          <w:kern w:val="0"/>
          <w:sz w:val="24"/>
          <w:lang w:bidi="ar"/>
        </w:rPr>
        <w:t>14、合同条款</w:t>
      </w:r>
      <w:bookmarkEnd w:id="36"/>
      <w:bookmarkEnd w:id="37"/>
    </w:p>
    <w:p w14:paraId="46E19F61">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u w:val="single"/>
          <w:lang w:bidi="ar"/>
        </w:rPr>
        <w:t>（按照实际情况编制填写。竞争性谈判文件第三章已有规定的，双方均不得变更或调整；竞争性谈判文件第三章未作规定的，双方可通过友好协商进行约定）</w:t>
      </w:r>
      <w:r>
        <w:rPr>
          <w:rFonts w:hint="eastAsia" w:ascii="宋体" w:hAnsi="宋体" w:cs="宋体"/>
          <w:kern w:val="0"/>
          <w:sz w:val="24"/>
          <w:lang w:bidi="ar"/>
        </w:rPr>
        <w:t>。</w:t>
      </w:r>
    </w:p>
    <w:p w14:paraId="58AC20FB">
      <w:pPr>
        <w:widowControl/>
        <w:spacing w:before="75" w:after="75" w:line="400" w:lineRule="exact"/>
        <w:ind w:firstLine="480"/>
        <w:jc w:val="left"/>
        <w:outlineLvl w:val="1"/>
        <w:rPr>
          <w:rFonts w:ascii="宋体" w:hAnsi="宋体"/>
          <w:kern w:val="0"/>
          <w:sz w:val="24"/>
          <w:lang w:bidi="ar"/>
        </w:rPr>
      </w:pPr>
      <w:bookmarkStart w:id="38" w:name="_Toc28199"/>
      <w:bookmarkStart w:id="39" w:name="_Toc19847"/>
      <w:r>
        <w:rPr>
          <w:rFonts w:hint="eastAsia" w:ascii="宋体" w:hAnsi="宋体" w:cs="宋体"/>
          <w:kern w:val="0"/>
          <w:sz w:val="24"/>
          <w:lang w:bidi="ar"/>
        </w:rPr>
        <w:t>15、其他约定</w:t>
      </w:r>
      <w:bookmarkEnd w:id="38"/>
      <w:bookmarkEnd w:id="39"/>
    </w:p>
    <w:p w14:paraId="5E7A27BB">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15.1合同文件与本合同具有同等法律效力。</w:t>
      </w:r>
    </w:p>
    <w:p w14:paraId="0F531604">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15.2本合同未尽事宜，双方可另行补充。</w:t>
      </w:r>
    </w:p>
    <w:p w14:paraId="01804C35">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15.3合同生效：自签订之日起生效；</w:t>
      </w:r>
    </w:p>
    <w:p w14:paraId="31F83BEF">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15.4本合同一式</w:t>
      </w:r>
      <w:r>
        <w:rPr>
          <w:rFonts w:hint="eastAsia" w:ascii="宋体" w:hAnsi="宋体" w:cs="宋体"/>
          <w:kern w:val="0"/>
          <w:sz w:val="24"/>
          <w:u w:val="single"/>
          <w:lang w:bidi="ar"/>
        </w:rPr>
        <w:t>（填写具体份数）</w:t>
      </w:r>
      <w:r>
        <w:rPr>
          <w:rFonts w:hint="eastAsia" w:ascii="宋体" w:hAnsi="宋体" w:cs="宋体"/>
          <w:kern w:val="0"/>
          <w:sz w:val="24"/>
          <w:lang w:bidi="ar"/>
        </w:rPr>
        <w:t>份，经双方授权代表签字并盖章后生效。甲方、乙方各执</w:t>
      </w:r>
      <w:r>
        <w:rPr>
          <w:rFonts w:hint="eastAsia" w:ascii="宋体" w:hAnsi="宋体" w:cs="宋体"/>
          <w:kern w:val="0"/>
          <w:sz w:val="24"/>
          <w:u w:val="single"/>
          <w:lang w:bidi="ar"/>
        </w:rPr>
        <w:t>（填写具体份数）</w:t>
      </w:r>
      <w:r>
        <w:rPr>
          <w:rFonts w:hint="eastAsia" w:ascii="宋体" w:hAnsi="宋体" w:cs="宋体"/>
          <w:kern w:val="0"/>
          <w:sz w:val="24"/>
          <w:lang w:bidi="ar"/>
        </w:rPr>
        <w:t>份，送</w:t>
      </w:r>
      <w:r>
        <w:rPr>
          <w:rFonts w:hint="eastAsia" w:ascii="宋体" w:hAnsi="宋体" w:cs="宋体"/>
          <w:kern w:val="0"/>
          <w:sz w:val="24"/>
          <w:u w:val="single"/>
          <w:lang w:bidi="ar"/>
        </w:rPr>
        <w:t>（填写需要备案的监管部门的全称）</w:t>
      </w:r>
      <w:r>
        <w:rPr>
          <w:rFonts w:hint="eastAsia" w:ascii="宋体" w:hAnsi="宋体" w:cs="宋体"/>
          <w:kern w:val="0"/>
          <w:sz w:val="24"/>
          <w:lang w:bidi="ar"/>
        </w:rPr>
        <w:t>备案</w:t>
      </w:r>
      <w:r>
        <w:rPr>
          <w:rFonts w:hint="eastAsia" w:ascii="宋体" w:hAnsi="宋体" w:cs="宋体"/>
          <w:kern w:val="0"/>
          <w:sz w:val="24"/>
          <w:u w:val="single"/>
          <w:lang w:bidi="ar"/>
        </w:rPr>
        <w:t>（填写具体份数）</w:t>
      </w:r>
      <w:r>
        <w:rPr>
          <w:rFonts w:hint="eastAsia" w:ascii="宋体" w:hAnsi="宋体" w:cs="宋体"/>
          <w:kern w:val="0"/>
          <w:sz w:val="24"/>
          <w:lang w:bidi="ar"/>
        </w:rPr>
        <w:t>份，具有同等效力。</w:t>
      </w:r>
    </w:p>
    <w:p w14:paraId="1B201FE3">
      <w:pPr>
        <w:widowControl/>
        <w:spacing w:before="75" w:after="75" w:line="400" w:lineRule="exact"/>
        <w:ind w:firstLine="480"/>
        <w:jc w:val="left"/>
        <w:rPr>
          <w:rFonts w:ascii="宋体" w:hAnsi="宋体"/>
          <w:kern w:val="0"/>
          <w:sz w:val="24"/>
          <w:lang w:bidi="ar"/>
        </w:rPr>
      </w:pPr>
      <w:r>
        <w:rPr>
          <w:rFonts w:hint="eastAsia" w:ascii="宋体" w:hAnsi="宋体" w:cs="宋体"/>
          <w:kern w:val="0"/>
          <w:sz w:val="24"/>
          <w:lang w:bidi="ar"/>
        </w:rPr>
        <w:t>15.5其他：□无。□</w:t>
      </w:r>
      <w:r>
        <w:rPr>
          <w:rFonts w:hint="eastAsia" w:ascii="宋体" w:hAnsi="宋体" w:cs="宋体"/>
          <w:kern w:val="0"/>
          <w:sz w:val="24"/>
          <w:u w:val="single"/>
          <w:lang w:bidi="ar"/>
        </w:rPr>
        <w:t>（按照实际情况编制填写需要增加的内容）</w:t>
      </w:r>
      <w:r>
        <w:rPr>
          <w:rFonts w:hint="eastAsia" w:ascii="宋体" w:hAnsi="宋体" w:cs="宋体"/>
          <w:kern w:val="0"/>
          <w:sz w:val="24"/>
          <w:lang w:bidi="ar"/>
        </w:rPr>
        <w:t>。</w:t>
      </w:r>
    </w:p>
    <w:p w14:paraId="3A740133">
      <w:pPr>
        <w:widowControl/>
        <w:spacing w:before="75" w:after="75" w:line="400" w:lineRule="exact"/>
        <w:jc w:val="center"/>
        <w:rPr>
          <w:rFonts w:ascii="宋体" w:hAnsi="宋体"/>
          <w:kern w:val="0"/>
          <w:sz w:val="24"/>
          <w:lang w:bidi="ar"/>
        </w:rPr>
      </w:pPr>
      <w:r>
        <w:rPr>
          <w:rFonts w:hint="eastAsia" w:ascii="宋体" w:hAnsi="宋体" w:cs="宋体"/>
          <w:kern w:val="0"/>
          <w:sz w:val="24"/>
          <w:lang w:bidi="ar"/>
        </w:rPr>
        <w:t>（以下无正文）</w:t>
      </w:r>
    </w:p>
    <w:p w14:paraId="0F5EC66D">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甲方：                                     乙方：</w:t>
      </w:r>
    </w:p>
    <w:p w14:paraId="41EF0AEE">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住所：                      住所：</w:t>
      </w:r>
    </w:p>
    <w:p w14:paraId="0A83234E">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单位负责人：                   单位负责人： </w:t>
      </w:r>
    </w:p>
    <w:p w14:paraId="63EE2ED1">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委托代理人：                   委托代理人：</w:t>
      </w:r>
    </w:p>
    <w:p w14:paraId="4386ECB4">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联系方法：                    联系方法：</w:t>
      </w:r>
    </w:p>
    <w:p w14:paraId="2A339AFF">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开户银行：                    开户银行：</w:t>
      </w:r>
    </w:p>
    <w:p w14:paraId="18CDE7CE">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账号：                      账号：</w:t>
      </w:r>
    </w:p>
    <w:p w14:paraId="2E428209">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 </w:t>
      </w:r>
    </w:p>
    <w:p w14:paraId="48834F96">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 </w:t>
      </w:r>
    </w:p>
    <w:p w14:paraId="70910FCC">
      <w:pPr>
        <w:widowControl/>
        <w:spacing w:before="75" w:after="75" w:line="400" w:lineRule="exact"/>
        <w:jc w:val="left"/>
        <w:rPr>
          <w:rFonts w:ascii="宋体" w:hAnsi="宋体"/>
          <w:kern w:val="0"/>
          <w:sz w:val="24"/>
          <w:lang w:bidi="ar"/>
        </w:rPr>
      </w:pPr>
      <w:r>
        <w:rPr>
          <w:rFonts w:hint="eastAsia" w:ascii="宋体" w:hAnsi="宋体" w:cs="宋体"/>
          <w:kern w:val="0"/>
          <w:sz w:val="24"/>
          <w:lang w:bidi="ar"/>
        </w:rPr>
        <w:t>签订地点：</w:t>
      </w:r>
      <w:r>
        <w:rPr>
          <w:rFonts w:hint="eastAsia" w:ascii="宋体" w:hAnsi="宋体" w:cs="宋体"/>
          <w:kern w:val="0"/>
          <w:sz w:val="24"/>
          <w:u w:val="single"/>
          <w:lang w:bidi="ar"/>
        </w:rPr>
        <w:t>                </w:t>
      </w:r>
    </w:p>
    <w:p w14:paraId="0817EAF1">
      <w:pPr>
        <w:pStyle w:val="17"/>
        <w:widowControl/>
        <w:spacing w:beforeAutospacing="0" w:afterAutospacing="0" w:line="480" w:lineRule="atLeast"/>
        <w:ind w:firstLine="420"/>
        <w:rPr>
          <w:rFonts w:ascii="宋体" w:hAnsi="宋体" w:eastAsia="宋体" w:cs="宋体"/>
        </w:rPr>
      </w:pPr>
      <w:r>
        <w:rPr>
          <w:rFonts w:hint="eastAsia" w:ascii="宋体" w:hAnsi="宋体" w:cs="宋体"/>
          <w:lang w:bidi="ar"/>
        </w:rPr>
        <w:t>签订日期：</w:t>
      </w:r>
      <w:r>
        <w:rPr>
          <w:rFonts w:hint="eastAsia" w:ascii="宋体" w:hAnsi="宋体" w:cs="宋体"/>
          <w:u w:val="single"/>
          <w:lang w:bidi="ar"/>
        </w:rPr>
        <w:t>    </w:t>
      </w:r>
      <w:r>
        <w:rPr>
          <w:rFonts w:hint="eastAsia" w:ascii="宋体" w:hAnsi="宋体" w:cs="宋体"/>
          <w:lang w:bidi="ar"/>
        </w:rPr>
        <w:t>年</w:t>
      </w:r>
      <w:r>
        <w:rPr>
          <w:rFonts w:hint="eastAsia" w:ascii="宋体" w:hAnsi="宋体" w:cs="宋体"/>
          <w:u w:val="single"/>
          <w:lang w:bidi="ar"/>
        </w:rPr>
        <w:t>   </w:t>
      </w:r>
      <w:r>
        <w:rPr>
          <w:rFonts w:hint="eastAsia" w:ascii="宋体" w:hAnsi="宋体" w:cs="宋体"/>
          <w:lang w:bidi="ar"/>
        </w:rPr>
        <w:t>月</w:t>
      </w:r>
      <w:r>
        <w:rPr>
          <w:rFonts w:hint="eastAsia" w:ascii="宋体" w:hAnsi="宋体" w:cs="宋体"/>
          <w:u w:val="single"/>
          <w:lang w:bidi="ar"/>
        </w:rPr>
        <w:t>   </w:t>
      </w:r>
      <w:r>
        <w:rPr>
          <w:rFonts w:hint="eastAsia" w:ascii="宋体" w:hAnsi="宋体" w:cs="宋体"/>
          <w:lang w:bidi="ar"/>
        </w:rPr>
        <w:t>日</w:t>
      </w:r>
      <w:r>
        <w:rPr>
          <w:rFonts w:hint="eastAsia" w:ascii="宋体" w:hAnsi="宋体" w:eastAsia="宋体" w:cs="宋体"/>
          <w:color w:val="333333"/>
          <w:shd w:val="clear" w:color="auto" w:fill="FFFFFF"/>
        </w:rPr>
        <w:t> </w:t>
      </w:r>
    </w:p>
    <w:p w14:paraId="527E0F0B">
      <w:pPr>
        <w:pStyle w:val="3"/>
        <w:widowControl/>
        <w:shd w:val="clear" w:color="auto" w:fill="FFFFFF"/>
        <w:spacing w:beforeAutospacing="0" w:afterAutospacing="0" w:line="480" w:lineRule="atLeast"/>
        <w:jc w:val="center"/>
        <w:rPr>
          <w:rFonts w:hint="default" w:cs="宋体"/>
          <w:color w:val="333333"/>
          <w:sz w:val="39"/>
          <w:szCs w:val="39"/>
        </w:rPr>
      </w:pPr>
      <w:bookmarkStart w:id="40" w:name="_Toc6466"/>
      <w:r>
        <w:rPr>
          <w:rFonts w:cs="宋体"/>
          <w:color w:val="333333"/>
          <w:sz w:val="39"/>
          <w:szCs w:val="39"/>
          <w:shd w:val="clear" w:color="auto" w:fill="FFFFFF"/>
        </w:rPr>
        <w:t>第五章 首次响应文件格式</w:t>
      </w:r>
      <w:bookmarkEnd w:id="40"/>
    </w:p>
    <w:p w14:paraId="4913F8AE">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编制说明</w:t>
      </w:r>
    </w:p>
    <w:p w14:paraId="1E380354">
      <w:pPr>
        <w:pStyle w:val="17"/>
        <w:widowControl/>
        <w:shd w:val="clear" w:color="auto" w:fill="FFFFFF"/>
        <w:spacing w:beforeAutospacing="0" w:afterAutospacing="0" w:line="480" w:lineRule="atLeast"/>
        <w:ind w:firstLine="420"/>
        <w:jc w:val="both"/>
        <w:rPr>
          <w:rFonts w:ascii="宋体" w:hAnsi="宋体" w:eastAsia="宋体" w:cs="宋体"/>
          <w:color w:val="333333"/>
        </w:rPr>
      </w:pPr>
      <w:r>
        <w:rPr>
          <w:rFonts w:hint="eastAsia" w:ascii="宋体" w:hAnsi="宋体" w:eastAsia="宋体" w:cs="宋体"/>
          <w:color w:val="333333"/>
          <w:shd w:val="clear" w:color="auto" w:fill="FFFFFF"/>
        </w:rPr>
        <w:t>1、本附件所有格式为响应文件的组成部分，供采购人或代理机构编制谈判文件时参考使用。由于新增政策、行业管理规定或者不同项目实际特点需要,则采购人或代理机构可以对有关表格进行必要的补充或修改，以满足实际项目的使用。</w:t>
      </w:r>
    </w:p>
    <w:p w14:paraId="65E4785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08EA9999">
      <w:pPr>
        <w:rPr>
          <w:rFonts w:ascii="宋体" w:hAnsi="宋体" w:eastAsia="宋体" w:cs="宋体"/>
          <w:b/>
          <w:bCs/>
          <w:sz w:val="39"/>
          <w:szCs w:val="39"/>
        </w:rPr>
      </w:pPr>
      <w:r>
        <w:rPr>
          <w:rFonts w:hint="eastAsia" w:ascii="宋体" w:hAnsi="宋体" w:eastAsia="宋体" w:cs="宋体"/>
          <w:b/>
          <w:bCs/>
          <w:sz w:val="39"/>
          <w:szCs w:val="39"/>
        </w:rPr>
        <w:br w:type="page"/>
      </w:r>
    </w:p>
    <w:p w14:paraId="2B134831">
      <w:pPr>
        <w:pStyle w:val="3"/>
        <w:widowControl/>
        <w:spacing w:beforeAutospacing="0" w:afterAutospacing="0" w:line="480" w:lineRule="atLeast"/>
        <w:jc w:val="center"/>
        <w:rPr>
          <w:rFonts w:hint="default" w:cs="宋体"/>
          <w:sz w:val="39"/>
          <w:szCs w:val="39"/>
        </w:rPr>
      </w:pPr>
    </w:p>
    <w:p w14:paraId="1DC54FD4">
      <w:pPr>
        <w:pStyle w:val="3"/>
        <w:widowControl/>
        <w:spacing w:beforeAutospacing="0" w:afterAutospacing="0" w:line="480" w:lineRule="atLeast"/>
        <w:jc w:val="center"/>
        <w:rPr>
          <w:rFonts w:hint="default" w:cs="宋体"/>
          <w:sz w:val="39"/>
          <w:szCs w:val="39"/>
        </w:rPr>
      </w:pPr>
    </w:p>
    <w:p w14:paraId="35942B31">
      <w:pPr>
        <w:pStyle w:val="3"/>
        <w:widowControl/>
        <w:spacing w:beforeAutospacing="0" w:afterAutospacing="0" w:line="480" w:lineRule="atLeast"/>
        <w:jc w:val="center"/>
        <w:rPr>
          <w:rFonts w:hint="eastAsia" w:eastAsia="宋体" w:cs="宋体"/>
          <w:sz w:val="39"/>
          <w:szCs w:val="39"/>
          <w:lang w:eastAsia="zh-CN"/>
        </w:rPr>
      </w:pPr>
      <w:r>
        <w:rPr>
          <w:rFonts w:hint="eastAsia" w:cs="宋体"/>
          <w:sz w:val="39"/>
          <w:szCs w:val="39"/>
          <w:lang w:eastAsia="zh-CN"/>
        </w:rPr>
        <w:t>福建省女子监狱</w:t>
      </w:r>
    </w:p>
    <w:p w14:paraId="1049D2F7">
      <w:pPr>
        <w:pStyle w:val="3"/>
        <w:widowControl/>
        <w:spacing w:beforeAutospacing="0" w:afterAutospacing="0" w:line="480" w:lineRule="atLeast"/>
        <w:jc w:val="center"/>
        <w:rPr>
          <w:rFonts w:hint="default" w:cs="宋体"/>
          <w:sz w:val="39"/>
          <w:szCs w:val="39"/>
        </w:rPr>
      </w:pPr>
      <w:bookmarkStart w:id="41" w:name="_Toc8591"/>
      <w:r>
        <w:rPr>
          <w:rFonts w:cs="宋体"/>
          <w:sz w:val="39"/>
          <w:szCs w:val="39"/>
        </w:rPr>
        <w:t>竞争性谈判</w:t>
      </w:r>
      <w:bookmarkEnd w:id="41"/>
    </w:p>
    <w:p w14:paraId="7B2F113D">
      <w:pPr>
        <w:pStyle w:val="4"/>
        <w:widowControl/>
        <w:spacing w:beforeAutospacing="0" w:afterAutospacing="0" w:line="480" w:lineRule="atLeast"/>
        <w:jc w:val="center"/>
        <w:rPr>
          <w:rFonts w:hint="default" w:cs="宋体"/>
        </w:rPr>
      </w:pPr>
      <w:r>
        <w:rPr>
          <w:rFonts w:cs="宋体"/>
        </w:rPr>
        <w:t>响应文件</w:t>
      </w:r>
    </w:p>
    <w:p w14:paraId="57B54440">
      <w:pPr>
        <w:pStyle w:val="4"/>
        <w:widowControl/>
        <w:spacing w:beforeAutospacing="0" w:afterAutospacing="0" w:line="480" w:lineRule="atLeast"/>
        <w:jc w:val="center"/>
        <w:rPr>
          <w:rFonts w:hint="default" w:cs="宋体"/>
        </w:rPr>
      </w:pPr>
      <w:r>
        <w:rPr>
          <w:rFonts w:cs="宋体"/>
        </w:rPr>
        <w:t>（首次）</w:t>
      </w:r>
    </w:p>
    <w:p w14:paraId="60082516">
      <w:pPr>
        <w:widowControl/>
        <w:spacing w:after="240"/>
        <w:jc w:val="left"/>
        <w:rPr>
          <w:rFonts w:ascii="宋体" w:hAnsi="宋体" w:eastAsia="宋体" w:cs="宋体"/>
          <w:kern w:val="0"/>
          <w:sz w:val="24"/>
          <w:lang w:bidi="ar"/>
        </w:rPr>
      </w:pPr>
    </w:p>
    <w:p w14:paraId="3383B507">
      <w:pPr>
        <w:pStyle w:val="18"/>
      </w:pPr>
    </w:p>
    <w:p w14:paraId="5EC4A6EE">
      <w:pPr>
        <w:pStyle w:val="4"/>
        <w:widowControl/>
        <w:spacing w:beforeAutospacing="0" w:afterAutospacing="0" w:line="480" w:lineRule="atLeast"/>
        <w:jc w:val="center"/>
        <w:rPr>
          <w:rFonts w:hint="default" w:cs="宋体"/>
        </w:rPr>
      </w:pPr>
      <w:r>
        <w:rPr>
          <w:rFonts w:cs="宋体"/>
        </w:rPr>
        <w:t>项目名称：</w:t>
      </w:r>
    </w:p>
    <w:p w14:paraId="3944ED0D">
      <w:pPr>
        <w:pStyle w:val="4"/>
        <w:widowControl/>
        <w:spacing w:beforeAutospacing="0" w:afterAutospacing="0" w:line="480" w:lineRule="atLeast"/>
        <w:jc w:val="center"/>
        <w:rPr>
          <w:rFonts w:hint="default" w:cs="宋体"/>
        </w:rPr>
      </w:pPr>
      <w:r>
        <w:rPr>
          <w:rFonts w:cs="宋体"/>
        </w:rPr>
        <w:t>项目编号：</w:t>
      </w:r>
    </w:p>
    <w:p w14:paraId="2446D77A">
      <w:pPr>
        <w:pStyle w:val="4"/>
        <w:widowControl/>
        <w:spacing w:beforeAutospacing="0" w:afterAutospacing="0" w:line="480" w:lineRule="atLeast"/>
        <w:jc w:val="center"/>
        <w:rPr>
          <w:rFonts w:hint="default" w:cs="宋体"/>
        </w:rPr>
      </w:pPr>
      <w:r>
        <w:rPr>
          <w:rFonts w:cs="宋体"/>
        </w:rPr>
        <w:t>采购包:</w:t>
      </w:r>
    </w:p>
    <w:p w14:paraId="4CC52F4C">
      <w:pPr>
        <w:widowControl/>
        <w:spacing w:after="240"/>
        <w:jc w:val="left"/>
        <w:rPr>
          <w:rFonts w:ascii="宋体" w:hAnsi="宋体" w:eastAsia="宋体" w:cs="宋体"/>
          <w:kern w:val="0"/>
          <w:sz w:val="24"/>
          <w:lang w:bidi="ar"/>
        </w:rPr>
      </w:pPr>
    </w:p>
    <w:p w14:paraId="43B4577E">
      <w:pPr>
        <w:pStyle w:val="18"/>
      </w:pPr>
    </w:p>
    <w:p w14:paraId="788D514A">
      <w:pPr>
        <w:pStyle w:val="4"/>
        <w:widowControl/>
        <w:spacing w:beforeAutospacing="0" w:afterAutospacing="0" w:line="480" w:lineRule="atLeast"/>
        <w:jc w:val="center"/>
        <w:rPr>
          <w:rFonts w:hint="default" w:cs="宋体"/>
        </w:rPr>
      </w:pPr>
      <w:r>
        <w:rPr>
          <w:rFonts w:cs="宋体"/>
        </w:rPr>
        <w:t>供应商名称：</w:t>
      </w:r>
    </w:p>
    <w:p w14:paraId="60747FE3">
      <w:pPr>
        <w:pStyle w:val="4"/>
        <w:widowControl/>
        <w:spacing w:beforeAutospacing="0" w:afterAutospacing="0" w:line="480" w:lineRule="atLeast"/>
        <w:jc w:val="center"/>
        <w:rPr>
          <w:rFonts w:hint="default" w:cs="宋体"/>
        </w:rPr>
      </w:pPr>
      <w:r>
        <w:rPr>
          <w:rFonts w:cs="宋体"/>
        </w:rPr>
        <w:t>日 期：</w:t>
      </w:r>
    </w:p>
    <w:p w14:paraId="705B18F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71DA3623">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5B5BDEB7">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目录</w:t>
      </w:r>
    </w:p>
    <w:p w14:paraId="6E7BF20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附件1：谈判响应声明</w:t>
      </w:r>
    </w:p>
    <w:p w14:paraId="24004DA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附件2：报价一览表（含详细报价书）</w:t>
      </w:r>
    </w:p>
    <w:p w14:paraId="3AAF131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附件3：资格证明文件</w:t>
      </w:r>
    </w:p>
    <w:p w14:paraId="697C785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附件4：谈判保证金凭证</w:t>
      </w:r>
    </w:p>
    <w:p w14:paraId="6721FF7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附件5：技术、服务和商务响应表</w:t>
      </w:r>
    </w:p>
    <w:p w14:paraId="1E52723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附件6：相关技术、商务、服务响应承诺及资料</w:t>
      </w:r>
    </w:p>
    <w:p w14:paraId="5BF476B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附件7：供应商提交符合政府采购政策的证明材料</w:t>
      </w:r>
    </w:p>
    <w:p w14:paraId="4C7BBA1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附件8：要求作为响应文件组成部分的其他内容（若有）</w:t>
      </w:r>
    </w:p>
    <w:p w14:paraId="419F4CF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175776B2">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11714689">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附件1 谈判响应声明</w:t>
      </w:r>
    </w:p>
    <w:p w14:paraId="41ABAE4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致：(采购人或采购代理机构)</w:t>
      </w:r>
    </w:p>
    <w:p w14:paraId="72493EE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1.根据贵方为</w:t>
      </w:r>
      <w:r>
        <w:rPr>
          <w:rFonts w:hint="eastAsia" w:ascii="宋体" w:hAnsi="宋体" w:eastAsia="宋体" w:cs="宋体"/>
          <w:u w:val="single"/>
        </w:rPr>
        <w:t> </w:t>
      </w:r>
      <w:r>
        <w:rPr>
          <w:rFonts w:hint="eastAsia" w:ascii="宋体" w:hAnsi="宋体" w:eastAsia="宋体" w:cs="宋体"/>
        </w:rPr>
        <w:t>项目（项目编号）:</w:t>
      </w:r>
      <w:r>
        <w:rPr>
          <w:rFonts w:hint="eastAsia" w:ascii="宋体" w:hAnsi="宋体" w:eastAsia="宋体" w:cs="宋体"/>
          <w:u w:val="single"/>
        </w:rPr>
        <w:t> </w:t>
      </w:r>
      <w:r>
        <w:rPr>
          <w:rFonts w:hint="eastAsia" w:ascii="宋体" w:hAnsi="宋体" w:eastAsia="宋体" w:cs="宋体"/>
        </w:rPr>
        <w:t>的采购公告（或采购邀请书），我方签字代表</w:t>
      </w:r>
      <w:r>
        <w:rPr>
          <w:rFonts w:hint="eastAsia" w:ascii="宋体" w:hAnsi="宋体" w:eastAsia="宋体" w:cs="宋体"/>
          <w:u w:val="single"/>
        </w:rPr>
        <w:t> （全名、职务）</w:t>
      </w:r>
      <w:r>
        <w:rPr>
          <w:rFonts w:hint="eastAsia" w:ascii="宋体" w:hAnsi="宋体" w:eastAsia="宋体" w:cs="宋体"/>
        </w:rPr>
        <w:t>经正式授权并代表的供应商</w:t>
      </w:r>
      <w:r>
        <w:rPr>
          <w:rFonts w:hint="eastAsia" w:ascii="宋体" w:hAnsi="宋体" w:eastAsia="宋体" w:cs="宋体"/>
          <w:u w:val="single"/>
        </w:rPr>
        <w:t>（供应商名称、地址）</w:t>
      </w:r>
      <w:r>
        <w:rPr>
          <w:rFonts w:hint="eastAsia" w:ascii="宋体" w:hAnsi="宋体" w:eastAsia="宋体" w:cs="宋体"/>
        </w:rPr>
        <w:t>提交包含下述内容的首次响应纸质文件正本</w:t>
      </w:r>
      <w:r>
        <w:rPr>
          <w:rFonts w:hint="eastAsia" w:ascii="宋体" w:hAnsi="宋体" w:eastAsia="宋体" w:cs="宋体"/>
          <w:u w:val="single"/>
        </w:rPr>
        <w:t> </w:t>
      </w:r>
      <w:r>
        <w:rPr>
          <w:rFonts w:hint="eastAsia" w:ascii="宋体" w:hAnsi="宋体" w:eastAsia="宋体" w:cs="宋体"/>
        </w:rPr>
        <w:t>套，副本</w:t>
      </w:r>
      <w:r>
        <w:rPr>
          <w:rFonts w:hint="eastAsia" w:ascii="宋体" w:hAnsi="宋体" w:eastAsia="宋体" w:cs="宋体"/>
          <w:u w:val="single"/>
        </w:rPr>
        <w:t> </w:t>
      </w:r>
      <w:r>
        <w:rPr>
          <w:rFonts w:hint="eastAsia" w:ascii="宋体" w:hAnsi="宋体" w:eastAsia="宋体" w:cs="宋体"/>
        </w:rPr>
        <w:t>套及电子文档</w:t>
      </w:r>
      <w:r>
        <w:rPr>
          <w:rFonts w:hint="eastAsia" w:ascii="宋体" w:hAnsi="宋体" w:eastAsia="宋体" w:cs="宋体"/>
          <w:u w:val="single"/>
        </w:rPr>
        <w:t> </w:t>
      </w:r>
      <w:r>
        <w:rPr>
          <w:rFonts w:hint="eastAsia" w:ascii="宋体" w:hAnsi="宋体" w:eastAsia="宋体" w:cs="宋体"/>
        </w:rPr>
        <w:t>套。</w:t>
      </w:r>
    </w:p>
    <w:p w14:paraId="7EFEA90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（1）谈判响应声明</w:t>
      </w:r>
    </w:p>
    <w:p w14:paraId="0AA6BF6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（2）报价一览表（含详细报价书）</w:t>
      </w:r>
    </w:p>
    <w:p w14:paraId="3A0A31E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（3）资格证明文件</w:t>
      </w:r>
    </w:p>
    <w:p w14:paraId="342A4AE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（4）谈判保证金凭证</w:t>
      </w:r>
    </w:p>
    <w:p w14:paraId="558973A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（5）技术、服务和商务响应表</w:t>
      </w:r>
    </w:p>
    <w:p w14:paraId="152612A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（6）相关技术、商务、服务响应承诺及资料</w:t>
      </w:r>
    </w:p>
    <w:p w14:paraId="70A558D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（7）供应商提交符合政府采购政策的证明材料</w:t>
      </w:r>
    </w:p>
    <w:p w14:paraId="124F273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（8）按照谈判文件规定，要求作为响应文件组成部分的其他内容（若有）</w:t>
      </w:r>
    </w:p>
    <w:p w14:paraId="019F8E6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2.据此函，我方宣布响应承诺如下：</w:t>
      </w:r>
    </w:p>
    <w:p w14:paraId="61267B6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我方已详细审查全部竞争性谈判文件，包括澄清、修改、补充或更正文件（如有的话）和有关附件，我方完全熟悉和理解其中的要求、条款和条件，且无任何异议。除了我方已在技术和商务偏离表中列出的负偏差和不响应外，我方承诺将按竞争性谈判文件的各项规定履行合同责任和义务。竞争性谈判文件及其附件资料如果有涉及应当保密的内容，我方将严格遵守规定，不将应当保密的内容泄密给第三方或另作它用，如有违反，采购人可依法追究我方的法律责任。</w:t>
      </w:r>
    </w:p>
    <w:p w14:paraId="1C58050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2.2一旦我方获得成交，我方将按照竞争性谈判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谈判文件的要求，并在规定的期限内与采购人签订合同。</w:t>
      </w:r>
    </w:p>
    <w:p w14:paraId="77C63CE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2.3我方承诺：递交的所有响应文件（包括首次响应文件、补充澄清、最后报价等响应文件）在竞争性谈判须知前附表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0B1B55D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2.4我方已经按照谈判文件要求提交谈判保证金。我方如果发生任何竞争性谈判文件中所述不予退还谈判保证金的情况，则我方的谈判保证金将被贵方不予退还，我方对此无异议。谈判保证金或保函有效期与响应文件有效期保持一致</w:t>
      </w:r>
    </w:p>
    <w:p w14:paraId="32B7FBF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2.5我方愿意向贵方提供任何与本项目谈判采购有关的数据或资料。若贵方需要，我方愿意提供我方作出的一切承诺的证明材料。</w:t>
      </w:r>
    </w:p>
    <w:p w14:paraId="574AA9D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2.6我方联系方式、电子信箱和通信地址等信息如下，用于接受贵方发出的与本次谈判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66629F4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2.7我方承诺遵守《中华人民共和国劳动合同法》有关规定和《中华人民共和国妇女权益保障法》中关于“劳动和社会保障权益”的有关要求。</w:t>
      </w:r>
    </w:p>
    <w:p w14:paraId="70846E0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2.8我方承诺响应文件所提供的全部资料真实可靠，并接受谈判小组、采购人、采购代理机构、监管部门进一步审查其中任何资料真实性的要求。</w:t>
      </w:r>
    </w:p>
    <w:p w14:paraId="2FBBE960">
      <w:pPr>
        <w:pStyle w:val="17"/>
        <w:widowControl/>
        <w:spacing w:beforeAutospacing="0" w:afterAutospacing="0" w:line="480" w:lineRule="atLeast"/>
        <w:ind w:firstLine="420"/>
        <w:rPr>
          <w:rFonts w:hint="eastAsia" w:ascii="宋体" w:hAnsi="宋体" w:cs="宋体" w:eastAsiaTheme="minorEastAsia"/>
          <w:color w:val="FF0000"/>
          <w:lang w:val="en-US" w:eastAsia="zh-CN"/>
        </w:rPr>
      </w:pPr>
      <w:r>
        <w:rPr>
          <w:rFonts w:hint="eastAsia" w:ascii="宋体" w:hAnsi="宋体" w:eastAsia="宋体" w:cs="宋体"/>
          <w:color w:val="FF0000"/>
          <w:lang w:val="en-US" w:eastAsia="zh-CN"/>
        </w:rPr>
        <w:t>2.9</w:t>
      </w:r>
      <w:r>
        <w:rPr>
          <w:rFonts w:hint="eastAsia" w:ascii="宋体" w:hAnsi="宋体" w:eastAsia="宋体" w:cs="宋体"/>
          <w:color w:val="FF0000"/>
        </w:rPr>
        <w:t>我方承诺</w:t>
      </w:r>
      <w:r>
        <w:rPr>
          <w:rFonts w:hint="default" w:ascii="宋体" w:hAnsi="宋体" w:eastAsia="宋体" w:cs="宋体"/>
          <w:color w:val="FF0000"/>
          <w:sz w:val="24"/>
        </w:rPr>
        <w:t>没有被列入福建省监狱管理局不良行为记录名单</w:t>
      </w:r>
      <w:r>
        <w:rPr>
          <w:rFonts w:hint="eastAsia" w:ascii="宋体" w:hAnsi="宋体" w:eastAsia="宋体" w:cs="宋体"/>
          <w:color w:val="FF0000"/>
          <w:sz w:val="24"/>
          <w:lang w:eastAsia="zh-CN"/>
        </w:rPr>
        <w:t>，</w:t>
      </w:r>
      <w:r>
        <w:rPr>
          <w:rFonts w:hint="eastAsia" w:ascii="宋体" w:hAnsi="宋体" w:eastAsia="宋体" w:cs="宋体"/>
          <w:color w:val="FF0000"/>
          <w:sz w:val="24"/>
          <w:lang w:val="en-US" w:eastAsia="zh-CN"/>
        </w:rPr>
        <w:t>也没有被列入</w:t>
      </w:r>
      <w:r>
        <w:rPr>
          <w:rFonts w:hint="eastAsia" w:ascii="宋体" w:hAnsi="宋体" w:eastAsia="宋体" w:cs="宋体"/>
          <w:color w:val="FF0000"/>
          <w:sz w:val="24"/>
          <w:lang w:eastAsia="zh-CN"/>
        </w:rPr>
        <w:t>福建省女子监狱</w:t>
      </w:r>
      <w:r>
        <w:rPr>
          <w:rFonts w:hint="default" w:ascii="宋体" w:hAnsi="宋体" w:eastAsia="宋体" w:cs="宋体"/>
          <w:color w:val="FF0000"/>
          <w:sz w:val="24"/>
        </w:rPr>
        <w:t>不良行为记录名单</w:t>
      </w:r>
      <w:r>
        <w:rPr>
          <w:rFonts w:hint="eastAsia" w:ascii="宋体" w:hAnsi="宋体" w:cs="宋体"/>
          <w:color w:val="FF0000"/>
          <w:sz w:val="24"/>
          <w:lang w:eastAsia="zh-CN"/>
        </w:rPr>
        <w:t>。</w:t>
      </w:r>
    </w:p>
    <w:p w14:paraId="237D240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通信地址:</w:t>
      </w:r>
    </w:p>
    <w:p w14:paraId="12DD2B7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邮编：</w:t>
      </w:r>
      <w:r>
        <w:rPr>
          <w:rFonts w:hint="eastAsia" w:ascii="宋体" w:hAnsi="宋体" w:eastAsia="宋体" w:cs="宋体"/>
          <w:u w:val="single"/>
        </w:rPr>
        <w:t> </w:t>
      </w:r>
      <w:r>
        <w:rPr>
          <w:rFonts w:hint="eastAsia" w:ascii="宋体" w:hAnsi="宋体" w:eastAsia="宋体" w:cs="宋体"/>
        </w:rPr>
        <w:t>传真号：</w:t>
      </w:r>
    </w:p>
    <w:p w14:paraId="49DA44A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联系电话（固定电话和移动电话）：</w:t>
      </w:r>
    </w:p>
    <w:p w14:paraId="5588D09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7CB7692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供应商代表电子信箱：</w:t>
      </w:r>
    </w:p>
    <w:p w14:paraId="234ADD4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w:t>
      </w:r>
      <w:r>
        <w:rPr>
          <w:rFonts w:hint="eastAsia" w:ascii="宋体" w:hAnsi="宋体" w:eastAsia="宋体" w:cs="宋体"/>
          <w:u w:val="single"/>
        </w:rPr>
        <w:t>（全称并加盖公章）</w:t>
      </w:r>
    </w:p>
    <w:p w14:paraId="0A16F4D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2DBB70A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0ADCEE37">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58AB7504">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附件2 报价一览表（首次）</w:t>
      </w:r>
    </w:p>
    <w:p w14:paraId="44B50DC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（全称加盖单位公章）</w:t>
      </w:r>
      <w:r>
        <w:rPr>
          <w:rFonts w:hint="eastAsia" w:ascii="宋体" w:hAnsi="宋体" w:eastAsia="宋体" w:cs="宋体"/>
        </w:rPr>
        <w:t> 项目编号∶</w:t>
      </w:r>
      <w:r>
        <w:rPr>
          <w:rFonts w:hint="eastAsia" w:ascii="宋体" w:hAnsi="宋体" w:eastAsia="宋体" w:cs="宋体"/>
          <w:u w:val="single"/>
        </w:rPr>
        <w:t>   </w:t>
      </w:r>
    </w:p>
    <w:tbl>
      <w:tblPr>
        <w:tblStyle w:val="2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
        <w:gridCol w:w="1114"/>
        <w:gridCol w:w="1793"/>
        <w:gridCol w:w="1106"/>
        <w:gridCol w:w="2017"/>
        <w:gridCol w:w="1141"/>
        <w:gridCol w:w="1262"/>
      </w:tblGrid>
      <w:tr w14:paraId="30FF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872" w:type="dxa"/>
            <w:tcMar>
              <w:top w:w="0" w:type="dxa"/>
              <w:left w:w="120" w:type="dxa"/>
              <w:right w:w="120" w:type="dxa"/>
            </w:tcMar>
            <w:vAlign w:val="center"/>
          </w:tcPr>
          <w:p w14:paraId="70DE06F2">
            <w:pPr>
              <w:jc w:val="center"/>
              <w:rPr>
                <w:rFonts w:ascii="宋体" w:hAnsi="宋体" w:eastAsia="宋体" w:cs="宋体"/>
                <w:sz w:val="24"/>
              </w:rPr>
            </w:pPr>
            <w:r>
              <w:rPr>
                <w:rFonts w:hint="eastAsia" w:ascii="宋体" w:hAnsi="宋体" w:eastAsia="宋体" w:cs="宋体"/>
                <w:sz w:val="24"/>
              </w:rPr>
              <w:t>采购包</w:t>
            </w:r>
          </w:p>
        </w:tc>
        <w:tc>
          <w:tcPr>
            <w:tcW w:w="1114" w:type="dxa"/>
            <w:tcMar>
              <w:top w:w="0" w:type="dxa"/>
              <w:left w:w="120" w:type="dxa"/>
              <w:right w:w="120" w:type="dxa"/>
            </w:tcMar>
            <w:vAlign w:val="center"/>
          </w:tcPr>
          <w:p w14:paraId="10BD5D97">
            <w:pPr>
              <w:jc w:val="center"/>
              <w:rPr>
                <w:rFonts w:ascii="宋体" w:hAnsi="宋体" w:eastAsia="宋体" w:cs="宋体"/>
                <w:sz w:val="24"/>
              </w:rPr>
            </w:pPr>
            <w:r>
              <w:rPr>
                <w:rFonts w:hint="eastAsia" w:ascii="宋体" w:hAnsi="宋体" w:eastAsia="宋体" w:cs="宋体"/>
                <w:sz w:val="24"/>
              </w:rPr>
              <w:t>品目号</w:t>
            </w:r>
          </w:p>
        </w:tc>
        <w:tc>
          <w:tcPr>
            <w:tcW w:w="1793" w:type="dxa"/>
            <w:tcMar>
              <w:top w:w="0" w:type="dxa"/>
              <w:left w:w="120" w:type="dxa"/>
              <w:right w:w="120" w:type="dxa"/>
            </w:tcMar>
            <w:vAlign w:val="center"/>
          </w:tcPr>
          <w:p w14:paraId="4BBC1E15">
            <w:pPr>
              <w:jc w:val="center"/>
              <w:rPr>
                <w:rFonts w:ascii="宋体" w:hAnsi="宋体" w:eastAsia="宋体" w:cs="宋体"/>
                <w:sz w:val="24"/>
              </w:rPr>
            </w:pPr>
            <w:r>
              <w:rPr>
                <w:rFonts w:hint="eastAsia" w:ascii="宋体" w:hAnsi="宋体" w:eastAsia="宋体" w:cs="宋体"/>
                <w:sz w:val="24"/>
              </w:rPr>
              <w:t>标的名称</w:t>
            </w:r>
          </w:p>
          <w:p w14:paraId="0ADAD643">
            <w:pPr>
              <w:jc w:val="center"/>
              <w:rPr>
                <w:rFonts w:ascii="宋体" w:hAnsi="宋体" w:eastAsia="宋体" w:cs="宋体"/>
                <w:sz w:val="24"/>
              </w:rPr>
            </w:pPr>
          </w:p>
        </w:tc>
        <w:tc>
          <w:tcPr>
            <w:tcW w:w="1106" w:type="dxa"/>
            <w:tcMar>
              <w:top w:w="0" w:type="dxa"/>
              <w:left w:w="120" w:type="dxa"/>
              <w:right w:w="120" w:type="dxa"/>
            </w:tcMar>
            <w:vAlign w:val="center"/>
          </w:tcPr>
          <w:p w14:paraId="085A7886">
            <w:pPr>
              <w:jc w:val="center"/>
              <w:rPr>
                <w:rFonts w:ascii="宋体" w:hAnsi="宋体" w:eastAsia="宋体" w:cs="宋体"/>
                <w:sz w:val="24"/>
              </w:rPr>
            </w:pPr>
            <w:r>
              <w:rPr>
                <w:rFonts w:hint="eastAsia" w:ascii="宋体" w:hAnsi="宋体" w:eastAsia="宋体" w:cs="宋体"/>
                <w:sz w:val="24"/>
              </w:rPr>
              <w:t>数量</w:t>
            </w:r>
          </w:p>
        </w:tc>
        <w:tc>
          <w:tcPr>
            <w:tcW w:w="2017" w:type="dxa"/>
            <w:tcMar>
              <w:top w:w="0" w:type="dxa"/>
              <w:left w:w="120" w:type="dxa"/>
              <w:right w:w="120" w:type="dxa"/>
            </w:tcMar>
            <w:vAlign w:val="center"/>
          </w:tcPr>
          <w:p w14:paraId="11CE584B">
            <w:pPr>
              <w:jc w:val="center"/>
              <w:rPr>
                <w:rFonts w:ascii="宋体" w:hAnsi="宋体" w:eastAsia="宋体" w:cs="宋体"/>
                <w:sz w:val="24"/>
              </w:rPr>
            </w:pPr>
            <w:r>
              <w:rPr>
                <w:rFonts w:hint="eastAsia" w:ascii="宋体" w:hAnsi="宋体" w:eastAsia="宋体" w:cs="宋体"/>
                <w:sz w:val="24"/>
              </w:rPr>
              <w:t>首次报价（</w:t>
            </w:r>
            <w:r>
              <w:rPr>
                <w:rFonts w:hint="eastAsia" w:ascii="宋体" w:hAnsi="宋体" w:eastAsia="宋体" w:cs="宋体"/>
                <w:sz w:val="24"/>
                <w:lang w:val="en-US" w:eastAsia="zh-CN"/>
              </w:rPr>
              <w:t>人民币元</w:t>
            </w:r>
            <w:r>
              <w:rPr>
                <w:rFonts w:hint="eastAsia" w:ascii="宋体" w:hAnsi="宋体" w:eastAsia="宋体" w:cs="宋体"/>
                <w:sz w:val="24"/>
              </w:rPr>
              <w:t>）</w:t>
            </w:r>
          </w:p>
        </w:tc>
        <w:tc>
          <w:tcPr>
            <w:tcW w:w="1141" w:type="dxa"/>
            <w:tcMar>
              <w:top w:w="0" w:type="dxa"/>
              <w:left w:w="120" w:type="dxa"/>
              <w:right w:w="120" w:type="dxa"/>
            </w:tcMar>
            <w:vAlign w:val="center"/>
          </w:tcPr>
          <w:p w14:paraId="341DDDC9">
            <w:pPr>
              <w:jc w:val="center"/>
              <w:rPr>
                <w:rFonts w:ascii="宋体" w:hAnsi="宋体" w:eastAsia="宋体" w:cs="宋体"/>
                <w:sz w:val="24"/>
              </w:rPr>
            </w:pPr>
            <w:r>
              <w:rPr>
                <w:rFonts w:hint="eastAsia" w:ascii="宋体" w:hAnsi="宋体" w:eastAsia="宋体" w:cs="宋体"/>
                <w:sz w:val="24"/>
              </w:rPr>
              <w:t>谈判保证金</w:t>
            </w:r>
          </w:p>
        </w:tc>
        <w:tc>
          <w:tcPr>
            <w:tcW w:w="1262" w:type="dxa"/>
            <w:tcMar>
              <w:top w:w="0" w:type="dxa"/>
              <w:left w:w="120" w:type="dxa"/>
              <w:right w:w="120" w:type="dxa"/>
            </w:tcMar>
            <w:vAlign w:val="center"/>
          </w:tcPr>
          <w:p w14:paraId="78D225C2">
            <w:pPr>
              <w:jc w:val="center"/>
              <w:rPr>
                <w:rFonts w:ascii="宋体" w:hAnsi="宋体" w:eastAsia="宋体" w:cs="宋体"/>
                <w:sz w:val="24"/>
              </w:rPr>
            </w:pPr>
            <w:r>
              <w:rPr>
                <w:rFonts w:hint="eastAsia" w:ascii="宋体" w:hAnsi="宋体" w:eastAsia="宋体" w:cs="宋体"/>
                <w:sz w:val="24"/>
              </w:rPr>
              <w:t>备注</w:t>
            </w:r>
          </w:p>
        </w:tc>
      </w:tr>
      <w:tr w14:paraId="7D6E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trPr>
        <w:tc>
          <w:tcPr>
            <w:tcW w:w="872" w:type="dxa"/>
            <w:tcMar>
              <w:top w:w="0" w:type="dxa"/>
              <w:left w:w="120" w:type="dxa"/>
              <w:right w:w="120" w:type="dxa"/>
            </w:tcMar>
            <w:vAlign w:val="center"/>
          </w:tcPr>
          <w:p w14:paraId="538891AF">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rPr>
              <w:t>1</w:t>
            </w:r>
          </w:p>
        </w:tc>
        <w:tc>
          <w:tcPr>
            <w:tcW w:w="1114" w:type="dxa"/>
            <w:tcMar>
              <w:top w:w="0" w:type="dxa"/>
              <w:left w:w="120" w:type="dxa"/>
              <w:right w:w="120" w:type="dxa"/>
            </w:tcMar>
            <w:vAlign w:val="center"/>
          </w:tcPr>
          <w:p w14:paraId="3949C8BB">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rPr>
              <w:t>1-1</w:t>
            </w:r>
          </w:p>
        </w:tc>
        <w:tc>
          <w:tcPr>
            <w:tcW w:w="1793" w:type="dxa"/>
            <w:tcMar>
              <w:top w:w="0" w:type="dxa"/>
              <w:left w:w="120" w:type="dxa"/>
              <w:right w:w="120" w:type="dxa"/>
            </w:tcMar>
            <w:vAlign w:val="center"/>
          </w:tcPr>
          <w:p w14:paraId="5EA685D3">
            <w:pPr>
              <w:pStyle w:val="17"/>
              <w:widowControl/>
              <w:wordWrap w:val="0"/>
              <w:spacing w:beforeAutospacing="0" w:afterAutospacing="0" w:line="480" w:lineRule="atLeast"/>
              <w:jc w:val="center"/>
              <w:rPr>
                <w:rFonts w:ascii="宋体" w:hAnsi="宋体" w:eastAsia="宋体" w:cs="宋体"/>
              </w:rPr>
            </w:pPr>
          </w:p>
        </w:tc>
        <w:tc>
          <w:tcPr>
            <w:tcW w:w="1106" w:type="dxa"/>
            <w:tcMar>
              <w:top w:w="0" w:type="dxa"/>
              <w:left w:w="120" w:type="dxa"/>
              <w:right w:w="120" w:type="dxa"/>
            </w:tcMar>
            <w:vAlign w:val="center"/>
          </w:tcPr>
          <w:p w14:paraId="3568CBF7">
            <w:pPr>
              <w:jc w:val="center"/>
              <w:rPr>
                <w:rFonts w:ascii="宋体" w:hAnsi="宋体" w:eastAsia="宋体" w:cs="宋体"/>
              </w:rPr>
            </w:pPr>
          </w:p>
        </w:tc>
        <w:tc>
          <w:tcPr>
            <w:tcW w:w="2017" w:type="dxa"/>
            <w:tcMar>
              <w:top w:w="0" w:type="dxa"/>
              <w:left w:w="120" w:type="dxa"/>
              <w:right w:w="120" w:type="dxa"/>
            </w:tcMar>
            <w:vAlign w:val="center"/>
          </w:tcPr>
          <w:p w14:paraId="1065942E">
            <w:pPr>
              <w:pStyle w:val="17"/>
              <w:widowControl/>
              <w:wordWrap w:val="0"/>
              <w:spacing w:beforeAutospacing="0" w:afterAutospacing="0" w:line="480" w:lineRule="atLeast"/>
              <w:jc w:val="center"/>
              <w:rPr>
                <w:rFonts w:ascii="宋体" w:hAnsi="宋体" w:eastAsia="宋体" w:cs="宋体"/>
                <w:color w:val="auto"/>
              </w:rPr>
            </w:pPr>
            <w:r>
              <w:rPr>
                <w:rStyle w:val="35"/>
                <w:rFonts w:hint="eastAsia" w:ascii="宋体" w:hAnsi="宋体" w:eastAsia="宋体"/>
                <w:b w:val="0"/>
                <w:bCs w:val="0"/>
                <w:color w:val="auto"/>
                <w:sz w:val="24"/>
                <w:u w:val="single"/>
                <w:lang w:val="en-US"/>
              </w:rPr>
              <w:t>大写:</w:t>
            </w:r>
            <w:r>
              <w:rPr>
                <w:rStyle w:val="35"/>
                <w:rFonts w:hint="eastAsia" w:ascii="宋体" w:hAnsi="宋体" w:eastAsia="宋体"/>
                <w:b w:val="0"/>
                <w:bCs w:val="0"/>
                <w:color w:val="auto"/>
                <w:sz w:val="24"/>
                <w:u w:val="single"/>
                <w:lang w:val="en-US"/>
              </w:rPr>
              <w:br w:type="textWrapping"/>
            </w:r>
            <w:r>
              <w:rPr>
                <w:rStyle w:val="35"/>
                <w:rFonts w:hint="eastAsia" w:ascii="宋体" w:hAnsi="宋体" w:eastAsia="宋体"/>
                <w:b w:val="0"/>
                <w:bCs w:val="0"/>
                <w:color w:val="auto"/>
                <w:sz w:val="24"/>
                <w:u w:val="single"/>
                <w:lang w:val="en-US"/>
              </w:rPr>
              <w:t xml:space="preserve">小写： </w:t>
            </w:r>
          </w:p>
        </w:tc>
        <w:tc>
          <w:tcPr>
            <w:tcW w:w="1141" w:type="dxa"/>
            <w:tcMar>
              <w:top w:w="0" w:type="dxa"/>
              <w:left w:w="120" w:type="dxa"/>
              <w:right w:w="120" w:type="dxa"/>
            </w:tcMar>
            <w:vAlign w:val="center"/>
          </w:tcPr>
          <w:p w14:paraId="23F26D33">
            <w:pPr>
              <w:pStyle w:val="17"/>
              <w:widowControl/>
              <w:wordWrap w:val="0"/>
              <w:spacing w:beforeAutospacing="0" w:afterAutospacing="0" w:line="480" w:lineRule="atLeast"/>
              <w:jc w:val="center"/>
              <w:rPr>
                <w:rFonts w:ascii="宋体" w:hAnsi="宋体" w:eastAsia="宋体" w:cs="宋体"/>
                <w:color w:val="auto"/>
              </w:rPr>
            </w:pPr>
          </w:p>
        </w:tc>
        <w:tc>
          <w:tcPr>
            <w:tcW w:w="1262" w:type="dxa"/>
            <w:tcMar>
              <w:top w:w="0" w:type="dxa"/>
              <w:left w:w="120" w:type="dxa"/>
              <w:right w:w="120" w:type="dxa"/>
            </w:tcMar>
            <w:vAlign w:val="center"/>
          </w:tcPr>
          <w:p w14:paraId="2653F1C1">
            <w:pPr>
              <w:pStyle w:val="17"/>
              <w:widowControl/>
              <w:wordWrap w:val="0"/>
              <w:spacing w:beforeAutospacing="0" w:afterAutospacing="0" w:line="480" w:lineRule="atLeast"/>
              <w:jc w:val="center"/>
              <w:rPr>
                <w:rFonts w:ascii="宋体" w:hAnsi="宋体" w:eastAsia="宋体" w:cs="宋体"/>
              </w:rPr>
            </w:pPr>
          </w:p>
        </w:tc>
      </w:tr>
    </w:tbl>
    <w:p w14:paraId="0A29A69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备注：</w:t>
      </w:r>
    </w:p>
    <w:p w14:paraId="1D027E53">
      <w:pPr>
        <w:pStyle w:val="17"/>
        <w:widowControl/>
        <w:spacing w:beforeAutospacing="0" w:afterAutospacing="0" w:line="480" w:lineRule="atLeast"/>
        <w:ind w:firstLine="480" w:firstLineChars="200"/>
        <w:rPr>
          <w:rFonts w:ascii="宋体" w:hAnsi="宋体" w:eastAsia="宋体" w:cs="宋体"/>
        </w:rPr>
      </w:pPr>
      <w:r>
        <w:rPr>
          <w:rFonts w:hint="eastAsia" w:ascii="宋体" w:hAnsi="宋体" w:eastAsia="宋体" w:cs="宋体"/>
        </w:rPr>
        <w:t>1.详细报价书另纸详列，格式自拟。</w:t>
      </w:r>
    </w:p>
    <w:p w14:paraId="717CF2D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617CADD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07270B6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7FEDE5AE">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64912DEF">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附件2-1 详细报价书</w:t>
      </w:r>
    </w:p>
    <w:p w14:paraId="309C0F0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说明：</w:t>
      </w:r>
    </w:p>
    <w:p w14:paraId="6DFA4EC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各供应商应根据竞争性谈判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36ACCEB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1E83BCD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对于不能详细列明采购标的的技术、服务要求的谈判采购项目或者如优惠率谈判、单价谈判等特殊类型的谈判采购项目，由供应商根据谈判文件的具体规定和项目特点提交详细报价书，采购人或采购代理机构如果对详细报价书有统一格式要求的，可以进行规定或附表。如果没有特别要求的，则格式由供应商根据项目特点自行拟制。</w:t>
      </w:r>
    </w:p>
    <w:p w14:paraId="3EEF7272">
      <w:pPr>
        <w:widowControl/>
        <w:spacing w:after="240"/>
        <w:jc w:val="left"/>
        <w:rPr>
          <w:rFonts w:ascii="宋体" w:hAnsi="宋体" w:eastAsia="宋体" w:cs="宋体"/>
          <w:kern w:val="0"/>
          <w:sz w:val="24"/>
          <w:lang w:bidi="ar"/>
        </w:rPr>
      </w:pPr>
    </w:p>
    <w:p w14:paraId="03065510">
      <w:pPr>
        <w:widowControl/>
        <w:spacing w:after="240"/>
        <w:jc w:val="left"/>
        <w:rPr>
          <w:rFonts w:ascii="宋体" w:hAnsi="宋体" w:eastAsia="宋体" w:cs="宋体"/>
          <w:kern w:val="0"/>
          <w:sz w:val="24"/>
          <w:lang w:bidi="ar"/>
        </w:rPr>
      </w:pPr>
    </w:p>
    <w:p w14:paraId="24F9EB88">
      <w:pPr>
        <w:pStyle w:val="18"/>
      </w:pPr>
    </w:p>
    <w:p w14:paraId="22CD740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3EE94D8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174FAF6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6708ABD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52B5B531">
      <w:pPr>
        <w:rPr>
          <w:rFonts w:ascii="宋体" w:hAnsi="宋体" w:eastAsia="宋体" w:cs="宋体"/>
          <w:color w:val="333333"/>
          <w:sz w:val="27"/>
          <w:szCs w:val="27"/>
          <w:shd w:val="clear" w:color="auto" w:fill="FFFFFF"/>
        </w:rPr>
      </w:pPr>
      <w:r>
        <w:rPr>
          <w:rFonts w:hint="eastAsia" w:ascii="宋体" w:hAnsi="宋体" w:eastAsia="宋体" w:cs="宋体"/>
          <w:color w:val="333333"/>
          <w:sz w:val="27"/>
          <w:szCs w:val="27"/>
          <w:shd w:val="clear" w:color="auto" w:fill="FFFFFF"/>
        </w:rPr>
        <w:br w:type="page"/>
      </w:r>
    </w:p>
    <w:p w14:paraId="44C94A68">
      <w:pPr>
        <w:widowControl/>
        <w:shd w:val="clear" w:color="auto" w:fill="FFFFFF"/>
        <w:spacing w:line="480" w:lineRule="atLeast"/>
        <w:jc w:val="center"/>
        <w:rPr>
          <w:rFonts w:ascii="宋体" w:hAnsi="宋体" w:eastAsia="宋体" w:cs="宋体"/>
          <w:color w:val="333333"/>
          <w:sz w:val="27"/>
          <w:szCs w:val="27"/>
          <w:shd w:val="clear" w:color="auto" w:fill="FFFFFF"/>
        </w:rPr>
      </w:pPr>
    </w:p>
    <w:p w14:paraId="793853F1">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 资格证明文件</w:t>
      </w:r>
    </w:p>
    <w:p w14:paraId="00F92E6E">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附件3-1 参加竞争性谈判的声明函 </w:t>
      </w:r>
    </w:p>
    <w:p w14:paraId="7276D86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5458A1D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1、关于贵方</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r>
        <w:rPr>
          <w:rFonts w:hint="eastAsia" w:ascii="宋体" w:hAnsi="宋体" w:eastAsia="宋体" w:cs="宋体"/>
          <w:u w:val="single"/>
        </w:rPr>
        <w:t>    </w:t>
      </w:r>
      <w:r>
        <w:rPr>
          <w:rFonts w:hint="eastAsia" w:ascii="宋体" w:hAnsi="宋体" w:eastAsia="宋体" w:cs="宋体"/>
        </w:rPr>
        <w:t>项目（项目编号:</w:t>
      </w:r>
      <w:r>
        <w:rPr>
          <w:rFonts w:hint="eastAsia" w:ascii="宋体" w:hAnsi="宋体" w:eastAsia="宋体" w:cs="宋体"/>
          <w:u w:val="single"/>
        </w:rPr>
        <w:t>  </w:t>
      </w:r>
      <w:r>
        <w:rPr>
          <w:rFonts w:hint="eastAsia" w:ascii="宋体" w:hAnsi="宋体" w:eastAsia="宋体" w:cs="宋体"/>
        </w:rPr>
        <w:t>）的采购公告（或采购邀请），本签字人代表供应商参加竞争性谈判，我方提供竞争性谈判文件中规定的相应资料和说明。本签字人确认响应文件中所有提交的文件、声明或资料（包括但不限于资格证明文件）是真实的、合法的、准确的、有效的。</w:t>
      </w:r>
    </w:p>
    <w:p w14:paraId="6746745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2、供应商的基本概况：</w:t>
      </w:r>
    </w:p>
    <w:p w14:paraId="14EB5F9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2.1供应商单位名称：</w:t>
      </w:r>
      <w:r>
        <w:rPr>
          <w:rFonts w:hint="eastAsia" w:ascii="宋体" w:hAnsi="宋体" w:eastAsia="宋体" w:cs="宋体"/>
          <w:u w:val="single"/>
        </w:rPr>
        <w:t>           </w:t>
      </w:r>
    </w:p>
    <w:p w14:paraId="24BF001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2.2注册地址：</w:t>
      </w:r>
      <w:r>
        <w:rPr>
          <w:rFonts w:hint="eastAsia" w:ascii="宋体" w:hAnsi="宋体" w:eastAsia="宋体" w:cs="宋体"/>
          <w:u w:val="single"/>
        </w:rPr>
        <w:t>           </w:t>
      </w:r>
    </w:p>
    <w:p w14:paraId="4E73633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2.3单位负责人姓名：</w:t>
      </w:r>
      <w:r>
        <w:rPr>
          <w:rFonts w:hint="eastAsia" w:ascii="宋体" w:hAnsi="宋体" w:eastAsia="宋体" w:cs="宋体"/>
          <w:u w:val="single"/>
        </w:rPr>
        <w:t>  </w:t>
      </w:r>
      <w:r>
        <w:rPr>
          <w:rFonts w:hint="eastAsia" w:ascii="宋体" w:hAnsi="宋体" w:eastAsia="宋体" w:cs="宋体"/>
        </w:rPr>
        <w:t>性别：</w:t>
      </w:r>
      <w:r>
        <w:rPr>
          <w:rFonts w:hint="eastAsia" w:ascii="宋体" w:hAnsi="宋体" w:eastAsia="宋体" w:cs="宋体"/>
          <w:u w:val="single"/>
        </w:rPr>
        <w:t>  </w:t>
      </w:r>
      <w:r>
        <w:rPr>
          <w:rFonts w:hint="eastAsia" w:ascii="宋体" w:hAnsi="宋体" w:eastAsia="宋体" w:cs="宋体"/>
        </w:rPr>
        <w:t>年龄：</w:t>
      </w:r>
      <w:r>
        <w:rPr>
          <w:rFonts w:hint="eastAsia" w:ascii="宋体" w:hAnsi="宋体" w:eastAsia="宋体" w:cs="宋体"/>
          <w:u w:val="single"/>
        </w:rPr>
        <w:t>  </w:t>
      </w:r>
      <w:r>
        <w:rPr>
          <w:rFonts w:hint="eastAsia" w:ascii="宋体" w:hAnsi="宋体" w:eastAsia="宋体" w:cs="宋体"/>
        </w:rPr>
        <w:t>职务：</w:t>
      </w:r>
      <w:r>
        <w:rPr>
          <w:rFonts w:hint="eastAsia" w:ascii="宋体" w:hAnsi="宋体" w:eastAsia="宋体" w:cs="宋体"/>
          <w:u w:val="single"/>
        </w:rPr>
        <w:t>  </w:t>
      </w:r>
      <w:r>
        <w:rPr>
          <w:rFonts w:hint="eastAsia" w:ascii="宋体" w:hAnsi="宋体" w:eastAsia="宋体" w:cs="宋体"/>
        </w:rPr>
        <w:t>。</w:t>
      </w:r>
    </w:p>
    <w:p w14:paraId="3BB1642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备注：“单位负责人”指单位法定代表人（供应商为法人的）或法律、法规规定代表单位行使职权的主要负责人（供应商为其他组织的）。</w:t>
      </w:r>
    </w:p>
    <w:p w14:paraId="1F5B469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对于接受联合体形式的谈判且供应商是联合体的，则联合体各成员都应当提交本资格证明文件。</w:t>
      </w:r>
    </w:p>
    <w:p w14:paraId="0BAEF6D4">
      <w:pPr>
        <w:widowControl/>
        <w:spacing w:after="240"/>
        <w:jc w:val="left"/>
        <w:rPr>
          <w:rFonts w:ascii="宋体" w:hAnsi="宋体" w:eastAsia="宋体" w:cs="宋体"/>
          <w:kern w:val="0"/>
          <w:sz w:val="24"/>
          <w:lang w:bidi="ar"/>
        </w:rPr>
      </w:pPr>
    </w:p>
    <w:p w14:paraId="523FE7CD">
      <w:pPr>
        <w:pStyle w:val="18"/>
      </w:pPr>
    </w:p>
    <w:p w14:paraId="78AC739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0ADA888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7CB53AE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4FA173C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7FE46F30">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798A7DF8">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附件3-2 供应商的资格声明</w:t>
      </w:r>
    </w:p>
    <w:p w14:paraId="510F84E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5B6AB52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1、我方已知晓竞争性谈判文件要求并认真审核自身情况，在此郑重声明，我方具备并满足下列各项条款的规定。本声明如有虚假或不实之处，我方将失去合格供应商资格且我方的谈判保证金将不予退还。</w:t>
      </w:r>
    </w:p>
    <w:tbl>
      <w:tblPr>
        <w:tblStyle w:val="22"/>
        <w:tblW w:w="9310" w:type="dxa"/>
        <w:tblInd w:w="0" w:type="dxa"/>
        <w:tblLayout w:type="fixed"/>
        <w:tblCellMar>
          <w:top w:w="0" w:type="dxa"/>
          <w:left w:w="0" w:type="dxa"/>
          <w:bottom w:w="0" w:type="dxa"/>
          <w:right w:w="0" w:type="dxa"/>
        </w:tblCellMar>
      </w:tblPr>
      <w:tblGrid>
        <w:gridCol w:w="5943"/>
        <w:gridCol w:w="3367"/>
      </w:tblGrid>
      <w:tr w14:paraId="4C79ED1A">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7B5C469">
            <w:pPr>
              <w:pStyle w:val="17"/>
              <w:widowControl/>
              <w:wordWrap w:val="0"/>
              <w:spacing w:beforeAutospacing="0" w:afterAutospacing="0" w:line="480" w:lineRule="atLeast"/>
              <w:rPr>
                <w:rFonts w:ascii="宋体" w:hAnsi="宋体" w:eastAsia="宋体" w:cs="宋体"/>
                <w:b/>
                <w:bCs/>
              </w:rPr>
            </w:pPr>
            <w:r>
              <w:rPr>
                <w:rFonts w:hint="eastAsia" w:ascii="宋体" w:hAnsi="宋体" w:eastAsia="宋体" w:cs="宋体"/>
                <w:b/>
                <w:bCs/>
              </w:rPr>
              <w:t>《中华人民共和国政府采购法》第二十二条对供应商的要求</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33CBF0C">
            <w:pPr>
              <w:pStyle w:val="17"/>
              <w:widowControl/>
              <w:wordWrap w:val="0"/>
              <w:spacing w:beforeAutospacing="0" w:afterAutospacing="0" w:line="480" w:lineRule="atLeast"/>
              <w:rPr>
                <w:rFonts w:ascii="宋体" w:hAnsi="宋体" w:eastAsia="宋体" w:cs="宋体"/>
                <w:b/>
                <w:bCs/>
              </w:rPr>
            </w:pPr>
            <w:r>
              <w:rPr>
                <w:rFonts w:hint="eastAsia" w:ascii="宋体" w:hAnsi="宋体" w:eastAsia="宋体" w:cs="宋体"/>
                <w:b/>
                <w:bCs/>
              </w:rPr>
              <w:t>供应商对是否符合要求做如实声明</w:t>
            </w:r>
          </w:p>
        </w:tc>
      </w:tr>
      <w:tr w14:paraId="53713DEE">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C89CBB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（1）具有独立承担民事责任的能力</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D5866EC">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617F7ACA">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A61B744">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（2）具有良好的商业信誉和健全的财务会计制度</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51C0837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1984B3D9">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296711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（3）具有履行合同所必需的设备和专业技术能力</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107CA9A4">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4ABA1CF6">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12F4595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（4）有依法缴纳税收和社会保障资金的良好记录</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312FE7F">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014745AE">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0F5E68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（5）参加政府采购活动前三年内，在经营活动中没有重大违法记录</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5498B43C">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0873C476">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648DC8F">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（6）法律、行政法规规定的其他条件。</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54422434">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7BE6C209">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5C448B54">
            <w:pPr>
              <w:pStyle w:val="17"/>
              <w:widowControl/>
              <w:wordWrap w:val="0"/>
              <w:spacing w:beforeAutospacing="0" w:afterAutospacing="0" w:line="480" w:lineRule="atLeast"/>
              <w:rPr>
                <w:rFonts w:ascii="宋体" w:hAnsi="宋体" w:eastAsia="宋体" w:cs="宋体"/>
                <w:b/>
                <w:bCs/>
              </w:rPr>
            </w:pPr>
            <w:r>
              <w:rPr>
                <w:rFonts w:hint="eastAsia" w:ascii="宋体" w:hAnsi="宋体" w:eastAsia="宋体" w:cs="宋体"/>
                <w:b/>
                <w:bCs/>
              </w:rPr>
              <w:t>谈判文件对合格供应商的一般规定</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CA1F2A7">
            <w:pPr>
              <w:pStyle w:val="17"/>
              <w:widowControl/>
              <w:wordWrap w:val="0"/>
              <w:spacing w:beforeAutospacing="0" w:afterAutospacing="0" w:line="480" w:lineRule="atLeast"/>
              <w:rPr>
                <w:rFonts w:ascii="宋体" w:hAnsi="宋体" w:eastAsia="宋体" w:cs="宋体"/>
                <w:b/>
                <w:bCs/>
              </w:rPr>
            </w:pPr>
            <w:r>
              <w:rPr>
                <w:rFonts w:hint="eastAsia" w:ascii="宋体" w:hAnsi="宋体" w:eastAsia="宋体" w:cs="宋体"/>
                <w:b/>
                <w:bCs/>
              </w:rPr>
              <w:t>供应商对是否违反一般规定做如实声明</w:t>
            </w:r>
          </w:p>
        </w:tc>
      </w:tr>
      <w:tr w14:paraId="1C5E391A">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5EAEDD83">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供应商除了应遵守政府采购法及实施条例、政府采购非招标采购方式管理办法及财政部、福建省财政厅有关政府采购文件的规定外，还应遵守有关法律、法规和规章的强制性规定。</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574C95F">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49E874DB">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5C14A06">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为采购项目提供整体设计、规范编制或项目管理、监理、检测等服务的供应商，不得再参加该采购项目除整体设计、规范编制和项目管理、监理、检测等服务之外的其他采购活动。</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341AF2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342CD16E">
        <w:tblPrEx>
          <w:tblCellMar>
            <w:top w:w="0" w:type="dxa"/>
            <w:left w:w="0" w:type="dxa"/>
            <w:bottom w:w="0" w:type="dxa"/>
            <w:right w:w="0" w:type="dxa"/>
          </w:tblCellMar>
        </w:tblPrEx>
        <w:tc>
          <w:tcPr>
            <w:tcW w:w="594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5D7D6AA">
            <w:pPr>
              <w:pStyle w:val="17"/>
              <w:widowControl/>
              <w:wordWrap w:val="0"/>
              <w:spacing w:beforeAutospacing="0" w:afterAutospacing="0" w:line="480" w:lineRule="atLeast"/>
              <w:rPr>
                <w:rFonts w:ascii="宋体" w:hAnsi="宋体" w:eastAsia="宋体" w:cs="宋体"/>
                <w:color w:val="auto"/>
              </w:rPr>
            </w:pPr>
            <w:r>
              <w:rPr>
                <w:rFonts w:hint="eastAsia" w:ascii="宋体" w:hAnsi="宋体" w:eastAsia="宋体" w:cs="宋体"/>
                <w:color w:val="auto"/>
              </w:rPr>
              <w:t>列入失信被执行人、重大税收违法案件当事人名单、政府采购严重违法失信行为记录名单的供应商，不得参加政府采购活动。</w:t>
            </w:r>
          </w:p>
        </w:tc>
        <w:tc>
          <w:tcPr>
            <w:tcW w:w="336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453212E">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bl>
    <w:p w14:paraId="366B3C3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2、我方对上述声明的真实性、合法性、准确性、有效性负责，并愿意根据谈判文件和谈判过程中贵方要求提供全部现有资料、数据、文件等予以证实。</w:t>
      </w:r>
    </w:p>
    <w:p w14:paraId="4AF18F8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备注：对于接受联合体形式的谈判且供应商是联合体的，则联合体各成员都应当提交本资格证明文件。</w:t>
      </w:r>
    </w:p>
    <w:p w14:paraId="301BF27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3B311FC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669C4A9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14E6590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63F210AC">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587679FD">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附件3-3 单位负责人授权书</w:t>
      </w:r>
    </w:p>
    <w:p w14:paraId="5432C12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3A2860F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我方的单位负责人</w:t>
      </w:r>
      <w:r>
        <w:rPr>
          <w:rFonts w:hint="eastAsia" w:ascii="宋体" w:hAnsi="宋体" w:eastAsia="宋体" w:cs="宋体"/>
          <w:u w:val="single"/>
        </w:rPr>
        <w:t>（填写“单位负责人全名”） </w:t>
      </w:r>
      <w:r>
        <w:rPr>
          <w:rFonts w:hint="eastAsia" w:ascii="宋体" w:hAnsi="宋体" w:eastAsia="宋体" w:cs="宋体"/>
        </w:rPr>
        <w:t>授权</w:t>
      </w:r>
      <w:r>
        <w:rPr>
          <w:rFonts w:hint="eastAsia" w:ascii="宋体" w:hAnsi="宋体" w:eastAsia="宋体" w:cs="宋体"/>
          <w:u w:val="single"/>
        </w:rPr>
        <w:t>（填写“供应商代表全名”）</w:t>
      </w:r>
      <w:r>
        <w:rPr>
          <w:rFonts w:hint="eastAsia" w:ascii="宋体" w:hAnsi="宋体" w:eastAsia="宋体" w:cs="宋体"/>
        </w:rPr>
        <w:t>为我方的供应商代表，代表我方参加</w:t>
      </w:r>
      <w:r>
        <w:rPr>
          <w:rFonts w:hint="eastAsia" w:ascii="宋体" w:hAnsi="宋体" w:eastAsia="宋体" w:cs="宋体"/>
          <w:u w:val="single"/>
        </w:rPr>
        <w:t>（填写“项目名称”）</w:t>
      </w:r>
      <w:r>
        <w:rPr>
          <w:rFonts w:hint="eastAsia" w:ascii="宋体" w:hAnsi="宋体" w:eastAsia="宋体" w:cs="宋体"/>
        </w:rPr>
        <w:t>项目（项目编号：</w:t>
      </w:r>
      <w:r>
        <w:rPr>
          <w:rFonts w:hint="eastAsia" w:ascii="宋体" w:hAnsi="宋体" w:eastAsia="宋体" w:cs="宋体"/>
          <w:u w:val="single"/>
        </w:rPr>
        <w:t>  </w:t>
      </w:r>
      <w:r>
        <w:rPr>
          <w:rFonts w:hint="eastAsia" w:ascii="宋体" w:hAnsi="宋体" w:eastAsia="宋体" w:cs="宋体"/>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14:paraId="3A1BAF6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供应商代表无转委权。特此授权。</w:t>
      </w:r>
    </w:p>
    <w:p w14:paraId="5323EE0F">
      <w:pPr>
        <w:pStyle w:val="17"/>
        <w:widowControl/>
        <w:spacing w:beforeAutospacing="0" w:afterAutospacing="0" w:line="480" w:lineRule="atLeast"/>
        <w:ind w:firstLine="420"/>
        <w:jc w:val="center"/>
        <w:rPr>
          <w:rFonts w:ascii="宋体" w:hAnsi="宋体" w:eastAsia="宋体" w:cs="宋体"/>
        </w:rPr>
      </w:pPr>
      <w:r>
        <w:rPr>
          <w:rFonts w:hint="eastAsia" w:ascii="宋体" w:hAnsi="宋体" w:eastAsia="宋体" w:cs="宋体"/>
        </w:rPr>
        <w:t>（以下无正文）</w:t>
      </w:r>
    </w:p>
    <w:p w14:paraId="24709CC7">
      <w:pPr>
        <w:widowControl/>
        <w:spacing w:after="240"/>
        <w:jc w:val="left"/>
        <w:rPr>
          <w:rFonts w:ascii="宋体" w:hAnsi="宋体" w:eastAsia="宋体" w:cs="宋体"/>
          <w:kern w:val="0"/>
          <w:sz w:val="24"/>
          <w:lang w:bidi="ar"/>
        </w:rPr>
      </w:pPr>
    </w:p>
    <w:p w14:paraId="0F3B4448">
      <w:pPr>
        <w:pStyle w:val="18"/>
      </w:pPr>
    </w:p>
    <w:p w14:paraId="6FB7244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单位负责人：</w:t>
      </w:r>
      <w:r>
        <w:rPr>
          <w:rFonts w:hint="eastAsia" w:ascii="宋体" w:hAnsi="宋体" w:eastAsia="宋体" w:cs="宋体"/>
          <w:u w:val="single"/>
        </w:rPr>
        <w:t>   </w:t>
      </w:r>
      <w:r>
        <w:rPr>
          <w:rFonts w:hint="eastAsia" w:ascii="宋体" w:hAnsi="宋体" w:eastAsia="宋体" w:cs="宋体"/>
        </w:rPr>
        <w:t> 身份证号：</w:t>
      </w:r>
      <w:r>
        <w:rPr>
          <w:rFonts w:hint="eastAsia" w:ascii="宋体" w:hAnsi="宋体" w:eastAsia="宋体" w:cs="宋体"/>
          <w:u w:val="single"/>
        </w:rPr>
        <w:t>   </w:t>
      </w:r>
      <w:r>
        <w:rPr>
          <w:rFonts w:hint="eastAsia" w:ascii="宋体" w:hAnsi="宋体" w:eastAsia="宋体" w:cs="宋体"/>
        </w:rPr>
        <w:t>手机：</w:t>
      </w:r>
      <w:r>
        <w:rPr>
          <w:rFonts w:hint="eastAsia" w:ascii="宋体" w:hAnsi="宋体" w:eastAsia="宋体" w:cs="宋体"/>
          <w:u w:val="single"/>
        </w:rPr>
        <w:t>   </w:t>
      </w:r>
    </w:p>
    <w:p w14:paraId="5FF83C8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   </w:t>
      </w:r>
      <w:r>
        <w:rPr>
          <w:rFonts w:hint="eastAsia" w:ascii="宋体" w:hAnsi="宋体" w:eastAsia="宋体" w:cs="宋体"/>
        </w:rPr>
        <w:t> 身份证号：</w:t>
      </w:r>
      <w:r>
        <w:rPr>
          <w:rFonts w:hint="eastAsia" w:ascii="宋体" w:hAnsi="宋体" w:eastAsia="宋体" w:cs="宋体"/>
          <w:u w:val="single"/>
        </w:rPr>
        <w:t>   </w:t>
      </w:r>
      <w:r>
        <w:rPr>
          <w:rFonts w:hint="eastAsia" w:ascii="宋体" w:hAnsi="宋体" w:eastAsia="宋体" w:cs="宋体"/>
        </w:rPr>
        <w:t>手机：</w:t>
      </w:r>
      <w:r>
        <w:rPr>
          <w:rFonts w:hint="eastAsia" w:ascii="宋体" w:hAnsi="宋体" w:eastAsia="宋体" w:cs="宋体"/>
          <w:u w:val="single"/>
        </w:rPr>
        <w:t>   </w:t>
      </w:r>
    </w:p>
    <w:p w14:paraId="51377E88">
      <w:pPr>
        <w:widowControl/>
        <w:spacing w:after="240"/>
        <w:jc w:val="left"/>
      </w:pPr>
    </w:p>
    <w:p w14:paraId="58FDFFA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授权方</w:t>
      </w:r>
    </w:p>
    <w:p w14:paraId="2346424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w:t>
      </w:r>
      <w:r>
        <w:rPr>
          <w:rFonts w:hint="eastAsia" w:ascii="宋体" w:hAnsi="宋体" w:eastAsia="宋体" w:cs="宋体"/>
          <w:u w:val="single"/>
        </w:rPr>
        <w:t>（全称并加盖单位公章）</w:t>
      </w:r>
    </w:p>
    <w:p w14:paraId="59695AA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单位负责人签字或盖章：</w:t>
      </w:r>
      <w:r>
        <w:rPr>
          <w:rFonts w:hint="eastAsia" w:ascii="宋体" w:hAnsi="宋体" w:eastAsia="宋体" w:cs="宋体"/>
          <w:u w:val="single"/>
        </w:rPr>
        <w:t>   </w:t>
      </w:r>
    </w:p>
    <w:p w14:paraId="39C6E593">
      <w:pPr>
        <w:widowControl/>
        <w:spacing w:after="240"/>
        <w:jc w:val="left"/>
      </w:pPr>
    </w:p>
    <w:p w14:paraId="1E62016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接受授权方</w:t>
      </w:r>
    </w:p>
    <w:p w14:paraId="30DBE34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供应商代表签字：</w:t>
      </w:r>
      <w:r>
        <w:rPr>
          <w:rFonts w:hint="eastAsia" w:ascii="宋体" w:hAnsi="宋体" w:eastAsia="宋体" w:cs="宋体"/>
          <w:u w:val="single"/>
        </w:rPr>
        <w:t>   </w:t>
      </w:r>
    </w:p>
    <w:p w14:paraId="7EAB942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签署日期：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175F893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附：单位负责人、供应商代表的身份证正反面复印件</w:t>
      </w:r>
    </w:p>
    <w:tbl>
      <w:tblPr>
        <w:tblStyle w:val="22"/>
        <w:tblW w:w="9312" w:type="dxa"/>
        <w:tblInd w:w="0" w:type="dxa"/>
        <w:tblLayout w:type="fixed"/>
        <w:tblCellMar>
          <w:top w:w="0" w:type="dxa"/>
          <w:left w:w="0" w:type="dxa"/>
          <w:bottom w:w="0" w:type="dxa"/>
          <w:right w:w="0" w:type="dxa"/>
        </w:tblCellMar>
      </w:tblPr>
      <w:tblGrid>
        <w:gridCol w:w="9312"/>
      </w:tblGrid>
      <w:tr w14:paraId="05D27254">
        <w:tblPrEx>
          <w:tblCellMar>
            <w:top w:w="0" w:type="dxa"/>
            <w:left w:w="0" w:type="dxa"/>
            <w:bottom w:w="0" w:type="dxa"/>
            <w:right w:w="0" w:type="dxa"/>
          </w:tblCellMar>
        </w:tblPrEx>
        <w:tc>
          <w:tcPr>
            <w:tcW w:w="931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71EDB5E">
            <w:pPr>
              <w:pStyle w:val="17"/>
              <w:widowControl/>
              <w:wordWrap w:val="0"/>
              <w:spacing w:beforeAutospacing="0" w:afterAutospacing="0" w:line="480" w:lineRule="atLeast"/>
              <w:rPr>
                <w:rFonts w:ascii="宋体" w:hAnsi="宋体" w:eastAsia="宋体" w:cs="宋体"/>
                <w:b/>
                <w:bCs/>
              </w:rPr>
            </w:pPr>
            <w:r>
              <w:rPr>
                <w:rFonts w:hint="eastAsia" w:ascii="宋体" w:hAnsi="宋体" w:eastAsia="宋体" w:cs="宋体"/>
                <w:b/>
                <w:bCs/>
              </w:rPr>
              <w:t>要求：真实、有效、清晰</w:t>
            </w:r>
          </w:p>
        </w:tc>
      </w:tr>
    </w:tbl>
    <w:p w14:paraId="7578B76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332222F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1、企业（银行、保险、石油石化、电力、电信等行业除外）、事业单位和社会团体法人的“单位负责人”指法定代表人，即与实际提交的“营业执照等证明文件”载明的一致。</w:t>
      </w:r>
    </w:p>
    <w:p w14:paraId="3FA56C4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银行、保险、石油石化、电力、电信等行业：以法人身份参加谈判的，“单位负责人”指法定代表人，即与实际提交的“营业执照等证明文件”载明的一致；以非法人身份参加谈判的，“单位负责人”指代表单位行使职权的主要负责人，即与实际提交的“营业执照等证明文件”载明的一致。</w:t>
      </w:r>
    </w:p>
    <w:p w14:paraId="483798E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17F1260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4、对于接受联合体形式的谈判且供应商是联合体的，则只需要联合体的牵头方提交本授权书，在纸质响应文件正本中的本授权书应为原件。</w:t>
      </w:r>
    </w:p>
    <w:p w14:paraId="194D24D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3F8B8328">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663365B4">
      <w:pPr>
        <w:pStyle w:val="4"/>
        <w:widowControl/>
        <w:shd w:val="clear" w:color="auto" w:fill="FFFFFF"/>
        <w:spacing w:beforeAutospacing="0" w:afterAutospacing="0" w:line="480" w:lineRule="atLeast"/>
        <w:jc w:val="center"/>
        <w:rPr>
          <w:rFonts w:hint="default" w:cs="宋体"/>
          <w:color w:val="333333"/>
          <w:shd w:val="clear" w:color="auto" w:fill="FFFFFF"/>
        </w:rPr>
      </w:pPr>
      <w:r>
        <w:rPr>
          <w:rFonts w:cs="宋体"/>
          <w:color w:val="333333"/>
          <w:shd w:val="clear" w:color="auto" w:fill="FFFFFF"/>
        </w:rPr>
        <w:t>附件3-4 证明材料</w:t>
      </w:r>
    </w:p>
    <w:p w14:paraId="5CD191DD">
      <w:pPr>
        <w:widowControl/>
        <w:shd w:val="clear" w:color="auto" w:fill="FFFFFF"/>
        <w:spacing w:line="480" w:lineRule="atLeast"/>
        <w:ind w:firstLine="420"/>
        <w:jc w:val="left"/>
        <w:rPr>
          <w:rFonts w:ascii="宋体" w:hAnsi="宋体" w:eastAsia="宋体" w:cs="宋体"/>
          <w:color w:val="333333"/>
          <w:sz w:val="24"/>
        </w:rPr>
      </w:pPr>
      <w:r>
        <w:rPr>
          <w:rFonts w:hint="eastAsia" w:ascii="宋体" w:hAnsi="宋体" w:eastAsia="宋体" w:cs="宋体"/>
          <w:color w:val="333333"/>
          <w:kern w:val="0"/>
          <w:sz w:val="24"/>
          <w:shd w:val="clear" w:color="auto" w:fill="FFFFFF"/>
          <w:lang w:bidi="ar"/>
        </w:rPr>
        <w:t>注：根据采购文件须知前附表1第1项号的“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6ED5C591">
      <w:pPr>
        <w:pStyle w:val="4"/>
        <w:widowControl/>
        <w:shd w:val="clear" w:color="auto" w:fill="FFFFFF"/>
        <w:spacing w:beforeAutospacing="0" w:afterAutospacing="0" w:line="480" w:lineRule="atLeast"/>
        <w:jc w:val="center"/>
        <w:rPr>
          <w:rFonts w:hint="default" w:cs="宋体"/>
          <w:color w:val="333333"/>
          <w:shd w:val="clear" w:color="auto" w:fill="FFFFFF"/>
        </w:rPr>
      </w:pPr>
      <w:r>
        <w:rPr>
          <w:rFonts w:cs="宋体"/>
          <w:color w:val="333333"/>
          <w:shd w:val="clear" w:color="auto" w:fill="FFFFFF"/>
        </w:rPr>
        <w:t>附件3-4-1 福建省政府采购供应商资格承诺函</w:t>
      </w:r>
    </w:p>
    <w:p w14:paraId="1A09364D">
      <w:pPr>
        <w:pStyle w:val="17"/>
        <w:widowControl/>
        <w:wordWrap w:val="0"/>
        <w:spacing w:beforeAutospacing="0" w:afterAutospacing="0" w:line="480" w:lineRule="atLeast"/>
        <w:ind w:firstLine="420"/>
      </w:pPr>
      <w:r>
        <w:t>致：</w:t>
      </w:r>
      <w:r>
        <w:rPr>
          <w:u w:val="single"/>
        </w:rPr>
        <w:t>（采购人或采购代理机构）</w:t>
      </w:r>
    </w:p>
    <w:p w14:paraId="6E74EDBA">
      <w:pPr>
        <w:pStyle w:val="17"/>
        <w:widowControl/>
        <w:wordWrap w:val="0"/>
        <w:spacing w:beforeAutospacing="0" w:afterAutospacing="0" w:line="480" w:lineRule="atLeast"/>
        <w:ind w:firstLine="840"/>
      </w:pPr>
      <w:r>
        <w:t>单位名称(自然人姓名):</w:t>
      </w:r>
    </w:p>
    <w:p w14:paraId="16D0FCE6">
      <w:pPr>
        <w:pStyle w:val="17"/>
        <w:widowControl/>
        <w:wordWrap w:val="0"/>
        <w:spacing w:beforeAutospacing="0" w:afterAutospacing="0" w:line="480" w:lineRule="atLeast"/>
        <w:ind w:firstLine="840"/>
      </w:pPr>
      <w:r>
        <w:t>统一社会信用代码(自然人身份证号码):</w:t>
      </w:r>
    </w:p>
    <w:p w14:paraId="6A82AEA3">
      <w:pPr>
        <w:pStyle w:val="17"/>
        <w:widowControl/>
        <w:wordWrap w:val="0"/>
        <w:spacing w:beforeAutospacing="0" w:afterAutospacing="0" w:line="480" w:lineRule="atLeast"/>
        <w:ind w:firstLine="840"/>
      </w:pPr>
      <w:r>
        <w:t>法定代表人(负责人):</w:t>
      </w:r>
    </w:p>
    <w:p w14:paraId="32728E10">
      <w:pPr>
        <w:pStyle w:val="17"/>
        <w:widowControl/>
        <w:wordWrap w:val="0"/>
        <w:spacing w:beforeAutospacing="0" w:afterAutospacing="0" w:line="480" w:lineRule="atLeast"/>
        <w:ind w:firstLine="840"/>
      </w:pPr>
      <w:r>
        <w:t>联系地址和电话:</w:t>
      </w:r>
    </w:p>
    <w:p w14:paraId="6FC0D666">
      <w:pPr>
        <w:pStyle w:val="17"/>
        <w:widowControl/>
        <w:wordWrap w:val="0"/>
        <w:spacing w:beforeAutospacing="0" w:afterAutospacing="0" w:line="480" w:lineRule="atLeast"/>
        <w:ind w:firstLine="420"/>
      </w:pPr>
      <w:r>
        <w:t>我单位(本人)自愿参加本次政府采购活动，严格遵守《中华人民共和国政府采购法》及相关法律法规，坚守公开、公平公正和诚实信用等原则，依法诚信经营，并郑重承诺:</w:t>
      </w:r>
    </w:p>
    <w:p w14:paraId="53EDF80C">
      <w:pPr>
        <w:pStyle w:val="17"/>
        <w:widowControl/>
        <w:wordWrap w:val="0"/>
        <w:spacing w:beforeAutospacing="0" w:afterAutospacing="0" w:line="480" w:lineRule="atLeast"/>
        <w:ind w:firstLine="420"/>
      </w:pPr>
      <w:r>
        <w:t>一、我单位(本人)具备采购文件要求以及《中华人民共和国政府采购法》第二十二条规定的条件:</w:t>
      </w:r>
    </w:p>
    <w:p w14:paraId="6B51BAE6">
      <w:pPr>
        <w:pStyle w:val="17"/>
        <w:widowControl/>
        <w:wordWrap w:val="0"/>
        <w:spacing w:beforeAutospacing="0" w:afterAutospacing="0" w:line="480" w:lineRule="atLeast"/>
        <w:ind w:firstLine="840"/>
      </w:pPr>
      <w:r>
        <w:t>1.具有独立承担民事责任的能力;</w:t>
      </w:r>
    </w:p>
    <w:p w14:paraId="397C01E4">
      <w:pPr>
        <w:pStyle w:val="17"/>
        <w:widowControl/>
        <w:wordWrap w:val="0"/>
        <w:spacing w:beforeAutospacing="0" w:afterAutospacing="0" w:line="480" w:lineRule="atLeast"/>
        <w:ind w:firstLine="840"/>
      </w:pPr>
      <w:r>
        <w:t>2.具有良好的商业信誉和健全的财务会计制度;</w:t>
      </w:r>
    </w:p>
    <w:p w14:paraId="656156E0">
      <w:pPr>
        <w:pStyle w:val="17"/>
        <w:widowControl/>
        <w:wordWrap w:val="0"/>
        <w:spacing w:beforeAutospacing="0" w:afterAutospacing="0" w:line="480" w:lineRule="atLeast"/>
        <w:ind w:firstLine="840"/>
      </w:pPr>
      <w:r>
        <w:t>3.具有履行合同所必需的设备和专业技术能力;</w:t>
      </w:r>
    </w:p>
    <w:p w14:paraId="624EC16A">
      <w:pPr>
        <w:pStyle w:val="17"/>
        <w:widowControl/>
        <w:wordWrap w:val="0"/>
        <w:spacing w:beforeAutospacing="0" w:afterAutospacing="0" w:line="480" w:lineRule="atLeast"/>
        <w:ind w:firstLine="840"/>
      </w:pPr>
      <w:r>
        <w:t>4.有依法缴纳税收和社会保障资金的良好记录;</w:t>
      </w:r>
    </w:p>
    <w:p w14:paraId="025EEAE2">
      <w:pPr>
        <w:pStyle w:val="17"/>
        <w:widowControl/>
        <w:wordWrap w:val="0"/>
        <w:spacing w:beforeAutospacing="0" w:afterAutospacing="0" w:line="480" w:lineRule="atLeast"/>
        <w:ind w:firstLine="840"/>
      </w:pPr>
      <w:r>
        <w:t>5.参加政府采购活动前三年内，在经营活动中没有重大违法记录；</w:t>
      </w:r>
    </w:p>
    <w:p w14:paraId="0E659EBF">
      <w:pPr>
        <w:pStyle w:val="17"/>
        <w:widowControl/>
        <w:wordWrap w:val="0"/>
        <w:spacing w:beforeAutospacing="0" w:afterAutospacing="0" w:line="480" w:lineRule="atLeast"/>
        <w:ind w:firstLine="840"/>
      </w:pPr>
      <w:r>
        <w:t>6.法律、行政法规规定的其他条件。</w:t>
      </w:r>
    </w:p>
    <w:p w14:paraId="6B87B32B">
      <w:pPr>
        <w:pStyle w:val="17"/>
        <w:widowControl/>
        <w:wordWrap w:val="0"/>
        <w:spacing w:beforeAutospacing="0" w:afterAutospacing="0" w:line="480" w:lineRule="atLeast"/>
        <w:ind w:firstLine="420"/>
      </w:pPr>
      <w: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FF168CA">
      <w:pPr>
        <w:pStyle w:val="17"/>
        <w:widowControl/>
        <w:wordWrap w:val="0"/>
        <w:spacing w:beforeAutospacing="0" w:afterAutospacing="0" w:line="480" w:lineRule="atLeast"/>
        <w:ind w:firstLine="420"/>
      </w:pPr>
      <w: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B4DE412">
      <w:pPr>
        <w:pStyle w:val="17"/>
        <w:widowControl/>
        <w:wordWrap w:val="0"/>
        <w:spacing w:beforeAutospacing="0" w:afterAutospacing="0" w:line="480" w:lineRule="atLeast"/>
        <w:ind w:firstLine="420"/>
        <w:jc w:val="right"/>
      </w:pPr>
      <w:r>
        <w:t>供应商：</w:t>
      </w:r>
      <w:r>
        <w:rPr>
          <w:u w:val="single"/>
        </w:rPr>
        <w:t>名称(单位公章):</w:t>
      </w:r>
    </w:p>
    <w:p w14:paraId="76338CCF">
      <w:pPr>
        <w:pStyle w:val="17"/>
        <w:widowControl/>
        <w:wordWrap w:val="0"/>
        <w:spacing w:beforeAutospacing="0" w:afterAutospacing="0" w:line="480" w:lineRule="atLeast"/>
        <w:ind w:firstLine="420"/>
        <w:jc w:val="right"/>
      </w:pPr>
      <w:r>
        <w:t>日期：</w:t>
      </w:r>
      <w:r>
        <w:rPr>
          <w:u w:val="single"/>
        </w:rPr>
        <w:t>　　年　　月　　日</w:t>
      </w:r>
    </w:p>
    <w:p w14:paraId="32ADCE39">
      <w:pPr>
        <w:pStyle w:val="17"/>
        <w:widowControl/>
        <w:wordWrap w:val="0"/>
        <w:spacing w:beforeAutospacing="0" w:afterAutospacing="0" w:line="480" w:lineRule="atLeast"/>
        <w:ind w:firstLine="420"/>
      </w:pPr>
      <w:r>
        <w:t>注：</w:t>
      </w:r>
    </w:p>
    <w:p w14:paraId="50CD1F45">
      <w:pPr>
        <w:pStyle w:val="17"/>
        <w:widowControl/>
        <w:wordWrap w:val="0"/>
        <w:spacing w:beforeAutospacing="0" w:afterAutospacing="0" w:line="480" w:lineRule="atLeast"/>
        <w:ind w:firstLine="840"/>
      </w:pPr>
      <w:r>
        <w:t>1.我单位(本人)专指参加政府采购活动的供应商(含自然人)；</w:t>
      </w:r>
    </w:p>
    <w:p w14:paraId="68358D9B">
      <w:pPr>
        <w:pStyle w:val="17"/>
        <w:widowControl/>
        <w:wordWrap w:val="0"/>
        <w:spacing w:beforeAutospacing="0" w:afterAutospacing="0" w:line="480" w:lineRule="atLeast"/>
        <w:ind w:firstLine="840"/>
      </w:pPr>
      <w:r>
        <w:t>2.资格承诺的供应商应在投标(响应)文件中按此模板提供承诺函，否则，视为未按照</w:t>
      </w:r>
      <w:r>
        <w:rPr>
          <w:rFonts w:hint="eastAsia"/>
        </w:rPr>
        <w:t>竞争性谈判</w:t>
      </w:r>
      <w:r>
        <w:t>文件规定提交</w:t>
      </w:r>
      <w:r>
        <w:rPr>
          <w:rFonts w:hint="eastAsia"/>
        </w:rPr>
        <w:t>供应商</w:t>
      </w:r>
      <w:r>
        <w:t>的资格及资信文件，按资格审查不通过处理。</w:t>
      </w:r>
    </w:p>
    <w:p w14:paraId="69865098">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60CEB687">
      <w:pPr>
        <w:pStyle w:val="4"/>
        <w:widowControl/>
        <w:shd w:val="clear" w:color="auto" w:fill="FFFFFF"/>
        <w:spacing w:beforeAutospacing="0" w:afterAutospacing="0" w:line="480" w:lineRule="atLeast"/>
        <w:jc w:val="center"/>
        <w:rPr>
          <w:rFonts w:hint="default" w:cs="宋体"/>
          <w:color w:val="333333"/>
          <w:shd w:val="clear" w:color="auto" w:fill="FFFFFF"/>
        </w:rPr>
      </w:pPr>
      <w:r>
        <w:rPr>
          <w:rFonts w:cs="宋体"/>
          <w:color w:val="333333"/>
          <w:shd w:val="clear" w:color="auto" w:fill="FFFFFF"/>
        </w:rPr>
        <w:t>附件3-4-2 资格证明材料</w:t>
      </w:r>
    </w:p>
    <w:p w14:paraId="753D34AD">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营业执照等证明文件</w:t>
      </w:r>
    </w:p>
    <w:p w14:paraId="481AD6A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48AA47D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（）供应商为法人（包括企业、事业单位和社会团体）的</w:t>
      </w:r>
    </w:p>
    <w:p w14:paraId="47930E9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现附上由</w:t>
      </w:r>
      <w:r>
        <w:rPr>
          <w:rFonts w:hint="eastAsia" w:ascii="宋体" w:hAnsi="宋体" w:eastAsia="宋体" w:cs="宋体"/>
          <w:u w:val="single"/>
        </w:rPr>
        <w:t>（填写“签发机关全称”）</w:t>
      </w:r>
      <w:r>
        <w:rPr>
          <w:rFonts w:hint="eastAsia" w:ascii="宋体" w:hAnsi="宋体" w:eastAsia="宋体" w:cs="宋体"/>
        </w:rPr>
        <w:t>签发的我方统一社会信用代码</w:t>
      </w:r>
      <w:r>
        <w:rPr>
          <w:rFonts w:hint="eastAsia" w:ascii="宋体" w:hAnsi="宋体" w:eastAsia="宋体" w:cs="宋体"/>
          <w:u w:val="single"/>
        </w:rPr>
        <w:t>（请填写法人的具体证照名称）</w:t>
      </w:r>
      <w:r>
        <w:rPr>
          <w:rFonts w:hint="eastAsia" w:ascii="宋体" w:hAnsi="宋体" w:eastAsia="宋体" w:cs="宋体"/>
        </w:rPr>
        <w:t>复印件，该证明材料真实有效，否则我方负全部责任。</w:t>
      </w:r>
    </w:p>
    <w:p w14:paraId="6FA4CBD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（）供应商为非法人（包括其他组织、自然人）的</w:t>
      </w:r>
    </w:p>
    <w:p w14:paraId="202CEE6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□现附上由</w:t>
      </w:r>
      <w:r>
        <w:rPr>
          <w:rFonts w:hint="eastAsia" w:ascii="宋体" w:hAnsi="宋体" w:eastAsia="宋体" w:cs="宋体"/>
          <w:u w:val="single"/>
        </w:rPr>
        <w:t>（填写“签发机关全称”）</w:t>
      </w:r>
      <w:r>
        <w:rPr>
          <w:rFonts w:hint="eastAsia" w:ascii="宋体" w:hAnsi="宋体" w:eastAsia="宋体" w:cs="宋体"/>
        </w:rPr>
        <w:t>签发的我方统一社会信用代码</w:t>
      </w:r>
      <w:r>
        <w:rPr>
          <w:rFonts w:hint="eastAsia" w:ascii="宋体" w:hAnsi="宋体" w:eastAsia="宋体" w:cs="宋体"/>
          <w:u w:val="single"/>
        </w:rPr>
        <w:t>（请填写非自然人的非法人的具体证照名称）</w:t>
      </w:r>
      <w:r>
        <w:rPr>
          <w:rFonts w:hint="eastAsia" w:ascii="宋体" w:hAnsi="宋体" w:eastAsia="宋体" w:cs="宋体"/>
        </w:rPr>
        <w:t>复印件，该证明材料真实有效，否则我方负全部责任。</w:t>
      </w:r>
    </w:p>
    <w:p w14:paraId="76C252C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□现附上由</w:t>
      </w:r>
      <w:r>
        <w:rPr>
          <w:rFonts w:hint="eastAsia" w:ascii="宋体" w:hAnsi="宋体" w:eastAsia="宋体" w:cs="宋体"/>
          <w:u w:val="single"/>
        </w:rPr>
        <w:t>（填写“签发机关全称”）</w:t>
      </w:r>
      <w:r>
        <w:rPr>
          <w:rFonts w:hint="eastAsia" w:ascii="宋体" w:hAnsi="宋体" w:eastAsia="宋体" w:cs="宋体"/>
        </w:rPr>
        <w:t>签发的我方统一社会信用代码</w:t>
      </w:r>
      <w:r>
        <w:rPr>
          <w:rFonts w:hint="eastAsia" w:ascii="宋体" w:hAnsi="宋体" w:eastAsia="宋体" w:cs="宋体"/>
          <w:u w:val="single"/>
        </w:rPr>
        <w:t>（请填写自然人的身份证件名称）</w:t>
      </w:r>
      <w:r>
        <w:rPr>
          <w:rFonts w:hint="eastAsia" w:ascii="宋体" w:hAnsi="宋体" w:eastAsia="宋体" w:cs="宋体"/>
        </w:rPr>
        <w:t>复印件，该证明材料真实有效，否则我方负全部责任。</w:t>
      </w:r>
    </w:p>
    <w:p w14:paraId="17EDD3EA">
      <w:pPr>
        <w:widowControl/>
        <w:spacing w:after="240"/>
        <w:jc w:val="left"/>
      </w:pPr>
    </w:p>
    <w:p w14:paraId="19E7802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612CA20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1、请供应商根据实际情况填写，在相应的（）中打“√”并选择相应的“□”（若有）后，再按照本格式的要求提供相应证明材料的复印件。</w:t>
      </w:r>
    </w:p>
    <w:p w14:paraId="0850A70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1925ACF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3、对于接受联合体形式的谈判且供应商是联合体的，则联合体各成员都应当提交本资格证明文件。</w:t>
      </w:r>
    </w:p>
    <w:p w14:paraId="556A24C6">
      <w:pPr>
        <w:widowControl/>
        <w:spacing w:after="240"/>
        <w:jc w:val="left"/>
      </w:pPr>
    </w:p>
    <w:p w14:paraId="6411A8F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148C71F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6AFDB15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2189BD9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6093EA43">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财务状况报告</w:t>
      </w:r>
    </w:p>
    <w:p w14:paraId="258EE5B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7610052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（）供应商提供财务报告的</w:t>
      </w:r>
    </w:p>
    <w:p w14:paraId="5FA2C1A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□企业适用：现附上我方</w:t>
      </w:r>
      <w:r>
        <w:rPr>
          <w:rFonts w:hint="eastAsia" w:ascii="宋体" w:hAnsi="宋体" w:eastAsia="宋体" w:cs="宋体"/>
          <w:u w:val="single"/>
        </w:rPr>
        <w:t>（填写“具体的年度、或半年度、或季度”）</w:t>
      </w:r>
      <w:r>
        <w:rPr>
          <w:rFonts w:hint="eastAsia" w:ascii="宋体" w:hAnsi="宋体" w:eastAsia="宋体" w:cs="宋体"/>
        </w:rPr>
        <w:t>财务报告复印件，包括资产负债表、利润表、现金流量表、所有者权益变动表及其附注（若有）、会计师事务所营业执照和注册会计师资格证书，上述证明材料真实有效，否则我方负全部责任。</w:t>
      </w:r>
    </w:p>
    <w:p w14:paraId="01EBC95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□事业单位适用：现附上我方</w:t>
      </w:r>
      <w:r>
        <w:rPr>
          <w:rFonts w:hint="eastAsia" w:ascii="宋体" w:hAnsi="宋体" w:eastAsia="宋体" w:cs="宋体"/>
          <w:u w:val="single"/>
        </w:rPr>
        <w:t>（填写“具体的年度、或半年度、或季度”）</w:t>
      </w:r>
      <w:r>
        <w:rPr>
          <w:rFonts w:hint="eastAsia" w:ascii="宋体" w:hAnsi="宋体" w:eastAsia="宋体" w:cs="宋体"/>
        </w:rPr>
        <w:t>财务报告复印件，包括资产负债表、收入支出表或收入费用表、财政补助收入支出表（若有）、会计师事务所营业执照和注册会计师资格证书，上述证明材料真实有效，否则我方负全部责任。</w:t>
      </w:r>
    </w:p>
    <w:p w14:paraId="4D988FE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□社会团体、民办非企单位适用：现附上我方</w:t>
      </w:r>
      <w:r>
        <w:rPr>
          <w:rFonts w:hint="eastAsia" w:ascii="宋体" w:hAnsi="宋体" w:eastAsia="宋体" w:cs="宋体"/>
          <w:u w:val="single"/>
        </w:rPr>
        <w:t>（填写“具体的年度、或半年度、或季度”）</w:t>
      </w:r>
      <w:r>
        <w:rPr>
          <w:rFonts w:hint="eastAsia" w:ascii="宋体" w:hAnsi="宋体" w:eastAsia="宋体" w:cs="宋体"/>
        </w:rPr>
        <w:t>财务报告复印件，包括资产负债表、业务活动表、现金流量表、会计师事务所营业执照和注册会计师资格证书，上述证明材料真实有效，否则我方负全部责任。</w:t>
      </w:r>
    </w:p>
    <w:p w14:paraId="70D5AE0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（）供应商提供资信证明的</w:t>
      </w:r>
    </w:p>
    <w:p w14:paraId="5082C90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□非自然人适用（包括企业、事业单位、社会团体和其他组织）：现附上我方银行：</w:t>
      </w:r>
      <w:r>
        <w:rPr>
          <w:rFonts w:hint="eastAsia" w:ascii="宋体" w:hAnsi="宋体" w:eastAsia="宋体" w:cs="宋体"/>
          <w:u w:val="single"/>
        </w:rPr>
        <w:t>（填写“开户银行全称”）</w:t>
      </w:r>
      <w:r>
        <w:rPr>
          <w:rFonts w:hint="eastAsia" w:ascii="宋体" w:hAnsi="宋体" w:eastAsia="宋体" w:cs="宋体"/>
        </w:rPr>
        <w:t>出具的资信证明复印件，上述证明材料真实有效，否则我方负全部责任。</w:t>
      </w:r>
    </w:p>
    <w:p w14:paraId="4466836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□自然人适用（包括企业、事业单位、社会团体和其他组织）：现附上我方银行：</w:t>
      </w:r>
      <w:r>
        <w:rPr>
          <w:rFonts w:hint="eastAsia" w:ascii="宋体" w:hAnsi="宋体" w:eastAsia="宋体" w:cs="宋体"/>
          <w:u w:val="single"/>
        </w:rPr>
        <w:t>（填写自然人的“个人账户的开户银行全称”）</w:t>
      </w:r>
      <w:r>
        <w:rPr>
          <w:rFonts w:hint="eastAsia" w:ascii="宋体" w:hAnsi="宋体" w:eastAsia="宋体" w:cs="宋体"/>
        </w:rPr>
        <w:t>出具的资信证明复印件，上述证明材料真实有效，否则我方负全部责任。</w:t>
      </w:r>
    </w:p>
    <w:p w14:paraId="2BCB13C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※注意事项：</w:t>
      </w:r>
    </w:p>
    <w:p w14:paraId="28C2969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4C178B1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2、供应商提供的财务报告复印件（成立年限按照首次响应文件递交截止时间推算）应符合下列规定：</w:t>
      </w:r>
    </w:p>
    <w:p w14:paraId="3E3F338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2.1成立年限满1年及以上的供应商，提供经审计的上一年度的年度财务报告。</w:t>
      </w:r>
    </w:p>
    <w:p w14:paraId="19A9149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2.2成立年限满半年但不足1年的供应商，提供该半年度中任一季度的季度财务报告或该半年度的半年度财务报告。</w:t>
      </w:r>
    </w:p>
    <w:p w14:paraId="0687CE6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b/>
          <w:bCs/>
        </w:rPr>
        <w:t>※无法按照本格式注意事项第2.1、2.2条规定提供财务报告复印件的供应商，应按照本格式注意事项的要求选择提供资信证明复印件或谈判担保函复印件。</w:t>
      </w:r>
    </w:p>
    <w:p w14:paraId="2307292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3、供应商提供的相应证明材料复印件均应符合：内容完整、清晰、整洁，并由供应商加盖其单位公章。</w:t>
      </w:r>
    </w:p>
    <w:p w14:paraId="64C38DA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4、对于接受联合体形式的</w:t>
      </w:r>
      <w:r>
        <w:rPr>
          <w:rFonts w:hint="eastAsia" w:ascii="宋体" w:hAnsi="宋体" w:eastAsia="宋体" w:cs="宋体"/>
          <w:lang w:val="en-US" w:eastAsia="zh-CN"/>
        </w:rPr>
        <w:t>谈判</w:t>
      </w:r>
      <w:r>
        <w:rPr>
          <w:rFonts w:hint="eastAsia" w:ascii="宋体" w:hAnsi="宋体" w:eastAsia="宋体" w:cs="宋体"/>
        </w:rPr>
        <w:t>且供应商是联合体的，则联合体各成员都应当提交本资格证明文件。</w:t>
      </w:r>
    </w:p>
    <w:p w14:paraId="3D1ECFA8">
      <w:pPr>
        <w:widowControl/>
        <w:spacing w:after="240"/>
        <w:jc w:val="left"/>
        <w:rPr>
          <w:rFonts w:ascii="宋体" w:hAnsi="宋体" w:eastAsia="宋体" w:cs="宋体"/>
          <w:kern w:val="0"/>
          <w:sz w:val="24"/>
          <w:lang w:bidi="ar"/>
        </w:rPr>
      </w:pPr>
    </w:p>
    <w:p w14:paraId="62114781">
      <w:pPr>
        <w:widowControl/>
        <w:spacing w:after="240"/>
        <w:jc w:val="left"/>
        <w:rPr>
          <w:rFonts w:ascii="宋体" w:hAnsi="宋体" w:eastAsia="宋体" w:cs="宋体"/>
          <w:kern w:val="0"/>
          <w:sz w:val="24"/>
          <w:lang w:bidi="ar"/>
        </w:rPr>
      </w:pPr>
    </w:p>
    <w:p w14:paraId="4BF11A25">
      <w:pPr>
        <w:pStyle w:val="18"/>
      </w:pPr>
    </w:p>
    <w:p w14:paraId="7B84E81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34C799D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6866641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3B199D2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60AF4EEA">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40734E1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依法缴纳税收证明材料</w:t>
      </w:r>
    </w:p>
    <w:p w14:paraId="22885F9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64C8E2E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1、依法缴纳税收的供应商</w:t>
      </w:r>
    </w:p>
    <w:p w14:paraId="09B57BB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（）法人（包括企业、事业单位和社会团体）的</w:t>
      </w:r>
    </w:p>
    <w:p w14:paraId="1258772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现附上自 </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日至</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日期间我方缴纳（包括但不限于税务机关出具的专用收据、税收缴纳证明或税收代缴银行的缴款收讫凭证）等税收凭据复印件，上述证明材料真实有效，否则我方负全部责任。</w:t>
      </w:r>
    </w:p>
    <w:p w14:paraId="66E09C5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（）非法人（包括其他组织、自然人）的</w:t>
      </w:r>
    </w:p>
    <w:p w14:paraId="51DA88C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现附上自</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日至</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日期间我方缴纳（包括但不限于税务机关出具的专用收据、税收缴纳证明或税收代缴银行的缴款收讫凭证）等税收凭据复印件，上述证明材料真实有效，否则我方负全部责任。</w:t>
      </w:r>
    </w:p>
    <w:p w14:paraId="47BE059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2、依法减免税收的供应商</w:t>
      </w:r>
    </w:p>
    <w:p w14:paraId="5FE9871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（）现附上我方依法免税证明材料复印件，上述证明材料真实有效，否则我方负全部责任。</w:t>
      </w:r>
    </w:p>
    <w:p w14:paraId="1CF136C8">
      <w:pPr>
        <w:widowControl/>
        <w:spacing w:after="240"/>
        <w:jc w:val="left"/>
      </w:pPr>
    </w:p>
    <w:p w14:paraId="6CCF68E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6BF936D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1、请供应商根据实际情况填写，在相应的（）中打“√”，并按照本格式的要求提供相应证明材料的复印件。</w:t>
      </w:r>
    </w:p>
    <w:p w14:paraId="52BADCB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2、供应商提供的税收凭据复印件应符合下列规定：</w:t>
      </w:r>
    </w:p>
    <w:p w14:paraId="65B1E18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2.1首次响应文件递交截止时间前（不含截止时间的当月）已依法缴纳税收的供应商，提供首次响应文件递交截止时间前六个月（不含截止时间的当月）中任一月份的税收凭据复印件。</w:t>
      </w:r>
    </w:p>
    <w:p w14:paraId="742690D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2.2首次响应文件递交截止时间的当月成立的供应商，视同满足本项资格条件要求。</w:t>
      </w:r>
    </w:p>
    <w:p w14:paraId="0690B320">
      <w:pPr>
        <w:pStyle w:val="17"/>
        <w:widowControl/>
        <w:spacing w:beforeAutospacing="0" w:afterAutospacing="0" w:line="480" w:lineRule="atLeast"/>
        <w:ind w:firstLine="420"/>
      </w:pPr>
      <w:r>
        <w:rPr>
          <w:rFonts w:hint="eastAsia" w:ascii="宋体" w:hAnsi="宋体" w:eastAsia="宋体" w:cs="宋体"/>
        </w:rPr>
        <w:t>2.3若为依法免税范围的供应商，提供依法免税证明材料的，视同满足本项资格条件要求。</w:t>
      </w:r>
    </w:p>
    <w:p w14:paraId="78348CB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130659B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75AD6FD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19A77BB2">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依法缴纳社会保障资金证明材料</w:t>
      </w:r>
    </w:p>
    <w:p w14:paraId="49411C5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61E892F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1、依法缴纳社会保障资金的供应商</w:t>
      </w:r>
    </w:p>
    <w:p w14:paraId="325BD0E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（）法人（包括企业、事业单位和社会团体）的</w:t>
      </w:r>
    </w:p>
    <w:p w14:paraId="0769CAF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现附上自</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日至</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日我方缴纳的社会保险凭据（限：税务机关/社会保障资金管理机关的专用收据或社会保险缴纳清单，或社会保险的银行缴款收讫凭证）复印件，上述证明材料真实有效，否则我方负全部责任。</w:t>
      </w:r>
    </w:p>
    <w:p w14:paraId="009D380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（）非法人（包括其他组织、自然人）的</w:t>
      </w:r>
    </w:p>
    <w:p w14:paraId="2A7B68D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自</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日至</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日我方缴纳的社会保险凭据（限：税务机关/社会保障资金管理机关的专用收据或社会保险缴纳清单，或社会保险的银行缴款收讫凭证）复印件，上述证明材料真实有效，否则我方负全部责任。</w:t>
      </w:r>
    </w:p>
    <w:p w14:paraId="5B72DDF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2、依法不需要缴纳或暂缓缴纳社会保障资金的供应商</w:t>
      </w:r>
    </w:p>
    <w:p w14:paraId="60B9755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（）现附上我方依法不需要缴纳社会保障资金证明材料复印件，上述证明材料真实有效，否则我方负全部责任。</w:t>
      </w:r>
    </w:p>
    <w:p w14:paraId="45D6E298">
      <w:pPr>
        <w:widowControl/>
        <w:jc w:val="left"/>
      </w:pPr>
    </w:p>
    <w:p w14:paraId="5FBFBB3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597DBFD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1、请供应商根据实际情况填写，在相应的（）中打“√”，并按照本格式的要求提供相应证明材料的复印件。</w:t>
      </w:r>
    </w:p>
    <w:p w14:paraId="4836526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2、供应商提供的社会保险凭据复印件应符合下列规定：</w:t>
      </w:r>
    </w:p>
    <w:p w14:paraId="67053B4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2.1首次响应文件递交截止时间前（不含截止时间的当月）已依法缴纳社会保障资金的投供应商，提供首次响应文件递交截止时间前六个月（不含截止时间的当月）中任一月份的社会保险凭据复印件。</w:t>
      </w:r>
    </w:p>
    <w:p w14:paraId="4EC0BDA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2.2首次响应文件递交截止时间的当月成立的供应商，视同满足本项资格条件要求。</w:t>
      </w:r>
    </w:p>
    <w:p w14:paraId="5339ABB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2.3若为依法不需要缴纳或暂缓缴纳社会保障资金的供应商，提供依法不需要缴纳或暂缓缴纳社会保障资金证明材料的，视同满足本项资格条件要求。</w:t>
      </w:r>
    </w:p>
    <w:p w14:paraId="667CFD0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6403807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7564DC7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396A2BF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3924F300">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具备履行合同所必需设备和专业技术能力证明材料</w:t>
      </w:r>
    </w:p>
    <w:p w14:paraId="598B2C27">
      <w:pPr>
        <w:pStyle w:val="3"/>
        <w:widowControl/>
        <w:spacing w:beforeAutospacing="0" w:afterAutospacing="0" w:line="480" w:lineRule="atLeast"/>
        <w:jc w:val="center"/>
        <w:rPr>
          <w:rFonts w:hint="default" w:ascii="宋体" w:hAnsi="宋体" w:eastAsia="宋体" w:cs="宋体"/>
          <w:b/>
          <w:bCs/>
          <w:color w:val="333333"/>
          <w:kern w:val="0"/>
          <w:sz w:val="27"/>
          <w:szCs w:val="27"/>
          <w:shd w:val="clear" w:color="auto" w:fill="FFFFFF"/>
          <w:lang w:val="en-US" w:eastAsia="zh-CN" w:bidi="ar-SA"/>
        </w:rPr>
      </w:pPr>
      <w:bookmarkStart w:id="42" w:name="_Toc1515"/>
      <w:r>
        <w:rPr>
          <w:rFonts w:hint="eastAsia" w:ascii="宋体" w:hAnsi="宋体" w:eastAsia="宋体" w:cs="宋体"/>
          <w:b/>
          <w:bCs/>
          <w:color w:val="333333"/>
          <w:kern w:val="0"/>
          <w:sz w:val="27"/>
          <w:szCs w:val="27"/>
          <w:shd w:val="clear" w:color="auto" w:fill="FFFFFF"/>
          <w:lang w:val="en-US" w:eastAsia="zh-CN" w:bidi="ar-SA"/>
        </w:rPr>
        <w:t>声明函</w:t>
      </w:r>
      <w:bookmarkEnd w:id="42"/>
    </w:p>
    <w:p w14:paraId="4B29B64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1A41862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我方具备履行合同所必需的设备和专业技术能力，并对本声明承诺的真实性负责，否则产生不利后果由我方承担责任。</w:t>
      </w:r>
    </w:p>
    <w:p w14:paraId="5EC5266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特此声明。</w:t>
      </w:r>
    </w:p>
    <w:p w14:paraId="4C5FA7F1">
      <w:pPr>
        <w:widowControl/>
        <w:spacing w:after="240"/>
        <w:jc w:val="left"/>
      </w:pPr>
    </w:p>
    <w:p w14:paraId="0CBAB6EC">
      <w:pPr>
        <w:pStyle w:val="17"/>
        <w:widowControl/>
        <w:spacing w:beforeAutospacing="0" w:afterAutospacing="0" w:line="480" w:lineRule="atLeast"/>
        <w:ind w:firstLine="420"/>
        <w:rPr>
          <w:rFonts w:ascii="宋体" w:hAnsi="宋体" w:eastAsia="宋体" w:cs="宋体"/>
          <w:b/>
          <w:bCs/>
        </w:rPr>
      </w:pPr>
      <w:r>
        <w:rPr>
          <w:rFonts w:hint="eastAsia" w:ascii="宋体" w:hAnsi="宋体" w:eastAsia="宋体" w:cs="宋体"/>
          <w:b/>
          <w:bCs/>
        </w:rPr>
        <w:t>1.谈判文件“供应商的资格”中特定资格条件如果没有特别规定，则由供应商在响应文件中按上述格式提供其具备履行合同所必需的设备和专业技术能力的声明即可，声明函应加盖供应商单位公章。</w:t>
      </w:r>
    </w:p>
    <w:p w14:paraId="7208449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如果根据项目的特点和需要，对履行合同所必需的设备和专业技术能力的证明材料有特别专项要求的，则采购人或采购代理机构应当在谈判文件“供应商的资格”中特定资格条件进行明确约定，供应商可以不用提供上述格式要求的声明函，但必须按特定资格条件的规定提供相应专项证明材料，并对相应证明材料的真实性负责。</w:t>
      </w:r>
    </w:p>
    <w:p w14:paraId="423B376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3.对于接受联合体形式的谈判且供应商是联合体的，则联合体各成员都应当提交本资格证明文件。</w:t>
      </w:r>
    </w:p>
    <w:p w14:paraId="74CA5F2F">
      <w:pPr>
        <w:widowControl/>
        <w:spacing w:after="240"/>
        <w:jc w:val="left"/>
      </w:pPr>
    </w:p>
    <w:p w14:paraId="12B2815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6517C1F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5B79DE4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6D511BB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5BA01D3B">
      <w:pPr>
        <w:rPr>
          <w:rFonts w:ascii="微软雅黑" w:hAnsi="微软雅黑" w:eastAsia="微软雅黑" w:cs="微软雅黑"/>
          <w:b/>
          <w:bCs/>
          <w:color w:val="333333"/>
          <w:sz w:val="27"/>
          <w:szCs w:val="27"/>
          <w:shd w:val="clear" w:color="auto" w:fill="FFFFFF"/>
        </w:rPr>
      </w:pPr>
      <w:r>
        <w:rPr>
          <w:rFonts w:hint="eastAsia" w:ascii="微软雅黑" w:hAnsi="微软雅黑" w:eastAsia="微软雅黑" w:cs="微软雅黑"/>
          <w:b/>
          <w:bCs/>
          <w:color w:val="333333"/>
          <w:sz w:val="27"/>
          <w:szCs w:val="27"/>
          <w:shd w:val="clear" w:color="auto" w:fill="FFFFFF"/>
        </w:rPr>
        <w:br w:type="page"/>
      </w:r>
    </w:p>
    <w:p w14:paraId="288E48A9">
      <w:pPr>
        <w:pStyle w:val="4"/>
        <w:widowControl/>
        <w:shd w:val="clear" w:color="auto" w:fill="FFFFFF"/>
        <w:spacing w:beforeAutospacing="0" w:afterAutospacing="0" w:line="480" w:lineRule="atLeast"/>
        <w:jc w:val="center"/>
        <w:rPr>
          <w:rFonts w:hint="default" w:ascii="微软雅黑" w:hAnsi="微软雅黑" w:eastAsia="微软雅黑" w:cs="微软雅黑"/>
          <w:color w:val="333333"/>
        </w:rPr>
      </w:pPr>
      <w:r>
        <w:rPr>
          <w:rFonts w:cs="宋体"/>
          <w:color w:val="333333"/>
          <w:shd w:val="clear" w:color="auto" w:fill="FFFFFF"/>
        </w:rPr>
        <w:t>参加采购活动前三年内在经营活动中没有重大违法记录书面声明</w:t>
      </w:r>
    </w:p>
    <w:p w14:paraId="75864845">
      <w:pPr>
        <w:pStyle w:val="17"/>
        <w:widowControl/>
        <w:wordWrap w:val="0"/>
        <w:spacing w:beforeAutospacing="0" w:afterAutospacing="0" w:line="480" w:lineRule="atLeast"/>
        <w:ind w:firstLine="420"/>
      </w:pPr>
      <w:r>
        <w:t>致：</w:t>
      </w:r>
      <w:r>
        <w:rPr>
          <w:u w:val="single"/>
        </w:rPr>
        <w:t>(采购人或采购代理机构)</w:t>
      </w:r>
    </w:p>
    <w:p w14:paraId="3B8F66D8">
      <w:pPr>
        <w:pStyle w:val="17"/>
        <w:widowControl/>
        <w:wordWrap w:val="0"/>
        <w:spacing w:beforeAutospacing="0" w:afterAutospacing="0" w:line="480" w:lineRule="atLeast"/>
        <w:ind w:firstLine="420"/>
      </w:pPr>
      <w:r>
        <w:t>参加采购活动前三年内，我方在经营活动中没有重大违法记录，即没有因违法经营受到刑事处罚或责令停产停业、吊销许可证或执照、较大数额罚款等行政处罚。否则产生不利后果由我方承担责任。</w:t>
      </w:r>
    </w:p>
    <w:p w14:paraId="076935FA">
      <w:pPr>
        <w:pStyle w:val="17"/>
        <w:widowControl/>
        <w:wordWrap w:val="0"/>
        <w:spacing w:beforeAutospacing="0" w:afterAutospacing="0" w:line="480" w:lineRule="atLeast"/>
        <w:ind w:firstLine="420"/>
      </w:pPr>
      <w:r>
        <w:t>特此声明。</w:t>
      </w:r>
    </w:p>
    <w:p w14:paraId="6A487290">
      <w:pPr>
        <w:widowControl/>
        <w:spacing w:after="240"/>
        <w:jc w:val="left"/>
      </w:pPr>
    </w:p>
    <w:p w14:paraId="785FE7BC">
      <w:pPr>
        <w:pStyle w:val="17"/>
        <w:widowControl/>
        <w:wordWrap w:val="0"/>
        <w:spacing w:beforeAutospacing="0" w:afterAutospacing="0" w:line="480" w:lineRule="atLeast"/>
        <w:ind w:firstLine="420"/>
      </w:pPr>
      <w:r>
        <w:t>供应商代表</w:t>
      </w:r>
      <w:r>
        <w:rPr>
          <w:u w:val="single"/>
        </w:rPr>
        <w:t>（签字）</w:t>
      </w:r>
    </w:p>
    <w:p w14:paraId="124A06F1">
      <w:pPr>
        <w:pStyle w:val="17"/>
        <w:widowControl/>
        <w:wordWrap w:val="0"/>
        <w:spacing w:beforeAutospacing="0" w:afterAutospacing="0" w:line="480" w:lineRule="atLeast"/>
        <w:ind w:firstLine="420"/>
      </w:pPr>
      <w:r>
        <w:t>供应商名称</w:t>
      </w:r>
      <w:r>
        <w:rPr>
          <w:u w:val="single"/>
        </w:rPr>
        <w:t>（全称并加盖公章）</w:t>
      </w:r>
    </w:p>
    <w:p w14:paraId="3CF917E7">
      <w:pPr>
        <w:pStyle w:val="17"/>
        <w:widowControl/>
        <w:wordWrap w:val="0"/>
        <w:spacing w:beforeAutospacing="0" w:afterAutospacing="0" w:line="480" w:lineRule="atLeast"/>
        <w:ind w:firstLine="420"/>
      </w:pPr>
      <w:r>
        <w:t>日期：</w:t>
      </w:r>
      <w:r>
        <w:rPr>
          <w:u w:val="single"/>
        </w:rPr>
        <w:t>  </w:t>
      </w:r>
      <w:r>
        <w:t>年</w:t>
      </w:r>
      <w:r>
        <w:rPr>
          <w:u w:val="single"/>
        </w:rPr>
        <w:t>  </w:t>
      </w:r>
      <w:r>
        <w:t>月</w:t>
      </w:r>
      <w:r>
        <w:rPr>
          <w:u w:val="single"/>
        </w:rPr>
        <w:t>  </w:t>
      </w:r>
      <w:r>
        <w:t>日</w:t>
      </w:r>
    </w:p>
    <w:p w14:paraId="3B16D647">
      <w:pPr>
        <w:widowControl/>
        <w:spacing w:after="240"/>
        <w:jc w:val="left"/>
      </w:pPr>
    </w:p>
    <w:p w14:paraId="76274811">
      <w:pPr>
        <w:pStyle w:val="17"/>
        <w:widowControl/>
        <w:wordWrap w:val="0"/>
        <w:spacing w:beforeAutospacing="0" w:afterAutospacing="0" w:line="480" w:lineRule="atLeast"/>
        <w:ind w:firstLine="420"/>
      </w:pPr>
      <w:r>
        <w:t>※注意</w:t>
      </w:r>
    </w:p>
    <w:p w14:paraId="5C04B20E">
      <w:pPr>
        <w:pStyle w:val="17"/>
        <w:widowControl/>
        <w:wordWrap w:val="0"/>
        <w:spacing w:beforeAutospacing="0" w:afterAutospacing="0" w:line="480" w:lineRule="atLeast"/>
        <w:ind w:firstLine="420"/>
      </w:pPr>
      <w:r>
        <w:t>1、“重大违法记录”指供应商因违法经营受到刑事处罚或责令停产停业、吊销许可证或执照、较大数额罚款等行政处罚。</w:t>
      </w:r>
    </w:p>
    <w:p w14:paraId="3B2FA2EB">
      <w:pPr>
        <w:pStyle w:val="17"/>
        <w:widowControl/>
        <w:wordWrap w:val="0"/>
        <w:spacing w:beforeAutospacing="0" w:afterAutospacing="0" w:line="480" w:lineRule="atLeast"/>
        <w:ind w:firstLine="420"/>
      </w:pPr>
      <w:r>
        <w:t>2、请供应商根据实际情况如实声明，否则视为提供虚假材料。</w:t>
      </w:r>
    </w:p>
    <w:p w14:paraId="2D89F76D">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20E5D336">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附件3-5信用记录查询结果</w:t>
      </w:r>
    </w:p>
    <w:p w14:paraId="2BE4847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1、由谈判小组通过网站查询并打印供应商的信用记录。</w:t>
      </w:r>
    </w:p>
    <w:p w14:paraId="78BA14B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15B930E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7C96F7E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46B0F970">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E5E113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附件3-6联合体协议</w:t>
      </w:r>
    </w:p>
    <w:p w14:paraId="49C7F294">
      <w:pPr>
        <w:pStyle w:val="17"/>
        <w:widowControl/>
        <w:spacing w:beforeAutospacing="0" w:afterAutospacing="0" w:line="480" w:lineRule="atLeast"/>
        <w:ind w:firstLine="420"/>
        <w:jc w:val="center"/>
        <w:rPr>
          <w:rFonts w:ascii="宋体" w:hAnsi="宋体" w:eastAsia="宋体" w:cs="宋体"/>
          <w:b/>
          <w:bCs/>
        </w:rPr>
      </w:pPr>
      <w:r>
        <w:rPr>
          <w:rFonts w:hint="eastAsia" w:ascii="宋体" w:hAnsi="宋体" w:eastAsia="宋体" w:cs="宋体"/>
          <w:b/>
          <w:bCs/>
        </w:rPr>
        <w:t>（接受联合体的项目使用）</w:t>
      </w:r>
    </w:p>
    <w:p w14:paraId="16B1F20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致：</w:t>
      </w:r>
      <w:r>
        <w:rPr>
          <w:rFonts w:hint="eastAsia" w:ascii="宋体" w:hAnsi="宋体" w:eastAsia="宋体" w:cs="宋体"/>
          <w:u w:val="single"/>
        </w:rPr>
        <w:t>(采购人或采购代理机构)</w:t>
      </w:r>
    </w:p>
    <w:p w14:paraId="439FD83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兹有</w:t>
      </w:r>
      <w:r>
        <w:rPr>
          <w:rFonts w:hint="eastAsia" w:ascii="宋体" w:hAnsi="宋体" w:eastAsia="宋体" w:cs="宋体"/>
          <w:u w:val="single"/>
        </w:rPr>
        <w:t>（填写“联合体中各方的全称”，各方的全称之间请用“、”分割）</w:t>
      </w:r>
      <w:r>
        <w:rPr>
          <w:rFonts w:hint="eastAsia" w:ascii="宋体" w:hAnsi="宋体" w:eastAsia="宋体" w:cs="宋体"/>
        </w:rPr>
        <w:t>自愿组成联合体，共同参加（填写</w:t>
      </w:r>
      <w:r>
        <w:rPr>
          <w:rFonts w:hint="eastAsia" w:ascii="宋体" w:hAnsi="宋体" w:eastAsia="宋体" w:cs="宋体"/>
          <w:u w:val="single"/>
        </w:rPr>
        <w:t>(项目名称)</w:t>
      </w:r>
      <w:r>
        <w:rPr>
          <w:rFonts w:hint="eastAsia" w:ascii="宋体" w:hAnsi="宋体" w:eastAsia="宋体" w:cs="宋体"/>
        </w:rPr>
        <w:t>项目（项目编号：</w:t>
      </w:r>
      <w:r>
        <w:rPr>
          <w:rFonts w:hint="eastAsia" w:ascii="宋体" w:hAnsi="宋体" w:eastAsia="宋体" w:cs="宋体"/>
          <w:u w:val="single"/>
        </w:rPr>
        <w:t>（填写“项目编号”）</w:t>
      </w:r>
      <w:r>
        <w:rPr>
          <w:rFonts w:hint="eastAsia" w:ascii="宋体" w:hAnsi="宋体" w:eastAsia="宋体" w:cs="宋体"/>
        </w:rPr>
        <w:t>）的响应。现就联合体参加本项目响应谈判的有关事宜达成下列协议：</w:t>
      </w:r>
    </w:p>
    <w:p w14:paraId="663629E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一、联合体各方应承担的工作和义务具体如下：</w:t>
      </w:r>
    </w:p>
    <w:p w14:paraId="46F2ECD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1、牵头方单位名称：</w:t>
      </w:r>
      <w:r>
        <w:rPr>
          <w:rFonts w:hint="eastAsia" w:ascii="宋体" w:hAnsi="宋体" w:eastAsia="宋体" w:cs="宋体"/>
          <w:u w:val="single"/>
        </w:rPr>
        <w:t>（填写“工作及义务的具体内容”）</w:t>
      </w:r>
      <w:r>
        <w:rPr>
          <w:rFonts w:hint="eastAsia" w:ascii="宋体" w:hAnsi="宋体" w:eastAsia="宋体" w:cs="宋体"/>
        </w:rPr>
        <w:t>;</w:t>
      </w:r>
    </w:p>
    <w:p w14:paraId="7074F77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2、成员方：</w:t>
      </w:r>
    </w:p>
    <w:p w14:paraId="524606F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2.1（成员一的全称）：</w:t>
      </w:r>
      <w:r>
        <w:rPr>
          <w:rFonts w:hint="eastAsia" w:ascii="宋体" w:hAnsi="宋体" w:eastAsia="宋体" w:cs="宋体"/>
          <w:u w:val="single"/>
        </w:rPr>
        <w:t>（填写“工作及义务的具体内容”）</w:t>
      </w:r>
      <w:r>
        <w:rPr>
          <w:rFonts w:hint="eastAsia" w:ascii="宋体" w:hAnsi="宋体" w:eastAsia="宋体" w:cs="宋体"/>
        </w:rPr>
        <w:t>；</w:t>
      </w:r>
    </w:p>
    <w:p w14:paraId="6385114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w:t>
      </w:r>
    </w:p>
    <w:p w14:paraId="02F5E1A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二、联合体各方的合同金额占比，具体如下：</w:t>
      </w:r>
    </w:p>
    <w:p w14:paraId="2DDEE1B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1、牵头方单位名称：</w:t>
      </w:r>
      <w:r>
        <w:rPr>
          <w:rFonts w:hint="eastAsia" w:ascii="宋体" w:hAnsi="宋体" w:eastAsia="宋体" w:cs="宋体"/>
          <w:u w:val="single"/>
        </w:rPr>
        <w:t>（填写“工作及义务的具体内容”）</w:t>
      </w:r>
      <w:r>
        <w:rPr>
          <w:rFonts w:hint="eastAsia" w:ascii="宋体" w:hAnsi="宋体" w:eastAsia="宋体" w:cs="宋体"/>
        </w:rPr>
        <w:t>;</w:t>
      </w:r>
    </w:p>
    <w:p w14:paraId="5A85203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2、成员方：</w:t>
      </w:r>
    </w:p>
    <w:p w14:paraId="4031B17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2.1（成员一的全称）：</w:t>
      </w:r>
      <w:r>
        <w:rPr>
          <w:rFonts w:hint="eastAsia" w:ascii="宋体" w:hAnsi="宋体" w:eastAsia="宋体" w:cs="宋体"/>
          <w:u w:val="single"/>
        </w:rPr>
        <w:t>（填写“工作及义务的具体内容”）</w:t>
      </w:r>
      <w:r>
        <w:rPr>
          <w:rFonts w:hint="eastAsia" w:ascii="宋体" w:hAnsi="宋体" w:eastAsia="宋体" w:cs="宋体"/>
        </w:rPr>
        <w:t>；</w:t>
      </w:r>
    </w:p>
    <w:p w14:paraId="4D716FF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w:t>
      </w:r>
    </w:p>
    <w:p w14:paraId="13E0C20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三、联合体各方约定</w:t>
      </w:r>
    </w:p>
    <w:p w14:paraId="3081417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1、由</w:t>
      </w:r>
      <w:r>
        <w:rPr>
          <w:rFonts w:hint="eastAsia" w:ascii="宋体" w:hAnsi="宋体" w:eastAsia="宋体" w:cs="宋体"/>
          <w:u w:val="single"/>
        </w:rPr>
        <w:t>（填写“牵头方的全称”）</w:t>
      </w:r>
      <w:r>
        <w:rPr>
          <w:rFonts w:hint="eastAsia" w:ascii="宋体" w:hAnsi="宋体" w:eastAsia="宋体" w:cs="宋体"/>
        </w:rPr>
        <w:t>代表联合体办理参加本项目响应谈判的有关事宜（包括但不限于：派出供应商代表、提交响应文件及参加谈判、澄清等工作），在此过程中，供应商代表签署的一切文件和处理结果，联合体各方均予以认可并对此承担责任。</w:t>
      </w:r>
    </w:p>
    <w:p w14:paraId="69B95CC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2、联合体各方约定由（填写“牵头方的全称”）代表联合体办理谈判保证金事宜。</w:t>
      </w:r>
    </w:p>
    <w:p w14:paraId="0729236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四、若成交，牵头方将代表联合体与采购人就合同签订事宜进行协商；若协商一致，则联合体各方将共同与采购人签订政府采购合同，并就政府采购合同约定的事项对采购人承担连带责任。</w:t>
      </w:r>
    </w:p>
    <w:p w14:paraId="503ECEA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五、本协议自签署之日起生效，政府采购合同履行完毕后自动失效。</w:t>
      </w:r>
    </w:p>
    <w:p w14:paraId="1489A52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六、本协议一式</w:t>
      </w:r>
      <w:r>
        <w:rPr>
          <w:rFonts w:hint="eastAsia" w:ascii="宋体" w:hAnsi="宋体" w:eastAsia="宋体" w:cs="宋体"/>
          <w:u w:val="single"/>
        </w:rPr>
        <w:t>（填写具体份数）</w:t>
      </w:r>
      <w:r>
        <w:rPr>
          <w:rFonts w:hint="eastAsia" w:ascii="宋体" w:hAnsi="宋体" w:eastAsia="宋体" w:cs="宋体"/>
        </w:rPr>
        <w:t>份，联合体各方各执一份，响应文件中提交一份。</w:t>
      </w:r>
    </w:p>
    <w:p w14:paraId="7F9242A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（以下无正文）</w:t>
      </w:r>
    </w:p>
    <w:p w14:paraId="2914E1CF">
      <w:pPr>
        <w:widowControl/>
        <w:spacing w:after="240"/>
        <w:jc w:val="left"/>
      </w:pPr>
    </w:p>
    <w:p w14:paraId="2127788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牵头方：</w:t>
      </w:r>
      <w:r>
        <w:rPr>
          <w:rFonts w:hint="eastAsia" w:ascii="宋体" w:hAnsi="宋体" w:eastAsia="宋体" w:cs="宋体"/>
          <w:u w:val="single"/>
        </w:rPr>
        <w:t>（全称并加盖单位公章）</w:t>
      </w:r>
    </w:p>
    <w:p w14:paraId="02477A9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（签字或盖章）</w:t>
      </w:r>
    </w:p>
    <w:p w14:paraId="0B37628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成员一：</w:t>
      </w:r>
      <w:r>
        <w:rPr>
          <w:rFonts w:hint="eastAsia" w:ascii="宋体" w:hAnsi="宋体" w:eastAsia="宋体" w:cs="宋体"/>
          <w:u w:val="single"/>
        </w:rPr>
        <w:t>（全称并加盖成员一的单位公章）</w:t>
      </w:r>
    </w:p>
    <w:p w14:paraId="66CC97A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（签字或盖章）</w:t>
      </w:r>
    </w:p>
    <w:p w14:paraId="51E40AF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w:t>
      </w:r>
    </w:p>
    <w:p w14:paraId="3484FCE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成员**：</w:t>
      </w:r>
      <w:r>
        <w:rPr>
          <w:rFonts w:hint="eastAsia" w:ascii="宋体" w:hAnsi="宋体" w:eastAsia="宋体" w:cs="宋体"/>
          <w:u w:val="single"/>
        </w:rPr>
        <w:t>（全称并加盖成员**的单位公章）</w:t>
      </w:r>
    </w:p>
    <w:p w14:paraId="6CE6B74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（签字或盖章）</w:t>
      </w:r>
    </w:p>
    <w:p w14:paraId="6A111F3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2DE667E7">
      <w:pPr>
        <w:widowControl/>
        <w:spacing w:after="240"/>
        <w:jc w:val="left"/>
      </w:pPr>
    </w:p>
    <w:p w14:paraId="7B2CDF3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037CE43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1、若谈判文件规定接受联合体形式且供应商为联合体的，则供应商应提供本协议；否则无须提供。</w:t>
      </w:r>
    </w:p>
    <w:p w14:paraId="694C606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2、本协议中的供应商代表如果不是竞争性谈判须知中定义的“单位负责人”，则还必须提供“单位负责人授权书”。</w:t>
      </w:r>
    </w:p>
    <w:p w14:paraId="321B5FB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3、在以联合体形式落实中小企业预留份额项目中，供应商除了要提供《中小企业声明函》，还需提供本协议。</w:t>
      </w:r>
    </w:p>
    <w:p w14:paraId="5F345CA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76D26234">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00E5D4E">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附件3-7分包意向协议（若有）</w:t>
      </w:r>
    </w:p>
    <w:p w14:paraId="421E28E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甲方（总包方）：</w:t>
      </w:r>
      <w:r>
        <w:rPr>
          <w:rFonts w:hint="eastAsia" w:ascii="宋体" w:hAnsi="宋体" w:eastAsia="宋体" w:cs="宋体"/>
          <w:u w:val="single"/>
        </w:rPr>
        <w:t>　　　　　　　</w:t>
      </w:r>
      <w:r>
        <w:rPr>
          <w:rFonts w:hint="eastAsia" w:ascii="宋体" w:hAnsi="宋体" w:eastAsia="宋体" w:cs="宋体"/>
        </w:rPr>
        <w:t>（即本项目的供应商）</w:t>
      </w:r>
    </w:p>
    <w:p w14:paraId="1A147FF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乙方（分包方）：</w:t>
      </w:r>
      <w:r>
        <w:rPr>
          <w:rFonts w:hint="eastAsia" w:ascii="宋体" w:hAnsi="宋体" w:eastAsia="宋体" w:cs="宋体"/>
          <w:u w:val="single"/>
        </w:rPr>
        <w:t>　　　　　　　</w:t>
      </w:r>
    </w:p>
    <w:p w14:paraId="1F7DD78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兹有甲方参加</w:t>
      </w:r>
      <w:r>
        <w:rPr>
          <w:rFonts w:hint="eastAsia" w:ascii="宋体" w:hAnsi="宋体" w:eastAsia="宋体" w:cs="宋体"/>
          <w:u w:val="single"/>
        </w:rPr>
        <w:t>（填写“项目名称”）</w:t>
      </w:r>
      <w:r>
        <w:rPr>
          <w:rFonts w:hint="eastAsia" w:ascii="宋体" w:hAnsi="宋体" w:eastAsia="宋体" w:cs="宋体"/>
        </w:rPr>
        <w:t> 项目（项目编号：</w:t>
      </w:r>
      <w:r>
        <w:rPr>
          <w:rFonts w:hint="eastAsia" w:ascii="宋体" w:hAnsi="宋体" w:eastAsia="宋体" w:cs="宋体"/>
          <w:u w:val="single"/>
        </w:rPr>
        <w:t>　　　　　　　</w:t>
      </w:r>
      <w:r>
        <w:rPr>
          <w:rFonts w:hint="eastAsia" w:ascii="宋体" w:hAnsi="宋体" w:eastAsia="宋体" w:cs="宋体"/>
        </w:rPr>
        <w:t>）的政府采购活动。甲方期望将采购项目的部分采购标的分包给乙方完成，而乙方保证能够向甲方提供本协议项下的采购标的，甲、乙双方就合同分包的有关事宜达成下列协议：</w:t>
      </w:r>
    </w:p>
    <w:p w14:paraId="39C1799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一、分包标的</w:t>
      </w:r>
    </w:p>
    <w:p w14:paraId="4E621D6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u w:val="single"/>
        </w:rPr>
        <w:t>（根据双方的意向填写，可以是表格或文字描述）。</w:t>
      </w:r>
    </w:p>
    <w:p w14:paraId="250F9F5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二、分包合同金额占比</w:t>
      </w:r>
    </w:p>
    <w:p w14:paraId="63607DA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分包合同价占报价总价的比例：</w:t>
      </w:r>
      <w:r>
        <w:rPr>
          <w:rFonts w:hint="eastAsia" w:ascii="宋体" w:hAnsi="宋体" w:eastAsia="宋体" w:cs="宋体"/>
          <w:u w:val="single"/>
        </w:rPr>
        <w:t>　　　　　</w:t>
      </w:r>
      <w:r>
        <w:rPr>
          <w:rFonts w:hint="eastAsia" w:ascii="宋体" w:hAnsi="宋体" w:eastAsia="宋体" w:cs="宋体"/>
        </w:rPr>
        <w:t>%</w:t>
      </w:r>
    </w:p>
    <w:p w14:paraId="07C27B7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三、其他条款</w:t>
      </w:r>
    </w:p>
    <w:p w14:paraId="4B0661D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2"/>
        <w:tblW w:w="9310" w:type="dxa"/>
        <w:tblInd w:w="0" w:type="dxa"/>
        <w:tblLayout w:type="fixed"/>
        <w:tblCellMar>
          <w:top w:w="0" w:type="dxa"/>
          <w:left w:w="0" w:type="dxa"/>
          <w:bottom w:w="0" w:type="dxa"/>
          <w:right w:w="0" w:type="dxa"/>
        </w:tblCellMar>
      </w:tblPr>
      <w:tblGrid>
        <w:gridCol w:w="4653"/>
        <w:gridCol w:w="4657"/>
      </w:tblGrid>
      <w:tr w14:paraId="123F9771">
        <w:tblPrEx>
          <w:tblCellMar>
            <w:top w:w="0" w:type="dxa"/>
            <w:left w:w="0" w:type="dxa"/>
            <w:bottom w:w="0" w:type="dxa"/>
            <w:right w:w="0" w:type="dxa"/>
          </w:tblCellMar>
        </w:tblPrEx>
        <w:tc>
          <w:tcPr>
            <w:tcW w:w="465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EE51D85">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甲方：</w:t>
            </w:r>
          </w:p>
        </w:tc>
        <w:tc>
          <w:tcPr>
            <w:tcW w:w="465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6AA6709">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乙方：</w:t>
            </w:r>
          </w:p>
        </w:tc>
      </w:tr>
      <w:tr w14:paraId="607D5019">
        <w:tblPrEx>
          <w:tblCellMar>
            <w:top w:w="0" w:type="dxa"/>
            <w:left w:w="0" w:type="dxa"/>
            <w:bottom w:w="0" w:type="dxa"/>
            <w:right w:w="0" w:type="dxa"/>
          </w:tblCellMar>
        </w:tblPrEx>
        <w:tc>
          <w:tcPr>
            <w:tcW w:w="465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CA1955B">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住所：</w:t>
            </w:r>
          </w:p>
        </w:tc>
        <w:tc>
          <w:tcPr>
            <w:tcW w:w="465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DEB8C9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住所：</w:t>
            </w:r>
          </w:p>
        </w:tc>
      </w:tr>
      <w:tr w14:paraId="4ED56B3C">
        <w:tblPrEx>
          <w:tblCellMar>
            <w:top w:w="0" w:type="dxa"/>
            <w:left w:w="0" w:type="dxa"/>
            <w:bottom w:w="0" w:type="dxa"/>
            <w:right w:w="0" w:type="dxa"/>
          </w:tblCellMar>
        </w:tblPrEx>
        <w:tc>
          <w:tcPr>
            <w:tcW w:w="465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276C7B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单位负责人或委托代理人：</w:t>
            </w:r>
          </w:p>
        </w:tc>
        <w:tc>
          <w:tcPr>
            <w:tcW w:w="465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1D8A24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单位负责人或委托代理人：</w:t>
            </w:r>
          </w:p>
        </w:tc>
      </w:tr>
      <w:tr w14:paraId="01D91231">
        <w:tblPrEx>
          <w:tblCellMar>
            <w:top w:w="0" w:type="dxa"/>
            <w:left w:w="0" w:type="dxa"/>
            <w:bottom w:w="0" w:type="dxa"/>
            <w:right w:w="0" w:type="dxa"/>
          </w:tblCellMar>
        </w:tblPrEx>
        <w:tc>
          <w:tcPr>
            <w:tcW w:w="465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C7FAB8B">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联系方法：</w:t>
            </w:r>
          </w:p>
        </w:tc>
        <w:tc>
          <w:tcPr>
            <w:tcW w:w="465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8E4F006">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联系方法：</w:t>
            </w:r>
          </w:p>
        </w:tc>
      </w:tr>
      <w:tr w14:paraId="39423121">
        <w:tblPrEx>
          <w:tblCellMar>
            <w:top w:w="0" w:type="dxa"/>
            <w:left w:w="0" w:type="dxa"/>
            <w:bottom w:w="0" w:type="dxa"/>
            <w:right w:w="0" w:type="dxa"/>
          </w:tblCellMar>
        </w:tblPrEx>
        <w:tc>
          <w:tcPr>
            <w:tcW w:w="465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F9B8696">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开户银行：</w:t>
            </w:r>
          </w:p>
        </w:tc>
        <w:tc>
          <w:tcPr>
            <w:tcW w:w="465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C872FD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开户银行：</w:t>
            </w:r>
          </w:p>
        </w:tc>
      </w:tr>
      <w:tr w14:paraId="48CC9086">
        <w:tblPrEx>
          <w:tblCellMar>
            <w:top w:w="0" w:type="dxa"/>
            <w:left w:w="0" w:type="dxa"/>
            <w:bottom w:w="0" w:type="dxa"/>
            <w:right w:w="0" w:type="dxa"/>
          </w:tblCellMar>
        </w:tblPrEx>
        <w:tc>
          <w:tcPr>
            <w:tcW w:w="4653"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B638E6A">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账号：</w:t>
            </w:r>
          </w:p>
        </w:tc>
        <w:tc>
          <w:tcPr>
            <w:tcW w:w="4657"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55B40A9">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账号：</w:t>
            </w:r>
          </w:p>
        </w:tc>
      </w:tr>
      <w:tr w14:paraId="3DEAA135">
        <w:tblPrEx>
          <w:tblCellMar>
            <w:top w:w="0" w:type="dxa"/>
            <w:left w:w="0" w:type="dxa"/>
            <w:bottom w:w="0" w:type="dxa"/>
            <w:right w:w="0" w:type="dxa"/>
          </w:tblCellMar>
        </w:tblPrEx>
        <w:tc>
          <w:tcPr>
            <w:tcW w:w="9310" w:type="dxa"/>
            <w:gridSpan w:val="2"/>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AD14BB4">
            <w:pPr>
              <w:pStyle w:val="17"/>
              <w:widowControl/>
              <w:wordWrap w:val="0"/>
              <w:spacing w:beforeAutospacing="0" w:afterAutospacing="0" w:line="480" w:lineRule="atLeast"/>
              <w:jc w:val="right"/>
              <w:rPr>
                <w:rFonts w:ascii="宋体" w:hAnsi="宋体" w:eastAsia="宋体" w:cs="宋体"/>
              </w:rPr>
            </w:pPr>
            <w:r>
              <w:rPr>
                <w:rFonts w:hint="eastAsia" w:ascii="宋体" w:hAnsi="宋体" w:eastAsia="宋体" w:cs="宋体"/>
              </w:rPr>
              <w:t>签订地点：</w:t>
            </w:r>
            <w:r>
              <w:rPr>
                <w:rFonts w:hint="eastAsia" w:ascii="宋体" w:hAnsi="宋体" w:eastAsia="宋体" w:cs="宋体"/>
                <w:u w:val="single"/>
              </w:rPr>
              <w:t>　　　　　　　　　　</w:t>
            </w:r>
          </w:p>
          <w:p w14:paraId="7A522F39">
            <w:pPr>
              <w:pStyle w:val="17"/>
              <w:widowControl/>
              <w:wordWrap w:val="0"/>
              <w:spacing w:beforeAutospacing="0" w:afterAutospacing="0" w:line="480" w:lineRule="atLeast"/>
              <w:jc w:val="right"/>
              <w:rPr>
                <w:rFonts w:ascii="宋体" w:hAnsi="宋体" w:eastAsia="宋体" w:cs="宋体"/>
              </w:rPr>
            </w:pPr>
            <w:r>
              <w:rPr>
                <w:rFonts w:hint="eastAsia" w:ascii="宋体" w:hAnsi="宋体" w:eastAsia="宋体" w:cs="宋体"/>
              </w:rPr>
              <w:t>签约日期：</w:t>
            </w:r>
            <w:r>
              <w:rPr>
                <w:rFonts w:hint="eastAsia" w:ascii="宋体" w:hAnsi="宋体" w:eastAsia="宋体" w:cs="宋体"/>
                <w:u w:val="single"/>
              </w:rPr>
              <w:t>　　年　　月　　日</w:t>
            </w:r>
          </w:p>
        </w:tc>
      </w:tr>
    </w:tbl>
    <w:p w14:paraId="6D373FB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7B93A0D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1.谈判文件接受合同分包且供应商拟将合同分包的，应提供本协议；否则无须提供。</w:t>
      </w:r>
    </w:p>
    <w:p w14:paraId="698F8C1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2.本协议由委托代理人签字或盖章的，应按照本章载明的格式提供“单位授权书”。</w:t>
      </w:r>
    </w:p>
    <w:p w14:paraId="42FF0D2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3.在以合同分包形式落实中小企业预留份额项目中，供应商除了要提供《中小企业声明函》，还需提供本协议。</w:t>
      </w:r>
    </w:p>
    <w:p w14:paraId="4DA94C9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72ED17FF">
      <w:pPr>
        <w:rPr>
          <w:rFonts w:ascii="宋体" w:hAnsi="宋体" w:eastAsia="宋体" w:cs="宋体"/>
          <w:b/>
          <w:bCs/>
          <w:color w:val="333333"/>
          <w:sz w:val="27"/>
          <w:szCs w:val="27"/>
          <w:shd w:val="clear" w:color="auto" w:fill="FFFFFF"/>
        </w:rPr>
      </w:pPr>
    </w:p>
    <w:p w14:paraId="0CBE803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附件3-8其它资格证明文件</w:t>
      </w:r>
    </w:p>
    <w:p w14:paraId="034A352C">
      <w:pPr>
        <w:pStyle w:val="3"/>
        <w:widowControl/>
        <w:spacing w:beforeAutospacing="0" w:afterAutospacing="0" w:line="480" w:lineRule="atLeast"/>
        <w:jc w:val="center"/>
        <w:rPr>
          <w:rFonts w:hint="default" w:cs="宋体"/>
          <w:sz w:val="39"/>
          <w:szCs w:val="39"/>
        </w:rPr>
      </w:pPr>
      <w:bookmarkStart w:id="43" w:name="_Toc24229"/>
      <w:r>
        <w:rPr>
          <w:rFonts w:cs="宋体"/>
          <w:sz w:val="39"/>
          <w:szCs w:val="39"/>
        </w:rPr>
        <w:t>（若有）</w:t>
      </w:r>
      <w:bookmarkEnd w:id="43"/>
    </w:p>
    <w:p w14:paraId="50E6956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说明：1、采购人或采购代理机构可以根据项目的特点和需要，在谈判文件“供应商的资格”中特定资格条件，对其它资格证明文件进行具体规定，供应商应按照谈判文件要求，在此项下提供相关证明材料，并加盖供应商单位公章。</w:t>
      </w:r>
    </w:p>
    <w:p w14:paraId="38FD6D2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2、若谈判文件规定接受联合体形式且供应商为联合体的，涉及联合体成员的其它资格证明文件在此处提供相关证明材料，并加盖供应商单位公章。</w:t>
      </w:r>
    </w:p>
    <w:p w14:paraId="6D51438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6197EA5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1C058E8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1C39AE1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6BD90C36">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0B65B9F">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附件4 谈判保证金凭证</w:t>
      </w:r>
    </w:p>
    <w:p w14:paraId="6EE59ABB">
      <w:pPr>
        <w:pStyle w:val="17"/>
        <w:widowControl/>
        <w:spacing w:beforeAutospacing="0" w:afterAutospacing="0" w:line="480" w:lineRule="atLeast"/>
        <w:ind w:firstLine="420"/>
        <w:jc w:val="center"/>
        <w:rPr>
          <w:rFonts w:ascii="宋体" w:hAnsi="宋体" w:eastAsia="宋体" w:cs="宋体"/>
        </w:rPr>
      </w:pPr>
      <w:r>
        <w:rPr>
          <w:rFonts w:hint="eastAsia" w:ascii="宋体" w:hAnsi="宋体" w:eastAsia="宋体" w:cs="宋体"/>
        </w:rPr>
        <w:t>编制说明</w:t>
      </w:r>
    </w:p>
    <w:p w14:paraId="796DEC1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1、在此项下提交的“谈判保证金”材料可使用转账凭证复印件</w:t>
      </w:r>
      <w:r>
        <w:rPr>
          <w:rFonts w:hint="eastAsia" w:ascii="宋体" w:hAnsi="宋体" w:eastAsia="宋体" w:cs="宋体"/>
          <w:lang w:eastAsia="zh-CN"/>
        </w:rPr>
        <w:t>。</w:t>
      </w:r>
    </w:p>
    <w:p w14:paraId="090668C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2、谈判保证金是否已提交按照谈判文件规定执行。</w:t>
      </w:r>
    </w:p>
    <w:p w14:paraId="55ED4B1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0B678EAD">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1ED92EFC">
      <w:pPr>
        <w:jc w:val="center"/>
        <w:rPr>
          <w:rFonts w:ascii="宋体" w:hAnsi="宋体" w:eastAsia="宋体" w:cs="宋体"/>
          <w:b/>
          <w:bCs/>
          <w:color w:val="333333"/>
          <w:kern w:val="0"/>
          <w:sz w:val="27"/>
          <w:szCs w:val="27"/>
          <w:shd w:val="clear" w:color="auto" w:fill="FFFFFF"/>
          <w:lang w:bidi="ar"/>
        </w:rPr>
      </w:pPr>
      <w:r>
        <w:rPr>
          <w:rFonts w:hint="eastAsia" w:ascii="宋体" w:hAnsi="宋体" w:eastAsia="宋体" w:cs="宋体"/>
          <w:b/>
          <w:bCs/>
          <w:color w:val="333333"/>
          <w:kern w:val="0"/>
          <w:sz w:val="27"/>
          <w:szCs w:val="27"/>
          <w:shd w:val="clear" w:color="auto" w:fill="FFFFFF"/>
          <w:lang w:bidi="ar"/>
        </w:rPr>
        <w:t>附件4-1退还谈判保证金的函</w:t>
      </w:r>
    </w:p>
    <w:p w14:paraId="0CEC2C80">
      <w:pPr>
        <w:widowControl/>
        <w:spacing w:line="300" w:lineRule="auto"/>
        <w:jc w:val="left"/>
        <w:outlineLvl w:val="1"/>
        <w:rPr>
          <w:rFonts w:ascii="宋体" w:hAnsi="宋体" w:cs="宋体"/>
          <w:b/>
          <w:bCs/>
          <w:spacing w:val="15"/>
          <w:kern w:val="0"/>
          <w:sz w:val="28"/>
          <w:szCs w:val="28"/>
        </w:rPr>
      </w:pPr>
      <w:bookmarkStart w:id="44" w:name="_Toc23937"/>
      <w:bookmarkStart w:id="45" w:name="_Toc26813"/>
      <w:bookmarkStart w:id="46" w:name="_Toc31136"/>
      <w:r>
        <w:rPr>
          <w:rFonts w:hint="eastAsia" w:ascii="宋体" w:hAnsi="宋体" w:cs="宋体"/>
          <w:b/>
          <w:bCs/>
          <w:spacing w:val="15"/>
          <w:kern w:val="0"/>
          <w:sz w:val="28"/>
          <w:szCs w:val="28"/>
        </w:rPr>
        <w:t>一、基本信息：</w:t>
      </w:r>
      <w:bookmarkEnd w:id="44"/>
      <w:bookmarkEnd w:id="45"/>
      <w:bookmarkEnd w:id="46"/>
    </w:p>
    <w:p w14:paraId="5B73F1C1">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供应商全称（打印并盖章）：</w:t>
      </w:r>
      <w:r>
        <w:rPr>
          <w:rFonts w:hint="eastAsia" w:ascii="宋体" w:hAnsi="宋体" w:cs="宋体"/>
          <w:spacing w:val="15"/>
          <w:kern w:val="0"/>
          <w:sz w:val="24"/>
          <w:u w:val="single"/>
        </w:rPr>
        <w:t xml:space="preserve">                        </w:t>
      </w:r>
    </w:p>
    <w:p w14:paraId="0A0E6F5B">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项目编号：</w:t>
      </w:r>
      <w:r>
        <w:rPr>
          <w:rFonts w:hint="eastAsia" w:ascii="宋体" w:hAnsi="宋体" w:cs="宋体"/>
          <w:spacing w:val="15"/>
          <w:kern w:val="0"/>
          <w:sz w:val="24"/>
          <w:u w:val="single"/>
        </w:rPr>
        <w:t xml:space="preserve">                    </w:t>
      </w:r>
    </w:p>
    <w:p w14:paraId="66D29B4C">
      <w:pPr>
        <w:widowControl/>
        <w:spacing w:line="300" w:lineRule="auto"/>
        <w:jc w:val="left"/>
        <w:rPr>
          <w:rFonts w:ascii="宋体" w:hAnsi="宋体" w:cs="宋体"/>
          <w:spacing w:val="15"/>
          <w:kern w:val="0"/>
          <w:sz w:val="24"/>
        </w:rPr>
      </w:pPr>
      <w:r>
        <w:rPr>
          <w:rFonts w:hint="eastAsia" w:ascii="宋体" w:hAnsi="宋体" w:cs="宋体"/>
          <w:spacing w:val="15"/>
          <w:kern w:val="0"/>
          <w:sz w:val="24"/>
        </w:rPr>
        <w:t xml:space="preserve">  品目包：</w:t>
      </w:r>
      <w:r>
        <w:rPr>
          <w:rFonts w:hint="eastAsia" w:ascii="宋体" w:hAnsi="宋体" w:cs="宋体"/>
          <w:spacing w:val="15"/>
          <w:kern w:val="0"/>
          <w:sz w:val="24"/>
          <w:u w:val="single"/>
        </w:rPr>
        <w:t xml:space="preserve">             </w:t>
      </w:r>
    </w:p>
    <w:p w14:paraId="389C9704">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截标时间（谈判开始时间）：</w:t>
      </w:r>
      <w:r>
        <w:rPr>
          <w:rFonts w:hint="eastAsia" w:ascii="宋体" w:hAnsi="宋体" w:cs="宋体"/>
          <w:spacing w:val="15"/>
          <w:kern w:val="0"/>
          <w:sz w:val="24"/>
          <w:u w:val="single"/>
        </w:rPr>
        <w:t xml:space="preserve">    </w:t>
      </w:r>
      <w:r>
        <w:rPr>
          <w:rFonts w:hint="eastAsia" w:ascii="宋体" w:hAnsi="宋体" w:cs="宋体"/>
          <w:spacing w:val="15"/>
          <w:kern w:val="0"/>
          <w:sz w:val="24"/>
        </w:rPr>
        <w:t>年</w:t>
      </w:r>
      <w:r>
        <w:rPr>
          <w:rFonts w:hint="eastAsia" w:ascii="宋体" w:hAnsi="宋体" w:cs="宋体"/>
          <w:spacing w:val="15"/>
          <w:kern w:val="0"/>
          <w:sz w:val="24"/>
          <w:u w:val="single"/>
        </w:rPr>
        <w:t xml:space="preserve">  </w:t>
      </w:r>
      <w:r>
        <w:rPr>
          <w:rFonts w:hint="eastAsia" w:ascii="宋体" w:hAnsi="宋体" w:cs="宋体"/>
          <w:spacing w:val="15"/>
          <w:kern w:val="0"/>
          <w:sz w:val="24"/>
        </w:rPr>
        <w:t>月</w:t>
      </w:r>
      <w:r>
        <w:rPr>
          <w:rFonts w:hint="eastAsia" w:ascii="宋体" w:hAnsi="宋体" w:cs="宋体"/>
          <w:spacing w:val="15"/>
          <w:kern w:val="0"/>
          <w:sz w:val="24"/>
          <w:u w:val="single"/>
        </w:rPr>
        <w:t xml:space="preserve">  </w:t>
      </w:r>
      <w:r>
        <w:rPr>
          <w:rFonts w:hint="eastAsia" w:ascii="宋体" w:hAnsi="宋体" w:cs="宋体"/>
          <w:spacing w:val="15"/>
          <w:kern w:val="0"/>
          <w:sz w:val="24"/>
        </w:rPr>
        <w:t>日</w:t>
      </w:r>
    </w:p>
    <w:p w14:paraId="6A5A3736">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谈判保证金缴交日期：</w:t>
      </w:r>
      <w:r>
        <w:rPr>
          <w:rFonts w:hint="eastAsia" w:ascii="宋体" w:hAnsi="宋体" w:cs="宋体"/>
          <w:spacing w:val="15"/>
          <w:kern w:val="0"/>
          <w:sz w:val="24"/>
          <w:u w:val="single"/>
        </w:rPr>
        <w:t xml:space="preserve">      </w:t>
      </w:r>
      <w:r>
        <w:rPr>
          <w:rFonts w:hint="eastAsia" w:ascii="宋体" w:hAnsi="宋体" w:cs="宋体"/>
          <w:spacing w:val="15"/>
          <w:kern w:val="0"/>
          <w:sz w:val="24"/>
        </w:rPr>
        <w:t>年</w:t>
      </w:r>
      <w:r>
        <w:rPr>
          <w:rFonts w:hint="eastAsia" w:ascii="宋体" w:hAnsi="宋体" w:cs="宋体"/>
          <w:spacing w:val="15"/>
          <w:kern w:val="0"/>
          <w:sz w:val="24"/>
          <w:u w:val="single"/>
        </w:rPr>
        <w:t xml:space="preserve">    </w:t>
      </w:r>
      <w:r>
        <w:rPr>
          <w:rFonts w:hint="eastAsia" w:ascii="宋体" w:hAnsi="宋体" w:cs="宋体"/>
          <w:spacing w:val="15"/>
          <w:kern w:val="0"/>
          <w:sz w:val="24"/>
        </w:rPr>
        <w:t>月</w:t>
      </w:r>
      <w:r>
        <w:rPr>
          <w:rFonts w:hint="eastAsia" w:ascii="宋体" w:hAnsi="宋体" w:cs="宋体"/>
          <w:spacing w:val="15"/>
          <w:kern w:val="0"/>
          <w:sz w:val="24"/>
          <w:u w:val="single"/>
        </w:rPr>
        <w:t xml:space="preserve">    </w:t>
      </w:r>
      <w:r>
        <w:rPr>
          <w:rFonts w:hint="eastAsia" w:ascii="宋体" w:hAnsi="宋体" w:cs="宋体"/>
          <w:spacing w:val="15"/>
          <w:kern w:val="0"/>
          <w:sz w:val="24"/>
        </w:rPr>
        <w:t xml:space="preserve">日       </w:t>
      </w:r>
    </w:p>
    <w:p w14:paraId="22050CC1">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谈判保证金金额： ￥</w:t>
      </w:r>
      <w:r>
        <w:rPr>
          <w:rFonts w:hint="eastAsia" w:ascii="宋体" w:hAnsi="宋体" w:cs="宋体"/>
          <w:spacing w:val="15"/>
          <w:kern w:val="0"/>
          <w:sz w:val="24"/>
          <w:u w:val="single"/>
        </w:rPr>
        <w:t xml:space="preserve">     </w:t>
      </w:r>
      <w:r>
        <w:rPr>
          <w:rFonts w:hint="eastAsia" w:ascii="宋体" w:hAnsi="宋体" w:cs="宋体"/>
          <w:spacing w:val="15"/>
          <w:kern w:val="0"/>
          <w:sz w:val="24"/>
        </w:rPr>
        <w:t>（人民币</w:t>
      </w:r>
      <w:r>
        <w:rPr>
          <w:rFonts w:hint="eastAsia" w:ascii="宋体" w:hAnsi="宋体" w:cs="宋体"/>
          <w:spacing w:val="15"/>
          <w:kern w:val="0"/>
          <w:sz w:val="24"/>
          <w:u w:val="single"/>
        </w:rPr>
        <w:t xml:space="preserve">  </w:t>
      </w:r>
      <w:r>
        <w:rPr>
          <w:rFonts w:hint="eastAsia" w:ascii="宋体" w:hAnsi="宋体" w:cs="宋体"/>
          <w:spacing w:val="15"/>
          <w:kern w:val="0"/>
          <w:sz w:val="24"/>
        </w:rPr>
        <w:t>万</w:t>
      </w:r>
      <w:r>
        <w:rPr>
          <w:rFonts w:hint="eastAsia" w:ascii="宋体" w:hAnsi="宋体" w:cs="宋体"/>
          <w:spacing w:val="15"/>
          <w:kern w:val="0"/>
          <w:sz w:val="24"/>
          <w:u w:val="single"/>
        </w:rPr>
        <w:t xml:space="preserve">  </w:t>
      </w:r>
      <w:r>
        <w:rPr>
          <w:rFonts w:hint="eastAsia" w:ascii="宋体" w:hAnsi="宋体" w:cs="宋体"/>
          <w:spacing w:val="15"/>
          <w:kern w:val="0"/>
          <w:sz w:val="24"/>
        </w:rPr>
        <w:t>仟</w:t>
      </w:r>
      <w:r>
        <w:rPr>
          <w:rFonts w:hint="eastAsia" w:ascii="宋体" w:hAnsi="宋体" w:cs="宋体"/>
          <w:spacing w:val="15"/>
          <w:kern w:val="0"/>
          <w:sz w:val="24"/>
          <w:u w:val="single"/>
        </w:rPr>
        <w:t xml:space="preserve">  </w:t>
      </w:r>
      <w:r>
        <w:rPr>
          <w:rFonts w:hint="eastAsia" w:ascii="宋体" w:hAnsi="宋体" w:cs="宋体"/>
          <w:spacing w:val="15"/>
          <w:kern w:val="0"/>
          <w:sz w:val="24"/>
        </w:rPr>
        <w:t>佰</w:t>
      </w:r>
      <w:r>
        <w:rPr>
          <w:rFonts w:hint="eastAsia" w:ascii="宋体" w:hAnsi="宋体" w:cs="宋体"/>
          <w:spacing w:val="15"/>
          <w:kern w:val="0"/>
          <w:sz w:val="24"/>
          <w:u w:val="single"/>
        </w:rPr>
        <w:t xml:space="preserve">   </w:t>
      </w:r>
      <w:r>
        <w:rPr>
          <w:rFonts w:hint="eastAsia" w:ascii="宋体" w:hAnsi="宋体" w:cs="宋体"/>
          <w:spacing w:val="15"/>
          <w:kern w:val="0"/>
          <w:sz w:val="24"/>
        </w:rPr>
        <w:t>拾</w:t>
      </w:r>
      <w:r>
        <w:rPr>
          <w:rFonts w:hint="eastAsia" w:ascii="宋体" w:hAnsi="宋体" w:cs="宋体"/>
          <w:spacing w:val="15"/>
          <w:kern w:val="0"/>
          <w:sz w:val="24"/>
          <w:u w:val="single"/>
        </w:rPr>
        <w:t xml:space="preserve">  </w:t>
      </w:r>
      <w:r>
        <w:rPr>
          <w:rFonts w:hint="eastAsia" w:ascii="宋体" w:hAnsi="宋体" w:cs="宋体"/>
          <w:spacing w:val="15"/>
          <w:kern w:val="0"/>
          <w:sz w:val="24"/>
        </w:rPr>
        <w:t xml:space="preserve">元整） </w:t>
      </w:r>
    </w:p>
    <w:p w14:paraId="36C6FE70">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缴交方式：汇票</w:t>
      </w:r>
      <w:r>
        <w:rPr>
          <w:rFonts w:hint="eastAsia" w:ascii="宋体" w:hAnsi="宋体" w:cs="宋体"/>
          <w:spacing w:val="15"/>
          <w:kern w:val="0"/>
          <w:sz w:val="24"/>
          <w:u w:val="single"/>
        </w:rPr>
        <w:t xml:space="preserve">   </w:t>
      </w:r>
      <w:r>
        <w:rPr>
          <w:rFonts w:hint="eastAsia" w:ascii="宋体" w:hAnsi="宋体" w:cs="宋体"/>
          <w:spacing w:val="15"/>
          <w:kern w:val="0"/>
          <w:sz w:val="24"/>
        </w:rPr>
        <w:t>，银行转账</w:t>
      </w:r>
      <w:r>
        <w:rPr>
          <w:rFonts w:hint="eastAsia" w:ascii="宋体" w:hAnsi="宋体" w:cs="宋体"/>
          <w:spacing w:val="15"/>
          <w:kern w:val="0"/>
          <w:sz w:val="24"/>
          <w:u w:val="single"/>
        </w:rPr>
        <w:t xml:space="preserve">   </w:t>
      </w:r>
      <w:r>
        <w:rPr>
          <w:rFonts w:hint="eastAsia" w:ascii="宋体" w:hAnsi="宋体" w:cs="宋体"/>
          <w:spacing w:val="15"/>
          <w:kern w:val="0"/>
          <w:sz w:val="24"/>
        </w:rPr>
        <w:t>。（勾选其一）</w:t>
      </w:r>
    </w:p>
    <w:p w14:paraId="0B1BDC9E">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账户名称：</w:t>
      </w:r>
      <w:r>
        <w:rPr>
          <w:rFonts w:hint="eastAsia" w:ascii="宋体" w:hAnsi="宋体" w:cs="宋体"/>
          <w:spacing w:val="15"/>
          <w:kern w:val="0"/>
          <w:sz w:val="24"/>
          <w:u w:val="single"/>
        </w:rPr>
        <w:t xml:space="preserve">                                    </w:t>
      </w:r>
    </w:p>
    <w:p w14:paraId="46EB4947">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开 户 行：</w:t>
      </w:r>
      <w:r>
        <w:rPr>
          <w:rFonts w:hint="eastAsia" w:ascii="宋体" w:hAnsi="宋体" w:cs="宋体"/>
          <w:spacing w:val="15"/>
          <w:kern w:val="0"/>
          <w:sz w:val="24"/>
          <w:u w:val="single"/>
        </w:rPr>
        <w:t xml:space="preserve">                                    </w:t>
      </w:r>
    </w:p>
    <w:p w14:paraId="4B670541">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账    号</w:t>
      </w:r>
      <w:r>
        <w:rPr>
          <w:rFonts w:hint="eastAsia" w:ascii="宋体" w:hAnsi="宋体" w:cs="宋体"/>
          <w:spacing w:val="15"/>
          <w:kern w:val="0"/>
          <w:sz w:val="24"/>
          <w:u w:val="single"/>
        </w:rPr>
        <w:t xml:space="preserve">：                                    </w:t>
      </w:r>
    </w:p>
    <w:p w14:paraId="4A416DFF">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公司所在地</w:t>
      </w:r>
      <w:r>
        <w:rPr>
          <w:rFonts w:hint="eastAsia" w:ascii="宋体" w:hAnsi="宋体" w:cs="宋体"/>
          <w:spacing w:val="15"/>
          <w:kern w:val="0"/>
          <w:sz w:val="24"/>
          <w:u w:val="single"/>
        </w:rPr>
        <w:t xml:space="preserve">：      省       市       县 </w:t>
      </w:r>
    </w:p>
    <w:p w14:paraId="4B25B23E">
      <w:pPr>
        <w:widowControl/>
        <w:spacing w:line="300" w:lineRule="auto"/>
        <w:ind w:firstLine="270" w:firstLineChars="100"/>
        <w:jc w:val="left"/>
        <w:rPr>
          <w:rFonts w:ascii="宋体" w:hAnsi="宋体" w:cs="宋体"/>
          <w:spacing w:val="15"/>
          <w:kern w:val="0"/>
          <w:sz w:val="24"/>
        </w:rPr>
      </w:pPr>
      <w:r>
        <w:rPr>
          <w:rFonts w:hint="eastAsia" w:ascii="宋体" w:hAnsi="宋体" w:cs="宋体"/>
          <w:spacing w:val="15"/>
          <w:kern w:val="0"/>
          <w:sz w:val="24"/>
        </w:rPr>
        <w:t>供应商代表</w:t>
      </w:r>
      <w:r>
        <w:rPr>
          <w:rFonts w:hint="eastAsia" w:ascii="宋体" w:hAnsi="宋体" w:cs="宋体"/>
          <w:spacing w:val="15"/>
          <w:kern w:val="0"/>
          <w:sz w:val="24"/>
          <w:u w:val="single"/>
        </w:rPr>
        <w:t xml:space="preserve">：        </w:t>
      </w:r>
      <w:r>
        <w:rPr>
          <w:rFonts w:hint="eastAsia" w:ascii="宋体" w:hAnsi="宋体" w:cs="宋体"/>
          <w:spacing w:val="15"/>
          <w:kern w:val="0"/>
          <w:sz w:val="24"/>
        </w:rPr>
        <w:t>联系电话</w:t>
      </w:r>
      <w:r>
        <w:rPr>
          <w:rFonts w:hint="eastAsia" w:ascii="宋体" w:hAnsi="宋体" w:cs="宋体"/>
          <w:spacing w:val="15"/>
          <w:kern w:val="0"/>
          <w:sz w:val="24"/>
          <w:u w:val="single"/>
        </w:rPr>
        <w:t>：       （</w:t>
      </w:r>
      <w:r>
        <w:rPr>
          <w:rFonts w:hint="eastAsia" w:ascii="宋体" w:hAnsi="宋体" w:cs="宋体"/>
          <w:spacing w:val="15"/>
          <w:kern w:val="0"/>
          <w:sz w:val="24"/>
        </w:rPr>
        <w:t>手机）</w:t>
      </w:r>
      <w:r>
        <w:rPr>
          <w:rFonts w:hint="eastAsia" w:ascii="宋体" w:hAnsi="宋体" w:cs="宋体"/>
          <w:spacing w:val="15"/>
          <w:kern w:val="0"/>
          <w:sz w:val="24"/>
          <w:u w:val="single"/>
        </w:rPr>
        <w:t xml:space="preserve">     （</w:t>
      </w:r>
      <w:r>
        <w:rPr>
          <w:rFonts w:hint="eastAsia" w:ascii="宋体" w:hAnsi="宋体" w:cs="宋体"/>
          <w:spacing w:val="15"/>
          <w:kern w:val="0"/>
          <w:sz w:val="24"/>
        </w:rPr>
        <w:t>固话）</w:t>
      </w:r>
    </w:p>
    <w:p w14:paraId="0033CFDE">
      <w:pPr>
        <w:widowControl/>
        <w:spacing w:line="300" w:lineRule="auto"/>
        <w:jc w:val="left"/>
        <w:outlineLvl w:val="1"/>
        <w:rPr>
          <w:rFonts w:ascii="宋体" w:hAnsi="宋体" w:cs="宋体"/>
          <w:b/>
          <w:spacing w:val="15"/>
          <w:kern w:val="0"/>
          <w:sz w:val="28"/>
          <w:szCs w:val="28"/>
        </w:rPr>
      </w:pPr>
      <w:bookmarkStart w:id="47" w:name="_Toc3580"/>
      <w:bookmarkStart w:id="48" w:name="_Toc23694"/>
      <w:bookmarkStart w:id="49" w:name="_Toc21647"/>
      <w:r>
        <w:rPr>
          <w:rFonts w:hint="eastAsia" w:ascii="宋体" w:hAnsi="宋体" w:cs="宋体"/>
          <w:b/>
          <w:spacing w:val="15"/>
          <w:kern w:val="0"/>
          <w:sz w:val="28"/>
          <w:szCs w:val="28"/>
        </w:rPr>
        <w:t>二、结算及退还谈判保证金说明</w:t>
      </w:r>
      <w:bookmarkEnd w:id="47"/>
      <w:bookmarkEnd w:id="48"/>
      <w:bookmarkEnd w:id="49"/>
    </w:p>
    <w:p w14:paraId="5EBA14DE">
      <w:pPr>
        <w:widowControl/>
        <w:spacing w:line="300" w:lineRule="auto"/>
        <w:ind w:firstLine="540" w:firstLineChars="200"/>
        <w:jc w:val="left"/>
        <w:rPr>
          <w:rFonts w:ascii="宋体" w:hAnsi="宋体" w:cs="宋体"/>
          <w:spacing w:val="15"/>
          <w:kern w:val="0"/>
          <w:sz w:val="24"/>
        </w:rPr>
      </w:pPr>
      <w:r>
        <w:rPr>
          <w:rFonts w:hint="eastAsia" w:ascii="宋体" w:hAnsi="宋体" w:cs="宋体"/>
          <w:spacing w:val="15"/>
          <w:kern w:val="0"/>
          <w:sz w:val="24"/>
        </w:rPr>
        <w:t>如我公司成交，请贵公司按竞争性谈判文件规定将谈判保证金退还到我公司账户；如未成交，则请将谈判保证金直接退还。</w:t>
      </w:r>
    </w:p>
    <w:p w14:paraId="23BF82B6">
      <w:pPr>
        <w:widowControl/>
        <w:spacing w:line="300" w:lineRule="auto"/>
        <w:ind w:firstLine="540" w:firstLineChars="200"/>
        <w:jc w:val="left"/>
        <w:rPr>
          <w:rFonts w:ascii="宋体" w:hAnsi="宋体" w:cs="宋体"/>
          <w:spacing w:val="15"/>
          <w:kern w:val="0"/>
          <w:sz w:val="24"/>
        </w:rPr>
      </w:pPr>
      <w:r>
        <w:rPr>
          <w:rFonts w:hint="eastAsia" w:ascii="宋体" w:hAnsi="宋体" w:cs="宋体"/>
          <w:spacing w:val="15"/>
          <w:kern w:val="0"/>
          <w:sz w:val="24"/>
        </w:rPr>
        <w:t>其他有关事宜（如履约保证金等），按竞争性谈判文件的规定执行。</w:t>
      </w:r>
    </w:p>
    <w:p w14:paraId="05063DDD">
      <w:pPr>
        <w:widowControl/>
        <w:spacing w:line="300" w:lineRule="auto"/>
        <w:jc w:val="left"/>
        <w:rPr>
          <w:rFonts w:ascii="宋体" w:hAnsi="宋体" w:cs="宋体"/>
          <w:b/>
          <w:spacing w:val="15"/>
          <w:kern w:val="0"/>
          <w:sz w:val="28"/>
          <w:szCs w:val="28"/>
        </w:rPr>
      </w:pPr>
      <w:r>
        <w:rPr>
          <w:rFonts w:hint="eastAsia" w:ascii="宋体" w:hAnsi="宋体" w:cs="宋体"/>
          <w:b/>
          <w:spacing w:val="15"/>
          <w:kern w:val="0"/>
          <w:sz w:val="28"/>
          <w:szCs w:val="28"/>
        </w:rPr>
        <w:t>注意事项：</w:t>
      </w:r>
    </w:p>
    <w:p w14:paraId="5B7FEE2C">
      <w:pPr>
        <w:widowControl/>
        <w:spacing w:line="300" w:lineRule="auto"/>
        <w:ind w:firstLine="540" w:firstLineChars="200"/>
        <w:jc w:val="left"/>
        <w:rPr>
          <w:rFonts w:ascii="宋体" w:hAnsi="宋体" w:cs="宋体"/>
          <w:spacing w:val="15"/>
          <w:kern w:val="0"/>
          <w:sz w:val="24"/>
        </w:rPr>
      </w:pPr>
      <w:r>
        <w:rPr>
          <w:rFonts w:hint="eastAsia" w:ascii="宋体" w:hAnsi="宋体" w:cs="宋体"/>
          <w:spacing w:val="15"/>
          <w:kern w:val="0"/>
          <w:sz w:val="24"/>
        </w:rPr>
        <w:t>1、以上内容应详细填写，不可简化；</w:t>
      </w:r>
    </w:p>
    <w:p w14:paraId="55E0F23D">
      <w:pPr>
        <w:widowControl/>
        <w:spacing w:line="300" w:lineRule="auto"/>
        <w:ind w:firstLine="540" w:firstLineChars="200"/>
        <w:jc w:val="left"/>
        <w:rPr>
          <w:rFonts w:ascii="宋体" w:hAnsi="宋体" w:cs="宋体"/>
          <w:spacing w:val="15"/>
          <w:kern w:val="0"/>
          <w:sz w:val="24"/>
        </w:rPr>
      </w:pPr>
      <w:r>
        <w:rPr>
          <w:rFonts w:hint="eastAsia" w:ascii="宋体" w:hAnsi="宋体" w:cs="宋体"/>
          <w:spacing w:val="15"/>
          <w:kern w:val="0"/>
          <w:sz w:val="24"/>
        </w:rPr>
        <w:t>2、汇票，需将原件交于福建省新卫招标代理有限公司财务人员以开具收款收据。</w:t>
      </w:r>
    </w:p>
    <w:p w14:paraId="31B9E959">
      <w:pPr>
        <w:widowControl/>
        <w:spacing w:line="300" w:lineRule="auto"/>
        <w:ind w:firstLine="540" w:firstLineChars="200"/>
        <w:jc w:val="left"/>
        <w:rPr>
          <w:rFonts w:ascii="宋体" w:hAnsi="宋体"/>
          <w:sz w:val="24"/>
        </w:rPr>
      </w:pPr>
      <w:r>
        <w:rPr>
          <w:rFonts w:hint="eastAsia" w:ascii="宋体" w:hAnsi="宋体" w:cs="宋体"/>
          <w:spacing w:val="15"/>
          <w:kern w:val="0"/>
          <w:sz w:val="24"/>
        </w:rPr>
        <w:t>3、若报价方持有福建省新卫招标代理有限公司的原始收款收据，则福建省新卫招标代理有限公司将在收回原始收款收据后退还谈判保证金。</w:t>
      </w:r>
    </w:p>
    <w:p w14:paraId="4439D758">
      <w:pPr>
        <w:widowControl/>
        <w:spacing w:line="300" w:lineRule="auto"/>
        <w:ind w:firstLine="540" w:firstLineChars="200"/>
        <w:jc w:val="left"/>
        <w:rPr>
          <w:rFonts w:ascii="宋体" w:hAnsi="宋体"/>
          <w:sz w:val="24"/>
          <w:u w:val="single"/>
        </w:rPr>
      </w:pPr>
      <w:r>
        <w:rPr>
          <w:rFonts w:hint="eastAsia" w:ascii="宋体" w:hAnsi="宋体" w:cs="宋体"/>
          <w:spacing w:val="15"/>
          <w:kern w:val="0"/>
          <w:sz w:val="24"/>
        </w:rPr>
        <w:t>4、请在开标或谈判当天，将本表与谈判保证金复印件同时递交给收件人。</w:t>
      </w:r>
    </w:p>
    <w:p w14:paraId="7A0726E7">
      <w:pPr>
        <w:rPr>
          <w:rFonts w:ascii="宋体" w:hAnsi="宋体" w:eastAsia="宋体" w:cs="宋体"/>
          <w:b/>
          <w:bCs/>
          <w:color w:val="333333"/>
          <w:sz w:val="27"/>
          <w:szCs w:val="27"/>
          <w:shd w:val="clear" w:color="auto" w:fill="FFFFFF"/>
        </w:rPr>
      </w:pPr>
      <w:r>
        <w:rPr>
          <w:rFonts w:hint="eastAsia" w:ascii="宋体" w:hAnsi="宋体" w:cs="宋体"/>
          <w:b/>
          <w:spacing w:val="15"/>
          <w:kern w:val="0"/>
          <w:sz w:val="24"/>
        </w:rPr>
        <w:t>5、未能及时缴交本表以及填写相关信息而致未能及时退还谈判保证金的，招标代理机构将不负法律与经济责任。</w:t>
      </w:r>
      <w:r>
        <w:rPr>
          <w:rFonts w:hint="eastAsia" w:ascii="宋体" w:hAnsi="宋体" w:eastAsia="宋体" w:cs="宋体"/>
          <w:b/>
          <w:bCs/>
          <w:color w:val="333333"/>
          <w:sz w:val="27"/>
          <w:szCs w:val="27"/>
          <w:shd w:val="clear" w:color="auto" w:fill="FFFFFF"/>
        </w:rPr>
        <w:br w:type="page"/>
      </w:r>
    </w:p>
    <w:p w14:paraId="7F6C673F">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附件5：技术、服务和商务响应表</w:t>
      </w:r>
    </w:p>
    <w:p w14:paraId="7CC1DB7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附件5-1：技术和服务要求响应表</w:t>
      </w:r>
    </w:p>
    <w:p w14:paraId="340E312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（全称加盖单位公章）</w:t>
      </w:r>
      <w:r>
        <w:rPr>
          <w:rFonts w:hint="eastAsia" w:ascii="宋体" w:hAnsi="宋体" w:eastAsia="宋体" w:cs="宋体"/>
        </w:rPr>
        <w:t>项目编号∶</w:t>
      </w:r>
      <w:r>
        <w:rPr>
          <w:rFonts w:hint="eastAsia" w:ascii="宋体" w:hAnsi="宋体" w:eastAsia="宋体" w:cs="宋体"/>
          <w:u w:val="single"/>
        </w:rPr>
        <w:t>    </w:t>
      </w:r>
    </w:p>
    <w:tbl>
      <w:tblPr>
        <w:tblStyle w:val="22"/>
        <w:tblW w:w="9308" w:type="dxa"/>
        <w:tblInd w:w="0" w:type="dxa"/>
        <w:tblLayout w:type="fixed"/>
        <w:tblCellMar>
          <w:top w:w="0" w:type="dxa"/>
          <w:left w:w="0" w:type="dxa"/>
          <w:bottom w:w="0" w:type="dxa"/>
          <w:right w:w="0" w:type="dxa"/>
        </w:tblCellMar>
      </w:tblPr>
      <w:tblGrid>
        <w:gridCol w:w="650"/>
        <w:gridCol w:w="1395"/>
        <w:gridCol w:w="3736"/>
        <w:gridCol w:w="1868"/>
        <w:gridCol w:w="1659"/>
      </w:tblGrid>
      <w:tr w14:paraId="0E3FF00C">
        <w:tblPrEx>
          <w:tblCellMar>
            <w:top w:w="0" w:type="dxa"/>
            <w:left w:w="0" w:type="dxa"/>
            <w:bottom w:w="0" w:type="dxa"/>
            <w:right w:w="0" w:type="dxa"/>
          </w:tblCellMar>
        </w:tblPrEx>
        <w:tc>
          <w:tcPr>
            <w:tcW w:w="650"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1F7FE6C1">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采购包</w:t>
            </w: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8C44831">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章节条目号</w:t>
            </w:r>
          </w:p>
        </w:tc>
        <w:tc>
          <w:tcPr>
            <w:tcW w:w="3736"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D123D9D">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竞争性谈判文件规定的技术和服务要求</w:t>
            </w:r>
          </w:p>
        </w:tc>
        <w:tc>
          <w:tcPr>
            <w:tcW w:w="186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FD2AA9E">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响应文件响应承诺</w:t>
            </w:r>
          </w:p>
        </w:tc>
        <w:tc>
          <w:tcPr>
            <w:tcW w:w="165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FE84F8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是否偏离及说明</w:t>
            </w:r>
          </w:p>
        </w:tc>
      </w:tr>
      <w:tr w14:paraId="4EB7C316">
        <w:tblPrEx>
          <w:tblCellMar>
            <w:top w:w="0" w:type="dxa"/>
            <w:left w:w="0" w:type="dxa"/>
            <w:bottom w:w="0" w:type="dxa"/>
            <w:right w:w="0" w:type="dxa"/>
          </w:tblCellMar>
        </w:tblPrEx>
        <w:tc>
          <w:tcPr>
            <w:tcW w:w="650"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5E8B588">
            <w:pPr>
              <w:rPr>
                <w:rFonts w:ascii="宋体" w:hAnsi="宋体" w:eastAsia="宋体" w:cs="宋体"/>
                <w:sz w:val="24"/>
              </w:rPr>
            </w:pP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B88EC9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3736"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1EE9099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86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D21AA3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65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F8AE674">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6B1FF3BF">
        <w:tblPrEx>
          <w:tblCellMar>
            <w:top w:w="0" w:type="dxa"/>
            <w:left w:w="0" w:type="dxa"/>
            <w:bottom w:w="0" w:type="dxa"/>
            <w:right w:w="0" w:type="dxa"/>
          </w:tblCellMar>
        </w:tblPrEx>
        <w:tc>
          <w:tcPr>
            <w:tcW w:w="650"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AC3FFC0">
            <w:pPr>
              <w:rPr>
                <w:rFonts w:ascii="宋体" w:hAnsi="宋体" w:eastAsia="宋体" w:cs="宋体"/>
                <w:sz w:val="24"/>
              </w:rPr>
            </w:pP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C37640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3736"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40472ED">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86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9B9AB8A">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65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2F6A4E0">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041CA45C">
        <w:tblPrEx>
          <w:tblCellMar>
            <w:top w:w="0" w:type="dxa"/>
            <w:left w:w="0" w:type="dxa"/>
            <w:bottom w:w="0" w:type="dxa"/>
            <w:right w:w="0" w:type="dxa"/>
          </w:tblCellMar>
        </w:tblPrEx>
        <w:tc>
          <w:tcPr>
            <w:tcW w:w="650"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3D6E670">
            <w:pPr>
              <w:rPr>
                <w:rFonts w:ascii="宋体" w:hAnsi="宋体" w:eastAsia="宋体" w:cs="宋体"/>
                <w:sz w:val="24"/>
              </w:rPr>
            </w:pP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65340DD">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3736"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2EC2085">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86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17A87E0A">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65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5F7F271">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bl>
    <w:p w14:paraId="59D9FF97">
      <w:pPr>
        <w:pStyle w:val="17"/>
        <w:widowControl/>
        <w:spacing w:beforeAutospacing="0" w:afterAutospacing="0" w:line="480" w:lineRule="atLeast"/>
        <w:ind w:firstLine="420"/>
        <w:rPr>
          <w:rFonts w:ascii="宋体" w:hAnsi="宋体" w:eastAsia="宋体" w:cs="宋体"/>
          <w:b/>
          <w:bCs/>
        </w:rPr>
      </w:pPr>
      <w:r>
        <w:rPr>
          <w:rFonts w:hint="eastAsia" w:ascii="宋体" w:hAnsi="宋体" w:eastAsia="宋体" w:cs="宋体"/>
          <w:b/>
          <w:bCs/>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1B2F171A">
      <w:pPr>
        <w:pStyle w:val="17"/>
        <w:widowControl/>
        <w:spacing w:beforeAutospacing="0" w:afterAutospacing="0" w:line="480" w:lineRule="atLeast"/>
        <w:ind w:firstLine="420"/>
        <w:rPr>
          <w:rFonts w:ascii="宋体" w:hAnsi="宋体" w:eastAsia="宋体" w:cs="宋体"/>
          <w:b/>
          <w:bCs/>
        </w:rPr>
      </w:pPr>
      <w:r>
        <w:rPr>
          <w:rFonts w:hint="eastAsia" w:ascii="宋体" w:hAnsi="宋体" w:eastAsia="宋体" w:cs="宋体"/>
          <w:b/>
          <w:bCs/>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789612B7">
      <w:pPr>
        <w:widowControl/>
        <w:spacing w:after="240"/>
        <w:jc w:val="left"/>
      </w:pPr>
    </w:p>
    <w:p w14:paraId="3058E14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供应商代表签字：</w:t>
      </w:r>
      <w:r>
        <w:rPr>
          <w:rFonts w:hint="eastAsia" w:ascii="宋体" w:hAnsi="宋体" w:eastAsia="宋体" w:cs="宋体"/>
          <w:u w:val="single"/>
        </w:rPr>
        <w:t>    </w:t>
      </w:r>
    </w:p>
    <w:p w14:paraId="5CC64E4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3EB7026B">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DE494EC">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附件5-2 商务条件和其它事项响应表 </w:t>
      </w:r>
    </w:p>
    <w:p w14:paraId="1531D13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（全称加盖单位公章）</w:t>
      </w:r>
      <w:r>
        <w:rPr>
          <w:rFonts w:hint="eastAsia" w:ascii="宋体" w:hAnsi="宋体" w:eastAsia="宋体" w:cs="宋体"/>
        </w:rPr>
        <w:t>项目编号∶</w:t>
      </w:r>
      <w:r>
        <w:rPr>
          <w:rFonts w:hint="eastAsia" w:ascii="宋体" w:hAnsi="宋体" w:eastAsia="宋体" w:cs="宋体"/>
          <w:u w:val="single"/>
        </w:rPr>
        <w:t>    </w:t>
      </w:r>
    </w:p>
    <w:tbl>
      <w:tblPr>
        <w:tblStyle w:val="22"/>
        <w:tblW w:w="9306" w:type="dxa"/>
        <w:tblInd w:w="0" w:type="dxa"/>
        <w:tblLayout w:type="fixed"/>
        <w:tblCellMar>
          <w:top w:w="0" w:type="dxa"/>
          <w:left w:w="0" w:type="dxa"/>
          <w:bottom w:w="0" w:type="dxa"/>
          <w:right w:w="0" w:type="dxa"/>
        </w:tblCellMar>
      </w:tblPr>
      <w:tblGrid>
        <w:gridCol w:w="649"/>
        <w:gridCol w:w="1395"/>
        <w:gridCol w:w="3632"/>
        <w:gridCol w:w="1922"/>
        <w:gridCol w:w="1708"/>
      </w:tblGrid>
      <w:tr w14:paraId="0CAEF269">
        <w:tblPrEx>
          <w:tblCellMar>
            <w:top w:w="0" w:type="dxa"/>
            <w:left w:w="0" w:type="dxa"/>
            <w:bottom w:w="0" w:type="dxa"/>
            <w:right w:w="0" w:type="dxa"/>
          </w:tblCellMar>
        </w:tblPrEx>
        <w:tc>
          <w:tcPr>
            <w:tcW w:w="64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334F125">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采购包</w:t>
            </w: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1113E61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章节条目号</w:t>
            </w:r>
          </w:p>
        </w:tc>
        <w:tc>
          <w:tcPr>
            <w:tcW w:w="363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36DFAE9">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竞争性谈判文件规定的商务条件要求</w:t>
            </w:r>
          </w:p>
        </w:tc>
        <w:tc>
          <w:tcPr>
            <w:tcW w:w="192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D3F8339">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响应文件响应承诺</w:t>
            </w:r>
          </w:p>
        </w:tc>
        <w:tc>
          <w:tcPr>
            <w:tcW w:w="170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389A25F5">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是否偏离及说明</w:t>
            </w:r>
          </w:p>
        </w:tc>
      </w:tr>
      <w:tr w14:paraId="24EF1686">
        <w:tblPrEx>
          <w:tblCellMar>
            <w:top w:w="0" w:type="dxa"/>
            <w:left w:w="0" w:type="dxa"/>
            <w:bottom w:w="0" w:type="dxa"/>
            <w:right w:w="0" w:type="dxa"/>
          </w:tblCellMar>
        </w:tblPrEx>
        <w:tc>
          <w:tcPr>
            <w:tcW w:w="64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E9667C8">
            <w:pPr>
              <w:rPr>
                <w:rFonts w:ascii="宋体" w:hAnsi="宋体" w:eastAsia="宋体" w:cs="宋体"/>
                <w:sz w:val="24"/>
              </w:rPr>
            </w:pP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5B1841FD">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363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CA87B0C">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92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6856A07">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70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741733E">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3F3C2CA3">
        <w:tblPrEx>
          <w:tblCellMar>
            <w:top w:w="0" w:type="dxa"/>
            <w:left w:w="0" w:type="dxa"/>
            <w:bottom w:w="0" w:type="dxa"/>
            <w:right w:w="0" w:type="dxa"/>
          </w:tblCellMar>
        </w:tblPrEx>
        <w:tc>
          <w:tcPr>
            <w:tcW w:w="64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33FD60B">
            <w:pPr>
              <w:rPr>
                <w:rFonts w:ascii="宋体" w:hAnsi="宋体" w:eastAsia="宋体" w:cs="宋体"/>
                <w:sz w:val="24"/>
              </w:rPr>
            </w:pP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430322C9">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363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A5A5B1A">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92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2765DC5F">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70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9C3FFE2">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r w14:paraId="4C29D6D6">
        <w:tblPrEx>
          <w:tblCellMar>
            <w:top w:w="0" w:type="dxa"/>
            <w:left w:w="0" w:type="dxa"/>
            <w:bottom w:w="0" w:type="dxa"/>
            <w:right w:w="0" w:type="dxa"/>
          </w:tblCellMar>
        </w:tblPrEx>
        <w:tc>
          <w:tcPr>
            <w:tcW w:w="649"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2893126">
            <w:pPr>
              <w:rPr>
                <w:rFonts w:ascii="宋体" w:hAnsi="宋体" w:eastAsia="宋体" w:cs="宋体"/>
                <w:sz w:val="24"/>
              </w:rPr>
            </w:pPr>
          </w:p>
        </w:tc>
        <w:tc>
          <w:tcPr>
            <w:tcW w:w="1395"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642F40AA">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363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03D0AD01">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922"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789B16A">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c>
          <w:tcPr>
            <w:tcW w:w="1708" w:type="dxa"/>
            <w:tcBorders>
              <w:top w:val="single" w:color="000000" w:sz="6" w:space="0"/>
              <w:left w:val="single" w:color="000000" w:sz="6" w:space="0"/>
              <w:bottom w:val="single" w:color="000000" w:sz="6" w:space="0"/>
              <w:right w:val="single" w:color="000000" w:sz="6" w:space="0"/>
            </w:tcBorders>
            <w:tcMar>
              <w:top w:w="0" w:type="dxa"/>
              <w:left w:w="120" w:type="dxa"/>
              <w:right w:w="120" w:type="dxa"/>
            </w:tcMar>
            <w:vAlign w:val="center"/>
          </w:tcPr>
          <w:p w14:paraId="7868163B">
            <w:pPr>
              <w:pStyle w:val="17"/>
              <w:widowControl/>
              <w:wordWrap w:val="0"/>
              <w:spacing w:beforeAutospacing="0" w:afterAutospacing="0" w:line="480" w:lineRule="atLeast"/>
              <w:rPr>
                <w:rFonts w:ascii="宋体" w:hAnsi="宋体" w:eastAsia="宋体" w:cs="宋体"/>
              </w:rPr>
            </w:pPr>
            <w:r>
              <w:rPr>
                <w:rFonts w:hint="eastAsia" w:ascii="宋体" w:hAnsi="宋体" w:eastAsia="宋体" w:cs="宋体"/>
              </w:rPr>
              <w:t>    </w:t>
            </w:r>
          </w:p>
        </w:tc>
      </w:tr>
    </w:tbl>
    <w:p w14:paraId="7C239DE4">
      <w:pPr>
        <w:pStyle w:val="17"/>
        <w:widowControl/>
        <w:spacing w:beforeAutospacing="0" w:afterAutospacing="0" w:line="480" w:lineRule="atLeast"/>
        <w:ind w:firstLine="420"/>
        <w:rPr>
          <w:rFonts w:ascii="宋体" w:hAnsi="宋体" w:eastAsia="宋体" w:cs="宋体"/>
          <w:b/>
          <w:bCs/>
        </w:rPr>
      </w:pPr>
      <w:r>
        <w:rPr>
          <w:rFonts w:hint="eastAsia" w:ascii="宋体" w:hAnsi="宋体" w:eastAsia="宋体" w:cs="宋体"/>
          <w:b/>
          <w:bCs/>
        </w:rPr>
        <w:t>注：（1）竞争性谈判文件（含技术和服务要求等）规定的各相关条款要求，如果供应商在响应文件中没有以书面方式对竞争性谈判文件规定的各项要求和条款提出不满足或不响应或负偏离，则视为供应商能够完全理解并满足本竞争性谈判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谈判保证金（如果未签订合同）将不予退还，给采购人和采购代理机构造成损失的，还必须进行赔偿并负相关责任。</w:t>
      </w:r>
    </w:p>
    <w:p w14:paraId="7D6D1EF9">
      <w:pPr>
        <w:pStyle w:val="17"/>
        <w:widowControl/>
        <w:spacing w:beforeAutospacing="0" w:afterAutospacing="0" w:line="480" w:lineRule="atLeast"/>
        <w:ind w:firstLine="420"/>
        <w:rPr>
          <w:rFonts w:ascii="宋体" w:hAnsi="宋体" w:eastAsia="宋体" w:cs="宋体"/>
          <w:b/>
          <w:bCs/>
        </w:rPr>
      </w:pPr>
      <w:r>
        <w:rPr>
          <w:rFonts w:hint="eastAsia" w:ascii="宋体" w:hAnsi="宋体" w:eastAsia="宋体" w:cs="宋体"/>
          <w:b/>
          <w:bCs/>
        </w:rPr>
        <w:t>（2）谈判文件不能详细列明采购标的的技术、服务要求，需经谈判由供应商提供最终设计方案或解决方案的；或者供应商需要说明的内容需要通过图片、视频等特殊表达；无法适用上表格式文字说明的，则供应商可在本表中进行相应说明和页码索引，再另页具体提交应答。</w:t>
      </w:r>
    </w:p>
    <w:p w14:paraId="5E4A2D11">
      <w:pPr>
        <w:widowControl/>
        <w:spacing w:after="240"/>
        <w:jc w:val="left"/>
      </w:pPr>
    </w:p>
    <w:p w14:paraId="5EAFD3B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供应商代表签字：</w:t>
      </w:r>
      <w:r>
        <w:rPr>
          <w:rFonts w:hint="eastAsia" w:ascii="宋体" w:hAnsi="宋体" w:eastAsia="宋体" w:cs="宋体"/>
          <w:u w:val="single"/>
        </w:rPr>
        <w:t>    </w:t>
      </w:r>
    </w:p>
    <w:p w14:paraId="1A592A6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69BDA4D6">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2B698EA5">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附件6 相关技术、商务、服务响应承诺及资料</w:t>
      </w:r>
    </w:p>
    <w:p w14:paraId="0B920EC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说明：</w:t>
      </w:r>
    </w:p>
    <w:p w14:paraId="7D4EDDE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采购人或采购代理机构可以根据项目的特点和需要，在谈判文件中对供应商需要提供的相关技术、商务、服务响应承诺及资料进行具体规定或附表格式，供应商应按照谈判文件要求提供相关承诺及材料，并加盖供应商单位公章。</w:t>
      </w:r>
    </w:p>
    <w:p w14:paraId="55A31A4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2.如果没有特别要求的，供应商根据谈判文件的要求以及特点，提供相关技术、商务、服务响应承诺及资料，格式自拟。</w:t>
      </w:r>
    </w:p>
    <w:p w14:paraId="6D338395">
      <w:pPr>
        <w:widowControl/>
        <w:spacing w:after="240"/>
        <w:jc w:val="left"/>
        <w:rPr>
          <w:rFonts w:ascii="宋体" w:hAnsi="宋体" w:eastAsia="宋体" w:cs="宋体"/>
          <w:kern w:val="0"/>
          <w:sz w:val="24"/>
          <w:lang w:bidi="ar"/>
        </w:rPr>
      </w:pPr>
    </w:p>
    <w:p w14:paraId="6C4BE602">
      <w:pPr>
        <w:widowControl/>
        <w:spacing w:after="240"/>
        <w:jc w:val="left"/>
        <w:rPr>
          <w:rFonts w:ascii="宋体" w:hAnsi="宋体" w:eastAsia="宋体" w:cs="宋体"/>
          <w:kern w:val="0"/>
          <w:sz w:val="24"/>
          <w:lang w:bidi="ar"/>
        </w:rPr>
      </w:pPr>
    </w:p>
    <w:p w14:paraId="36C3D6BC">
      <w:pPr>
        <w:pStyle w:val="18"/>
      </w:pPr>
    </w:p>
    <w:p w14:paraId="1211B57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4C6ADDB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3AC950C9">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582D008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517A9FF3">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685703BE">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附件7 供应商提交符合政府采购政策的证明材料</w:t>
      </w:r>
    </w:p>
    <w:p w14:paraId="6D378163">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附件7-1-1 中小企业声明函（若有）</w:t>
      </w:r>
    </w:p>
    <w:p w14:paraId="056BAC5A">
      <w:pPr>
        <w:pStyle w:val="17"/>
        <w:widowControl/>
        <w:spacing w:beforeAutospacing="0" w:afterAutospacing="0" w:line="480" w:lineRule="atLeast"/>
        <w:ind w:firstLine="420"/>
        <w:jc w:val="center"/>
        <w:rPr>
          <w:rFonts w:ascii="宋体" w:hAnsi="宋体" w:eastAsia="宋体" w:cs="宋体"/>
        </w:rPr>
      </w:pPr>
      <w:r>
        <w:rPr>
          <w:rFonts w:hint="eastAsia" w:ascii="宋体" w:hAnsi="宋体" w:eastAsia="宋体" w:cs="宋体"/>
        </w:rPr>
        <w:t>中小企业声明函（货物）</w:t>
      </w:r>
    </w:p>
    <w:p w14:paraId="0EBFB61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本公司</w:t>
      </w:r>
      <w:r>
        <w:rPr>
          <w:rFonts w:hint="eastAsia" w:ascii="宋体" w:hAnsi="宋体" w:eastAsia="宋体" w:cs="宋体"/>
          <w:u w:val="single"/>
        </w:rPr>
        <w:t>（联合体）</w:t>
      </w:r>
      <w:r>
        <w:rPr>
          <w:rFonts w:hint="eastAsia" w:ascii="宋体" w:hAnsi="宋体" w:eastAsia="宋体" w:cs="宋体"/>
        </w:rPr>
        <w:t>郑重声明，根据《政府采购促进中小企业发展管理办法》（财库﹝2020﹞46号）的规定，本公司</w:t>
      </w:r>
      <w:r>
        <w:rPr>
          <w:rFonts w:hint="eastAsia" w:ascii="宋体" w:hAnsi="宋体" w:eastAsia="宋体" w:cs="宋体"/>
          <w:u w:val="single"/>
        </w:rPr>
        <w:t>（联合体）</w:t>
      </w:r>
      <w:r>
        <w:rPr>
          <w:rFonts w:hint="eastAsia" w:ascii="宋体" w:hAnsi="宋体" w:eastAsia="宋体" w:cs="宋体"/>
        </w:rPr>
        <w:t>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采购活动，提供的货物全部由符合政策要求的中小企业制造。相关企业（含联合体中的中小企业、签订分包意向协议的中小企业）的具体情况如下：</w:t>
      </w:r>
    </w:p>
    <w:p w14:paraId="6BB8549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万元1，属于</w:t>
      </w:r>
      <w:r>
        <w:rPr>
          <w:rFonts w:hint="eastAsia" w:ascii="宋体" w:hAnsi="宋体" w:eastAsia="宋体" w:cs="宋体"/>
          <w:u w:val="single"/>
        </w:rPr>
        <w:t>（中型企业、小型企业、微型企业）</w:t>
      </w:r>
      <w:r>
        <w:rPr>
          <w:rFonts w:hint="eastAsia" w:ascii="宋体" w:hAnsi="宋体" w:eastAsia="宋体" w:cs="宋体"/>
        </w:rPr>
        <w:t>；</w:t>
      </w:r>
    </w:p>
    <w:p w14:paraId="1991D0F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万元1，属于</w:t>
      </w:r>
      <w:r>
        <w:rPr>
          <w:rFonts w:hint="eastAsia" w:ascii="宋体" w:hAnsi="宋体" w:eastAsia="宋体" w:cs="宋体"/>
          <w:u w:val="single"/>
        </w:rPr>
        <w:t>（中型企业、小型企业、微型企业）</w:t>
      </w:r>
      <w:r>
        <w:rPr>
          <w:rFonts w:hint="eastAsia" w:ascii="宋体" w:hAnsi="宋体" w:eastAsia="宋体" w:cs="宋体"/>
        </w:rPr>
        <w:t>；</w:t>
      </w:r>
    </w:p>
    <w:p w14:paraId="0A0B534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w:t>
      </w:r>
    </w:p>
    <w:p w14:paraId="6F877F3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3C27934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本企业对上述声明内容的真实性负责。如有虚假，将依法承担相应责任。</w:t>
      </w:r>
    </w:p>
    <w:p w14:paraId="5549FD3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企业名称（盖章）：</w:t>
      </w:r>
    </w:p>
    <w:p w14:paraId="1283C21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p>
    <w:p w14:paraId="63BA563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7E8A054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1、从业人员、营业收入、资产总额填报上一年度数据，无上一年度数据的新成立企业可不填报。</w:t>
      </w:r>
    </w:p>
    <w:p w14:paraId="0FF915F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1CD505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1C910E9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03E9E55E">
      <w:pPr>
        <w:pStyle w:val="17"/>
        <w:widowControl/>
        <w:spacing w:beforeAutospacing="0" w:afterAutospacing="0" w:line="480" w:lineRule="atLeast"/>
        <w:ind w:firstLine="420"/>
        <w:jc w:val="center"/>
        <w:rPr>
          <w:rFonts w:ascii="宋体" w:hAnsi="宋体" w:eastAsia="宋体" w:cs="宋体"/>
        </w:rPr>
      </w:pPr>
      <w:r>
        <w:rPr>
          <w:rFonts w:hint="eastAsia" w:ascii="宋体" w:hAnsi="宋体" w:eastAsia="宋体" w:cs="宋体"/>
        </w:rPr>
        <w:t>中小企业声明函（工程、服务）</w:t>
      </w:r>
    </w:p>
    <w:p w14:paraId="3F10FC3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本公司</w:t>
      </w:r>
      <w:r>
        <w:rPr>
          <w:rFonts w:hint="eastAsia" w:ascii="宋体" w:hAnsi="宋体" w:eastAsia="宋体" w:cs="宋体"/>
          <w:u w:val="single"/>
        </w:rPr>
        <w:t>（联合体）</w:t>
      </w:r>
      <w:r>
        <w:rPr>
          <w:rFonts w:hint="eastAsia" w:ascii="宋体" w:hAnsi="宋体" w:eastAsia="宋体" w:cs="宋体"/>
        </w:rPr>
        <w:t>郑重声明，根据《政府采购促进中小企业发展管理办法》（财库﹝2020﹞46号）的规定，本公司</w:t>
      </w:r>
      <w:r>
        <w:rPr>
          <w:rFonts w:hint="eastAsia" w:ascii="宋体" w:hAnsi="宋体" w:eastAsia="宋体" w:cs="宋体"/>
          <w:u w:val="single"/>
        </w:rPr>
        <w:t>（联合体）</w:t>
      </w:r>
      <w:r>
        <w:rPr>
          <w:rFonts w:hint="eastAsia" w:ascii="宋体" w:hAnsi="宋体" w:eastAsia="宋体" w:cs="宋体"/>
        </w:rPr>
        <w:t>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采购活动，工程的施工单位全部为符合政策要求的中小企业（或者：服务全部由符合政策要求的中小企业承接）。相关企业（含联合体中的中小企业、签订分包意向协议的中小企业）的具体情况如下：</w:t>
      </w:r>
    </w:p>
    <w:p w14:paraId="09A7FB1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行业；承建（承接）企业为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万元1，属于</w:t>
      </w:r>
      <w:r>
        <w:rPr>
          <w:rFonts w:hint="eastAsia" w:ascii="宋体" w:hAnsi="宋体" w:eastAsia="宋体" w:cs="宋体"/>
          <w:u w:val="single"/>
        </w:rPr>
        <w:t>（中型企业、小型企业、微型企业）</w:t>
      </w:r>
      <w:r>
        <w:rPr>
          <w:rFonts w:hint="eastAsia" w:ascii="宋体" w:hAnsi="宋体" w:eastAsia="宋体" w:cs="宋体"/>
        </w:rPr>
        <w:t>；</w:t>
      </w:r>
    </w:p>
    <w:p w14:paraId="0C58243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行业；承建（承接）企业为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w:t>
      </w:r>
      <w:r>
        <w:rPr>
          <w:rFonts w:hint="eastAsia" w:ascii="宋体" w:hAnsi="宋体" w:eastAsia="宋体" w:cs="宋体"/>
        </w:rPr>
        <w:t>人，营业收入为</w:t>
      </w:r>
      <w:r>
        <w:rPr>
          <w:rFonts w:hint="eastAsia" w:ascii="宋体" w:hAnsi="宋体" w:eastAsia="宋体" w:cs="宋体"/>
          <w:u w:val="single"/>
        </w:rPr>
        <w:t> </w:t>
      </w:r>
      <w:r>
        <w:rPr>
          <w:rFonts w:hint="eastAsia" w:ascii="宋体" w:hAnsi="宋体" w:eastAsia="宋体" w:cs="宋体"/>
        </w:rPr>
        <w:t>万元，资产总额为</w:t>
      </w:r>
      <w:r>
        <w:rPr>
          <w:rFonts w:hint="eastAsia" w:ascii="宋体" w:hAnsi="宋体" w:eastAsia="宋体" w:cs="宋体"/>
          <w:u w:val="single"/>
        </w:rPr>
        <w:t> </w:t>
      </w:r>
      <w:r>
        <w:rPr>
          <w:rFonts w:hint="eastAsia" w:ascii="宋体" w:hAnsi="宋体" w:eastAsia="宋体" w:cs="宋体"/>
        </w:rPr>
        <w:t>万元1，属于</w:t>
      </w:r>
      <w:r>
        <w:rPr>
          <w:rFonts w:hint="eastAsia" w:ascii="宋体" w:hAnsi="宋体" w:eastAsia="宋体" w:cs="宋体"/>
          <w:u w:val="single"/>
        </w:rPr>
        <w:t>（中型企业、小型企业、微型企业）</w:t>
      </w:r>
      <w:r>
        <w:rPr>
          <w:rFonts w:hint="eastAsia" w:ascii="宋体" w:hAnsi="宋体" w:eastAsia="宋体" w:cs="宋体"/>
        </w:rPr>
        <w:t>；</w:t>
      </w:r>
    </w:p>
    <w:p w14:paraId="2C71B4F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w:t>
      </w:r>
    </w:p>
    <w:p w14:paraId="2138F61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2144F82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本企业对上述声明内容的真实性负责。如有虚假，将依法承担相应责任。</w:t>
      </w:r>
    </w:p>
    <w:p w14:paraId="6DF1451D">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企业名称（盖章）：</w:t>
      </w:r>
    </w:p>
    <w:p w14:paraId="5BF54BE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p>
    <w:p w14:paraId="6C6E3CE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5C225AA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1、从业人员、营业收入、资产总额填报上一年度数据，无上一年度数据的新成立企业可不填报。</w:t>
      </w:r>
    </w:p>
    <w:p w14:paraId="2CFCAD7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须按谈判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7498285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0C50779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06087137">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CEBF58B">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附件7-1-2 残疾人福利性单位声明函（若有）</w:t>
      </w:r>
    </w:p>
    <w:p w14:paraId="53378F9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hint="eastAsia" w:ascii="宋体" w:hAnsi="宋体" w:eastAsia="宋体" w:cs="宋体"/>
          <w:u w:val="single"/>
        </w:rPr>
        <w:t>（填写“项目名称”）</w:t>
      </w:r>
      <w:r>
        <w:rPr>
          <w:rFonts w:hint="eastAsia" w:ascii="宋体" w:hAnsi="宋体" w:eastAsia="宋体" w:cs="宋体"/>
        </w:rPr>
        <w:t>项目采购活动：</w:t>
      </w:r>
    </w:p>
    <w:p w14:paraId="158B7EC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（）提供本供应商制造的</w:t>
      </w:r>
      <w:r>
        <w:rPr>
          <w:rFonts w:hint="eastAsia" w:ascii="宋体" w:hAnsi="宋体" w:eastAsia="宋体" w:cs="宋体"/>
          <w:u w:val="single"/>
        </w:rPr>
        <w:t>（填写“所投采购包、品目号”）</w:t>
      </w:r>
      <w:r>
        <w:rPr>
          <w:rFonts w:hint="eastAsia" w:ascii="宋体" w:hAnsi="宋体" w:eastAsia="宋体" w:cs="宋体"/>
        </w:rPr>
        <w:t>货物，或提供其他残疾人福利性单位制造的</w:t>
      </w:r>
      <w:r>
        <w:rPr>
          <w:rFonts w:hint="eastAsia" w:ascii="宋体" w:hAnsi="宋体" w:eastAsia="宋体" w:cs="宋体"/>
          <w:u w:val="single"/>
        </w:rPr>
        <w:t>（不包括使用非残疾人福利性单位注册商标的货物）</w:t>
      </w:r>
      <w:r>
        <w:rPr>
          <w:rFonts w:hint="eastAsia" w:ascii="宋体" w:hAnsi="宋体" w:eastAsia="宋体" w:cs="宋体"/>
        </w:rPr>
        <w:t>货物。（说明：只有部分货物由残疾人福利企业制造的，在该货物后标★）</w:t>
      </w:r>
    </w:p>
    <w:p w14:paraId="238A53C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（）由本供应商承建的</w:t>
      </w:r>
      <w:r>
        <w:rPr>
          <w:rFonts w:hint="eastAsia" w:ascii="宋体" w:hAnsi="宋体" w:eastAsia="宋体" w:cs="宋体"/>
          <w:u w:val="single"/>
        </w:rPr>
        <w:t>（填写“所投采购包、品目号”）</w:t>
      </w:r>
      <w:r>
        <w:rPr>
          <w:rFonts w:hint="eastAsia" w:ascii="宋体" w:hAnsi="宋体" w:eastAsia="宋体" w:cs="宋体"/>
        </w:rPr>
        <w:t>工程</w:t>
      </w:r>
    </w:p>
    <w:p w14:paraId="0CBC024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（）由本供应商承接的</w:t>
      </w:r>
      <w:r>
        <w:rPr>
          <w:rFonts w:hint="eastAsia" w:ascii="宋体" w:hAnsi="宋体" w:eastAsia="宋体" w:cs="宋体"/>
          <w:u w:val="single"/>
        </w:rPr>
        <w:t>（填写“所投采购包、品目号”）</w:t>
      </w:r>
      <w:r>
        <w:rPr>
          <w:rFonts w:hint="eastAsia" w:ascii="宋体" w:hAnsi="宋体" w:eastAsia="宋体" w:cs="宋体"/>
        </w:rPr>
        <w:t>服务；</w:t>
      </w:r>
    </w:p>
    <w:p w14:paraId="23B1597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本供应商对上述声明的真实性负责。如有虚假，将依法承担相应责任。</w:t>
      </w:r>
    </w:p>
    <w:p w14:paraId="65C19F4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5008C62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7BA6B21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4509FF3B">
      <w:pPr>
        <w:pStyle w:val="17"/>
        <w:widowControl/>
        <w:spacing w:beforeAutospacing="0" w:afterAutospacing="0" w:line="480" w:lineRule="atLeast"/>
        <w:ind w:firstLine="420"/>
        <w:jc w:val="both"/>
        <w:rPr>
          <w:rFonts w:ascii="宋体" w:hAnsi="宋体" w:eastAsia="宋体" w:cs="宋体"/>
        </w:rPr>
      </w:pPr>
      <w:r>
        <w:rPr>
          <w:rFonts w:hint="eastAsia" w:ascii="宋体" w:hAnsi="宋体" w:eastAsia="宋体" w:cs="宋体"/>
        </w:rPr>
        <w:t>备注：（1）若供应商不符合残疾人福利性单位，不用提供本声明函，否则视为提供虚假材料。供应商在提交最后报价前，如果已向谈判小组提交上述声明函，视同为供应商符合残疾人福利性单位，享受价格扣除的优惠政策。</w:t>
      </w:r>
    </w:p>
    <w:p w14:paraId="2B91582C">
      <w:pPr>
        <w:pStyle w:val="17"/>
        <w:widowControl/>
        <w:spacing w:beforeAutospacing="0" w:afterAutospacing="0" w:line="480" w:lineRule="atLeast"/>
        <w:ind w:firstLine="480" w:firstLineChars="200"/>
        <w:jc w:val="both"/>
        <w:rPr>
          <w:rFonts w:ascii="宋体" w:hAnsi="宋体" w:eastAsia="宋体" w:cs="宋体"/>
        </w:rPr>
      </w:pPr>
      <w:r>
        <w:rPr>
          <w:rFonts w:hint="eastAsia" w:ascii="宋体" w:hAnsi="宋体" w:eastAsia="宋体" w:cs="宋体"/>
        </w:rPr>
        <w:t>（2）请供应商按照实际情况编制填写本声明函，并在相应的（）中打“√”。</w:t>
      </w:r>
    </w:p>
    <w:p w14:paraId="01F04C61">
      <w:pPr>
        <w:pStyle w:val="17"/>
        <w:widowControl/>
        <w:spacing w:beforeAutospacing="0" w:afterAutospacing="0" w:line="480" w:lineRule="atLeast"/>
        <w:ind w:firstLine="420"/>
        <w:jc w:val="both"/>
        <w:rPr>
          <w:rFonts w:ascii="宋体" w:hAnsi="宋体" w:eastAsia="宋体" w:cs="宋体"/>
        </w:rPr>
      </w:pPr>
      <w:r>
        <w:rPr>
          <w:rFonts w:hint="eastAsia" w:ascii="宋体" w:hAnsi="宋体" w:eastAsia="宋体" w:cs="宋体"/>
        </w:rPr>
        <w:t>（3）纸质响应文件正本中的本声明函（若有）应为原件。</w:t>
      </w:r>
    </w:p>
    <w:p w14:paraId="7AAEE825">
      <w:pPr>
        <w:pStyle w:val="17"/>
        <w:widowControl/>
        <w:spacing w:beforeAutospacing="0" w:afterAutospacing="0" w:line="480" w:lineRule="atLeast"/>
        <w:ind w:firstLine="420"/>
        <w:jc w:val="both"/>
        <w:rPr>
          <w:rFonts w:ascii="宋体" w:hAnsi="宋体" w:eastAsia="宋体" w:cs="宋体"/>
        </w:rPr>
      </w:pPr>
      <w:r>
        <w:rPr>
          <w:rFonts w:hint="eastAsia" w:ascii="宋体" w:hAnsi="宋体" w:eastAsia="宋体" w:cs="宋体"/>
        </w:rPr>
        <w:t>（4）若《残疾人福利性单位声明函》内容不真实，视为提供虚假材料。</w:t>
      </w:r>
    </w:p>
    <w:p w14:paraId="230CDB8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3F4E1C1D">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3299511D">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附件7-1-3 监狱企业证明材料</w:t>
      </w:r>
    </w:p>
    <w:p w14:paraId="3EC99170">
      <w:pPr>
        <w:widowControl/>
        <w:jc w:val="left"/>
      </w:pPr>
      <w:r>
        <w:rPr>
          <w:rFonts w:ascii="宋体" w:hAnsi="宋体" w:eastAsia="宋体" w:cs="宋体"/>
          <w:kern w:val="0"/>
          <w:sz w:val="24"/>
          <w:lang w:bidi="ar"/>
        </w:rPr>
        <w:t>供应商为监狱企业，提供本单位制造的货物（承接的服务），并在响应文件中提供省级以上监狱管理局、戒毒管理局（含新疆生产建设兵团）出具的属于监狱企业的证明文件。</w:t>
      </w:r>
    </w:p>
    <w:p w14:paraId="55DD4F9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26439F96">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B4E12C4">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附件7-2优先类节能产品、环境标志产品价格扣除证明材料（若有）</w:t>
      </w:r>
    </w:p>
    <w:tbl>
      <w:tblPr>
        <w:tblStyle w:val="22"/>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24"/>
        <w:gridCol w:w="1324"/>
        <w:gridCol w:w="1324"/>
        <w:gridCol w:w="5314"/>
      </w:tblGrid>
      <w:tr w14:paraId="35E06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43AD7B45"/>
        </w:tc>
        <w:tc>
          <w:tcPr>
            <w:tcW w:w="4286" w:type="pct"/>
            <w:gridSpan w:val="3"/>
          </w:tcPr>
          <w:p w14:paraId="7F5A5255">
            <w:pPr>
              <w:pStyle w:val="36"/>
              <w:jc w:val="center"/>
            </w:pPr>
            <w:r>
              <w:rPr>
                <w:rFonts w:ascii="仿宋_GB2312" w:hAnsi="仿宋_GB2312" w:eastAsia="仿宋_GB2312" w:cs="仿宋_GB2312"/>
              </w:rPr>
              <w:t>本采购包内属于节能、环境标志产品情况</w:t>
            </w:r>
          </w:p>
        </w:tc>
      </w:tr>
      <w:tr w14:paraId="3719A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7D024065">
            <w:pPr>
              <w:pStyle w:val="36"/>
              <w:jc w:val="left"/>
            </w:pPr>
            <w:r>
              <w:rPr>
                <w:rFonts w:ascii="仿宋_GB2312" w:hAnsi="仿宋_GB2312" w:eastAsia="仿宋_GB2312" w:cs="仿宋_GB2312"/>
              </w:rPr>
              <w:t>采购包</w:t>
            </w:r>
          </w:p>
        </w:tc>
        <w:tc>
          <w:tcPr>
            <w:tcW w:w="713" w:type="pct"/>
          </w:tcPr>
          <w:p w14:paraId="513CC794">
            <w:pPr>
              <w:pStyle w:val="36"/>
              <w:jc w:val="left"/>
            </w:pPr>
            <w:r>
              <w:rPr>
                <w:rFonts w:ascii="仿宋_GB2312" w:hAnsi="仿宋_GB2312" w:eastAsia="仿宋_GB2312" w:cs="仿宋_GB2312"/>
              </w:rPr>
              <w:t>品目号</w:t>
            </w:r>
          </w:p>
        </w:tc>
        <w:tc>
          <w:tcPr>
            <w:tcW w:w="713" w:type="pct"/>
          </w:tcPr>
          <w:p w14:paraId="38AA4B5B">
            <w:pPr>
              <w:pStyle w:val="36"/>
              <w:jc w:val="left"/>
            </w:pPr>
            <w:r>
              <w:rPr>
                <w:rFonts w:ascii="仿宋_GB2312" w:hAnsi="仿宋_GB2312" w:eastAsia="仿宋_GB2312" w:cs="仿宋_GB2312"/>
              </w:rPr>
              <w:t>产品名称</w:t>
            </w:r>
          </w:p>
        </w:tc>
        <w:tc>
          <w:tcPr>
            <w:tcW w:w="2858" w:type="pct"/>
          </w:tcPr>
          <w:p w14:paraId="69918BF4">
            <w:pPr>
              <w:pStyle w:val="36"/>
              <w:jc w:val="left"/>
            </w:pPr>
            <w:r>
              <w:rPr>
                <w:rFonts w:ascii="仿宋_GB2312" w:hAnsi="仿宋_GB2312" w:eastAsia="仿宋_GB2312" w:cs="仿宋_GB2312"/>
              </w:rPr>
              <w:t>认证种类</w:t>
            </w:r>
          </w:p>
        </w:tc>
      </w:tr>
      <w:tr w14:paraId="574A2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vMerge w:val="restart"/>
          </w:tcPr>
          <w:p w14:paraId="09686A84">
            <w:pPr>
              <w:pStyle w:val="36"/>
              <w:jc w:val="left"/>
            </w:pPr>
            <w:r>
              <w:rPr>
                <w:rFonts w:ascii="仿宋_GB2312" w:hAnsi="仿宋_GB2312" w:eastAsia="仿宋_GB2312" w:cs="仿宋_GB2312"/>
              </w:rPr>
              <w:t>*</w:t>
            </w:r>
          </w:p>
        </w:tc>
        <w:tc>
          <w:tcPr>
            <w:tcW w:w="713" w:type="pct"/>
          </w:tcPr>
          <w:p w14:paraId="3B2B59C3">
            <w:pPr>
              <w:pStyle w:val="36"/>
              <w:jc w:val="left"/>
            </w:pPr>
            <w:r>
              <w:rPr>
                <w:rFonts w:ascii="仿宋_GB2312" w:hAnsi="仿宋_GB2312" w:eastAsia="仿宋_GB2312" w:cs="仿宋_GB2312"/>
              </w:rPr>
              <w:t>*-1</w:t>
            </w:r>
          </w:p>
        </w:tc>
        <w:tc>
          <w:tcPr>
            <w:tcW w:w="713" w:type="pct"/>
          </w:tcPr>
          <w:p w14:paraId="0B4019A8"/>
        </w:tc>
        <w:tc>
          <w:tcPr>
            <w:tcW w:w="2858" w:type="pct"/>
          </w:tcPr>
          <w:p w14:paraId="44A26A50">
            <w:pPr>
              <w:pStyle w:val="36"/>
              <w:jc w:val="left"/>
            </w:pPr>
            <w:r>
              <w:rPr>
                <w:rFonts w:ascii="仿宋_GB2312" w:hAnsi="仿宋_GB2312" w:eastAsia="仿宋_GB2312" w:cs="仿宋_GB2312"/>
              </w:rPr>
              <w:t>供应商自行填写种类，并上传证明附件以便评审查看</w:t>
            </w:r>
          </w:p>
        </w:tc>
      </w:tr>
      <w:tr w14:paraId="39923C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vMerge w:val="continue"/>
          </w:tcPr>
          <w:p w14:paraId="0AAE1975"/>
        </w:tc>
        <w:tc>
          <w:tcPr>
            <w:tcW w:w="713" w:type="pct"/>
          </w:tcPr>
          <w:p w14:paraId="7D8ECBDB">
            <w:pPr>
              <w:pStyle w:val="36"/>
              <w:jc w:val="left"/>
            </w:pPr>
            <w:r>
              <w:rPr>
                <w:rFonts w:ascii="仿宋_GB2312" w:hAnsi="仿宋_GB2312" w:eastAsia="仿宋_GB2312" w:cs="仿宋_GB2312"/>
              </w:rPr>
              <w:t>…</w:t>
            </w:r>
          </w:p>
          <w:p w14:paraId="49424A26">
            <w:pPr>
              <w:pStyle w:val="36"/>
              <w:jc w:val="left"/>
            </w:pPr>
          </w:p>
        </w:tc>
        <w:tc>
          <w:tcPr>
            <w:tcW w:w="713" w:type="pct"/>
          </w:tcPr>
          <w:p w14:paraId="0959B657"/>
        </w:tc>
        <w:tc>
          <w:tcPr>
            <w:tcW w:w="2858" w:type="pct"/>
          </w:tcPr>
          <w:p w14:paraId="04B5D243"/>
        </w:tc>
      </w:tr>
      <w:tr w14:paraId="61807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3" w:type="pct"/>
          </w:tcPr>
          <w:p w14:paraId="6A4C5B88">
            <w:pPr>
              <w:pStyle w:val="36"/>
              <w:jc w:val="left"/>
            </w:pPr>
            <w:r>
              <w:rPr>
                <w:rFonts w:ascii="仿宋_GB2312" w:hAnsi="仿宋_GB2312" w:eastAsia="仿宋_GB2312" w:cs="仿宋_GB2312"/>
              </w:rPr>
              <w:t>备注</w:t>
            </w:r>
          </w:p>
        </w:tc>
        <w:tc>
          <w:tcPr>
            <w:tcW w:w="4286" w:type="pct"/>
            <w:gridSpan w:val="3"/>
          </w:tcPr>
          <w:p w14:paraId="704150EB">
            <w:pPr>
              <w:pStyle w:val="36"/>
              <w:jc w:val="left"/>
            </w:pPr>
          </w:p>
        </w:tc>
      </w:tr>
    </w:tbl>
    <w:p w14:paraId="08E5823B">
      <w:pPr>
        <w:pStyle w:val="17"/>
        <w:widowControl/>
        <w:spacing w:beforeAutospacing="0" w:afterAutospacing="0" w:line="480" w:lineRule="atLeast"/>
        <w:ind w:firstLine="420"/>
        <w:rPr>
          <w:rFonts w:hint="eastAsia" w:ascii="宋体" w:hAnsi="宋体" w:eastAsia="宋体" w:cs="宋体"/>
        </w:rPr>
      </w:pPr>
    </w:p>
    <w:p w14:paraId="6275232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※注意：</w:t>
      </w:r>
    </w:p>
    <w:p w14:paraId="42D1BBA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1、对节能、环境标志产品计算价格扣除时，只依据电子投标（响应）文件“投标（响应）报价明细表”以及“优先类节能产品、环境标志产品证明材料（价格扣除适用，若有）。</w:t>
      </w:r>
    </w:p>
    <w:p w14:paraId="0317AEA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2、本表以采购包为单位，不同采购包请分别填写；同一采购包请按照其品目号顺序分别填写。</w:t>
      </w:r>
    </w:p>
    <w:p w14:paraId="3E94527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3、具体统计、计算：</w:t>
      </w:r>
    </w:p>
    <w:p w14:paraId="5B2BE37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3.1若同一采购包内的单个或多个货物取得或同时取得节能、环境标志产品等两项或多项认证的，均按照单个货物对应一项认证的原则统计、计算1次。</w:t>
      </w:r>
    </w:p>
    <w:p w14:paraId="3DC1327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3.2计算结果若除不尽，可四舍五入保留到小数点后两位。</w:t>
      </w:r>
    </w:p>
    <w:p w14:paraId="37BA56A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3.3供应商应按照谈判文件上表要求认真统计、计算。</w:t>
      </w:r>
    </w:p>
    <w:p w14:paraId="029B007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3.4若无节能、环境标志产品，不填写本表。</w:t>
      </w:r>
    </w:p>
    <w:p w14:paraId="0F6D86C3">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3.5强制类节能产品不享受价格扣除。</w:t>
      </w:r>
    </w:p>
    <w:p w14:paraId="77D79CC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25A6D9D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0CFFA250">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46029A0C">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788D7ADD">
      <w:pPr>
        <w:pStyle w:val="17"/>
        <w:widowControl/>
        <w:shd w:val="clear" w:color="auto" w:fill="FFFFFF"/>
        <w:spacing w:before="30" w:beforeAutospacing="0" w:after="30" w:afterAutospacing="0" w:line="560" w:lineRule="atLeast"/>
        <w:jc w:val="left"/>
        <w:textAlignment w:val="baseline"/>
        <w:rPr>
          <w:rStyle w:val="25"/>
          <w:rFonts w:hint="eastAsia" w:ascii="宋体" w:hAnsi="宋体" w:eastAsia="宋体" w:cs="宋体"/>
          <w:color w:val="000000"/>
          <w:sz w:val="32"/>
          <w:szCs w:val="32"/>
          <w:shd w:val="clear" w:color="auto" w:fill="FFFFFF"/>
          <w:lang w:val="en-US" w:eastAsia="zh-CN"/>
        </w:rPr>
      </w:pPr>
      <w:r>
        <w:rPr>
          <w:rStyle w:val="25"/>
          <w:rFonts w:hint="eastAsia" w:ascii="宋体" w:hAnsi="宋体" w:eastAsia="宋体" w:cs="宋体"/>
          <w:color w:val="000000"/>
          <w:sz w:val="32"/>
          <w:szCs w:val="32"/>
          <w:shd w:val="clear" w:color="auto" w:fill="FFFFFF"/>
          <w:lang w:val="en-US" w:eastAsia="zh-CN"/>
        </w:rPr>
        <w:t>附件：</w:t>
      </w:r>
    </w:p>
    <w:p w14:paraId="7011D1B5">
      <w:pPr>
        <w:pStyle w:val="17"/>
        <w:widowControl/>
        <w:shd w:val="clear" w:color="auto" w:fill="FFFFFF"/>
        <w:spacing w:before="30" w:beforeAutospacing="0" w:after="30" w:afterAutospacing="0" w:line="560" w:lineRule="atLeast"/>
        <w:jc w:val="center"/>
        <w:textAlignment w:val="baseline"/>
        <w:rPr>
          <w:rFonts w:ascii="宋体" w:hAnsi="宋体" w:eastAsia="宋体" w:cs="宋体"/>
          <w:color w:val="000000"/>
          <w:sz w:val="32"/>
          <w:szCs w:val="32"/>
        </w:rPr>
      </w:pPr>
      <w:r>
        <w:rPr>
          <w:rStyle w:val="25"/>
          <w:rFonts w:hint="eastAsia" w:ascii="宋体" w:hAnsi="宋体" w:eastAsia="宋体" w:cs="宋体"/>
          <w:color w:val="000000"/>
          <w:sz w:val="32"/>
          <w:szCs w:val="32"/>
          <w:shd w:val="clear" w:color="auto" w:fill="FFFFFF"/>
        </w:rPr>
        <w:t>关于符合本国产品标准的声明函</w:t>
      </w:r>
    </w:p>
    <w:p w14:paraId="634954FE">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 </w:t>
      </w:r>
    </w:p>
    <w:p w14:paraId="071878E5">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8BD3969">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1.</w:t>
      </w:r>
      <w:r>
        <w:rPr>
          <w:rStyle w:val="26"/>
          <w:rFonts w:hint="eastAsia" w:ascii="宋体" w:hAnsi="宋体" w:eastAsia="宋体" w:cs="宋体"/>
          <w:i w:val="0"/>
          <w:color w:val="000000"/>
          <w:shd w:val="clear" w:color="auto" w:fill="FFFFFF"/>
        </w:rPr>
        <w:t>（产品名称1）1</w:t>
      </w:r>
      <w:r>
        <w:rPr>
          <w:rFonts w:hint="eastAsia" w:ascii="宋体" w:hAnsi="宋体" w:eastAsia="宋体" w:cs="宋体"/>
          <w:color w:val="000000"/>
          <w:shd w:val="clear" w:color="auto" w:fill="FFFFFF"/>
        </w:rPr>
        <w:t>，生产厂为</w:t>
      </w:r>
      <w:r>
        <w:rPr>
          <w:rStyle w:val="26"/>
          <w:rFonts w:hint="eastAsia" w:ascii="宋体" w:hAnsi="宋体" w:eastAsia="宋体" w:cs="宋体"/>
          <w:i w:val="0"/>
          <w:color w:val="000000"/>
          <w:shd w:val="clear" w:color="auto" w:fill="FFFFFF"/>
        </w:rPr>
        <w:t>（厂名）2</w:t>
      </w:r>
      <w:r>
        <w:rPr>
          <w:rFonts w:hint="eastAsia" w:ascii="宋体" w:hAnsi="宋体" w:eastAsia="宋体" w:cs="宋体"/>
          <w:color w:val="000000"/>
          <w:shd w:val="clear" w:color="auto" w:fill="FFFFFF"/>
        </w:rPr>
        <w:t>，厂址为</w:t>
      </w:r>
      <w:r>
        <w:rPr>
          <w:rStyle w:val="26"/>
          <w:rFonts w:hint="eastAsia" w:ascii="宋体" w:hAnsi="宋体" w:eastAsia="宋体" w:cs="宋体"/>
          <w:i w:val="0"/>
          <w:color w:val="000000"/>
          <w:shd w:val="clear" w:color="auto" w:fill="FFFFFF"/>
        </w:rPr>
        <w:t>（生产厂址）</w:t>
      </w:r>
      <w:r>
        <w:rPr>
          <w:rFonts w:hint="eastAsia" w:ascii="宋体" w:hAnsi="宋体" w:eastAsia="宋体" w:cs="宋体"/>
          <w:color w:val="000000"/>
          <w:shd w:val="clear" w:color="auto" w:fill="FFFFFF"/>
        </w:rPr>
        <w:t>。</w:t>
      </w:r>
      <w:r>
        <w:rPr>
          <w:rStyle w:val="26"/>
          <w:rFonts w:hint="eastAsia" w:ascii="宋体" w:hAnsi="宋体" w:eastAsia="宋体" w:cs="宋体"/>
          <w:i w:val="0"/>
          <w:color w:val="000000"/>
          <w:shd w:val="clear" w:color="auto" w:fill="FFFFFF"/>
        </w:rPr>
        <w:t>（产品名称1）</w:t>
      </w:r>
      <w:r>
        <w:rPr>
          <w:rFonts w:hint="eastAsia" w:ascii="宋体" w:hAnsi="宋体" w:eastAsia="宋体" w:cs="宋体"/>
          <w:color w:val="000000"/>
          <w:shd w:val="clear" w:color="auto" w:fill="FFFFFF"/>
        </w:rPr>
        <w:t>的中国境内生产的组件成本占比≥</w:t>
      </w:r>
      <w:r>
        <w:rPr>
          <w:rStyle w:val="26"/>
          <w:rFonts w:hint="eastAsia" w:ascii="宋体" w:hAnsi="宋体" w:eastAsia="宋体" w:cs="宋体"/>
          <w:i w:val="0"/>
          <w:color w:val="000000"/>
          <w:shd w:val="clear" w:color="auto" w:fill="FFFFFF"/>
        </w:rPr>
        <w:t>（规定比例）3</w:t>
      </w:r>
      <w:r>
        <w:rPr>
          <w:rFonts w:hint="eastAsia" w:ascii="宋体" w:hAnsi="宋体" w:eastAsia="宋体" w:cs="宋体"/>
          <w:color w:val="000000"/>
          <w:shd w:val="clear" w:color="auto" w:fill="FFFFFF"/>
        </w:rPr>
        <w:t>。</w:t>
      </w:r>
      <w:r>
        <w:rPr>
          <w:rStyle w:val="26"/>
          <w:rFonts w:hint="eastAsia" w:ascii="宋体" w:hAnsi="宋体" w:eastAsia="宋体" w:cs="宋体"/>
          <w:i w:val="0"/>
          <w:color w:val="000000"/>
          <w:shd w:val="clear" w:color="auto" w:fill="FFFFFF"/>
        </w:rPr>
        <w:t>（产品名称1）</w:t>
      </w:r>
      <w:r>
        <w:rPr>
          <w:rFonts w:hint="eastAsia" w:ascii="宋体" w:hAnsi="宋体" w:eastAsia="宋体" w:cs="宋体"/>
          <w:color w:val="000000"/>
          <w:shd w:val="clear" w:color="auto" w:fill="FFFFFF"/>
        </w:rPr>
        <w:t>的</w:t>
      </w:r>
      <w:r>
        <w:rPr>
          <w:rStyle w:val="26"/>
          <w:rFonts w:hint="eastAsia" w:ascii="宋体" w:hAnsi="宋体" w:eastAsia="宋体" w:cs="宋体"/>
          <w:i w:val="0"/>
          <w:color w:val="000000"/>
          <w:shd w:val="clear" w:color="auto" w:fill="FFFFFF"/>
        </w:rPr>
        <w:t>（关键组件）4</w:t>
      </w:r>
      <w:r>
        <w:rPr>
          <w:rFonts w:hint="eastAsia" w:ascii="宋体" w:hAnsi="宋体" w:eastAsia="宋体" w:cs="宋体"/>
          <w:color w:val="000000"/>
          <w:shd w:val="clear" w:color="auto" w:fill="FFFFFF"/>
        </w:rPr>
        <w:t>在中国境内生产。</w:t>
      </w:r>
      <w:r>
        <w:rPr>
          <w:rStyle w:val="26"/>
          <w:rFonts w:hint="eastAsia" w:ascii="宋体" w:hAnsi="宋体" w:eastAsia="宋体" w:cs="宋体"/>
          <w:i w:val="0"/>
          <w:color w:val="000000"/>
          <w:shd w:val="clear" w:color="auto" w:fill="FFFFFF"/>
        </w:rPr>
        <w:t>（产品名称1）</w:t>
      </w:r>
      <w:r>
        <w:rPr>
          <w:rFonts w:hint="eastAsia" w:ascii="宋体" w:hAnsi="宋体" w:eastAsia="宋体" w:cs="宋体"/>
          <w:color w:val="000000"/>
          <w:shd w:val="clear" w:color="auto" w:fill="FFFFFF"/>
        </w:rPr>
        <w:t>的</w:t>
      </w:r>
      <w:r>
        <w:rPr>
          <w:rStyle w:val="26"/>
          <w:rFonts w:hint="eastAsia" w:ascii="宋体" w:hAnsi="宋体" w:eastAsia="宋体" w:cs="宋体"/>
          <w:i w:val="0"/>
          <w:color w:val="000000"/>
          <w:shd w:val="clear" w:color="auto" w:fill="FFFFFF"/>
        </w:rPr>
        <w:t>（关键工序）5</w:t>
      </w:r>
      <w:r>
        <w:rPr>
          <w:rFonts w:hint="eastAsia" w:ascii="宋体" w:hAnsi="宋体" w:eastAsia="宋体" w:cs="宋体"/>
          <w:color w:val="000000"/>
          <w:shd w:val="clear" w:color="auto" w:fill="FFFFFF"/>
        </w:rPr>
        <w:t>在中国境内完成。</w:t>
      </w:r>
    </w:p>
    <w:p w14:paraId="5F1CCAC8">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2.</w:t>
      </w:r>
      <w:r>
        <w:rPr>
          <w:rStyle w:val="26"/>
          <w:rFonts w:hint="eastAsia" w:ascii="宋体" w:hAnsi="宋体" w:eastAsia="宋体" w:cs="宋体"/>
          <w:i w:val="0"/>
          <w:color w:val="000000"/>
          <w:shd w:val="clear" w:color="auto" w:fill="FFFFFF"/>
        </w:rPr>
        <w:t>（产品名称2）</w:t>
      </w:r>
      <w:r>
        <w:rPr>
          <w:rFonts w:hint="eastAsia" w:ascii="宋体" w:hAnsi="宋体" w:eastAsia="宋体" w:cs="宋体"/>
          <w:color w:val="000000"/>
          <w:shd w:val="clear" w:color="auto" w:fill="FFFFFF"/>
        </w:rPr>
        <w:t>，生产厂为</w:t>
      </w:r>
      <w:r>
        <w:rPr>
          <w:rStyle w:val="26"/>
          <w:rFonts w:hint="eastAsia" w:ascii="宋体" w:hAnsi="宋体" w:eastAsia="宋体" w:cs="宋体"/>
          <w:i w:val="0"/>
          <w:color w:val="000000"/>
          <w:shd w:val="clear" w:color="auto" w:fill="FFFFFF"/>
        </w:rPr>
        <w:t>（厂名）</w:t>
      </w:r>
      <w:r>
        <w:rPr>
          <w:rFonts w:hint="eastAsia" w:ascii="宋体" w:hAnsi="宋体" w:eastAsia="宋体" w:cs="宋体"/>
          <w:color w:val="000000"/>
          <w:shd w:val="clear" w:color="auto" w:fill="FFFFFF"/>
        </w:rPr>
        <w:t>，厂址为</w:t>
      </w:r>
      <w:r>
        <w:rPr>
          <w:rStyle w:val="26"/>
          <w:rFonts w:hint="eastAsia" w:ascii="宋体" w:hAnsi="宋体" w:eastAsia="宋体" w:cs="宋体"/>
          <w:i w:val="0"/>
          <w:color w:val="000000"/>
          <w:shd w:val="clear" w:color="auto" w:fill="FFFFFF"/>
        </w:rPr>
        <w:t>（生产厂址）</w:t>
      </w:r>
      <w:r>
        <w:rPr>
          <w:rFonts w:hint="eastAsia" w:ascii="宋体" w:hAnsi="宋体" w:eastAsia="宋体" w:cs="宋体"/>
          <w:color w:val="000000"/>
          <w:shd w:val="clear" w:color="auto" w:fill="FFFFFF"/>
        </w:rPr>
        <w:t>。</w:t>
      </w:r>
      <w:r>
        <w:rPr>
          <w:rStyle w:val="26"/>
          <w:rFonts w:hint="eastAsia" w:ascii="宋体" w:hAnsi="宋体" w:eastAsia="宋体" w:cs="宋体"/>
          <w:i w:val="0"/>
          <w:color w:val="000000"/>
          <w:shd w:val="clear" w:color="auto" w:fill="FFFFFF"/>
        </w:rPr>
        <w:t>（产品名称2）</w:t>
      </w:r>
      <w:r>
        <w:rPr>
          <w:rFonts w:hint="eastAsia" w:ascii="宋体" w:hAnsi="宋体" w:eastAsia="宋体" w:cs="宋体"/>
          <w:color w:val="000000"/>
          <w:shd w:val="clear" w:color="auto" w:fill="FFFFFF"/>
        </w:rPr>
        <w:t>的中国境内生产的组件成本占比≥</w:t>
      </w:r>
      <w:r>
        <w:rPr>
          <w:rStyle w:val="26"/>
          <w:rFonts w:hint="eastAsia" w:ascii="宋体" w:hAnsi="宋体" w:eastAsia="宋体" w:cs="宋体"/>
          <w:i w:val="0"/>
          <w:color w:val="000000"/>
          <w:shd w:val="clear" w:color="auto" w:fill="FFFFFF"/>
        </w:rPr>
        <w:t>（规定比例）</w:t>
      </w:r>
      <w:r>
        <w:rPr>
          <w:rFonts w:hint="eastAsia" w:ascii="宋体" w:hAnsi="宋体" w:eastAsia="宋体" w:cs="宋体"/>
          <w:color w:val="000000"/>
          <w:shd w:val="clear" w:color="auto" w:fill="FFFFFF"/>
        </w:rPr>
        <w:t>。</w:t>
      </w:r>
      <w:r>
        <w:rPr>
          <w:rStyle w:val="26"/>
          <w:rFonts w:hint="eastAsia" w:ascii="宋体" w:hAnsi="宋体" w:eastAsia="宋体" w:cs="宋体"/>
          <w:i w:val="0"/>
          <w:color w:val="000000"/>
          <w:shd w:val="clear" w:color="auto" w:fill="FFFFFF"/>
        </w:rPr>
        <w:t>（产品名称2）</w:t>
      </w:r>
      <w:r>
        <w:rPr>
          <w:rFonts w:hint="eastAsia" w:ascii="宋体" w:hAnsi="宋体" w:eastAsia="宋体" w:cs="宋体"/>
          <w:color w:val="000000"/>
          <w:shd w:val="clear" w:color="auto" w:fill="FFFFFF"/>
        </w:rPr>
        <w:t>的</w:t>
      </w:r>
      <w:r>
        <w:rPr>
          <w:rStyle w:val="26"/>
          <w:rFonts w:hint="eastAsia" w:ascii="宋体" w:hAnsi="宋体" w:eastAsia="宋体" w:cs="宋体"/>
          <w:i w:val="0"/>
          <w:color w:val="000000"/>
          <w:shd w:val="clear" w:color="auto" w:fill="FFFFFF"/>
        </w:rPr>
        <w:t>（关键组件）</w:t>
      </w:r>
      <w:r>
        <w:rPr>
          <w:rFonts w:hint="eastAsia" w:ascii="宋体" w:hAnsi="宋体" w:eastAsia="宋体" w:cs="宋体"/>
          <w:color w:val="000000"/>
          <w:shd w:val="clear" w:color="auto" w:fill="FFFFFF"/>
        </w:rPr>
        <w:t>在中国境内生产。</w:t>
      </w:r>
      <w:r>
        <w:rPr>
          <w:rStyle w:val="26"/>
          <w:rFonts w:hint="eastAsia" w:ascii="宋体" w:hAnsi="宋体" w:eastAsia="宋体" w:cs="宋体"/>
          <w:i w:val="0"/>
          <w:color w:val="000000"/>
          <w:shd w:val="clear" w:color="auto" w:fill="FFFFFF"/>
        </w:rPr>
        <w:t>（产品名称2）</w:t>
      </w:r>
      <w:r>
        <w:rPr>
          <w:rFonts w:hint="eastAsia" w:ascii="宋体" w:hAnsi="宋体" w:eastAsia="宋体" w:cs="宋体"/>
          <w:color w:val="000000"/>
          <w:shd w:val="clear" w:color="auto" w:fill="FFFFFF"/>
        </w:rPr>
        <w:t>的</w:t>
      </w:r>
      <w:r>
        <w:rPr>
          <w:rStyle w:val="26"/>
          <w:rFonts w:hint="eastAsia" w:ascii="宋体" w:hAnsi="宋体" w:eastAsia="宋体" w:cs="宋体"/>
          <w:i w:val="0"/>
          <w:color w:val="000000"/>
          <w:shd w:val="clear" w:color="auto" w:fill="FFFFFF"/>
        </w:rPr>
        <w:t>（关键工序）</w:t>
      </w:r>
      <w:r>
        <w:rPr>
          <w:rFonts w:hint="eastAsia" w:ascii="宋体" w:hAnsi="宋体" w:eastAsia="宋体" w:cs="宋体"/>
          <w:color w:val="000000"/>
          <w:shd w:val="clear" w:color="auto" w:fill="FFFFFF"/>
        </w:rPr>
        <w:t>在中国境内完成。</w:t>
      </w:r>
    </w:p>
    <w:p w14:paraId="1891B48B">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w:t>
      </w:r>
    </w:p>
    <w:p w14:paraId="7BF6D09D">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本公司（单位）对上述声明内容的真实性负责。如有虚假，愿承担相应法律责任。</w:t>
      </w:r>
    </w:p>
    <w:p w14:paraId="7622A5CA">
      <w:pPr>
        <w:pStyle w:val="17"/>
        <w:widowControl/>
        <w:shd w:val="clear" w:color="auto" w:fill="FFFFFF"/>
        <w:spacing w:before="30" w:beforeAutospacing="0" w:after="30" w:afterAutospacing="0" w:line="560" w:lineRule="atLeast"/>
        <w:jc w:val="right"/>
        <w:textAlignment w:val="baseline"/>
        <w:rPr>
          <w:rFonts w:ascii="宋体" w:hAnsi="宋体" w:eastAsia="宋体" w:cs="宋体"/>
          <w:color w:val="000000"/>
        </w:rPr>
      </w:pPr>
      <w:r>
        <w:rPr>
          <w:rFonts w:hint="eastAsia" w:ascii="宋体" w:hAnsi="宋体" w:eastAsia="宋体" w:cs="宋体"/>
          <w:color w:val="000000"/>
          <w:shd w:val="clear" w:color="auto" w:fill="FFFFFF"/>
        </w:rPr>
        <w:t>公司（单位）名称（盖章）：　        </w:t>
      </w:r>
    </w:p>
    <w:p w14:paraId="773CEE86">
      <w:pPr>
        <w:pStyle w:val="17"/>
        <w:widowControl/>
        <w:shd w:val="clear" w:color="auto" w:fill="FFFFFF"/>
        <w:spacing w:before="30" w:beforeAutospacing="0" w:after="30" w:afterAutospacing="0" w:line="560" w:lineRule="atLeast"/>
        <w:jc w:val="right"/>
        <w:textAlignment w:val="baseline"/>
        <w:rPr>
          <w:rFonts w:ascii="宋体" w:hAnsi="宋体" w:eastAsia="宋体" w:cs="宋体"/>
          <w:color w:val="000000"/>
        </w:rPr>
      </w:pPr>
      <w:r>
        <w:rPr>
          <w:rFonts w:hint="eastAsia" w:ascii="宋体" w:hAnsi="宋体" w:eastAsia="宋体" w:cs="宋体"/>
          <w:color w:val="000000"/>
          <w:shd w:val="clear" w:color="auto" w:fill="FFFFFF"/>
        </w:rPr>
        <w:t>日期：　     年　  月　  日         </w:t>
      </w:r>
    </w:p>
    <w:p w14:paraId="5591C5F0">
      <w:pPr>
        <w:pStyle w:val="17"/>
        <w:widowControl/>
        <w:shd w:val="clear" w:color="auto" w:fill="FFFFFF"/>
        <w:spacing w:before="30" w:beforeAutospacing="0" w:after="30" w:afterAutospacing="0" w:line="560" w:lineRule="atLeast"/>
        <w:textAlignment w:val="baseline"/>
        <w:rPr>
          <w:rFonts w:ascii="宋体" w:hAnsi="宋体" w:eastAsia="宋体" w:cs="宋体"/>
          <w:color w:val="000000"/>
        </w:rPr>
      </w:pPr>
      <w:r>
        <w:rPr>
          <w:rFonts w:hint="eastAsia" w:ascii="宋体" w:hAnsi="宋体" w:eastAsia="宋体" w:cs="宋体"/>
          <w:color w:val="000000"/>
          <w:shd w:val="clear" w:color="auto" w:fill="FFFFFF"/>
        </w:rPr>
        <w:t>__________________</w:t>
      </w:r>
    </w:p>
    <w:p w14:paraId="6A87AB32">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1.产品如有型号，请在“产品名称”栏一并填写。</w:t>
      </w:r>
    </w:p>
    <w:p w14:paraId="3344A03A">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2.生产厂名与厂址应与生产厂营业执照载明的相关信息保持一致。</w:t>
      </w:r>
    </w:p>
    <w:p w14:paraId="50B57C43">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3.该产品的中国境内生产的组件成本占比相关要求实施前，“规定比例”栏可不填，下同。</w:t>
      </w:r>
    </w:p>
    <w:p w14:paraId="501468E8">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4.该产品的关键组件要求实施前，“关键组件”栏可不填，下同。</w:t>
      </w:r>
    </w:p>
    <w:p w14:paraId="5F42701A">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rPr>
      </w:pPr>
      <w:r>
        <w:rPr>
          <w:rFonts w:hint="eastAsia" w:ascii="宋体" w:hAnsi="宋体" w:eastAsia="宋体" w:cs="宋体"/>
          <w:color w:val="000000"/>
          <w:shd w:val="clear" w:color="auto" w:fill="FFFFFF"/>
        </w:rPr>
        <w:t>5.该产品的关键工序要求实施前，“关键工序”栏可不填，下同。</w:t>
      </w:r>
    </w:p>
    <w:p w14:paraId="55FC4A6D"/>
    <w:p w14:paraId="3829FF48">
      <w:pPr>
        <w:pStyle w:val="17"/>
        <w:widowControl/>
        <w:shd w:val="clear" w:color="auto" w:fill="FFFFFF"/>
        <w:spacing w:before="30" w:beforeAutospacing="0" w:after="30" w:afterAutospacing="0" w:line="560" w:lineRule="atLeast"/>
        <w:jc w:val="left"/>
        <w:textAlignment w:val="baseline"/>
        <w:rPr>
          <w:rStyle w:val="25"/>
          <w:rFonts w:hint="eastAsia" w:ascii="宋体" w:hAnsi="宋体" w:eastAsia="宋体" w:cs="宋体"/>
          <w:color w:val="000000"/>
          <w:sz w:val="32"/>
          <w:szCs w:val="32"/>
          <w:shd w:val="clear" w:color="auto" w:fill="FFFFFF"/>
          <w:lang w:val="en-US" w:eastAsia="zh-CN"/>
        </w:rPr>
      </w:pPr>
      <w:r>
        <w:rPr>
          <w:rStyle w:val="25"/>
          <w:rFonts w:hint="eastAsia" w:ascii="宋体" w:hAnsi="宋体" w:eastAsia="宋体" w:cs="宋体"/>
          <w:color w:val="000000"/>
          <w:sz w:val="32"/>
          <w:szCs w:val="32"/>
          <w:shd w:val="clear" w:color="auto" w:fill="FFFFFF"/>
          <w:lang w:val="en-US" w:eastAsia="zh-CN"/>
        </w:rPr>
        <w:t>附件：</w:t>
      </w:r>
    </w:p>
    <w:p w14:paraId="59A55139">
      <w:pPr>
        <w:widowControl/>
        <w:jc w:val="left"/>
        <w:rPr>
          <w:rStyle w:val="25"/>
          <w:rFonts w:ascii="仿宋" w:hAnsi="仿宋" w:eastAsia="仿宋" w:cs="仿宋"/>
          <w:color w:val="000000"/>
          <w:kern w:val="0"/>
          <w:sz w:val="36"/>
          <w:szCs w:val="36"/>
          <w:shd w:val="clear" w:color="auto" w:fill="FFFFFF"/>
        </w:rPr>
      </w:pPr>
    </w:p>
    <w:p w14:paraId="76938DD8">
      <w:pPr>
        <w:widowControl/>
        <w:spacing w:line="360" w:lineRule="atLeast"/>
        <w:jc w:val="center"/>
        <w:rPr>
          <w:rStyle w:val="25"/>
          <w:rFonts w:ascii="仿宋" w:hAnsi="仿宋" w:eastAsia="仿宋" w:cs="仿宋"/>
          <w:color w:val="000000"/>
          <w:kern w:val="0"/>
          <w:sz w:val="36"/>
          <w:szCs w:val="36"/>
          <w:shd w:val="clear" w:color="auto" w:fill="FFFFFF"/>
        </w:rPr>
      </w:pPr>
      <w:r>
        <w:rPr>
          <w:rStyle w:val="25"/>
          <w:rFonts w:hint="eastAsia" w:ascii="仿宋" w:hAnsi="仿宋" w:eastAsia="仿宋" w:cs="仿宋"/>
          <w:color w:val="000000"/>
          <w:kern w:val="0"/>
          <w:sz w:val="36"/>
          <w:szCs w:val="36"/>
          <w:shd w:val="clear" w:color="auto" w:fill="FFFFFF"/>
        </w:rPr>
        <w:t>关于符合本国产品标准的成本占比的承诺函</w:t>
      </w:r>
    </w:p>
    <w:p w14:paraId="5549D490">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shd w:val="clear" w:color="auto" w:fill="FFFFFF"/>
        </w:rPr>
      </w:pPr>
      <w:r>
        <w:rPr>
          <w:rFonts w:hint="eastAsia" w:ascii="宋体" w:hAnsi="宋体" w:eastAsia="宋体" w:cs="宋体"/>
          <w:color w:val="000000"/>
          <w:shd w:val="clear" w:color="auto" w:fill="FFFFFF"/>
        </w:rPr>
        <w:t>本公司(单位)郑重声明，根据《国务院办公厅关于在政府采购中实施本国产品标准及相关政策的通知》（国办发〔2025〕34号），本公司(单位)提供的产品符合本国产品认定标准的成本占比。具体情况如下:</w:t>
      </w:r>
    </w:p>
    <w:p w14:paraId="0A52669F">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shd w:val="clear" w:color="auto" w:fill="FFFFFF"/>
        </w:rPr>
      </w:pPr>
      <w:r>
        <w:rPr>
          <w:rFonts w:hint="eastAsia" w:ascii="宋体" w:hAnsi="宋体" w:eastAsia="宋体" w:cs="宋体"/>
          <w:color w:val="000000"/>
          <w:shd w:val="clear" w:color="auto" w:fill="FFFFFF"/>
        </w:rPr>
        <w:t>针对本采购包提供的符合本国产品认定标准的产品成本之和占提供的全部产品成本之和的比例为______%。</w:t>
      </w:r>
    </w:p>
    <w:p w14:paraId="41100782">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shd w:val="clear" w:color="auto" w:fill="FFFFFF"/>
        </w:rPr>
      </w:pPr>
      <w:r>
        <w:rPr>
          <w:rFonts w:hint="eastAsia" w:ascii="宋体" w:hAnsi="宋体" w:eastAsia="宋体" w:cs="宋体"/>
          <w:color w:val="000000"/>
          <w:shd w:val="clear" w:color="auto" w:fill="FFFFFF"/>
        </w:rPr>
        <w:t>本公司(单位)对上述声明内容的真实性负责。如有虚假，愿承担相应法律责任。</w:t>
      </w:r>
    </w:p>
    <w:p w14:paraId="6878D0F4">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shd w:val="clear" w:color="auto" w:fill="FFFFFF"/>
        </w:rPr>
      </w:pPr>
    </w:p>
    <w:p w14:paraId="44F3D345">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shd w:val="clear" w:color="auto" w:fill="FFFFFF"/>
        </w:rPr>
      </w:pPr>
    </w:p>
    <w:p w14:paraId="4094DE7C">
      <w:pPr>
        <w:pStyle w:val="17"/>
        <w:widowControl/>
        <w:shd w:val="clear" w:color="auto" w:fill="FFFFFF"/>
        <w:spacing w:before="30" w:beforeAutospacing="0" w:after="30" w:afterAutospacing="0" w:line="560" w:lineRule="atLeast"/>
        <w:jc w:val="right"/>
        <w:textAlignment w:val="baseline"/>
        <w:rPr>
          <w:rFonts w:ascii="宋体" w:hAnsi="宋体" w:eastAsia="宋体" w:cs="宋体"/>
          <w:color w:val="000000"/>
        </w:rPr>
      </w:pPr>
      <w:r>
        <w:rPr>
          <w:rFonts w:hint="eastAsia" w:ascii="宋体" w:hAnsi="宋体" w:eastAsia="宋体" w:cs="宋体"/>
          <w:color w:val="000000"/>
          <w:shd w:val="clear" w:color="auto" w:fill="FFFFFF"/>
        </w:rPr>
        <w:t>公司（单位）名称（盖章）：　        </w:t>
      </w:r>
    </w:p>
    <w:p w14:paraId="7C5AE90E">
      <w:pPr>
        <w:pStyle w:val="17"/>
        <w:widowControl/>
        <w:shd w:val="clear" w:color="auto" w:fill="FFFFFF"/>
        <w:spacing w:before="30" w:beforeAutospacing="0" w:after="30" w:afterAutospacing="0" w:line="560" w:lineRule="atLeast"/>
        <w:ind w:firstLine="420"/>
        <w:jc w:val="center"/>
        <w:textAlignment w:val="baseline"/>
        <w:rPr>
          <w:rFonts w:ascii="宋体" w:hAnsi="宋体" w:eastAsia="宋体" w:cs="宋体"/>
          <w:color w:val="000000"/>
          <w:shd w:val="clear" w:color="auto" w:fill="FFFFFF"/>
        </w:rPr>
      </w:pPr>
      <w:r>
        <w:rPr>
          <w:rFonts w:hint="eastAsia" w:ascii="宋体" w:hAnsi="宋体" w:eastAsia="宋体" w:cs="宋体"/>
          <w:color w:val="000000"/>
          <w:shd w:val="clear" w:color="auto" w:fill="FFFFFF"/>
        </w:rPr>
        <w:t>日期：　     年　  月　  日  </w:t>
      </w:r>
    </w:p>
    <w:p w14:paraId="7D59CD0D">
      <w:pPr>
        <w:pStyle w:val="17"/>
        <w:widowControl/>
        <w:shd w:val="clear" w:color="auto" w:fill="FFFFFF"/>
        <w:spacing w:before="30" w:beforeAutospacing="0" w:after="30" w:afterAutospacing="0" w:line="560" w:lineRule="atLeast"/>
        <w:ind w:firstLine="420"/>
        <w:jc w:val="center"/>
        <w:textAlignment w:val="baseline"/>
        <w:rPr>
          <w:rFonts w:ascii="宋体" w:hAnsi="宋体" w:eastAsia="宋体" w:cs="宋体"/>
          <w:color w:val="000000"/>
          <w:shd w:val="clear" w:color="auto" w:fill="FFFFFF"/>
        </w:rPr>
      </w:pPr>
    </w:p>
    <w:p w14:paraId="410DB47C">
      <w:pPr>
        <w:pStyle w:val="17"/>
        <w:widowControl/>
        <w:shd w:val="clear" w:color="auto" w:fill="FFFFFF"/>
        <w:spacing w:before="30" w:beforeAutospacing="0" w:after="30" w:afterAutospacing="0" w:line="560" w:lineRule="atLeast"/>
        <w:ind w:firstLine="420"/>
        <w:jc w:val="center"/>
        <w:textAlignment w:val="baseline"/>
        <w:rPr>
          <w:rFonts w:ascii="宋体" w:hAnsi="宋体" w:eastAsia="宋体" w:cs="宋体"/>
          <w:color w:val="000000"/>
          <w:shd w:val="clear" w:color="auto" w:fill="FFFFFF"/>
        </w:rPr>
      </w:pPr>
    </w:p>
    <w:p w14:paraId="701C83E5">
      <w:pPr>
        <w:pStyle w:val="17"/>
        <w:widowControl/>
        <w:shd w:val="clear" w:color="auto" w:fill="FFFFFF"/>
        <w:spacing w:before="30" w:beforeAutospacing="0" w:after="30" w:afterAutospacing="0" w:line="560" w:lineRule="atLeast"/>
        <w:ind w:firstLine="420"/>
        <w:textAlignment w:val="baseline"/>
        <w:rPr>
          <w:rFonts w:ascii="宋体" w:hAnsi="宋体" w:eastAsia="宋体" w:cs="宋体"/>
          <w:color w:val="000000"/>
          <w:shd w:val="clear" w:color="auto" w:fill="FFFFFF"/>
        </w:rPr>
      </w:pPr>
      <w:r>
        <w:rPr>
          <w:rFonts w:hint="eastAsia" w:ascii="宋体" w:hAnsi="宋体" w:eastAsia="宋体" w:cs="宋体"/>
          <w:color w:val="000000"/>
          <w:shd w:val="clear" w:color="auto" w:fill="FFFFFF"/>
        </w:rPr>
        <w:t>注：当采购项目或者采购包中含有多种产品，供应商为该采购项目或者采购包提供的符合本国产品标准的产品成本之和占该供应商提供的全部产品成本之和的比例达到80%以上时，供应商另须提供《关于符合本国产品标准的成本占比的承诺函》。</w:t>
      </w:r>
    </w:p>
    <w:p w14:paraId="28F8FE73">
      <w:pPr>
        <w:pStyle w:val="17"/>
        <w:widowControl/>
        <w:shd w:val="clear" w:color="auto" w:fill="FFFFFF"/>
        <w:spacing w:beforeAutospacing="0" w:afterAutospacing="0" w:line="480" w:lineRule="atLeast"/>
        <w:ind w:firstLine="482" w:firstLineChars="200"/>
        <w:jc w:val="center"/>
        <w:rPr>
          <w:rFonts w:ascii="宋体" w:hAnsi="宋体" w:eastAsia="宋体" w:cs="宋体"/>
          <w:b/>
          <w:bCs/>
          <w:color w:val="333333"/>
          <w:shd w:val="clear" w:color="auto" w:fill="FFFFFF"/>
        </w:rPr>
      </w:pPr>
    </w:p>
    <w:p w14:paraId="47B8A1E6">
      <w:pPr>
        <w:rPr>
          <w:rFonts w:cs="宋体"/>
          <w:color w:val="333333"/>
          <w:shd w:val="clear" w:color="auto" w:fill="FFFFFF"/>
        </w:rPr>
      </w:pPr>
      <w:r>
        <w:rPr>
          <w:rFonts w:cs="宋体"/>
          <w:color w:val="333333"/>
          <w:shd w:val="clear" w:color="auto" w:fill="FFFFFF"/>
        </w:rPr>
        <w:br w:type="page"/>
      </w:r>
    </w:p>
    <w:p w14:paraId="6CDCA708">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附件8 要求作为响应文件组成部分的其他内容（若有）</w:t>
      </w:r>
    </w:p>
    <w:p w14:paraId="6800D497">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说明：</w:t>
      </w:r>
    </w:p>
    <w:p w14:paraId="02E89A4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采购人或采购代理机构可以根据项目的特点和需要，在谈判文件中对要求作为响应文件组成部分的其他内容进行具体规定或附表格式，供应商应按照谈判文件要求提供相关承诺及材料，并加盖供应商单位公章。</w:t>
      </w:r>
    </w:p>
    <w:p w14:paraId="307314B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2、供应商根据自身实际情况编写有关资料包括如供应商单位简介、竞争性谈判文件要求提供或供应商自已认为体现自身优势，需要补充说明的其它资料，格式自拟。</w:t>
      </w:r>
    </w:p>
    <w:p w14:paraId="49EFA866">
      <w:pPr>
        <w:widowControl/>
        <w:spacing w:after="240"/>
        <w:jc w:val="left"/>
        <w:rPr>
          <w:rFonts w:ascii="宋体" w:hAnsi="宋体" w:eastAsia="宋体" w:cs="宋体"/>
          <w:kern w:val="0"/>
          <w:sz w:val="24"/>
          <w:lang w:bidi="ar"/>
        </w:rPr>
      </w:pPr>
    </w:p>
    <w:p w14:paraId="0A1C26B4">
      <w:pPr>
        <w:widowControl/>
        <w:spacing w:after="240"/>
        <w:jc w:val="left"/>
        <w:rPr>
          <w:rFonts w:ascii="宋体" w:hAnsi="宋体" w:eastAsia="宋体" w:cs="宋体"/>
          <w:kern w:val="0"/>
          <w:sz w:val="24"/>
          <w:lang w:bidi="ar"/>
        </w:rPr>
      </w:pPr>
    </w:p>
    <w:p w14:paraId="75056C1A">
      <w:pPr>
        <w:pStyle w:val="18"/>
      </w:pPr>
    </w:p>
    <w:p w14:paraId="6C1121C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684A6ECA">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0A8939F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4D807E02">
      <w:r>
        <w:br w:type="page"/>
      </w:r>
    </w:p>
    <w:p w14:paraId="3DC4F0AE">
      <w:pPr>
        <w:pStyle w:val="4"/>
        <w:widowControl/>
        <w:shd w:val="clear" w:color="auto" w:fill="FFFFFF"/>
        <w:spacing w:beforeAutospacing="0" w:afterAutospacing="0" w:line="480" w:lineRule="atLeast"/>
        <w:jc w:val="center"/>
        <w:rPr>
          <w:rFonts w:hint="default" w:cs="宋体"/>
          <w:color w:val="333333"/>
        </w:rPr>
      </w:pPr>
      <w:r>
        <w:rPr>
          <w:rFonts w:cs="宋体"/>
          <w:color w:val="333333"/>
          <w:shd w:val="clear" w:color="auto" w:fill="FFFFFF"/>
        </w:rPr>
        <w:t>报价一览表（</w:t>
      </w:r>
      <w:r>
        <w:rPr>
          <w:rFonts w:hint="eastAsia" w:cs="宋体"/>
          <w:color w:val="333333"/>
          <w:shd w:val="clear" w:color="auto" w:fill="FFFFFF"/>
          <w:lang w:val="en-US" w:eastAsia="zh-CN"/>
        </w:rPr>
        <w:t>最终报价</w:t>
      </w:r>
      <w:r>
        <w:rPr>
          <w:rFonts w:cs="宋体"/>
          <w:color w:val="333333"/>
          <w:shd w:val="clear" w:color="auto" w:fill="FFFFFF"/>
        </w:rPr>
        <w:t>）</w:t>
      </w:r>
    </w:p>
    <w:p w14:paraId="4759A35C">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（全称加盖单位公章）</w:t>
      </w:r>
      <w:r>
        <w:rPr>
          <w:rFonts w:hint="eastAsia" w:ascii="宋体" w:hAnsi="宋体" w:eastAsia="宋体" w:cs="宋体"/>
        </w:rPr>
        <w:t> 项目编号∶</w:t>
      </w:r>
      <w:r>
        <w:rPr>
          <w:rFonts w:hint="eastAsia" w:ascii="宋体" w:hAnsi="宋体" w:eastAsia="宋体" w:cs="宋体"/>
          <w:u w:val="single"/>
        </w:rPr>
        <w:t>   </w:t>
      </w:r>
    </w:p>
    <w:tbl>
      <w:tblPr>
        <w:tblStyle w:val="2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
        <w:gridCol w:w="1114"/>
        <w:gridCol w:w="1793"/>
        <w:gridCol w:w="1106"/>
        <w:gridCol w:w="2017"/>
        <w:gridCol w:w="1141"/>
        <w:gridCol w:w="1262"/>
      </w:tblGrid>
      <w:tr w14:paraId="2335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872" w:type="dxa"/>
            <w:tcMar>
              <w:top w:w="0" w:type="dxa"/>
              <w:left w:w="120" w:type="dxa"/>
              <w:right w:w="120" w:type="dxa"/>
            </w:tcMar>
            <w:vAlign w:val="center"/>
          </w:tcPr>
          <w:p w14:paraId="25EE87A2">
            <w:pPr>
              <w:jc w:val="center"/>
              <w:rPr>
                <w:rFonts w:ascii="宋体" w:hAnsi="宋体" w:eastAsia="宋体" w:cs="宋体"/>
                <w:sz w:val="24"/>
              </w:rPr>
            </w:pPr>
            <w:r>
              <w:rPr>
                <w:rFonts w:hint="eastAsia" w:ascii="宋体" w:hAnsi="宋体" w:eastAsia="宋体" w:cs="宋体"/>
                <w:sz w:val="24"/>
              </w:rPr>
              <w:t>采购包</w:t>
            </w:r>
          </w:p>
        </w:tc>
        <w:tc>
          <w:tcPr>
            <w:tcW w:w="1114" w:type="dxa"/>
            <w:tcMar>
              <w:top w:w="0" w:type="dxa"/>
              <w:left w:w="120" w:type="dxa"/>
              <w:right w:w="120" w:type="dxa"/>
            </w:tcMar>
            <w:vAlign w:val="center"/>
          </w:tcPr>
          <w:p w14:paraId="71AFE6A3">
            <w:pPr>
              <w:jc w:val="center"/>
              <w:rPr>
                <w:rFonts w:ascii="宋体" w:hAnsi="宋体" w:eastAsia="宋体" w:cs="宋体"/>
                <w:sz w:val="24"/>
              </w:rPr>
            </w:pPr>
            <w:r>
              <w:rPr>
                <w:rFonts w:hint="eastAsia" w:ascii="宋体" w:hAnsi="宋体" w:eastAsia="宋体" w:cs="宋体"/>
                <w:sz w:val="24"/>
              </w:rPr>
              <w:t>品目号</w:t>
            </w:r>
          </w:p>
        </w:tc>
        <w:tc>
          <w:tcPr>
            <w:tcW w:w="1793" w:type="dxa"/>
            <w:tcMar>
              <w:top w:w="0" w:type="dxa"/>
              <w:left w:w="120" w:type="dxa"/>
              <w:right w:w="120" w:type="dxa"/>
            </w:tcMar>
            <w:vAlign w:val="center"/>
          </w:tcPr>
          <w:p w14:paraId="18477FF0">
            <w:pPr>
              <w:jc w:val="center"/>
              <w:rPr>
                <w:rFonts w:ascii="宋体" w:hAnsi="宋体" w:eastAsia="宋体" w:cs="宋体"/>
                <w:sz w:val="24"/>
              </w:rPr>
            </w:pPr>
            <w:r>
              <w:rPr>
                <w:rFonts w:hint="eastAsia" w:ascii="宋体" w:hAnsi="宋体" w:eastAsia="宋体" w:cs="宋体"/>
                <w:sz w:val="24"/>
              </w:rPr>
              <w:t>标的名称</w:t>
            </w:r>
          </w:p>
          <w:p w14:paraId="211DB0F5">
            <w:pPr>
              <w:jc w:val="center"/>
              <w:rPr>
                <w:rFonts w:ascii="宋体" w:hAnsi="宋体" w:eastAsia="宋体" w:cs="宋体"/>
                <w:sz w:val="24"/>
              </w:rPr>
            </w:pPr>
          </w:p>
        </w:tc>
        <w:tc>
          <w:tcPr>
            <w:tcW w:w="1106" w:type="dxa"/>
            <w:tcMar>
              <w:top w:w="0" w:type="dxa"/>
              <w:left w:w="120" w:type="dxa"/>
              <w:right w:w="120" w:type="dxa"/>
            </w:tcMar>
            <w:vAlign w:val="center"/>
          </w:tcPr>
          <w:p w14:paraId="12F6CDDE">
            <w:pPr>
              <w:jc w:val="center"/>
              <w:rPr>
                <w:rFonts w:ascii="宋体" w:hAnsi="宋体" w:eastAsia="宋体" w:cs="宋体"/>
                <w:sz w:val="24"/>
              </w:rPr>
            </w:pPr>
            <w:r>
              <w:rPr>
                <w:rFonts w:hint="eastAsia" w:ascii="宋体" w:hAnsi="宋体" w:eastAsia="宋体" w:cs="宋体"/>
                <w:sz w:val="24"/>
              </w:rPr>
              <w:t>数量</w:t>
            </w:r>
          </w:p>
        </w:tc>
        <w:tc>
          <w:tcPr>
            <w:tcW w:w="2017" w:type="dxa"/>
            <w:tcMar>
              <w:top w:w="0" w:type="dxa"/>
              <w:left w:w="120" w:type="dxa"/>
              <w:right w:w="120" w:type="dxa"/>
            </w:tcMar>
            <w:vAlign w:val="center"/>
          </w:tcPr>
          <w:p w14:paraId="3EE63E1D">
            <w:pPr>
              <w:jc w:val="center"/>
              <w:rPr>
                <w:rFonts w:ascii="宋体" w:hAnsi="宋体" w:eastAsia="宋体" w:cs="宋体"/>
                <w:sz w:val="24"/>
              </w:rPr>
            </w:pPr>
            <w:r>
              <w:rPr>
                <w:rFonts w:hint="eastAsia" w:ascii="宋体" w:hAnsi="宋体" w:eastAsia="宋体" w:cs="宋体"/>
                <w:sz w:val="24"/>
              </w:rPr>
              <w:t>首次报价（</w:t>
            </w:r>
            <w:r>
              <w:rPr>
                <w:rFonts w:hint="eastAsia" w:ascii="宋体" w:hAnsi="宋体" w:eastAsia="宋体" w:cs="宋体"/>
                <w:sz w:val="24"/>
                <w:lang w:val="en-US" w:eastAsia="zh-CN"/>
              </w:rPr>
              <w:t>人民币元</w:t>
            </w:r>
            <w:r>
              <w:rPr>
                <w:rFonts w:hint="eastAsia" w:ascii="宋体" w:hAnsi="宋体" w:eastAsia="宋体" w:cs="宋体"/>
                <w:sz w:val="24"/>
              </w:rPr>
              <w:t>）</w:t>
            </w:r>
          </w:p>
        </w:tc>
        <w:tc>
          <w:tcPr>
            <w:tcW w:w="1141" w:type="dxa"/>
            <w:tcMar>
              <w:top w:w="0" w:type="dxa"/>
              <w:left w:w="120" w:type="dxa"/>
              <w:right w:w="120" w:type="dxa"/>
            </w:tcMar>
            <w:vAlign w:val="center"/>
          </w:tcPr>
          <w:p w14:paraId="4C49466F">
            <w:pPr>
              <w:jc w:val="center"/>
              <w:rPr>
                <w:rFonts w:ascii="宋体" w:hAnsi="宋体" w:eastAsia="宋体" w:cs="宋体"/>
                <w:sz w:val="24"/>
              </w:rPr>
            </w:pPr>
            <w:r>
              <w:rPr>
                <w:rFonts w:hint="eastAsia" w:ascii="宋体" w:hAnsi="宋体" w:eastAsia="宋体" w:cs="宋体"/>
                <w:sz w:val="24"/>
              </w:rPr>
              <w:t>谈判保证金</w:t>
            </w:r>
          </w:p>
        </w:tc>
        <w:tc>
          <w:tcPr>
            <w:tcW w:w="1262" w:type="dxa"/>
            <w:tcMar>
              <w:top w:w="0" w:type="dxa"/>
              <w:left w:w="120" w:type="dxa"/>
              <w:right w:w="120" w:type="dxa"/>
            </w:tcMar>
            <w:vAlign w:val="center"/>
          </w:tcPr>
          <w:p w14:paraId="60333F52">
            <w:pPr>
              <w:jc w:val="center"/>
              <w:rPr>
                <w:rFonts w:ascii="宋体" w:hAnsi="宋体" w:eastAsia="宋体" w:cs="宋体"/>
                <w:sz w:val="24"/>
              </w:rPr>
            </w:pPr>
            <w:r>
              <w:rPr>
                <w:rFonts w:hint="eastAsia" w:ascii="宋体" w:hAnsi="宋体" w:eastAsia="宋体" w:cs="宋体"/>
                <w:sz w:val="24"/>
              </w:rPr>
              <w:t>备注</w:t>
            </w:r>
          </w:p>
        </w:tc>
      </w:tr>
      <w:tr w14:paraId="1340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trPr>
        <w:tc>
          <w:tcPr>
            <w:tcW w:w="872" w:type="dxa"/>
            <w:tcMar>
              <w:top w:w="0" w:type="dxa"/>
              <w:left w:w="120" w:type="dxa"/>
              <w:right w:w="120" w:type="dxa"/>
            </w:tcMar>
            <w:vAlign w:val="center"/>
          </w:tcPr>
          <w:p w14:paraId="7E70B1A6">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rPr>
              <w:t>1</w:t>
            </w:r>
          </w:p>
        </w:tc>
        <w:tc>
          <w:tcPr>
            <w:tcW w:w="1114" w:type="dxa"/>
            <w:tcMar>
              <w:top w:w="0" w:type="dxa"/>
              <w:left w:w="120" w:type="dxa"/>
              <w:right w:w="120" w:type="dxa"/>
            </w:tcMar>
            <w:vAlign w:val="center"/>
          </w:tcPr>
          <w:p w14:paraId="2B586D54">
            <w:pPr>
              <w:pStyle w:val="17"/>
              <w:widowControl/>
              <w:wordWrap w:val="0"/>
              <w:spacing w:beforeAutospacing="0" w:afterAutospacing="0" w:line="480" w:lineRule="atLeast"/>
              <w:jc w:val="center"/>
              <w:rPr>
                <w:rFonts w:ascii="宋体" w:hAnsi="宋体" w:eastAsia="宋体" w:cs="宋体"/>
              </w:rPr>
            </w:pPr>
            <w:r>
              <w:rPr>
                <w:rFonts w:hint="eastAsia" w:ascii="宋体" w:hAnsi="宋体" w:eastAsia="宋体" w:cs="宋体"/>
              </w:rPr>
              <w:t>1-1</w:t>
            </w:r>
          </w:p>
        </w:tc>
        <w:tc>
          <w:tcPr>
            <w:tcW w:w="1793" w:type="dxa"/>
            <w:tcMar>
              <w:top w:w="0" w:type="dxa"/>
              <w:left w:w="120" w:type="dxa"/>
              <w:right w:w="120" w:type="dxa"/>
            </w:tcMar>
            <w:vAlign w:val="center"/>
          </w:tcPr>
          <w:p w14:paraId="17F30261">
            <w:pPr>
              <w:pStyle w:val="17"/>
              <w:widowControl/>
              <w:wordWrap w:val="0"/>
              <w:spacing w:beforeAutospacing="0" w:afterAutospacing="0" w:line="480" w:lineRule="atLeast"/>
              <w:jc w:val="center"/>
              <w:rPr>
                <w:rFonts w:ascii="宋体" w:hAnsi="宋体" w:eastAsia="宋体" w:cs="宋体"/>
              </w:rPr>
            </w:pPr>
          </w:p>
        </w:tc>
        <w:tc>
          <w:tcPr>
            <w:tcW w:w="1106" w:type="dxa"/>
            <w:tcMar>
              <w:top w:w="0" w:type="dxa"/>
              <w:left w:w="120" w:type="dxa"/>
              <w:right w:w="120" w:type="dxa"/>
            </w:tcMar>
            <w:vAlign w:val="center"/>
          </w:tcPr>
          <w:p w14:paraId="0A749935">
            <w:pPr>
              <w:jc w:val="center"/>
              <w:rPr>
                <w:rFonts w:ascii="宋体" w:hAnsi="宋体" w:eastAsia="宋体" w:cs="宋体"/>
              </w:rPr>
            </w:pPr>
          </w:p>
        </w:tc>
        <w:tc>
          <w:tcPr>
            <w:tcW w:w="2017" w:type="dxa"/>
            <w:tcMar>
              <w:top w:w="0" w:type="dxa"/>
              <w:left w:w="120" w:type="dxa"/>
              <w:right w:w="120" w:type="dxa"/>
            </w:tcMar>
            <w:vAlign w:val="center"/>
          </w:tcPr>
          <w:p w14:paraId="06C99E5F">
            <w:pPr>
              <w:pStyle w:val="17"/>
              <w:widowControl/>
              <w:wordWrap w:val="0"/>
              <w:spacing w:beforeAutospacing="0" w:afterAutospacing="0" w:line="480" w:lineRule="atLeast"/>
              <w:jc w:val="center"/>
              <w:rPr>
                <w:rFonts w:ascii="宋体" w:hAnsi="宋体" w:eastAsia="宋体" w:cs="宋体"/>
                <w:color w:val="auto"/>
              </w:rPr>
            </w:pPr>
            <w:r>
              <w:rPr>
                <w:rStyle w:val="35"/>
                <w:rFonts w:hint="eastAsia" w:ascii="宋体" w:hAnsi="宋体" w:eastAsia="宋体"/>
                <w:b w:val="0"/>
                <w:bCs w:val="0"/>
                <w:color w:val="auto"/>
                <w:sz w:val="24"/>
                <w:u w:val="single"/>
                <w:lang w:val="en-US"/>
              </w:rPr>
              <w:t>大写:</w:t>
            </w:r>
            <w:r>
              <w:rPr>
                <w:rStyle w:val="35"/>
                <w:rFonts w:hint="eastAsia" w:ascii="宋体" w:hAnsi="宋体" w:eastAsia="宋体"/>
                <w:b w:val="0"/>
                <w:bCs w:val="0"/>
                <w:color w:val="auto"/>
                <w:sz w:val="24"/>
                <w:u w:val="single"/>
                <w:lang w:val="en-US"/>
              </w:rPr>
              <w:br w:type="textWrapping"/>
            </w:r>
            <w:r>
              <w:rPr>
                <w:rStyle w:val="35"/>
                <w:rFonts w:hint="eastAsia" w:ascii="宋体" w:hAnsi="宋体" w:eastAsia="宋体"/>
                <w:b w:val="0"/>
                <w:bCs w:val="0"/>
                <w:color w:val="auto"/>
                <w:sz w:val="24"/>
                <w:u w:val="single"/>
                <w:lang w:val="en-US"/>
              </w:rPr>
              <w:t xml:space="preserve">小写： </w:t>
            </w:r>
          </w:p>
        </w:tc>
        <w:tc>
          <w:tcPr>
            <w:tcW w:w="1141" w:type="dxa"/>
            <w:tcMar>
              <w:top w:w="0" w:type="dxa"/>
              <w:left w:w="120" w:type="dxa"/>
              <w:right w:w="120" w:type="dxa"/>
            </w:tcMar>
            <w:vAlign w:val="center"/>
          </w:tcPr>
          <w:p w14:paraId="0BC70F87">
            <w:pPr>
              <w:pStyle w:val="17"/>
              <w:widowControl/>
              <w:wordWrap w:val="0"/>
              <w:spacing w:beforeAutospacing="0" w:afterAutospacing="0" w:line="480" w:lineRule="atLeast"/>
              <w:jc w:val="center"/>
              <w:rPr>
                <w:rFonts w:ascii="宋体" w:hAnsi="宋体" w:eastAsia="宋体" w:cs="宋体"/>
                <w:color w:val="auto"/>
              </w:rPr>
            </w:pPr>
          </w:p>
        </w:tc>
        <w:tc>
          <w:tcPr>
            <w:tcW w:w="1262" w:type="dxa"/>
            <w:tcMar>
              <w:top w:w="0" w:type="dxa"/>
              <w:left w:w="120" w:type="dxa"/>
              <w:right w:w="120" w:type="dxa"/>
            </w:tcMar>
            <w:vAlign w:val="center"/>
          </w:tcPr>
          <w:p w14:paraId="6798D38F">
            <w:pPr>
              <w:pStyle w:val="17"/>
              <w:widowControl/>
              <w:wordWrap w:val="0"/>
              <w:spacing w:beforeAutospacing="0" w:afterAutospacing="0" w:line="480" w:lineRule="atLeast"/>
              <w:jc w:val="center"/>
              <w:rPr>
                <w:rFonts w:ascii="宋体" w:hAnsi="宋体" w:eastAsia="宋体" w:cs="宋体"/>
              </w:rPr>
            </w:pPr>
          </w:p>
        </w:tc>
      </w:tr>
    </w:tbl>
    <w:p w14:paraId="7C3E45F4">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备注：</w:t>
      </w:r>
    </w:p>
    <w:p w14:paraId="3AF7532C">
      <w:pPr>
        <w:pStyle w:val="17"/>
        <w:widowControl/>
        <w:spacing w:beforeAutospacing="0" w:afterAutospacing="0" w:line="480" w:lineRule="atLeast"/>
        <w:ind w:firstLine="480" w:firstLineChars="200"/>
        <w:rPr>
          <w:rFonts w:ascii="宋体" w:hAnsi="宋体" w:eastAsia="宋体" w:cs="宋体"/>
        </w:rPr>
      </w:pPr>
      <w:r>
        <w:rPr>
          <w:rFonts w:hint="eastAsia" w:ascii="宋体" w:hAnsi="宋体" w:eastAsia="宋体" w:cs="宋体"/>
        </w:rPr>
        <w:t>1.详细报价书另纸详列，格式自拟。</w:t>
      </w:r>
    </w:p>
    <w:p w14:paraId="6B45032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288E5C2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4708865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42B80348">
      <w:pPr>
        <w:rPr>
          <w:rFonts w:ascii="宋体" w:hAnsi="宋体" w:eastAsia="宋体" w:cs="宋体"/>
          <w:b/>
          <w:bCs/>
          <w:color w:val="333333"/>
          <w:sz w:val="27"/>
          <w:szCs w:val="27"/>
          <w:shd w:val="clear" w:color="auto" w:fill="FFFFFF"/>
        </w:rPr>
      </w:pPr>
      <w:r>
        <w:rPr>
          <w:rFonts w:hint="eastAsia" w:ascii="宋体" w:hAnsi="宋体" w:eastAsia="宋体" w:cs="宋体"/>
          <w:b/>
          <w:bCs/>
          <w:color w:val="333333"/>
          <w:sz w:val="27"/>
          <w:szCs w:val="27"/>
          <w:shd w:val="clear" w:color="auto" w:fill="FFFFFF"/>
        </w:rPr>
        <w:br w:type="page"/>
      </w:r>
    </w:p>
    <w:p w14:paraId="084FF4D1">
      <w:pPr>
        <w:pStyle w:val="4"/>
        <w:widowControl/>
        <w:shd w:val="clear" w:color="auto" w:fill="FFFFFF"/>
        <w:spacing w:beforeAutospacing="0" w:afterAutospacing="0" w:line="480" w:lineRule="atLeast"/>
        <w:jc w:val="center"/>
        <w:rPr>
          <w:rFonts w:hint="eastAsia" w:eastAsia="宋体" w:cs="宋体"/>
          <w:color w:val="333333"/>
          <w:lang w:eastAsia="zh-CN"/>
        </w:rPr>
      </w:pPr>
      <w:r>
        <w:rPr>
          <w:rFonts w:cs="宋体"/>
          <w:color w:val="333333"/>
          <w:shd w:val="clear" w:color="auto" w:fill="FFFFFF"/>
        </w:rPr>
        <w:t>附件2-1 详细报价书</w:t>
      </w:r>
      <w:r>
        <w:rPr>
          <w:rFonts w:hint="eastAsia" w:cs="宋体"/>
          <w:color w:val="333333"/>
          <w:shd w:val="clear" w:color="auto" w:fill="FFFFFF"/>
          <w:lang w:eastAsia="zh-CN"/>
        </w:rPr>
        <w:t>（</w:t>
      </w:r>
      <w:r>
        <w:rPr>
          <w:rFonts w:hint="eastAsia" w:cs="宋体"/>
          <w:color w:val="333333"/>
          <w:shd w:val="clear" w:color="auto" w:fill="FFFFFF"/>
          <w:lang w:val="en-US" w:eastAsia="zh-CN"/>
        </w:rPr>
        <w:t>最终报价）</w:t>
      </w:r>
    </w:p>
    <w:p w14:paraId="14E1926B">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说明：</w:t>
      </w:r>
    </w:p>
    <w:p w14:paraId="51DCAFB6">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1.各供应商应根据竞争性谈判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1F0770E8">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63833D31">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3.对于不能详细列明采购标的的技术、服务要求的谈判采购项目或者如优惠率谈判、单价谈判等特殊类型的谈判采购项目，由供应商根据谈判文件的具体规定和项目特点提交详细报价书，采购人或采购代理机构如果对详细报价书有统一格式要求的，可以进行规定或附表。如果没有特别要求的，则格式由供应商根据项目特点自行拟制。</w:t>
      </w:r>
    </w:p>
    <w:p w14:paraId="448828E2">
      <w:pPr>
        <w:widowControl/>
        <w:spacing w:after="240"/>
        <w:jc w:val="left"/>
        <w:rPr>
          <w:rFonts w:ascii="宋体" w:hAnsi="宋体" w:eastAsia="宋体" w:cs="宋体"/>
          <w:kern w:val="0"/>
          <w:sz w:val="24"/>
          <w:lang w:bidi="ar"/>
        </w:rPr>
      </w:pPr>
    </w:p>
    <w:p w14:paraId="74B249CA">
      <w:pPr>
        <w:widowControl/>
        <w:spacing w:after="240"/>
        <w:jc w:val="left"/>
        <w:rPr>
          <w:rFonts w:ascii="宋体" w:hAnsi="宋体" w:eastAsia="宋体" w:cs="宋体"/>
          <w:kern w:val="0"/>
          <w:sz w:val="24"/>
          <w:lang w:bidi="ar"/>
        </w:rPr>
      </w:pPr>
    </w:p>
    <w:p w14:paraId="0F0658DD">
      <w:pPr>
        <w:pStyle w:val="18"/>
      </w:pPr>
    </w:p>
    <w:p w14:paraId="1EB99EEF">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供应商代表：</w:t>
      </w:r>
      <w:r>
        <w:rPr>
          <w:rFonts w:hint="eastAsia" w:ascii="宋体" w:hAnsi="宋体" w:eastAsia="宋体" w:cs="宋体"/>
          <w:u w:val="single"/>
        </w:rPr>
        <w:t>（签字）</w:t>
      </w:r>
    </w:p>
    <w:p w14:paraId="34B693F2">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供应商名称：</w:t>
      </w:r>
      <w:r>
        <w:rPr>
          <w:rFonts w:hint="eastAsia" w:ascii="宋体" w:hAnsi="宋体" w:eastAsia="宋体" w:cs="宋体"/>
          <w:u w:val="single"/>
        </w:rPr>
        <w:t>（全称并加盖公章）</w:t>
      </w:r>
    </w:p>
    <w:p w14:paraId="1D9C0535">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rPr>
        <w:t>日期：</w:t>
      </w:r>
      <w:r>
        <w:rPr>
          <w:rFonts w:hint="eastAsia" w:ascii="宋体" w:hAnsi="宋体" w:eastAsia="宋体" w:cs="宋体"/>
          <w:u w:val="single"/>
        </w:rPr>
        <w:t>  </w:t>
      </w:r>
      <w:r>
        <w:rPr>
          <w:rFonts w:hint="eastAsia" w:ascii="宋体" w:hAnsi="宋体" w:eastAsia="宋体" w:cs="宋体"/>
        </w:rPr>
        <w:t>年</w:t>
      </w:r>
      <w:r>
        <w:rPr>
          <w:rFonts w:hint="eastAsia" w:ascii="宋体" w:hAnsi="宋体" w:eastAsia="宋体" w:cs="宋体"/>
          <w:u w:val="single"/>
        </w:rPr>
        <w:t>  </w:t>
      </w:r>
      <w:r>
        <w:rPr>
          <w:rFonts w:hint="eastAsia" w:ascii="宋体" w:hAnsi="宋体" w:eastAsia="宋体" w:cs="宋体"/>
        </w:rPr>
        <w:t>月</w:t>
      </w:r>
      <w:r>
        <w:rPr>
          <w:rFonts w:hint="eastAsia" w:ascii="宋体" w:hAnsi="宋体" w:eastAsia="宋体" w:cs="宋体"/>
          <w:u w:val="single"/>
        </w:rPr>
        <w:t>  </w:t>
      </w:r>
      <w:r>
        <w:rPr>
          <w:rFonts w:hint="eastAsia" w:ascii="宋体" w:hAnsi="宋体" w:eastAsia="宋体" w:cs="宋体"/>
        </w:rPr>
        <w:t>日</w:t>
      </w:r>
    </w:p>
    <w:p w14:paraId="034AC44E">
      <w:pPr>
        <w:pStyle w:val="17"/>
        <w:widowControl/>
        <w:spacing w:beforeAutospacing="0" w:afterAutospacing="0" w:line="480" w:lineRule="atLeast"/>
        <w:ind w:firstLine="420"/>
        <w:rPr>
          <w:rFonts w:ascii="宋体" w:hAnsi="宋体" w:eastAsia="宋体" w:cs="宋体"/>
        </w:rPr>
      </w:pPr>
      <w:r>
        <w:rPr>
          <w:rFonts w:hint="eastAsia" w:ascii="宋体" w:hAnsi="宋体" w:eastAsia="宋体" w:cs="宋体"/>
          <w:color w:val="333333"/>
          <w:shd w:val="clear" w:color="auto" w:fill="FFFFFF"/>
        </w:rPr>
        <w:t> </w:t>
      </w:r>
    </w:p>
    <w:p w14:paraId="4EACFC0D"/>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B1EF1">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B28AF">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EB28AF">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64AB0"/>
    <w:rsid w:val="0940165C"/>
    <w:rsid w:val="0CB00CC2"/>
    <w:rsid w:val="13C44C35"/>
    <w:rsid w:val="18E37058"/>
    <w:rsid w:val="1D9B2FE9"/>
    <w:rsid w:val="1E0A7E55"/>
    <w:rsid w:val="2C0E464E"/>
    <w:rsid w:val="30E95464"/>
    <w:rsid w:val="3119157F"/>
    <w:rsid w:val="327613D0"/>
    <w:rsid w:val="3B8714CA"/>
    <w:rsid w:val="3DAE10DC"/>
    <w:rsid w:val="3F531314"/>
    <w:rsid w:val="40B51823"/>
    <w:rsid w:val="41F145CF"/>
    <w:rsid w:val="43EE7391"/>
    <w:rsid w:val="44AC1A56"/>
    <w:rsid w:val="451C6E3E"/>
    <w:rsid w:val="45AA51C1"/>
    <w:rsid w:val="4B577958"/>
    <w:rsid w:val="4CF37072"/>
    <w:rsid w:val="4EF120B3"/>
    <w:rsid w:val="505A429C"/>
    <w:rsid w:val="50627557"/>
    <w:rsid w:val="54634C5B"/>
    <w:rsid w:val="54A4370A"/>
    <w:rsid w:val="57431242"/>
    <w:rsid w:val="595054F1"/>
    <w:rsid w:val="5AED50BC"/>
    <w:rsid w:val="5AFA3A7B"/>
    <w:rsid w:val="5F0C52A2"/>
    <w:rsid w:val="6C350F05"/>
    <w:rsid w:val="6CC27A7A"/>
    <w:rsid w:val="6FD47408"/>
    <w:rsid w:val="716F6070"/>
    <w:rsid w:val="767F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6">
    <w:name w:val="annotation text"/>
    <w:basedOn w:val="1"/>
    <w:link w:val="37"/>
    <w:qFormat/>
    <w:uiPriority w:val="0"/>
    <w:pPr>
      <w:jc w:val="left"/>
    </w:pPr>
  </w:style>
  <w:style w:type="paragraph" w:styleId="7">
    <w:name w:val="Body Text"/>
    <w:basedOn w:val="1"/>
    <w:next w:val="8"/>
    <w:qFormat/>
    <w:uiPriority w:val="0"/>
    <w:pPr>
      <w:spacing w:line="380" w:lineRule="exact"/>
    </w:pPr>
    <w:rPr>
      <w:sz w:val="24"/>
    </w:rPr>
  </w:style>
  <w:style w:type="paragraph" w:customStyle="1" w:styleId="8">
    <w:name w:val="一级条标题"/>
    <w:basedOn w:val="9"/>
    <w:next w:val="10"/>
    <w:qFormat/>
    <w:uiPriority w:val="0"/>
    <w:pPr>
      <w:spacing w:line="240" w:lineRule="auto"/>
      <w:ind w:left="420"/>
      <w:outlineLvl w:val="2"/>
    </w:pPr>
  </w:style>
  <w:style w:type="paragraph" w:customStyle="1" w:styleId="9">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11">
    <w:name w:val="Body Text Indent"/>
    <w:basedOn w:val="1"/>
    <w:next w:val="1"/>
    <w:qFormat/>
    <w:uiPriority w:val="0"/>
    <w:pPr>
      <w:spacing w:after="120"/>
      <w:ind w:left="420" w:leftChars="200"/>
    </w:pPr>
  </w:style>
  <w:style w:type="paragraph" w:styleId="12">
    <w:name w:val="Balloon Text"/>
    <w:basedOn w:val="1"/>
    <w:link w:val="39"/>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Title"/>
    <w:basedOn w:val="1"/>
    <w:next w:val="1"/>
    <w:qFormat/>
    <w:uiPriority w:val="99"/>
    <w:pPr>
      <w:jc w:val="center"/>
      <w:outlineLvl w:val="0"/>
    </w:pPr>
    <w:rPr>
      <w:rFonts w:ascii="Arial" w:hAnsi="Arial"/>
      <w:b/>
      <w:bCs/>
      <w:sz w:val="32"/>
      <w:szCs w:val="32"/>
    </w:rPr>
  </w:style>
  <w:style w:type="paragraph" w:styleId="19">
    <w:name w:val="annotation subject"/>
    <w:basedOn w:val="6"/>
    <w:next w:val="6"/>
    <w:link w:val="38"/>
    <w:qFormat/>
    <w:uiPriority w:val="0"/>
    <w:rPr>
      <w:b/>
      <w:bCs/>
    </w:rPr>
  </w:style>
  <w:style w:type="paragraph" w:styleId="20">
    <w:name w:val="Body Text First Indent"/>
    <w:basedOn w:val="7"/>
    <w:next w:val="21"/>
    <w:qFormat/>
    <w:uiPriority w:val="0"/>
    <w:pPr>
      <w:spacing w:after="120" w:line="240" w:lineRule="auto"/>
      <w:ind w:firstLine="420"/>
    </w:pPr>
    <w:rPr>
      <w:sz w:val="21"/>
    </w:rPr>
  </w:style>
  <w:style w:type="paragraph" w:styleId="21">
    <w:name w:val="Body Text First Indent 2"/>
    <w:basedOn w:val="11"/>
    <w:next w:val="1"/>
    <w:qFormat/>
    <w:uiPriority w:val="99"/>
    <w:pPr>
      <w:tabs>
        <w:tab w:val="left" w:pos="4606"/>
      </w:tabs>
      <w:ind w:firstLine="42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Emphasis"/>
    <w:basedOn w:val="24"/>
    <w:qFormat/>
    <w:uiPriority w:val="0"/>
    <w:rPr>
      <w:i/>
    </w:rPr>
  </w:style>
  <w:style w:type="character" w:styleId="27">
    <w:name w:val="Hyperlink"/>
    <w:qFormat/>
    <w:uiPriority w:val="99"/>
    <w:rPr>
      <w:color w:val="0000FF"/>
      <w:u w:val="none"/>
    </w:rPr>
  </w:style>
  <w:style w:type="character" w:styleId="28">
    <w:name w:val="annotation reference"/>
    <w:basedOn w:val="24"/>
    <w:qFormat/>
    <w:uiPriority w:val="0"/>
    <w:rPr>
      <w:sz w:val="21"/>
      <w:szCs w:val="21"/>
    </w:rPr>
  </w:style>
  <w:style w:type="paragraph" w:customStyle="1" w:styleId="29">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0">
    <w:name w:val="Fließtext"/>
    <w:basedOn w:val="1"/>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31">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font21"/>
    <w:basedOn w:val="24"/>
    <w:qFormat/>
    <w:uiPriority w:val="0"/>
    <w:rPr>
      <w:rFonts w:hint="eastAsia" w:ascii="宋体" w:hAnsi="宋体" w:eastAsia="宋体" w:cs="宋体"/>
      <w:color w:val="000000"/>
      <w:sz w:val="22"/>
      <w:szCs w:val="22"/>
      <w:u w:val="none"/>
    </w:rPr>
  </w:style>
  <w:style w:type="character" w:customStyle="1" w:styleId="33">
    <w:name w:val="font41"/>
    <w:basedOn w:val="24"/>
    <w:qFormat/>
    <w:uiPriority w:val="0"/>
    <w:rPr>
      <w:rFonts w:hint="default" w:ascii="Courier New" w:hAnsi="Courier New" w:cs="Courier New"/>
      <w:color w:val="000000"/>
      <w:sz w:val="22"/>
      <w:szCs w:val="22"/>
      <w:u w:val="none"/>
    </w:rPr>
  </w:style>
  <w:style w:type="character" w:customStyle="1" w:styleId="34">
    <w:name w:val="font51"/>
    <w:basedOn w:val="24"/>
    <w:qFormat/>
    <w:uiPriority w:val="0"/>
    <w:rPr>
      <w:rFonts w:hint="default" w:ascii="Times New Roman" w:hAnsi="Times New Roman" w:cs="Times New Roman"/>
      <w:color w:val="000000"/>
      <w:sz w:val="22"/>
      <w:szCs w:val="22"/>
      <w:u w:val="none"/>
    </w:rPr>
  </w:style>
  <w:style w:type="character" w:customStyle="1" w:styleId="35">
    <w:name w:val="NormalCharacter"/>
    <w:semiHidden/>
    <w:qFormat/>
    <w:uiPriority w:val="0"/>
    <w:rPr>
      <w:kern w:val="2"/>
      <w:sz w:val="21"/>
      <w:szCs w:val="24"/>
      <w:lang w:val="en-US" w:eastAsia="zh-CN" w:bidi="ar-SA"/>
    </w:rPr>
  </w:style>
  <w:style w:type="paragraph" w:customStyle="1" w:styleId="36">
    <w:name w:val="null3"/>
    <w:qFormat/>
    <w:uiPriority w:val="0"/>
    <w:rPr>
      <w:rFonts w:hint="eastAsia" w:ascii="Calibri" w:hAnsi="Calibri" w:eastAsia="宋体" w:cs="Times New Roman"/>
      <w:lang w:val="en-US" w:eastAsia="zh-CN" w:bidi="ar-SA"/>
    </w:rPr>
  </w:style>
  <w:style w:type="character" w:customStyle="1" w:styleId="37">
    <w:name w:val="批注文字 Char"/>
    <w:basedOn w:val="24"/>
    <w:link w:val="6"/>
    <w:qFormat/>
    <w:uiPriority w:val="0"/>
    <w:rPr>
      <w:rFonts w:asciiTheme="minorHAnsi" w:hAnsiTheme="minorHAnsi" w:eastAsiaTheme="minorEastAsia" w:cstheme="minorBidi"/>
      <w:kern w:val="2"/>
      <w:sz w:val="21"/>
      <w:szCs w:val="24"/>
    </w:rPr>
  </w:style>
  <w:style w:type="character" w:customStyle="1" w:styleId="38">
    <w:name w:val="批注主题 Char"/>
    <w:basedOn w:val="37"/>
    <w:link w:val="19"/>
    <w:qFormat/>
    <w:uiPriority w:val="0"/>
    <w:rPr>
      <w:rFonts w:asciiTheme="minorHAnsi" w:hAnsiTheme="minorHAnsi" w:eastAsiaTheme="minorEastAsia" w:cstheme="minorBidi"/>
      <w:b/>
      <w:bCs/>
      <w:kern w:val="2"/>
      <w:sz w:val="21"/>
      <w:szCs w:val="24"/>
    </w:rPr>
  </w:style>
  <w:style w:type="character" w:customStyle="1" w:styleId="39">
    <w:name w:val="批注框文本 Char"/>
    <w:basedOn w:val="24"/>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7349</Words>
  <Characters>7859</Characters>
  <Lines>366</Lines>
  <Paragraphs>103</Paragraphs>
  <TotalTime>8</TotalTime>
  <ScaleCrop>false</ScaleCrop>
  <LinksUpToDate>false</LinksUpToDate>
  <CharactersWithSpaces>7909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2025-09-17T11:40:00Z</dcterms:created>
  <dc:creator>COLO</dc:creator>
  <cp:lastModifiedBy>浅唱</cp:lastModifiedBy>
  <dcterms:modified xsi:type="dcterms:W3CDTF">2026-08-21T11:29:32Z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51849910AD6C482E8BC5C976FD1E3B18_13</vt:lpwstr>
  </property>
  <property fmtid="{D5CDD505-2E9C-101B-9397-08002B2CF9AE}" pid="4" name="KSOTemplateDocerSaveRecord">
    <vt:lpwstr>eyJoZGlkIjoiY2E1Y2U1Mjg3NzNjNjAxMTQxZGRhNzBiNGM1YjMzZjEiLCJ1c2VySWQiOiI3Mjc5NTUxOTcifQ==</vt:lpwstr>
  </property>
</Properties>
</file>