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1C844">
      <w:pPr>
        <w:pStyle w:val="19"/>
        <w:widowControl/>
        <w:spacing w:before="75" w:beforeAutospacing="0" w:after="75" w:afterAutospacing="0"/>
        <w:jc w:val="center"/>
        <w:rPr>
          <w:rStyle w:val="26"/>
          <w:rFonts w:ascii="宋体"/>
          <w:sz w:val="84"/>
          <w:szCs w:val="84"/>
        </w:rPr>
      </w:pPr>
    </w:p>
    <w:p w14:paraId="28ECB6E4">
      <w:pPr>
        <w:pStyle w:val="9"/>
        <w:spacing w:line="276" w:lineRule="auto"/>
        <w:ind w:left="0" w:leftChars="0"/>
        <w:jc w:val="center"/>
        <w:rPr>
          <w:rFonts w:ascii="宋体" w:hAnsi="宋体" w:cs="Times New Roman"/>
          <w:b/>
          <w:sz w:val="78"/>
          <w:szCs w:val="78"/>
        </w:rPr>
      </w:pPr>
      <w:r>
        <w:rPr>
          <w:rFonts w:hint="eastAsia" w:ascii="宋体" w:hAnsi="宋体" w:cs="Times New Roman"/>
          <w:b/>
          <w:sz w:val="78"/>
          <w:szCs w:val="78"/>
        </w:rPr>
        <w:t>福建省泉州升华实业</w:t>
      </w:r>
    </w:p>
    <w:p w14:paraId="1C3108AB">
      <w:pPr>
        <w:pStyle w:val="9"/>
        <w:spacing w:line="276" w:lineRule="auto"/>
        <w:ind w:left="0" w:leftChars="0"/>
        <w:jc w:val="center"/>
        <w:rPr>
          <w:rFonts w:ascii="宋体" w:hAnsi="宋体" w:cs="Times New Roman"/>
          <w:b/>
          <w:sz w:val="78"/>
          <w:szCs w:val="78"/>
        </w:rPr>
      </w:pPr>
      <w:r>
        <w:rPr>
          <w:rFonts w:hint="eastAsia" w:ascii="宋体" w:hAnsi="宋体" w:cs="Times New Roman"/>
          <w:b/>
          <w:sz w:val="78"/>
          <w:szCs w:val="78"/>
        </w:rPr>
        <w:t>有限公司</w:t>
      </w:r>
    </w:p>
    <w:p w14:paraId="202658AC">
      <w:pPr>
        <w:pStyle w:val="9"/>
        <w:spacing w:line="276" w:lineRule="auto"/>
        <w:ind w:left="0" w:leftChars="0"/>
        <w:jc w:val="center"/>
        <w:rPr>
          <w:rFonts w:ascii="宋体" w:hAnsi="宋体" w:cs="Times New Roman"/>
          <w:b/>
          <w:sz w:val="78"/>
          <w:szCs w:val="78"/>
        </w:rPr>
      </w:pPr>
      <w:r>
        <w:rPr>
          <w:rFonts w:hint="eastAsia" w:ascii="宋体" w:hAnsi="宋体" w:cs="Times New Roman"/>
          <w:b/>
          <w:sz w:val="78"/>
          <w:szCs w:val="78"/>
        </w:rPr>
        <w:t>竞争性磋商文件</w:t>
      </w:r>
    </w:p>
    <w:p w14:paraId="7A247C12">
      <w:pPr>
        <w:pStyle w:val="19"/>
        <w:widowControl/>
        <w:spacing w:before="75" w:beforeAutospacing="0" w:after="75" w:afterAutospacing="0"/>
        <w:jc w:val="center"/>
        <w:rPr>
          <w:rFonts w:ascii="Times New Roman" w:hAnsi="Times New Roman" w:eastAsia="微软雅黑" w:cs="Times New Roman"/>
        </w:rPr>
      </w:pPr>
    </w:p>
    <w:p w14:paraId="64B8CA94">
      <w:pPr>
        <w:pStyle w:val="19"/>
        <w:widowControl/>
        <w:spacing w:before="75" w:beforeAutospacing="0" w:after="75" w:afterAutospacing="0"/>
        <w:jc w:val="center"/>
        <w:rPr>
          <w:rFonts w:ascii="Times New Roman" w:hAnsi="Times New Roman" w:eastAsia="微软雅黑" w:cs="Times New Roman"/>
        </w:rPr>
      </w:pPr>
    </w:p>
    <w:p w14:paraId="20407C57">
      <w:pPr>
        <w:pStyle w:val="19"/>
        <w:widowControl/>
        <w:spacing w:before="75" w:beforeAutospacing="0" w:after="75" w:afterAutospacing="0"/>
        <w:jc w:val="center"/>
        <w:rPr>
          <w:rFonts w:ascii="宋体" w:hAnsi="宋体" w:cs="宋体"/>
          <w:b/>
          <w:bCs/>
          <w:sz w:val="28"/>
          <w:szCs w:val="28"/>
        </w:rPr>
      </w:pPr>
      <w:r>
        <w:rPr>
          <w:rFonts w:hint="eastAsia" w:ascii="宋体" w:hAnsi="宋体" w:cs="宋体"/>
          <w:b/>
          <w:bCs/>
          <w:sz w:val="28"/>
          <w:szCs w:val="28"/>
        </w:rPr>
        <w:t> </w:t>
      </w:r>
      <w:r>
        <w:rPr>
          <w:rFonts w:hint="eastAsia" w:ascii="宋体" w:hAnsi="宋体" w:cs="宋体"/>
          <w:b/>
          <w:bCs/>
          <w:sz w:val="28"/>
          <w:szCs w:val="28"/>
          <w:lang w:eastAsia="zh-CN"/>
        </w:rPr>
        <w:t>（</w:t>
      </w:r>
      <w:r>
        <w:rPr>
          <w:rFonts w:hint="eastAsia" w:ascii="宋体" w:hAnsi="宋体" w:cs="宋体"/>
          <w:b/>
          <w:bCs/>
          <w:sz w:val="28"/>
          <w:szCs w:val="28"/>
          <w:lang w:val="en-US" w:eastAsia="zh-CN"/>
        </w:rPr>
        <w:t>预公告</w:t>
      </w:r>
      <w:bookmarkStart w:id="30" w:name="_GoBack"/>
      <w:bookmarkEnd w:id="30"/>
      <w:r>
        <w:rPr>
          <w:rFonts w:hint="eastAsia" w:ascii="宋体" w:hAnsi="宋体" w:cs="宋体"/>
          <w:b/>
          <w:bCs/>
          <w:sz w:val="28"/>
          <w:szCs w:val="28"/>
          <w:lang w:val="en-US" w:eastAsia="zh-CN"/>
        </w:rPr>
        <w:t>稿）</w:t>
      </w:r>
    </w:p>
    <w:p w14:paraId="64EED0A6">
      <w:pPr>
        <w:pStyle w:val="19"/>
        <w:widowControl/>
        <w:spacing w:before="75" w:beforeAutospacing="0" w:after="75" w:afterAutospacing="0"/>
        <w:rPr>
          <w:rStyle w:val="26"/>
          <w:rFonts w:ascii="宋体"/>
          <w:sz w:val="30"/>
          <w:szCs w:val="30"/>
        </w:rPr>
      </w:pPr>
    </w:p>
    <w:p w14:paraId="38C74F3D">
      <w:pPr>
        <w:pStyle w:val="19"/>
        <w:widowControl/>
        <w:spacing w:before="75" w:beforeAutospacing="0" w:after="75" w:afterAutospacing="0"/>
        <w:jc w:val="center"/>
        <w:rPr>
          <w:rFonts w:ascii="微软雅黑" w:cs="Times New Roman"/>
          <w:b/>
          <w:bCs/>
          <w:sz w:val="32"/>
          <w:szCs w:val="32"/>
        </w:rPr>
      </w:pPr>
      <w:r>
        <w:rPr>
          <w:rStyle w:val="26"/>
          <w:rFonts w:hint="eastAsia" w:ascii="宋体" w:hAnsi="宋体" w:cs="宋体"/>
          <w:sz w:val="32"/>
          <w:szCs w:val="32"/>
        </w:rPr>
        <w:t>项目名称：福建省泉州升华实业有限公司保安服务采购项目</w:t>
      </w:r>
    </w:p>
    <w:p w14:paraId="5137B652">
      <w:pPr>
        <w:pStyle w:val="19"/>
        <w:widowControl/>
        <w:spacing w:before="75" w:beforeAutospacing="0" w:after="75" w:afterAutospacing="0"/>
        <w:jc w:val="center"/>
        <w:rPr>
          <w:rFonts w:ascii="微软雅黑" w:cs="Times New Roman"/>
          <w:b/>
          <w:bCs/>
          <w:sz w:val="32"/>
          <w:szCs w:val="32"/>
        </w:rPr>
      </w:pPr>
      <w:r>
        <w:rPr>
          <w:rStyle w:val="26"/>
          <w:rFonts w:hint="eastAsia" w:ascii="宋体" w:hAnsi="宋体" w:cs="宋体"/>
          <w:sz w:val="32"/>
          <w:szCs w:val="32"/>
        </w:rPr>
        <w:t>项目编号：FJXW2026042</w:t>
      </w:r>
    </w:p>
    <w:p w14:paraId="615A357D">
      <w:pPr>
        <w:pStyle w:val="19"/>
        <w:widowControl/>
        <w:spacing w:before="75" w:beforeAutospacing="0" w:after="75" w:afterAutospacing="0"/>
        <w:rPr>
          <w:rFonts w:ascii="微软雅黑" w:hAnsi="微软雅黑" w:eastAsia="微软雅黑" w:cs="Times New Roman"/>
          <w:sz w:val="27"/>
          <w:szCs w:val="27"/>
        </w:rPr>
      </w:pPr>
      <w:r>
        <w:rPr>
          <w:rFonts w:ascii="Times New Roman" w:hAnsi="Times New Roman" w:eastAsia="微软雅黑" w:cs="Times New Roman"/>
        </w:rPr>
        <w:t> </w:t>
      </w:r>
    </w:p>
    <w:p w14:paraId="5CC2E41C">
      <w:pPr>
        <w:widowControl/>
        <w:jc w:val="left"/>
        <w:rPr>
          <w:rFonts w:cs="Times New Roman"/>
        </w:rPr>
      </w:pPr>
    </w:p>
    <w:p w14:paraId="3BB5EEFF">
      <w:pPr>
        <w:pStyle w:val="19"/>
        <w:widowControl/>
        <w:spacing w:before="75" w:beforeAutospacing="0" w:after="75" w:afterAutospacing="0"/>
        <w:jc w:val="both"/>
        <w:rPr>
          <w:rFonts w:ascii="宋体" w:cs="Times New Roman"/>
          <w:sz w:val="28"/>
          <w:szCs w:val="28"/>
        </w:rPr>
      </w:pPr>
    </w:p>
    <w:p w14:paraId="4D9E8AE5">
      <w:pPr>
        <w:pStyle w:val="19"/>
        <w:widowControl/>
        <w:spacing w:before="75" w:beforeAutospacing="0" w:after="75" w:afterAutospacing="0"/>
        <w:jc w:val="center"/>
        <w:rPr>
          <w:rFonts w:ascii="宋体" w:cs="Times New Roman"/>
          <w:sz w:val="28"/>
          <w:szCs w:val="28"/>
        </w:rPr>
      </w:pPr>
    </w:p>
    <w:p w14:paraId="5643605C">
      <w:pPr>
        <w:pStyle w:val="19"/>
        <w:widowControl/>
        <w:spacing w:before="75" w:beforeAutospacing="0" w:after="75" w:afterAutospacing="0"/>
        <w:jc w:val="center"/>
        <w:rPr>
          <w:rStyle w:val="26"/>
          <w:rFonts w:ascii="宋体"/>
          <w:sz w:val="30"/>
          <w:szCs w:val="30"/>
        </w:rPr>
      </w:pPr>
      <w:r>
        <w:rPr>
          <w:rStyle w:val="26"/>
          <w:rFonts w:hint="eastAsia" w:ascii="宋体" w:hAnsi="宋体" w:cs="宋体"/>
          <w:sz w:val="30"/>
          <w:szCs w:val="30"/>
        </w:rPr>
        <w:t>采购人：</w:t>
      </w:r>
      <w:r>
        <w:rPr>
          <w:rStyle w:val="26"/>
          <w:rFonts w:hint="eastAsia" w:ascii="宋体" w:hAnsi="宋体" w:cs="宋体"/>
          <w:sz w:val="32"/>
          <w:szCs w:val="32"/>
        </w:rPr>
        <w:t>福建省泉州升华实业有限公司</w:t>
      </w:r>
    </w:p>
    <w:p w14:paraId="71D49C36">
      <w:pPr>
        <w:pStyle w:val="19"/>
        <w:widowControl/>
        <w:spacing w:before="75" w:beforeAutospacing="0" w:after="75" w:afterAutospacing="0"/>
        <w:jc w:val="center"/>
        <w:rPr>
          <w:rStyle w:val="26"/>
          <w:rFonts w:ascii="宋体" w:hAnsi="宋体" w:cs="宋体"/>
          <w:sz w:val="30"/>
          <w:szCs w:val="30"/>
        </w:rPr>
      </w:pPr>
      <w:r>
        <w:rPr>
          <w:rStyle w:val="26"/>
          <w:rFonts w:hint="eastAsia" w:ascii="宋体" w:hAnsi="宋体" w:cs="宋体"/>
          <w:sz w:val="30"/>
          <w:szCs w:val="30"/>
        </w:rPr>
        <w:t>采购代理机构：福建省新卫招标代理有限公司</w:t>
      </w:r>
    </w:p>
    <w:p w14:paraId="0479A7F3">
      <w:pPr>
        <w:pStyle w:val="19"/>
        <w:widowControl/>
        <w:spacing w:before="75" w:beforeAutospacing="0" w:after="75" w:afterAutospacing="0"/>
        <w:jc w:val="center"/>
        <w:rPr>
          <w:rStyle w:val="26"/>
          <w:rFonts w:ascii="宋体"/>
          <w:sz w:val="30"/>
          <w:szCs w:val="30"/>
        </w:rPr>
      </w:pPr>
      <w:r>
        <w:rPr>
          <w:rStyle w:val="26"/>
          <w:rFonts w:ascii="宋体" w:hAnsi="宋体" w:cs="宋体"/>
          <w:sz w:val="30"/>
          <w:szCs w:val="30"/>
        </w:rPr>
        <w:t>202</w:t>
      </w:r>
      <w:r>
        <w:rPr>
          <w:rStyle w:val="26"/>
          <w:rFonts w:hint="eastAsia" w:ascii="宋体" w:hAnsi="宋体" w:cs="宋体"/>
          <w:sz w:val="30"/>
          <w:szCs w:val="30"/>
        </w:rPr>
        <w:t>6年</w:t>
      </w:r>
      <w:r>
        <w:rPr>
          <w:rStyle w:val="26"/>
          <w:rFonts w:hint="eastAsia" w:ascii="宋体" w:hAnsi="宋体" w:cs="宋体"/>
          <w:sz w:val="30"/>
          <w:szCs w:val="30"/>
          <w:lang w:val="en-US" w:eastAsia="zh-CN"/>
        </w:rPr>
        <w:t>7</w:t>
      </w:r>
      <w:r>
        <w:rPr>
          <w:rStyle w:val="26"/>
          <w:rFonts w:hint="eastAsia" w:ascii="宋体" w:hAnsi="宋体" w:cs="宋体"/>
          <w:sz w:val="30"/>
          <w:szCs w:val="30"/>
        </w:rPr>
        <w:t>月</w:t>
      </w:r>
    </w:p>
    <w:p w14:paraId="4A2CD125">
      <w:pPr>
        <w:jc w:val="left"/>
        <w:rPr>
          <w:rStyle w:val="26"/>
          <w:rFonts w:ascii="宋体"/>
          <w:sz w:val="36"/>
          <w:szCs w:val="36"/>
        </w:rPr>
        <w:sectPr>
          <w:footerReference r:id="rId3" w:type="default"/>
          <w:pgSz w:w="11906" w:h="16838"/>
          <w:pgMar w:top="1134" w:right="1134" w:bottom="1134" w:left="1134" w:header="851" w:footer="992" w:gutter="0"/>
          <w:pgNumType w:start="1"/>
          <w:cols w:space="720" w:num="1"/>
          <w:docGrid w:type="lines" w:linePitch="312" w:charSpace="0"/>
        </w:sectPr>
      </w:pPr>
    </w:p>
    <w:p w14:paraId="3460574D">
      <w:pPr>
        <w:pStyle w:val="22"/>
      </w:pPr>
    </w:p>
    <w:p w14:paraId="6F01FD29">
      <w:pPr>
        <w:jc w:val="center"/>
        <w:rPr>
          <w:rStyle w:val="26"/>
          <w:rFonts w:ascii="宋体" w:hAnsi="宋体" w:cs="宋体"/>
          <w:sz w:val="36"/>
          <w:szCs w:val="36"/>
        </w:rPr>
      </w:pPr>
      <w:r>
        <w:rPr>
          <w:rStyle w:val="26"/>
          <w:rFonts w:hint="eastAsia" w:ascii="宋体" w:hAnsi="宋体" w:cs="宋体"/>
          <w:sz w:val="36"/>
          <w:szCs w:val="36"/>
        </w:rPr>
        <w:t>目录</w:t>
      </w:r>
    </w:p>
    <w:p w14:paraId="3A5A0615">
      <w:pPr>
        <w:pStyle w:val="18"/>
      </w:pPr>
    </w:p>
    <w:p w14:paraId="2AA81498">
      <w:pPr>
        <w:pStyle w:val="15"/>
        <w:tabs>
          <w:tab w:val="right" w:leader="dot" w:pos="9638"/>
        </w:tabs>
        <w:spacing w:line="360" w:lineRule="auto"/>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TOC \o "1-8" \h \u </w:instrText>
      </w:r>
      <w:r>
        <w:rPr>
          <w:rFonts w:hint="eastAsia" w:ascii="宋体" w:hAnsi="宋体" w:cs="宋体"/>
          <w:sz w:val="28"/>
          <w:szCs w:val="28"/>
        </w:rPr>
        <w:fldChar w:fldCharType="separate"/>
      </w:r>
      <w:r>
        <w:fldChar w:fldCharType="begin"/>
      </w:r>
      <w:r>
        <w:instrText xml:space="preserve"> HYPERLINK \l "_Toc4786" </w:instrText>
      </w:r>
      <w:r>
        <w:fldChar w:fldCharType="separate"/>
      </w:r>
      <w:r>
        <w:rPr>
          <w:rFonts w:hint="eastAsia" w:ascii="宋体" w:hAnsi="宋体" w:cs="宋体"/>
          <w:sz w:val="28"/>
          <w:szCs w:val="28"/>
        </w:rPr>
        <w:t>第一章  采购邀请书</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_Toc4786 \h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fldChar w:fldCharType="end"/>
      </w:r>
    </w:p>
    <w:p w14:paraId="0D2AD135">
      <w:pPr>
        <w:pStyle w:val="15"/>
        <w:tabs>
          <w:tab w:val="right" w:leader="dot" w:pos="9638"/>
        </w:tabs>
        <w:spacing w:line="360" w:lineRule="auto"/>
        <w:rPr>
          <w:rFonts w:ascii="宋体" w:hAnsi="宋体" w:cs="宋体"/>
          <w:sz w:val="28"/>
          <w:szCs w:val="28"/>
        </w:rPr>
      </w:pPr>
      <w:r>
        <w:fldChar w:fldCharType="begin"/>
      </w:r>
      <w:r>
        <w:instrText xml:space="preserve"> HYPERLINK \l "_Toc4549" </w:instrText>
      </w:r>
      <w:r>
        <w:fldChar w:fldCharType="separate"/>
      </w:r>
      <w:r>
        <w:rPr>
          <w:rFonts w:hint="eastAsia" w:ascii="宋体" w:hAnsi="宋体" w:cs="宋体"/>
          <w:sz w:val="28"/>
          <w:szCs w:val="28"/>
        </w:rPr>
        <w:t>第二章  竞争性磋商须知</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_Toc4549 \h </w:instrText>
      </w:r>
      <w:r>
        <w:rPr>
          <w:rFonts w:hint="eastAsia" w:ascii="宋体" w:hAnsi="宋体" w:cs="宋体"/>
          <w:sz w:val="28"/>
          <w:szCs w:val="28"/>
        </w:rPr>
        <w:fldChar w:fldCharType="separate"/>
      </w:r>
      <w:r>
        <w:rPr>
          <w:rFonts w:hint="eastAsia" w:ascii="宋体" w:hAnsi="宋体" w:cs="宋体"/>
          <w:sz w:val="28"/>
          <w:szCs w:val="28"/>
        </w:rPr>
        <w:t>7</w:t>
      </w:r>
      <w:r>
        <w:rPr>
          <w:rFonts w:hint="eastAsia" w:ascii="宋体" w:hAnsi="宋体" w:cs="宋体"/>
          <w:sz w:val="28"/>
          <w:szCs w:val="28"/>
        </w:rPr>
        <w:fldChar w:fldCharType="end"/>
      </w:r>
      <w:r>
        <w:rPr>
          <w:rFonts w:hint="eastAsia" w:ascii="宋体" w:hAnsi="宋体" w:cs="宋体"/>
          <w:sz w:val="28"/>
          <w:szCs w:val="28"/>
        </w:rPr>
        <w:fldChar w:fldCharType="end"/>
      </w:r>
    </w:p>
    <w:p w14:paraId="3EA88465">
      <w:pPr>
        <w:pStyle w:val="10"/>
        <w:tabs>
          <w:tab w:val="right" w:leader="dot" w:pos="9638"/>
        </w:tabs>
        <w:spacing w:line="360" w:lineRule="auto"/>
        <w:ind w:left="0" w:leftChars="0"/>
        <w:rPr>
          <w:rFonts w:ascii="宋体" w:hAnsi="宋体" w:cs="宋体"/>
          <w:sz w:val="28"/>
          <w:szCs w:val="28"/>
        </w:rPr>
      </w:pPr>
      <w:r>
        <w:fldChar w:fldCharType="begin"/>
      </w:r>
      <w:r>
        <w:instrText xml:space="preserve"> HYPERLINK \l "_Toc12033" </w:instrText>
      </w:r>
      <w:r>
        <w:fldChar w:fldCharType="separate"/>
      </w:r>
      <w:r>
        <w:rPr>
          <w:rFonts w:hint="eastAsia" w:ascii="宋体" w:hAnsi="宋体" w:cs="宋体"/>
          <w:sz w:val="28"/>
          <w:szCs w:val="28"/>
        </w:rPr>
        <w:t>专项附件：评审的标准和方法 </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_Toc12033 \h </w:instrText>
      </w:r>
      <w:r>
        <w:rPr>
          <w:rFonts w:hint="eastAsia" w:ascii="宋体" w:hAnsi="宋体" w:cs="宋体"/>
          <w:sz w:val="28"/>
          <w:szCs w:val="28"/>
        </w:rPr>
        <w:fldChar w:fldCharType="separate"/>
      </w:r>
      <w:r>
        <w:rPr>
          <w:rFonts w:hint="eastAsia" w:ascii="宋体" w:hAnsi="宋体" w:cs="宋体"/>
          <w:sz w:val="28"/>
          <w:szCs w:val="28"/>
        </w:rPr>
        <w:t>11</w:t>
      </w:r>
      <w:r>
        <w:rPr>
          <w:rFonts w:hint="eastAsia" w:ascii="宋体" w:hAnsi="宋体" w:cs="宋体"/>
          <w:sz w:val="28"/>
          <w:szCs w:val="28"/>
        </w:rPr>
        <w:fldChar w:fldCharType="end"/>
      </w:r>
      <w:r>
        <w:rPr>
          <w:rFonts w:hint="eastAsia" w:ascii="宋体" w:hAnsi="宋体" w:cs="宋体"/>
          <w:sz w:val="28"/>
          <w:szCs w:val="28"/>
        </w:rPr>
        <w:fldChar w:fldCharType="end"/>
      </w:r>
    </w:p>
    <w:p w14:paraId="61EBDBA0">
      <w:pPr>
        <w:pStyle w:val="15"/>
        <w:tabs>
          <w:tab w:val="right" w:leader="dot" w:pos="9638"/>
        </w:tabs>
        <w:spacing w:line="360" w:lineRule="auto"/>
        <w:rPr>
          <w:rFonts w:ascii="宋体" w:hAnsi="宋体" w:cs="宋体"/>
          <w:sz w:val="28"/>
          <w:szCs w:val="28"/>
        </w:rPr>
      </w:pPr>
      <w:r>
        <w:fldChar w:fldCharType="begin"/>
      </w:r>
      <w:r>
        <w:instrText xml:space="preserve"> HYPERLINK \l "_Toc31944" </w:instrText>
      </w:r>
      <w:r>
        <w:fldChar w:fldCharType="separate"/>
      </w:r>
      <w:r>
        <w:rPr>
          <w:rFonts w:hint="eastAsia" w:ascii="宋体" w:hAnsi="宋体" w:cs="宋体"/>
          <w:sz w:val="28"/>
          <w:szCs w:val="28"/>
        </w:rPr>
        <w:t>第三章  采购内容及要求</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_Toc31944 \h </w:instrText>
      </w:r>
      <w:r>
        <w:rPr>
          <w:rFonts w:hint="eastAsia" w:ascii="宋体" w:hAnsi="宋体" w:cs="宋体"/>
          <w:sz w:val="28"/>
          <w:szCs w:val="28"/>
        </w:rPr>
        <w:fldChar w:fldCharType="separate"/>
      </w:r>
      <w:r>
        <w:rPr>
          <w:rFonts w:hint="eastAsia" w:ascii="宋体" w:hAnsi="宋体" w:cs="宋体"/>
          <w:sz w:val="28"/>
          <w:szCs w:val="28"/>
        </w:rPr>
        <w:t>32</w:t>
      </w:r>
      <w:r>
        <w:rPr>
          <w:rFonts w:hint="eastAsia" w:ascii="宋体" w:hAnsi="宋体" w:cs="宋体"/>
          <w:sz w:val="28"/>
          <w:szCs w:val="28"/>
        </w:rPr>
        <w:fldChar w:fldCharType="end"/>
      </w:r>
      <w:r>
        <w:rPr>
          <w:rFonts w:hint="eastAsia" w:ascii="宋体" w:hAnsi="宋体" w:cs="宋体"/>
          <w:sz w:val="28"/>
          <w:szCs w:val="28"/>
        </w:rPr>
        <w:fldChar w:fldCharType="end"/>
      </w:r>
    </w:p>
    <w:p w14:paraId="30556729">
      <w:pPr>
        <w:pStyle w:val="15"/>
        <w:tabs>
          <w:tab w:val="right" w:leader="dot" w:pos="9638"/>
        </w:tabs>
        <w:spacing w:line="360" w:lineRule="auto"/>
        <w:rPr>
          <w:rFonts w:ascii="宋体" w:hAnsi="宋体" w:cs="宋体"/>
          <w:sz w:val="28"/>
          <w:szCs w:val="28"/>
        </w:rPr>
      </w:pPr>
      <w:r>
        <w:fldChar w:fldCharType="begin"/>
      </w:r>
      <w:r>
        <w:instrText xml:space="preserve"> HYPERLINK \l "_Toc11193" </w:instrText>
      </w:r>
      <w:r>
        <w:fldChar w:fldCharType="separate"/>
      </w:r>
      <w:r>
        <w:rPr>
          <w:rFonts w:hint="eastAsia" w:ascii="宋体" w:hAnsi="宋体" w:cs="宋体"/>
          <w:sz w:val="28"/>
          <w:szCs w:val="28"/>
        </w:rPr>
        <w:t>第四章  合同主要条款及格式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_Toc11193 \h </w:instrText>
      </w:r>
      <w:r>
        <w:rPr>
          <w:rFonts w:hint="eastAsia" w:ascii="宋体" w:hAnsi="宋体" w:cs="宋体"/>
          <w:sz w:val="28"/>
          <w:szCs w:val="28"/>
        </w:rPr>
        <w:fldChar w:fldCharType="separate"/>
      </w:r>
      <w:r>
        <w:rPr>
          <w:rFonts w:hint="eastAsia" w:ascii="宋体" w:hAnsi="宋体" w:cs="宋体"/>
          <w:sz w:val="28"/>
          <w:szCs w:val="28"/>
        </w:rPr>
        <w:t>39</w:t>
      </w:r>
      <w:r>
        <w:rPr>
          <w:rFonts w:hint="eastAsia" w:ascii="宋体" w:hAnsi="宋体" w:cs="宋体"/>
          <w:sz w:val="28"/>
          <w:szCs w:val="28"/>
        </w:rPr>
        <w:fldChar w:fldCharType="end"/>
      </w:r>
      <w:r>
        <w:rPr>
          <w:rFonts w:hint="eastAsia" w:ascii="宋体" w:hAnsi="宋体" w:cs="宋体"/>
          <w:sz w:val="28"/>
          <w:szCs w:val="28"/>
        </w:rPr>
        <w:fldChar w:fldCharType="end"/>
      </w:r>
    </w:p>
    <w:p w14:paraId="57636829">
      <w:pPr>
        <w:pStyle w:val="15"/>
        <w:tabs>
          <w:tab w:val="right" w:leader="dot" w:pos="9638"/>
        </w:tabs>
        <w:spacing w:line="360" w:lineRule="auto"/>
        <w:rPr>
          <w:rFonts w:ascii="宋体" w:hAnsi="宋体" w:cs="宋体"/>
          <w:sz w:val="28"/>
          <w:szCs w:val="28"/>
        </w:rPr>
      </w:pPr>
      <w:r>
        <w:fldChar w:fldCharType="begin"/>
      </w:r>
      <w:r>
        <w:instrText xml:space="preserve"> HYPERLINK \l "_Toc29385" </w:instrText>
      </w:r>
      <w:r>
        <w:fldChar w:fldCharType="separate"/>
      </w:r>
      <w:r>
        <w:rPr>
          <w:rFonts w:hint="eastAsia" w:ascii="宋体" w:hAnsi="宋体" w:cs="宋体"/>
          <w:sz w:val="28"/>
          <w:szCs w:val="28"/>
        </w:rPr>
        <w:t>第五章  首次响应文件格式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_Toc29385 \h </w:instrText>
      </w:r>
      <w:r>
        <w:rPr>
          <w:rFonts w:hint="eastAsia" w:ascii="宋体" w:hAnsi="宋体" w:cs="宋体"/>
          <w:sz w:val="28"/>
          <w:szCs w:val="28"/>
        </w:rPr>
        <w:fldChar w:fldCharType="separate"/>
      </w:r>
      <w:r>
        <w:rPr>
          <w:rFonts w:hint="eastAsia" w:ascii="宋体" w:hAnsi="宋体" w:cs="宋体"/>
          <w:sz w:val="28"/>
          <w:szCs w:val="28"/>
        </w:rPr>
        <w:t>42</w:t>
      </w:r>
      <w:r>
        <w:rPr>
          <w:rFonts w:hint="eastAsia" w:ascii="宋体" w:hAnsi="宋体" w:cs="宋体"/>
          <w:sz w:val="28"/>
          <w:szCs w:val="28"/>
        </w:rPr>
        <w:fldChar w:fldCharType="end"/>
      </w:r>
      <w:r>
        <w:rPr>
          <w:rFonts w:hint="eastAsia" w:ascii="宋体" w:hAnsi="宋体" w:cs="宋体"/>
          <w:sz w:val="28"/>
          <w:szCs w:val="28"/>
        </w:rPr>
        <w:fldChar w:fldCharType="end"/>
      </w:r>
    </w:p>
    <w:p w14:paraId="1B9FC5B0">
      <w:pPr>
        <w:pStyle w:val="15"/>
        <w:tabs>
          <w:tab w:val="right" w:leader="dot" w:pos="9638"/>
        </w:tabs>
        <w:spacing w:line="360" w:lineRule="auto"/>
        <w:rPr>
          <w:rFonts w:ascii="宋体" w:hAnsi="宋体" w:cs="宋体"/>
          <w:sz w:val="28"/>
          <w:szCs w:val="28"/>
        </w:rPr>
      </w:pPr>
      <w:r>
        <w:fldChar w:fldCharType="begin"/>
      </w:r>
      <w:r>
        <w:instrText xml:space="preserve"> HYPERLINK \l "_Toc6050" </w:instrText>
      </w:r>
      <w:r>
        <w:fldChar w:fldCharType="separate"/>
      </w:r>
      <w:r>
        <w:rPr>
          <w:rFonts w:hint="eastAsia" w:ascii="宋体" w:hAnsi="宋体" w:cs="宋体"/>
          <w:sz w:val="28"/>
          <w:szCs w:val="28"/>
        </w:rPr>
        <w:t>最后报价一览表</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_Toc6050 \h </w:instrText>
      </w:r>
      <w:r>
        <w:rPr>
          <w:rFonts w:hint="eastAsia" w:ascii="宋体" w:hAnsi="宋体" w:cs="宋体"/>
          <w:sz w:val="28"/>
          <w:szCs w:val="28"/>
        </w:rPr>
        <w:fldChar w:fldCharType="separate"/>
      </w:r>
      <w:r>
        <w:rPr>
          <w:rFonts w:hint="eastAsia" w:ascii="宋体" w:hAnsi="宋体" w:cs="宋体"/>
          <w:sz w:val="28"/>
          <w:szCs w:val="28"/>
        </w:rPr>
        <w:t>68</w:t>
      </w:r>
      <w:r>
        <w:rPr>
          <w:rFonts w:hint="eastAsia" w:ascii="宋体" w:hAnsi="宋体" w:cs="宋体"/>
          <w:sz w:val="28"/>
          <w:szCs w:val="28"/>
        </w:rPr>
        <w:fldChar w:fldCharType="end"/>
      </w:r>
      <w:r>
        <w:rPr>
          <w:rFonts w:hint="eastAsia" w:ascii="宋体" w:hAnsi="宋体" w:cs="宋体"/>
          <w:sz w:val="28"/>
          <w:szCs w:val="28"/>
        </w:rPr>
        <w:fldChar w:fldCharType="end"/>
      </w:r>
    </w:p>
    <w:p w14:paraId="5B6FADC7">
      <w:pPr>
        <w:pStyle w:val="15"/>
        <w:tabs>
          <w:tab w:val="right" w:leader="dot" w:pos="9434"/>
        </w:tabs>
        <w:spacing w:line="360" w:lineRule="auto"/>
        <w:rPr>
          <w:rFonts w:ascii="宋体" w:hAnsi="宋体" w:cs="宋体"/>
          <w:sz w:val="28"/>
          <w:szCs w:val="28"/>
        </w:rPr>
      </w:pPr>
      <w:r>
        <w:rPr>
          <w:rFonts w:hint="eastAsia" w:ascii="宋体" w:hAnsi="宋体" w:cs="宋体"/>
          <w:sz w:val="28"/>
          <w:szCs w:val="28"/>
        </w:rPr>
        <w:fldChar w:fldCharType="end"/>
      </w:r>
    </w:p>
    <w:p w14:paraId="666A9803">
      <w:pPr>
        <w:rPr>
          <w:rStyle w:val="26"/>
          <w:rFonts w:ascii="宋体"/>
          <w:sz w:val="43"/>
          <w:szCs w:val="43"/>
        </w:rPr>
      </w:pPr>
    </w:p>
    <w:p w14:paraId="22569A6F">
      <w:pPr>
        <w:pStyle w:val="19"/>
        <w:widowControl/>
        <w:spacing w:before="75" w:beforeAutospacing="0" w:after="75" w:afterAutospacing="0"/>
        <w:jc w:val="center"/>
        <w:outlineLvl w:val="0"/>
        <w:rPr>
          <w:rStyle w:val="26"/>
          <w:rFonts w:ascii="宋体"/>
          <w:sz w:val="43"/>
          <w:szCs w:val="43"/>
        </w:rPr>
        <w:sectPr>
          <w:footerReference r:id="rId4" w:type="default"/>
          <w:pgSz w:w="11906" w:h="16838"/>
          <w:pgMar w:top="1134" w:right="1134" w:bottom="1134" w:left="1134" w:header="851" w:footer="992" w:gutter="0"/>
          <w:cols w:space="720" w:num="1"/>
          <w:docGrid w:type="lines" w:linePitch="312" w:charSpace="0"/>
        </w:sectPr>
      </w:pPr>
    </w:p>
    <w:p w14:paraId="6F6F6B04">
      <w:pPr>
        <w:pStyle w:val="19"/>
        <w:widowControl/>
        <w:spacing w:before="75" w:beforeAutospacing="0" w:after="75" w:afterAutospacing="0"/>
        <w:jc w:val="center"/>
        <w:outlineLvl w:val="0"/>
        <w:rPr>
          <w:rFonts w:cs="Times New Roman"/>
        </w:rPr>
      </w:pPr>
      <w:bookmarkStart w:id="0" w:name="_Toc4786"/>
      <w:r>
        <w:rPr>
          <w:rStyle w:val="26"/>
          <w:rFonts w:hint="eastAsia" w:ascii="宋体" w:hAnsi="宋体" w:cs="宋体"/>
          <w:sz w:val="43"/>
          <w:szCs w:val="43"/>
        </w:rPr>
        <w:t>第一章</w:t>
      </w:r>
      <w:r>
        <w:rPr>
          <w:rStyle w:val="26"/>
          <w:rFonts w:ascii="宋体"/>
          <w:sz w:val="43"/>
          <w:szCs w:val="43"/>
        </w:rPr>
        <w:t>  </w:t>
      </w:r>
      <w:r>
        <w:rPr>
          <w:rStyle w:val="26"/>
          <w:rFonts w:hint="eastAsia" w:ascii="宋体" w:hAnsi="宋体" w:cs="宋体"/>
          <w:sz w:val="43"/>
          <w:szCs w:val="43"/>
        </w:rPr>
        <w:t>采购邀请书</w:t>
      </w:r>
      <w:bookmarkEnd w:id="0"/>
    </w:p>
    <w:p w14:paraId="2069585D">
      <w:pPr>
        <w:pStyle w:val="19"/>
        <w:widowControl/>
        <w:spacing w:before="75" w:beforeAutospacing="0" w:after="75" w:afterAutospacing="0"/>
        <w:jc w:val="center"/>
        <w:rPr>
          <w:rFonts w:cs="Times New Roman"/>
        </w:rPr>
      </w:pPr>
      <w:r>
        <w:rPr>
          <w:rStyle w:val="26"/>
          <w:rFonts w:hint="eastAsia" w:ascii="宋体" w:hAnsi="宋体" w:cs="宋体"/>
          <w:sz w:val="36"/>
          <w:szCs w:val="36"/>
        </w:rPr>
        <w:t>竞争性磋商采购公告</w:t>
      </w:r>
    </w:p>
    <w:p w14:paraId="046FAE72">
      <w:pPr>
        <w:pStyle w:val="19"/>
        <w:widowControl/>
        <w:spacing w:before="75" w:beforeAutospacing="0" w:after="75" w:afterAutospacing="0" w:line="400" w:lineRule="exact"/>
        <w:ind w:firstLine="480" w:firstLineChars="200"/>
        <w:rPr>
          <w:rFonts w:cs="Times New Roman"/>
        </w:rPr>
      </w:pPr>
      <w:r>
        <w:rPr>
          <w:rFonts w:ascii="宋体" w:cs="Times New Roman"/>
        </w:rPr>
        <w:t> </w:t>
      </w:r>
      <w:r>
        <w:rPr>
          <w:rFonts w:hint="eastAsia" w:ascii="宋体" w:hAnsi="宋体" w:cs="宋体"/>
          <w:u w:val="single"/>
        </w:rPr>
        <w:t>福建省泉州升华实业有限公司</w:t>
      </w:r>
      <w:r>
        <w:rPr>
          <w:rFonts w:hint="eastAsia" w:ascii="宋体" w:hAnsi="宋体" w:cs="宋体"/>
        </w:rPr>
        <w:t>已根据相关法律法规，经相应程序确定采用</w:t>
      </w:r>
      <w:r>
        <w:rPr>
          <w:rFonts w:ascii="宋体" w:cs="Times New Roman"/>
          <w:u w:val="single"/>
        </w:rPr>
        <w:t> </w:t>
      </w:r>
      <w:r>
        <w:rPr>
          <w:rFonts w:hint="eastAsia" w:ascii="宋体" w:hAnsi="宋体" w:cs="宋体"/>
          <w:u w:val="single"/>
        </w:rPr>
        <w:t>竞争性磋商采购</w:t>
      </w:r>
      <w:r>
        <w:rPr>
          <w:rFonts w:ascii="宋体" w:cs="Times New Roman"/>
          <w:u w:val="single"/>
        </w:rPr>
        <w:t> </w:t>
      </w:r>
      <w:r>
        <w:rPr>
          <w:rFonts w:hint="eastAsia" w:ascii="宋体" w:hAnsi="宋体" w:cs="宋体"/>
        </w:rPr>
        <w:t>方式组织</w:t>
      </w:r>
      <w:r>
        <w:rPr>
          <w:rFonts w:hint="eastAsia" w:ascii="宋体" w:hAnsi="宋体" w:cs="宋体"/>
          <w:u w:val="single"/>
        </w:rPr>
        <w:t>福建省泉州升华实业有限公司保安服务采购项目</w:t>
      </w:r>
      <w:r>
        <w:rPr>
          <w:rFonts w:hint="eastAsia" w:ascii="宋体" w:hAnsi="宋体" w:cs="宋体"/>
        </w:rPr>
        <w:t>（以下简称：“本项目”）的采购活动，现欢迎国内合格的供应商前来参加。本项目由采购人委托</w:t>
      </w:r>
      <w:r>
        <w:rPr>
          <w:rFonts w:hint="eastAsia" w:ascii="宋体" w:hAnsi="宋体" w:cs="宋体"/>
          <w:u w:val="single"/>
        </w:rPr>
        <w:t>福建省新卫招标代理有限公司</w:t>
      </w:r>
      <w:r>
        <w:rPr>
          <w:rFonts w:hint="eastAsia" w:ascii="宋体" w:hAnsi="宋体" w:cs="宋体"/>
        </w:rPr>
        <w:t>开展竞争性磋商活动。</w:t>
      </w:r>
    </w:p>
    <w:p w14:paraId="4B8409E7">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 xml:space="preserve">  1.</w:t>
      </w:r>
      <w:r>
        <w:rPr>
          <w:rFonts w:hint="eastAsia" w:ascii="宋体" w:hAnsi="宋体" w:cs="宋体"/>
        </w:rPr>
        <w:t>项目名称：福建省泉州升华实业有限公司保安服务采购项目</w:t>
      </w:r>
    </w:p>
    <w:p w14:paraId="237CCF7E">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 xml:space="preserve">  2.</w:t>
      </w:r>
      <w:r>
        <w:rPr>
          <w:rFonts w:hint="eastAsia" w:ascii="宋体" w:hAnsi="宋体" w:cs="宋体"/>
        </w:rPr>
        <w:t>项目编号：FJXW2026042</w:t>
      </w:r>
    </w:p>
    <w:p w14:paraId="0630CFD2">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 xml:space="preserve">  3.</w:t>
      </w:r>
      <w:r>
        <w:rPr>
          <w:rFonts w:hint="eastAsia" w:cs="宋体"/>
        </w:rPr>
        <w:t>采购标的一览表</w:t>
      </w:r>
      <w:r>
        <w:rPr>
          <w:rFonts w:hint="eastAsia" w:ascii="宋体" w:hAnsi="宋体" w:cs="宋体"/>
        </w:rPr>
        <w:t>：</w:t>
      </w:r>
    </w:p>
    <w:p w14:paraId="19A163DD">
      <w:pPr>
        <w:pStyle w:val="19"/>
        <w:widowControl/>
        <w:spacing w:line="400" w:lineRule="exact"/>
        <w:jc w:val="right"/>
        <w:rPr>
          <w:rFonts w:ascii="宋体" w:hAnsi="宋体" w:cs="宋体"/>
        </w:rPr>
      </w:pPr>
      <w:r>
        <w:rPr>
          <w:rFonts w:hint="eastAsia" w:ascii="宋体" w:hAnsi="宋体" w:cs="宋体"/>
        </w:rPr>
        <w:t>金额单位：人民币元</w:t>
      </w:r>
    </w:p>
    <w:tbl>
      <w:tblPr>
        <w:tblStyle w:val="2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715"/>
        <w:gridCol w:w="1710"/>
        <w:gridCol w:w="883"/>
        <w:gridCol w:w="883"/>
        <w:gridCol w:w="883"/>
        <w:gridCol w:w="2133"/>
        <w:gridCol w:w="1049"/>
        <w:gridCol w:w="883"/>
      </w:tblGrid>
      <w:tr w14:paraId="15419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311" w:type="pct"/>
            <w:noWrap/>
            <w:vAlign w:val="center"/>
          </w:tcPr>
          <w:p w14:paraId="5F80CE14">
            <w:pPr>
              <w:widowControl/>
              <w:spacing w:line="400" w:lineRule="exact"/>
              <w:jc w:val="center"/>
              <w:rPr>
                <w:rFonts w:ascii="宋体" w:hAnsi="宋体" w:cs="宋体"/>
                <w:b/>
                <w:bCs/>
                <w:kern w:val="0"/>
                <w:sz w:val="24"/>
              </w:rPr>
            </w:pPr>
            <w:r>
              <w:rPr>
                <w:rFonts w:hint="eastAsia" w:ascii="宋体" w:hAnsi="宋体" w:cs="宋体"/>
                <w:b/>
                <w:bCs/>
                <w:sz w:val="24"/>
              </w:rPr>
              <w:t>采购包</w:t>
            </w:r>
          </w:p>
        </w:tc>
        <w:tc>
          <w:tcPr>
            <w:tcW w:w="393" w:type="pct"/>
            <w:noWrap/>
            <w:vAlign w:val="center"/>
          </w:tcPr>
          <w:p w14:paraId="6B6EC954">
            <w:pPr>
              <w:widowControl/>
              <w:spacing w:line="400" w:lineRule="exact"/>
              <w:jc w:val="center"/>
              <w:rPr>
                <w:rFonts w:ascii="宋体" w:hAnsi="宋体" w:cs="宋体"/>
                <w:b/>
                <w:bCs/>
                <w:kern w:val="0"/>
                <w:sz w:val="24"/>
              </w:rPr>
            </w:pPr>
            <w:r>
              <w:rPr>
                <w:rFonts w:hint="eastAsia" w:ascii="宋体" w:hAnsi="宋体" w:cs="宋体"/>
                <w:b/>
                <w:bCs/>
                <w:kern w:val="0"/>
                <w:sz w:val="24"/>
              </w:rPr>
              <w:t>品目号</w:t>
            </w:r>
          </w:p>
        </w:tc>
        <w:tc>
          <w:tcPr>
            <w:tcW w:w="800" w:type="pct"/>
            <w:noWrap/>
            <w:vAlign w:val="center"/>
          </w:tcPr>
          <w:p w14:paraId="142E8338">
            <w:pPr>
              <w:widowControl/>
              <w:spacing w:line="400" w:lineRule="exact"/>
              <w:jc w:val="center"/>
              <w:rPr>
                <w:rFonts w:ascii="宋体" w:hAnsi="宋体" w:cs="宋体"/>
                <w:b/>
                <w:bCs/>
                <w:kern w:val="0"/>
                <w:sz w:val="24"/>
              </w:rPr>
            </w:pPr>
            <w:r>
              <w:rPr>
                <w:rFonts w:hint="eastAsia" w:ascii="宋体" w:hAnsi="宋体" w:cs="宋体"/>
                <w:b/>
                <w:bCs/>
                <w:kern w:val="0"/>
                <w:sz w:val="24"/>
              </w:rPr>
              <w:t>品目编码</w:t>
            </w:r>
            <w:r>
              <w:rPr>
                <w:rFonts w:hint="eastAsia"/>
              </w:rPr>
              <w:t>/</w:t>
            </w:r>
            <w:r>
              <w:rPr>
                <w:rFonts w:hint="eastAsia" w:ascii="宋体" w:hAnsi="宋体" w:cs="宋体"/>
                <w:b/>
                <w:bCs/>
                <w:kern w:val="0"/>
                <w:sz w:val="24"/>
              </w:rPr>
              <w:t>品目名称</w:t>
            </w:r>
          </w:p>
        </w:tc>
        <w:tc>
          <w:tcPr>
            <w:tcW w:w="923" w:type="pct"/>
            <w:noWrap/>
            <w:vAlign w:val="center"/>
          </w:tcPr>
          <w:p w14:paraId="576CBDCE">
            <w:pPr>
              <w:widowControl/>
              <w:spacing w:line="400" w:lineRule="exact"/>
              <w:jc w:val="center"/>
              <w:rPr>
                <w:rFonts w:ascii="宋体" w:hAnsi="宋体" w:cs="宋体"/>
                <w:b/>
                <w:bCs/>
                <w:kern w:val="0"/>
                <w:sz w:val="24"/>
              </w:rPr>
            </w:pPr>
            <w:r>
              <w:rPr>
                <w:rFonts w:hint="eastAsia" w:ascii="宋体" w:hAnsi="宋体" w:cs="宋体"/>
                <w:b/>
                <w:bCs/>
                <w:kern w:val="0"/>
                <w:sz w:val="24"/>
              </w:rPr>
              <w:t>采购标的</w:t>
            </w:r>
          </w:p>
        </w:tc>
        <w:tc>
          <w:tcPr>
            <w:tcW w:w="444" w:type="pct"/>
            <w:noWrap/>
            <w:vAlign w:val="center"/>
          </w:tcPr>
          <w:p w14:paraId="01BA661A">
            <w:pPr>
              <w:widowControl/>
              <w:spacing w:line="400" w:lineRule="exact"/>
              <w:jc w:val="center"/>
              <w:rPr>
                <w:rFonts w:ascii="宋体" w:hAnsi="宋体" w:cs="宋体"/>
                <w:b/>
                <w:bCs/>
                <w:kern w:val="0"/>
                <w:sz w:val="24"/>
              </w:rPr>
            </w:pPr>
            <w:r>
              <w:rPr>
                <w:rFonts w:hint="eastAsia" w:ascii="宋体" w:hAnsi="宋体" w:cs="宋体"/>
                <w:b/>
                <w:bCs/>
                <w:kern w:val="0"/>
                <w:sz w:val="24"/>
              </w:rPr>
              <w:t>允许进口</w:t>
            </w:r>
          </w:p>
        </w:tc>
        <w:tc>
          <w:tcPr>
            <w:tcW w:w="389" w:type="pct"/>
            <w:noWrap/>
            <w:vAlign w:val="center"/>
          </w:tcPr>
          <w:p w14:paraId="66EB93E3">
            <w:pPr>
              <w:widowControl/>
              <w:spacing w:line="400" w:lineRule="exact"/>
              <w:jc w:val="center"/>
              <w:rPr>
                <w:rFonts w:ascii="宋体" w:hAnsi="宋体" w:cs="宋体"/>
                <w:b/>
                <w:bCs/>
                <w:kern w:val="0"/>
                <w:sz w:val="24"/>
              </w:rPr>
            </w:pPr>
            <w:r>
              <w:rPr>
                <w:rFonts w:hint="eastAsia" w:ascii="宋体" w:hAnsi="宋体" w:cs="宋体"/>
                <w:b/>
                <w:bCs/>
                <w:kern w:val="0"/>
                <w:sz w:val="24"/>
              </w:rPr>
              <w:t>服务期限</w:t>
            </w:r>
          </w:p>
        </w:tc>
        <w:tc>
          <w:tcPr>
            <w:tcW w:w="716" w:type="pct"/>
            <w:noWrap/>
            <w:vAlign w:val="center"/>
          </w:tcPr>
          <w:p w14:paraId="76955E41">
            <w:pPr>
              <w:widowControl/>
              <w:spacing w:line="400" w:lineRule="exact"/>
              <w:jc w:val="center"/>
              <w:rPr>
                <w:rFonts w:ascii="宋体" w:hAnsi="宋体" w:cs="宋体"/>
                <w:b/>
                <w:bCs/>
                <w:kern w:val="0"/>
                <w:sz w:val="24"/>
              </w:rPr>
            </w:pPr>
            <w:r>
              <w:rPr>
                <w:rFonts w:hint="eastAsia" w:ascii="宋体" w:hAnsi="宋体" w:cs="宋体"/>
                <w:b/>
                <w:bCs/>
                <w:sz w:val="24"/>
              </w:rPr>
              <w:t>采购包预算金额/</w:t>
            </w:r>
            <w:r>
              <w:rPr>
                <w:rFonts w:hint="eastAsia" w:ascii="宋体" w:hAnsi="宋体" w:cs="宋体"/>
                <w:b/>
                <w:bCs/>
                <w:kern w:val="0"/>
                <w:sz w:val="24"/>
              </w:rPr>
              <w:t>最高限价</w:t>
            </w:r>
          </w:p>
        </w:tc>
        <w:tc>
          <w:tcPr>
            <w:tcW w:w="536" w:type="pct"/>
            <w:noWrap/>
            <w:vAlign w:val="center"/>
          </w:tcPr>
          <w:p w14:paraId="5B4DDEF2">
            <w:pPr>
              <w:widowControl/>
              <w:spacing w:line="400" w:lineRule="exact"/>
              <w:jc w:val="center"/>
              <w:rPr>
                <w:rFonts w:ascii="宋体" w:hAnsi="宋体" w:cs="宋体"/>
                <w:b/>
                <w:bCs/>
                <w:kern w:val="0"/>
                <w:sz w:val="24"/>
              </w:rPr>
            </w:pPr>
            <w:r>
              <w:rPr>
                <w:rFonts w:hint="eastAsia" w:ascii="宋体" w:hAnsi="宋体" w:cs="宋体"/>
                <w:b/>
                <w:bCs/>
                <w:sz w:val="24"/>
              </w:rPr>
              <w:t>磋商保证金</w:t>
            </w:r>
          </w:p>
        </w:tc>
        <w:tc>
          <w:tcPr>
            <w:tcW w:w="483" w:type="pct"/>
            <w:noWrap/>
            <w:vAlign w:val="center"/>
          </w:tcPr>
          <w:p w14:paraId="556EC327">
            <w:pPr>
              <w:widowControl/>
              <w:spacing w:line="400" w:lineRule="exact"/>
              <w:jc w:val="center"/>
              <w:rPr>
                <w:rFonts w:ascii="宋体" w:hAnsi="宋体" w:cs="宋体"/>
                <w:b/>
                <w:bCs/>
                <w:kern w:val="0"/>
                <w:sz w:val="24"/>
              </w:rPr>
            </w:pPr>
            <w:r>
              <w:rPr>
                <w:rFonts w:ascii="宋体" w:hAnsi="宋体" w:cs="宋体"/>
                <w:b/>
                <w:bCs/>
                <w:kern w:val="0"/>
                <w:sz w:val="24"/>
              </w:rPr>
              <w:t>项目类型</w:t>
            </w:r>
          </w:p>
        </w:tc>
      </w:tr>
      <w:tr w14:paraId="2E54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311" w:type="pct"/>
            <w:noWrap/>
            <w:vAlign w:val="center"/>
          </w:tcPr>
          <w:p w14:paraId="101D6D49">
            <w:pPr>
              <w:widowControl/>
              <w:spacing w:line="400" w:lineRule="exact"/>
              <w:jc w:val="center"/>
              <w:rPr>
                <w:rFonts w:ascii="宋体" w:hAnsi="宋体" w:cs="宋体"/>
                <w:kern w:val="0"/>
                <w:sz w:val="24"/>
              </w:rPr>
            </w:pPr>
            <w:r>
              <w:rPr>
                <w:rFonts w:hint="eastAsia" w:ascii="宋体" w:hAnsi="宋体" w:cs="宋体"/>
                <w:kern w:val="0"/>
                <w:sz w:val="24"/>
              </w:rPr>
              <w:t>1</w:t>
            </w:r>
          </w:p>
        </w:tc>
        <w:tc>
          <w:tcPr>
            <w:tcW w:w="393" w:type="pct"/>
            <w:noWrap/>
            <w:vAlign w:val="center"/>
          </w:tcPr>
          <w:p w14:paraId="53F654BF">
            <w:pPr>
              <w:widowControl/>
              <w:spacing w:line="400" w:lineRule="exact"/>
              <w:jc w:val="center"/>
              <w:textAlignment w:val="center"/>
              <w:rPr>
                <w:rFonts w:ascii="宋体" w:hAnsi="宋体" w:cs="宋体"/>
                <w:kern w:val="0"/>
                <w:sz w:val="24"/>
              </w:rPr>
            </w:pPr>
            <w:r>
              <w:rPr>
                <w:rFonts w:hint="eastAsia" w:ascii="宋体" w:hAnsi="宋体" w:cs="宋体"/>
                <w:kern w:val="0"/>
                <w:sz w:val="24"/>
              </w:rPr>
              <w:t>1-1</w:t>
            </w:r>
          </w:p>
        </w:tc>
        <w:tc>
          <w:tcPr>
            <w:tcW w:w="800" w:type="pct"/>
            <w:noWrap/>
            <w:vAlign w:val="center"/>
          </w:tcPr>
          <w:p w14:paraId="2C1E0B50">
            <w:pPr>
              <w:widowControl/>
              <w:spacing w:line="400" w:lineRule="exact"/>
              <w:jc w:val="center"/>
              <w:rPr>
                <w:rFonts w:ascii="宋体" w:hAnsi="宋体" w:cs="宋体"/>
                <w:kern w:val="0"/>
                <w:sz w:val="24"/>
              </w:rPr>
            </w:pPr>
            <w:r>
              <w:rPr>
                <w:rFonts w:hint="eastAsia" w:ascii="宋体" w:hAnsi="宋体" w:cs="宋体"/>
                <w:kern w:val="0"/>
                <w:sz w:val="24"/>
              </w:rPr>
              <w:t>C05040300-保安服务</w:t>
            </w:r>
          </w:p>
        </w:tc>
        <w:tc>
          <w:tcPr>
            <w:tcW w:w="923" w:type="pct"/>
            <w:noWrap/>
            <w:vAlign w:val="center"/>
          </w:tcPr>
          <w:p w14:paraId="17A4D36F">
            <w:pPr>
              <w:widowControl/>
              <w:spacing w:line="400" w:lineRule="exact"/>
              <w:jc w:val="center"/>
              <w:rPr>
                <w:rFonts w:ascii="宋体" w:hAnsi="宋体" w:cs="宋体"/>
                <w:kern w:val="0"/>
                <w:sz w:val="24"/>
              </w:rPr>
            </w:pPr>
            <w:r>
              <w:rPr>
                <w:rFonts w:hint="eastAsia" w:ascii="宋体" w:hAnsi="宋体" w:cs="宋体"/>
                <w:kern w:val="0"/>
                <w:sz w:val="24"/>
              </w:rPr>
              <w:t>保安服务</w:t>
            </w:r>
          </w:p>
        </w:tc>
        <w:tc>
          <w:tcPr>
            <w:tcW w:w="444" w:type="pct"/>
            <w:noWrap/>
            <w:vAlign w:val="center"/>
          </w:tcPr>
          <w:p w14:paraId="294FF4DC">
            <w:pPr>
              <w:widowControl/>
              <w:spacing w:line="400" w:lineRule="exact"/>
              <w:jc w:val="center"/>
              <w:rPr>
                <w:rFonts w:ascii="宋体" w:hAnsi="宋体" w:cs="宋体"/>
                <w:kern w:val="0"/>
                <w:sz w:val="24"/>
              </w:rPr>
            </w:pPr>
            <w:r>
              <w:rPr>
                <w:rFonts w:hint="eastAsia" w:ascii="宋体" w:hAnsi="宋体" w:cs="宋体"/>
                <w:kern w:val="0"/>
                <w:sz w:val="24"/>
              </w:rPr>
              <w:t>否</w:t>
            </w:r>
          </w:p>
        </w:tc>
        <w:tc>
          <w:tcPr>
            <w:tcW w:w="389" w:type="pct"/>
            <w:noWrap/>
            <w:vAlign w:val="center"/>
          </w:tcPr>
          <w:p w14:paraId="7B7163DA">
            <w:pPr>
              <w:widowControl/>
              <w:spacing w:line="400" w:lineRule="exact"/>
              <w:jc w:val="center"/>
              <w:rPr>
                <w:rFonts w:ascii="宋体" w:hAnsi="宋体" w:cs="宋体"/>
                <w:kern w:val="0"/>
                <w:sz w:val="24"/>
              </w:rPr>
            </w:pPr>
            <w:r>
              <w:rPr>
                <w:rFonts w:hint="eastAsia" w:ascii="宋体" w:hAnsi="宋体" w:cs="宋体"/>
                <w:kern w:val="0"/>
                <w:sz w:val="24"/>
              </w:rPr>
              <w:t>2年</w:t>
            </w:r>
          </w:p>
        </w:tc>
        <w:tc>
          <w:tcPr>
            <w:tcW w:w="716" w:type="pct"/>
            <w:noWrap/>
            <w:vAlign w:val="center"/>
          </w:tcPr>
          <w:p w14:paraId="48108A6C">
            <w:pPr>
              <w:widowControl/>
              <w:spacing w:line="400" w:lineRule="exac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2590000</w:t>
            </w:r>
          </w:p>
        </w:tc>
        <w:tc>
          <w:tcPr>
            <w:tcW w:w="536" w:type="pct"/>
            <w:noWrap/>
            <w:vAlign w:val="center"/>
          </w:tcPr>
          <w:p w14:paraId="3D9B1E30">
            <w:pPr>
              <w:widowControl/>
              <w:spacing w:line="400" w:lineRule="exac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25900</w:t>
            </w:r>
          </w:p>
        </w:tc>
        <w:tc>
          <w:tcPr>
            <w:tcW w:w="483" w:type="pct"/>
            <w:noWrap/>
            <w:vAlign w:val="center"/>
          </w:tcPr>
          <w:p w14:paraId="02E1DFD3">
            <w:pPr>
              <w:widowControl/>
              <w:spacing w:line="400" w:lineRule="exact"/>
              <w:jc w:val="center"/>
              <w:rPr>
                <w:rFonts w:ascii="宋体" w:hAnsi="宋体" w:cs="宋体"/>
                <w:kern w:val="0"/>
                <w:sz w:val="24"/>
              </w:rPr>
            </w:pPr>
            <w:r>
              <w:rPr>
                <w:rFonts w:hint="eastAsia" w:ascii="宋体" w:hAnsi="宋体" w:cs="宋体"/>
                <w:kern w:val="0"/>
                <w:sz w:val="24"/>
              </w:rPr>
              <w:t>服务类</w:t>
            </w:r>
          </w:p>
        </w:tc>
      </w:tr>
    </w:tbl>
    <w:p w14:paraId="713F0818">
      <w:pPr>
        <w:pStyle w:val="19"/>
        <w:widowControl/>
        <w:wordWrap w:val="0"/>
        <w:spacing w:beforeAutospacing="0" w:afterAutospacing="0" w:line="400" w:lineRule="exact"/>
        <w:ind w:firstLine="480" w:firstLineChars="200"/>
        <w:rPr>
          <w:rFonts w:ascii="宋体" w:cs="Times New Roman"/>
        </w:rPr>
      </w:pPr>
      <w:r>
        <w:rPr>
          <w:rFonts w:hint="eastAsia" w:ascii="宋体" w:hAnsi="宋体" w:cs="宋体"/>
        </w:rPr>
        <w:t>4</w:t>
      </w:r>
      <w:r>
        <w:rPr>
          <w:rFonts w:ascii="宋体" w:hAnsi="宋体" w:cs="宋体"/>
        </w:rPr>
        <w:t>.</w:t>
      </w:r>
      <w:r>
        <w:rPr>
          <w:rFonts w:hint="eastAsia" w:ascii="宋体" w:hAnsi="宋体" w:cs="宋体"/>
        </w:rPr>
        <w:t>供应商的资格要求：</w:t>
      </w:r>
    </w:p>
    <w:p w14:paraId="1A2681BF">
      <w:pPr>
        <w:pStyle w:val="19"/>
        <w:widowControl/>
        <w:wordWrap w:val="0"/>
        <w:spacing w:beforeAutospacing="0" w:afterAutospacing="0" w:line="400" w:lineRule="exact"/>
        <w:ind w:firstLine="480" w:firstLineChars="200"/>
        <w:rPr>
          <w:rFonts w:ascii="宋体" w:cs="Times New Roman"/>
        </w:rPr>
      </w:pPr>
      <w:r>
        <w:rPr>
          <w:rFonts w:hint="eastAsia" w:ascii="宋体" w:hAnsi="宋体" w:cs="宋体"/>
        </w:rPr>
        <w:t>4</w:t>
      </w:r>
      <w:r>
        <w:rPr>
          <w:rFonts w:ascii="宋体" w:hAnsi="宋体" w:cs="宋体"/>
        </w:rPr>
        <w:t>.1</w:t>
      </w:r>
      <w:r>
        <w:rPr>
          <w:rFonts w:hint="eastAsia" w:ascii="宋体" w:hAnsi="宋体" w:cs="宋体"/>
        </w:rPr>
        <w:t>法定条件：凡有能力提供本磋商文件所述货物、服务及工程的供应商</w:t>
      </w:r>
      <w:r>
        <w:rPr>
          <w:rFonts w:hint="eastAsia" w:ascii="新宋体" w:hAnsi="新宋体" w:eastAsia="新宋体"/>
        </w:rPr>
        <w:t>(需有独立的民事主体资格）</w:t>
      </w:r>
      <w:r>
        <w:rPr>
          <w:rFonts w:hint="eastAsia" w:ascii="宋体" w:hAnsi="宋体" w:cs="宋体"/>
        </w:rPr>
        <w:t>，均可能成为本项目合格的供应商，供应商需提交以下资质证明文件：</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2"/>
        <w:gridCol w:w="7980"/>
      </w:tblGrid>
      <w:tr w14:paraId="40FE6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 w:type="dxa"/>
            <w:tcBorders>
              <w:top w:val="single" w:color="auto" w:sz="4" w:space="0"/>
              <w:left w:val="single" w:color="auto" w:sz="4" w:space="0"/>
              <w:bottom w:val="single" w:color="auto" w:sz="4" w:space="0"/>
              <w:right w:val="single" w:color="auto" w:sz="4" w:space="0"/>
            </w:tcBorders>
            <w:noWrap/>
            <w:vAlign w:val="center"/>
          </w:tcPr>
          <w:p w14:paraId="524C4E22">
            <w:pPr>
              <w:spacing w:line="400" w:lineRule="exact"/>
              <w:jc w:val="center"/>
              <w:rPr>
                <w:rFonts w:ascii="宋体" w:hAnsi="宋体" w:cs="宋体"/>
                <w:sz w:val="24"/>
                <w:szCs w:val="24"/>
              </w:rPr>
            </w:pPr>
            <w:r>
              <w:rPr>
                <w:rFonts w:hint="eastAsia" w:ascii="宋体" w:hAnsi="宋体" w:cs="宋体"/>
                <w:b/>
                <w:bCs/>
                <w:sz w:val="24"/>
                <w:szCs w:val="24"/>
              </w:rPr>
              <w:t>资格审查要求概况</w:t>
            </w:r>
          </w:p>
        </w:tc>
        <w:tc>
          <w:tcPr>
            <w:tcW w:w="7980" w:type="dxa"/>
            <w:tcBorders>
              <w:top w:val="single" w:color="auto" w:sz="4" w:space="0"/>
              <w:left w:val="single" w:color="auto" w:sz="4" w:space="0"/>
              <w:bottom w:val="single" w:color="auto" w:sz="4" w:space="0"/>
              <w:right w:val="single" w:color="auto" w:sz="4" w:space="0"/>
            </w:tcBorders>
            <w:noWrap/>
            <w:vAlign w:val="center"/>
          </w:tcPr>
          <w:p w14:paraId="545E4EB5">
            <w:pPr>
              <w:spacing w:line="400" w:lineRule="exact"/>
              <w:jc w:val="center"/>
              <w:rPr>
                <w:rFonts w:ascii="宋体" w:hAnsi="宋体" w:cs="宋体"/>
                <w:sz w:val="24"/>
                <w:szCs w:val="24"/>
              </w:rPr>
            </w:pPr>
            <w:r>
              <w:rPr>
                <w:rFonts w:hint="eastAsia" w:ascii="宋体" w:hAnsi="宋体" w:cs="宋体"/>
                <w:b/>
                <w:bCs/>
                <w:sz w:val="24"/>
                <w:szCs w:val="24"/>
              </w:rPr>
              <w:t>评审点具体描述</w:t>
            </w:r>
          </w:p>
        </w:tc>
      </w:tr>
      <w:tr w14:paraId="67A2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 w:type="dxa"/>
            <w:tcBorders>
              <w:top w:val="single" w:color="auto" w:sz="4" w:space="0"/>
              <w:left w:val="single" w:color="auto" w:sz="4" w:space="0"/>
              <w:bottom w:val="single" w:color="auto" w:sz="4" w:space="0"/>
              <w:right w:val="single" w:color="auto" w:sz="4" w:space="0"/>
            </w:tcBorders>
            <w:noWrap/>
            <w:vAlign w:val="center"/>
          </w:tcPr>
          <w:p w14:paraId="7AA464D5">
            <w:pPr>
              <w:spacing w:line="400" w:lineRule="exact"/>
              <w:jc w:val="center"/>
              <w:rPr>
                <w:rFonts w:ascii="宋体" w:hAnsi="宋体" w:cs="宋体"/>
                <w:sz w:val="24"/>
                <w:szCs w:val="24"/>
              </w:rPr>
            </w:pPr>
            <w:r>
              <w:rPr>
                <w:rFonts w:hint="eastAsia" w:ascii="宋体" w:hAnsi="宋体" w:cs="宋体"/>
                <w:sz w:val="24"/>
                <w:szCs w:val="24"/>
              </w:rPr>
              <w:t>磋商响应声明</w:t>
            </w:r>
          </w:p>
        </w:tc>
        <w:tc>
          <w:tcPr>
            <w:tcW w:w="7980" w:type="dxa"/>
            <w:tcBorders>
              <w:top w:val="single" w:color="auto" w:sz="4" w:space="0"/>
              <w:left w:val="single" w:color="auto" w:sz="4" w:space="0"/>
              <w:bottom w:val="single" w:color="auto" w:sz="4" w:space="0"/>
              <w:right w:val="single" w:color="auto" w:sz="4" w:space="0"/>
            </w:tcBorders>
            <w:noWrap/>
            <w:vAlign w:val="center"/>
          </w:tcPr>
          <w:p w14:paraId="0FBD2E33">
            <w:pPr>
              <w:spacing w:line="400" w:lineRule="exact"/>
              <w:rPr>
                <w:rFonts w:ascii="宋体" w:hAnsi="宋体" w:cs="宋体"/>
                <w:sz w:val="24"/>
                <w:szCs w:val="24"/>
              </w:rPr>
            </w:pPr>
            <w:r>
              <w:rPr>
                <w:rFonts w:hint="eastAsia" w:ascii="宋体" w:hAnsi="宋体" w:cs="宋体"/>
                <w:sz w:val="24"/>
                <w:szCs w:val="24"/>
              </w:rPr>
              <w:t>详见磋商响应声明函</w:t>
            </w:r>
          </w:p>
        </w:tc>
      </w:tr>
      <w:tr w14:paraId="55134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 w:type="dxa"/>
            <w:tcBorders>
              <w:top w:val="single" w:color="auto" w:sz="4" w:space="0"/>
              <w:left w:val="single" w:color="auto" w:sz="4" w:space="0"/>
              <w:bottom w:val="single" w:color="auto" w:sz="4" w:space="0"/>
              <w:right w:val="single" w:color="auto" w:sz="4" w:space="0"/>
            </w:tcBorders>
            <w:noWrap/>
            <w:vAlign w:val="center"/>
          </w:tcPr>
          <w:p w14:paraId="52BA6319">
            <w:pPr>
              <w:spacing w:line="400" w:lineRule="exact"/>
              <w:jc w:val="center"/>
              <w:rPr>
                <w:rFonts w:ascii="宋体" w:hAnsi="宋体" w:cs="宋体"/>
                <w:sz w:val="24"/>
                <w:szCs w:val="24"/>
              </w:rPr>
            </w:pPr>
            <w:r>
              <w:rPr>
                <w:rFonts w:hint="eastAsia" w:ascii="宋体" w:hAnsi="宋体" w:cs="宋体"/>
                <w:sz w:val="24"/>
                <w:szCs w:val="24"/>
              </w:rPr>
              <w:t>单位负责人授权书</w:t>
            </w:r>
          </w:p>
        </w:tc>
        <w:tc>
          <w:tcPr>
            <w:tcW w:w="7980" w:type="dxa"/>
            <w:tcBorders>
              <w:top w:val="single" w:color="auto" w:sz="4" w:space="0"/>
              <w:left w:val="single" w:color="auto" w:sz="4" w:space="0"/>
              <w:bottom w:val="single" w:color="auto" w:sz="4" w:space="0"/>
              <w:right w:val="single" w:color="auto" w:sz="4" w:space="0"/>
            </w:tcBorders>
            <w:noWrap/>
            <w:vAlign w:val="center"/>
          </w:tcPr>
          <w:p w14:paraId="53789C5C">
            <w:pPr>
              <w:spacing w:line="400" w:lineRule="exact"/>
              <w:rPr>
                <w:rFonts w:ascii="宋体" w:hAnsi="宋体" w:cs="宋体"/>
                <w:sz w:val="24"/>
                <w:szCs w:val="24"/>
              </w:rPr>
            </w:pPr>
            <w:r>
              <w:rPr>
                <w:rFonts w:hint="eastAsia" w:ascii="宋体" w:hAnsi="宋体" w:cs="宋体"/>
                <w:sz w:val="24"/>
                <w:szCs w:val="24"/>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27756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 w:type="dxa"/>
            <w:tcBorders>
              <w:top w:val="single" w:color="auto" w:sz="4" w:space="0"/>
              <w:left w:val="single" w:color="auto" w:sz="4" w:space="0"/>
              <w:bottom w:val="single" w:color="auto" w:sz="4" w:space="0"/>
              <w:right w:val="single" w:color="auto" w:sz="4" w:space="0"/>
            </w:tcBorders>
            <w:noWrap/>
            <w:vAlign w:val="center"/>
          </w:tcPr>
          <w:p w14:paraId="607B7305">
            <w:pPr>
              <w:spacing w:line="400" w:lineRule="exact"/>
              <w:jc w:val="center"/>
              <w:rPr>
                <w:rFonts w:ascii="宋体" w:hAnsi="宋体" w:cs="宋体"/>
                <w:sz w:val="24"/>
                <w:szCs w:val="24"/>
              </w:rPr>
            </w:pPr>
            <w:r>
              <w:rPr>
                <w:rFonts w:hint="eastAsia" w:ascii="宋体" w:hAnsi="宋体" w:cs="宋体"/>
                <w:sz w:val="24"/>
                <w:szCs w:val="24"/>
              </w:rPr>
              <w:t>营业执照等证明文件</w:t>
            </w:r>
          </w:p>
        </w:tc>
        <w:tc>
          <w:tcPr>
            <w:tcW w:w="7980" w:type="dxa"/>
            <w:tcBorders>
              <w:top w:val="single" w:color="auto" w:sz="4" w:space="0"/>
              <w:left w:val="single" w:color="auto" w:sz="4" w:space="0"/>
              <w:bottom w:val="single" w:color="auto" w:sz="4" w:space="0"/>
              <w:right w:val="single" w:color="auto" w:sz="4" w:space="0"/>
            </w:tcBorders>
            <w:noWrap/>
            <w:vAlign w:val="center"/>
          </w:tcPr>
          <w:p w14:paraId="7AF86CDE">
            <w:pPr>
              <w:spacing w:line="400" w:lineRule="exact"/>
              <w:rPr>
                <w:rFonts w:ascii="宋体" w:hAnsi="宋体" w:cs="宋体"/>
                <w:sz w:val="24"/>
                <w:szCs w:val="24"/>
              </w:rPr>
            </w:pPr>
            <w:r>
              <w:rPr>
                <w:rFonts w:hint="eastAsia" w:ascii="宋体" w:hAnsi="宋体" w:cs="宋体"/>
                <w:sz w:val="24"/>
                <w:szCs w:val="24"/>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43AE5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 w:type="dxa"/>
            <w:tcBorders>
              <w:top w:val="single" w:color="auto" w:sz="4" w:space="0"/>
              <w:left w:val="single" w:color="auto" w:sz="4" w:space="0"/>
              <w:bottom w:val="single" w:color="auto" w:sz="4" w:space="0"/>
              <w:right w:val="single" w:color="auto" w:sz="4" w:space="0"/>
            </w:tcBorders>
            <w:noWrap/>
            <w:vAlign w:val="center"/>
          </w:tcPr>
          <w:p w14:paraId="5E61E508">
            <w:pPr>
              <w:spacing w:line="400" w:lineRule="exact"/>
              <w:jc w:val="center"/>
              <w:rPr>
                <w:rFonts w:ascii="宋体" w:hAnsi="宋体" w:cs="宋体"/>
                <w:sz w:val="24"/>
                <w:szCs w:val="24"/>
              </w:rPr>
            </w:pPr>
            <w:r>
              <w:rPr>
                <w:rFonts w:hint="eastAsia" w:ascii="宋体" w:hAnsi="宋体" w:cs="宋体"/>
                <w:sz w:val="24"/>
                <w:szCs w:val="24"/>
              </w:rPr>
              <w:t>提供财务状况报告（财务报告、或资信证明）</w:t>
            </w:r>
          </w:p>
        </w:tc>
        <w:tc>
          <w:tcPr>
            <w:tcW w:w="7980" w:type="dxa"/>
            <w:tcBorders>
              <w:top w:val="single" w:color="auto" w:sz="4" w:space="0"/>
              <w:left w:val="single" w:color="auto" w:sz="4" w:space="0"/>
              <w:bottom w:val="single" w:color="auto" w:sz="4" w:space="0"/>
              <w:right w:val="single" w:color="auto" w:sz="4" w:space="0"/>
            </w:tcBorders>
            <w:noWrap/>
            <w:vAlign w:val="center"/>
          </w:tcPr>
          <w:p w14:paraId="6C9C4FCD">
            <w:pPr>
              <w:spacing w:line="400" w:lineRule="exact"/>
              <w:rPr>
                <w:rFonts w:ascii="宋体" w:hAnsi="宋体" w:cs="宋体"/>
                <w:sz w:val="24"/>
                <w:szCs w:val="24"/>
              </w:rPr>
            </w:pPr>
            <w:r>
              <w:rPr>
                <w:rFonts w:hint="eastAsia" w:ascii="宋体" w:hAnsi="宋体" w:cs="宋体"/>
                <w:sz w:val="24"/>
                <w:szCs w:val="24"/>
              </w:rPr>
              <w:t>①供应商提供的财务报告复印件（成立年限按照提交响应文件截止时间推算）应符合下列规定：a.成立年限满1年及以上的供应商，提供经审计的2025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提交首次响应文件截止时间前六个月内基本开户银行出具资信证明复印件（若资信证明写明复印无效，需提供原件或者在电子文本中提供资信证明原件扫描件或者电子版原件；若资信证明为基本开户银行的上级银行开具的，须附上情况说明，未按以上要求为无效资信证明）及基本存款账户开户许可证（或开户银行出具的基本存款帐户信息）；若资信证明有写所致的单位（接受人），单位（接受人）名称为福建省泉州升华实业有限公司，否则无效）。</w:t>
            </w:r>
          </w:p>
        </w:tc>
      </w:tr>
      <w:tr w14:paraId="53CBB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 w:type="dxa"/>
            <w:tcBorders>
              <w:top w:val="single" w:color="auto" w:sz="4" w:space="0"/>
              <w:left w:val="single" w:color="auto" w:sz="4" w:space="0"/>
              <w:bottom w:val="single" w:color="auto" w:sz="4" w:space="0"/>
              <w:right w:val="single" w:color="auto" w:sz="4" w:space="0"/>
            </w:tcBorders>
            <w:noWrap/>
            <w:vAlign w:val="center"/>
          </w:tcPr>
          <w:p w14:paraId="12E1BA91">
            <w:pPr>
              <w:spacing w:line="400" w:lineRule="exact"/>
              <w:jc w:val="center"/>
              <w:rPr>
                <w:rFonts w:ascii="宋体" w:hAnsi="宋体" w:cs="宋体"/>
                <w:sz w:val="24"/>
                <w:szCs w:val="24"/>
              </w:rPr>
            </w:pPr>
            <w:r>
              <w:rPr>
                <w:rFonts w:hint="eastAsia" w:ascii="宋体" w:hAnsi="宋体" w:cs="宋体"/>
                <w:sz w:val="24"/>
                <w:szCs w:val="24"/>
              </w:rPr>
              <w:t>依法缴纳税收证明材料</w:t>
            </w:r>
          </w:p>
        </w:tc>
        <w:tc>
          <w:tcPr>
            <w:tcW w:w="7980" w:type="dxa"/>
            <w:tcBorders>
              <w:top w:val="single" w:color="auto" w:sz="4" w:space="0"/>
              <w:left w:val="single" w:color="auto" w:sz="4" w:space="0"/>
              <w:bottom w:val="single" w:color="auto" w:sz="4" w:space="0"/>
              <w:right w:val="single" w:color="auto" w:sz="4" w:space="0"/>
            </w:tcBorders>
            <w:noWrap/>
            <w:vAlign w:val="center"/>
          </w:tcPr>
          <w:p w14:paraId="78BF0911">
            <w:pPr>
              <w:spacing w:line="400" w:lineRule="exact"/>
              <w:rPr>
                <w:rFonts w:ascii="宋体" w:hAnsi="宋体" w:cs="宋体"/>
                <w:sz w:val="24"/>
                <w:szCs w:val="24"/>
              </w:rPr>
            </w:pPr>
            <w:r>
              <w:rPr>
                <w:rFonts w:hint="eastAsia" w:ascii="宋体" w:hAnsi="宋体" w:cs="宋体"/>
                <w:sz w:val="24"/>
                <w:szCs w:val="24"/>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50BDA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 w:type="dxa"/>
            <w:tcBorders>
              <w:top w:val="single" w:color="auto" w:sz="4" w:space="0"/>
              <w:left w:val="single" w:color="auto" w:sz="4" w:space="0"/>
              <w:bottom w:val="single" w:color="auto" w:sz="4" w:space="0"/>
              <w:right w:val="single" w:color="auto" w:sz="4" w:space="0"/>
            </w:tcBorders>
            <w:noWrap/>
            <w:vAlign w:val="center"/>
          </w:tcPr>
          <w:p w14:paraId="49BCAF8F">
            <w:pPr>
              <w:spacing w:line="400" w:lineRule="exact"/>
              <w:jc w:val="center"/>
              <w:rPr>
                <w:rFonts w:ascii="宋体" w:hAnsi="宋体" w:cs="宋体"/>
                <w:sz w:val="24"/>
                <w:szCs w:val="24"/>
              </w:rPr>
            </w:pPr>
            <w:r>
              <w:rPr>
                <w:rFonts w:hint="eastAsia" w:ascii="宋体" w:hAnsi="宋体" w:cs="宋体"/>
                <w:sz w:val="24"/>
                <w:szCs w:val="24"/>
              </w:rPr>
              <w:t>依法缴纳社会保障资金证明材料</w:t>
            </w:r>
          </w:p>
        </w:tc>
        <w:tc>
          <w:tcPr>
            <w:tcW w:w="7980" w:type="dxa"/>
            <w:tcBorders>
              <w:top w:val="single" w:color="auto" w:sz="4" w:space="0"/>
              <w:left w:val="single" w:color="auto" w:sz="4" w:space="0"/>
              <w:bottom w:val="single" w:color="auto" w:sz="4" w:space="0"/>
              <w:right w:val="single" w:color="auto" w:sz="4" w:space="0"/>
            </w:tcBorders>
            <w:noWrap/>
            <w:vAlign w:val="center"/>
          </w:tcPr>
          <w:p w14:paraId="66A7DC5C">
            <w:pPr>
              <w:spacing w:line="400" w:lineRule="exact"/>
              <w:rPr>
                <w:rFonts w:ascii="宋体" w:hAnsi="宋体" w:cs="宋体"/>
                <w:sz w:val="24"/>
                <w:szCs w:val="24"/>
              </w:rPr>
            </w:pPr>
            <w:r>
              <w:rPr>
                <w:rFonts w:hint="eastAsia" w:ascii="宋体" w:hAnsi="宋体" w:cs="宋体"/>
                <w:sz w:val="24"/>
                <w:szCs w:val="24"/>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w:t>
            </w:r>
            <w:r>
              <w:rPr>
                <w:rFonts w:hint="eastAsia" w:ascii="宋体" w:hAnsi="宋体" w:cs="宋体"/>
                <w:sz w:val="24"/>
                <w:szCs w:val="24"/>
                <w:lang w:eastAsia="zh-CN"/>
              </w:rPr>
              <w:t>包含五险：养老、医疗、失业、工伤、生育</w:t>
            </w:r>
            <w:r>
              <w:rPr>
                <w:rFonts w:hint="eastAsia" w:ascii="宋体" w:hAnsi="宋体" w:cs="宋体"/>
                <w:sz w:val="24"/>
                <w:szCs w:val="24"/>
              </w:rPr>
              <w:t>）。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31D6D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 w:type="dxa"/>
            <w:tcBorders>
              <w:top w:val="single" w:color="auto" w:sz="4" w:space="0"/>
              <w:left w:val="single" w:color="auto" w:sz="4" w:space="0"/>
              <w:bottom w:val="single" w:color="auto" w:sz="4" w:space="0"/>
              <w:right w:val="single" w:color="auto" w:sz="4" w:space="0"/>
            </w:tcBorders>
            <w:noWrap/>
            <w:vAlign w:val="center"/>
          </w:tcPr>
          <w:p w14:paraId="16A3272F">
            <w:pPr>
              <w:spacing w:line="400" w:lineRule="exact"/>
              <w:jc w:val="center"/>
              <w:rPr>
                <w:rFonts w:ascii="宋体" w:hAnsi="宋体" w:cs="宋体"/>
                <w:sz w:val="24"/>
                <w:szCs w:val="24"/>
              </w:rPr>
            </w:pPr>
            <w:r>
              <w:rPr>
                <w:rFonts w:hint="eastAsia" w:ascii="宋体" w:hAnsi="宋体" w:cs="宋体"/>
                <w:sz w:val="24"/>
                <w:szCs w:val="24"/>
              </w:rPr>
              <w:t>具备履行合同所必需设备和专业技术能力的声明函</w:t>
            </w:r>
          </w:p>
        </w:tc>
        <w:tc>
          <w:tcPr>
            <w:tcW w:w="7980" w:type="dxa"/>
            <w:tcBorders>
              <w:top w:val="single" w:color="auto" w:sz="4" w:space="0"/>
              <w:left w:val="single" w:color="auto" w:sz="4" w:space="0"/>
              <w:bottom w:val="single" w:color="auto" w:sz="4" w:space="0"/>
              <w:right w:val="single" w:color="auto" w:sz="4" w:space="0"/>
            </w:tcBorders>
            <w:noWrap/>
            <w:vAlign w:val="center"/>
          </w:tcPr>
          <w:p w14:paraId="0C22E5CF">
            <w:pPr>
              <w:spacing w:line="400" w:lineRule="exact"/>
              <w:rPr>
                <w:rFonts w:ascii="宋体" w:hAnsi="宋体" w:cs="宋体"/>
                <w:sz w:val="24"/>
                <w:szCs w:val="24"/>
              </w:rPr>
            </w:pPr>
            <w:r>
              <w:rPr>
                <w:rFonts w:hint="eastAsia" w:ascii="宋体" w:hAnsi="宋体" w:cs="宋体"/>
                <w:sz w:val="24"/>
                <w:szCs w:val="24"/>
              </w:rPr>
              <w:t>提供“具备履行合同所必需设备和专业技术能力的声明函”。</w:t>
            </w:r>
          </w:p>
        </w:tc>
      </w:tr>
      <w:tr w14:paraId="7982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 w:type="dxa"/>
            <w:tcBorders>
              <w:top w:val="single" w:color="auto" w:sz="4" w:space="0"/>
              <w:left w:val="single" w:color="auto" w:sz="4" w:space="0"/>
              <w:bottom w:val="single" w:color="auto" w:sz="4" w:space="0"/>
              <w:right w:val="single" w:color="auto" w:sz="4" w:space="0"/>
            </w:tcBorders>
            <w:noWrap/>
            <w:vAlign w:val="center"/>
          </w:tcPr>
          <w:p w14:paraId="1B1D570D">
            <w:pPr>
              <w:spacing w:line="400" w:lineRule="exact"/>
              <w:jc w:val="center"/>
              <w:rPr>
                <w:rFonts w:ascii="宋体" w:hAnsi="宋体" w:cs="宋体"/>
                <w:sz w:val="24"/>
                <w:szCs w:val="24"/>
              </w:rPr>
            </w:pPr>
            <w:r>
              <w:rPr>
                <w:rFonts w:hint="eastAsia" w:ascii="宋体" w:hAnsi="宋体" w:cs="宋体"/>
                <w:sz w:val="24"/>
                <w:szCs w:val="24"/>
              </w:rPr>
              <w:t>参加采购活动前三年内在经营活动中没有重大违法记录的声明函</w:t>
            </w:r>
          </w:p>
        </w:tc>
        <w:tc>
          <w:tcPr>
            <w:tcW w:w="7980" w:type="dxa"/>
            <w:tcBorders>
              <w:top w:val="single" w:color="auto" w:sz="4" w:space="0"/>
              <w:left w:val="single" w:color="auto" w:sz="4" w:space="0"/>
              <w:bottom w:val="single" w:color="auto" w:sz="4" w:space="0"/>
              <w:right w:val="single" w:color="auto" w:sz="4" w:space="0"/>
            </w:tcBorders>
            <w:noWrap/>
            <w:vAlign w:val="center"/>
          </w:tcPr>
          <w:p w14:paraId="4FA14937">
            <w:pPr>
              <w:spacing w:line="400" w:lineRule="exact"/>
              <w:rPr>
                <w:rFonts w:ascii="宋体" w:hAnsi="宋体" w:cs="宋体"/>
                <w:sz w:val="24"/>
                <w:szCs w:val="24"/>
              </w:rPr>
            </w:pPr>
            <w:r>
              <w:rPr>
                <w:rFonts w:hint="eastAsia" w:ascii="宋体" w:hAnsi="宋体" w:cs="宋体"/>
                <w:sz w:val="24"/>
                <w:szCs w:val="24"/>
              </w:rPr>
              <w:t>提供“参加采购活动前三年内在经营活动中没有重大违法记录的声明函”。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51501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 w:type="dxa"/>
            <w:tcBorders>
              <w:top w:val="single" w:color="auto" w:sz="4" w:space="0"/>
              <w:left w:val="single" w:color="auto" w:sz="4" w:space="0"/>
              <w:bottom w:val="single" w:color="auto" w:sz="4" w:space="0"/>
              <w:right w:val="single" w:color="auto" w:sz="4" w:space="0"/>
            </w:tcBorders>
            <w:noWrap/>
            <w:vAlign w:val="center"/>
          </w:tcPr>
          <w:p w14:paraId="240EA738">
            <w:pPr>
              <w:spacing w:line="400" w:lineRule="exact"/>
              <w:jc w:val="center"/>
              <w:rPr>
                <w:rFonts w:ascii="宋体" w:hAnsi="宋体" w:cs="宋体"/>
                <w:sz w:val="24"/>
                <w:szCs w:val="24"/>
              </w:rPr>
            </w:pPr>
            <w:r>
              <w:rPr>
                <w:rFonts w:hint="eastAsia" w:ascii="宋体" w:hAnsi="宋体" w:cs="宋体"/>
                <w:sz w:val="24"/>
                <w:szCs w:val="24"/>
              </w:rPr>
              <w:t>信用记录查询结果</w:t>
            </w:r>
          </w:p>
        </w:tc>
        <w:tc>
          <w:tcPr>
            <w:tcW w:w="7980" w:type="dxa"/>
            <w:tcBorders>
              <w:top w:val="single" w:color="auto" w:sz="4" w:space="0"/>
              <w:left w:val="single" w:color="auto" w:sz="4" w:space="0"/>
              <w:bottom w:val="single" w:color="auto" w:sz="4" w:space="0"/>
              <w:right w:val="single" w:color="auto" w:sz="4" w:space="0"/>
            </w:tcBorders>
            <w:noWrap/>
            <w:vAlign w:val="center"/>
          </w:tcPr>
          <w:p w14:paraId="6131DF4A">
            <w:pPr>
              <w:spacing w:line="400" w:lineRule="exact"/>
              <w:rPr>
                <w:rFonts w:ascii="宋体" w:hAnsi="宋体" w:cs="宋体"/>
                <w:sz w:val="24"/>
                <w:szCs w:val="24"/>
              </w:rPr>
            </w:pPr>
            <w:r>
              <w:rPr>
                <w:rFonts w:hint="eastAsia" w:ascii="宋体" w:hAnsi="宋体" w:cs="宋体"/>
                <w:sz w:val="24"/>
                <w:szCs w:val="24"/>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磋商响应截止时间)前三年内被列入失信被执行人名单、重大税收违法案件当事人名单、列入严重违法失信名单（黑名单）信息及其他重大违法记录且相关信用惩戒期限未满的，其资格审查不合格。</w:t>
            </w:r>
          </w:p>
        </w:tc>
      </w:tr>
      <w:tr w14:paraId="49568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1872" w:type="dxa"/>
            <w:tcBorders>
              <w:top w:val="single" w:color="auto" w:sz="4" w:space="0"/>
              <w:left w:val="single" w:color="auto" w:sz="4" w:space="0"/>
              <w:bottom w:val="single" w:color="auto" w:sz="4" w:space="0"/>
              <w:right w:val="single" w:color="auto" w:sz="4" w:space="0"/>
            </w:tcBorders>
            <w:noWrap/>
            <w:vAlign w:val="center"/>
          </w:tcPr>
          <w:p w14:paraId="07EEBC36">
            <w:pPr>
              <w:widowControl/>
              <w:spacing w:line="360" w:lineRule="auto"/>
              <w:jc w:val="center"/>
              <w:rPr>
                <w:rFonts w:ascii="宋体" w:hAnsi="宋体" w:cs="宋体"/>
                <w:sz w:val="24"/>
                <w:szCs w:val="24"/>
              </w:rPr>
            </w:pPr>
            <w:r>
              <w:rPr>
                <w:rFonts w:hint="eastAsia" w:ascii="宋体" w:hAnsi="宋体" w:cs="宋体"/>
                <w:kern w:val="0"/>
                <w:sz w:val="24"/>
              </w:rPr>
              <w:t>未列入不良行为记录名单</w:t>
            </w:r>
          </w:p>
        </w:tc>
        <w:tc>
          <w:tcPr>
            <w:tcW w:w="7980" w:type="dxa"/>
            <w:tcBorders>
              <w:top w:val="single" w:color="auto" w:sz="4" w:space="0"/>
              <w:left w:val="single" w:color="auto" w:sz="4" w:space="0"/>
              <w:bottom w:val="single" w:color="auto" w:sz="4" w:space="0"/>
              <w:right w:val="single" w:color="auto" w:sz="4" w:space="0"/>
            </w:tcBorders>
            <w:noWrap/>
            <w:vAlign w:val="center"/>
          </w:tcPr>
          <w:p w14:paraId="6CB726C0">
            <w:pPr>
              <w:spacing w:line="400" w:lineRule="exact"/>
              <w:rPr>
                <w:rFonts w:ascii="宋体" w:hAnsi="宋体" w:cs="宋体"/>
                <w:sz w:val="24"/>
                <w:szCs w:val="24"/>
              </w:rPr>
            </w:pPr>
            <w:r>
              <w:rPr>
                <w:rFonts w:ascii="宋体" w:hAnsi="宋体" w:cs="宋体"/>
                <w:sz w:val="24"/>
                <w:szCs w:val="24"/>
              </w:rPr>
              <w:t>供应商没有被列入</w:t>
            </w:r>
            <w:r>
              <w:rPr>
                <w:rFonts w:hint="eastAsia" w:ascii="宋体" w:hAnsi="宋体" w:cs="宋体"/>
                <w:sz w:val="24"/>
                <w:szCs w:val="24"/>
              </w:rPr>
              <w:t>景弘集团有限公司</w:t>
            </w:r>
            <w:r>
              <w:rPr>
                <w:rFonts w:ascii="宋体" w:hAnsi="宋体" w:cs="宋体"/>
                <w:sz w:val="24"/>
                <w:szCs w:val="24"/>
              </w:rPr>
              <w:t>不良行为记录名单</w:t>
            </w:r>
            <w:r>
              <w:rPr>
                <w:rFonts w:hint="eastAsia" w:ascii="宋体" w:hAnsi="宋体" w:cs="宋体"/>
                <w:sz w:val="24"/>
                <w:szCs w:val="24"/>
              </w:rPr>
              <w:t>，也没有被列入福建省泉州升华实业有限公司</w:t>
            </w:r>
            <w:r>
              <w:rPr>
                <w:rFonts w:ascii="宋体" w:hAnsi="宋体" w:cs="宋体"/>
                <w:sz w:val="24"/>
                <w:szCs w:val="24"/>
              </w:rPr>
              <w:t>不良行为记录名单</w:t>
            </w:r>
            <w:r>
              <w:rPr>
                <w:rFonts w:hint="eastAsia" w:ascii="宋体" w:hAnsi="宋体" w:cs="宋体"/>
                <w:sz w:val="24"/>
                <w:szCs w:val="24"/>
              </w:rPr>
              <w:t>。须提供承诺函。</w:t>
            </w:r>
          </w:p>
        </w:tc>
      </w:tr>
    </w:tbl>
    <w:p w14:paraId="1806D9F2">
      <w:pPr>
        <w:pStyle w:val="19"/>
        <w:widowControl/>
        <w:wordWrap w:val="0"/>
        <w:spacing w:beforeAutospacing="0" w:afterAutospacing="0" w:line="400" w:lineRule="exact"/>
        <w:ind w:firstLine="480" w:firstLineChars="200"/>
        <w:rPr>
          <w:rFonts w:ascii="宋体" w:hAnsi="宋体" w:cs="宋体"/>
        </w:rPr>
      </w:pPr>
      <w:r>
        <w:rPr>
          <w:rFonts w:hint="eastAsia" w:ascii="宋体" w:hAnsi="宋体" w:cs="宋体"/>
        </w:rPr>
        <w:t>4</w:t>
      </w:r>
      <w:r>
        <w:rPr>
          <w:rFonts w:ascii="宋体" w:hAnsi="宋体" w:cs="宋体"/>
        </w:rPr>
        <w:t>.2</w:t>
      </w:r>
      <w:r>
        <w:rPr>
          <w:rFonts w:hint="eastAsia" w:ascii="宋体" w:hAnsi="宋体" w:cs="宋体"/>
        </w:rPr>
        <w:t>特定资格条件：</w:t>
      </w:r>
    </w:p>
    <w:tbl>
      <w:tblPr>
        <w:tblStyle w:val="2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5"/>
        <w:gridCol w:w="7919"/>
      </w:tblGrid>
      <w:tr w14:paraId="60EAE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pct"/>
            <w:tcBorders>
              <w:top w:val="single" w:color="auto" w:sz="4" w:space="0"/>
              <w:left w:val="single" w:color="auto" w:sz="4" w:space="0"/>
              <w:bottom w:val="single" w:color="auto" w:sz="4" w:space="0"/>
              <w:right w:val="single" w:color="auto" w:sz="4" w:space="0"/>
            </w:tcBorders>
            <w:noWrap/>
            <w:vAlign w:val="center"/>
          </w:tcPr>
          <w:p w14:paraId="59E3C951">
            <w:pPr>
              <w:spacing w:line="400" w:lineRule="exact"/>
              <w:jc w:val="center"/>
              <w:rPr>
                <w:rFonts w:ascii="宋体" w:hAnsi="宋体" w:cs="宋体"/>
                <w:sz w:val="24"/>
                <w:szCs w:val="24"/>
              </w:rPr>
            </w:pPr>
            <w:r>
              <w:rPr>
                <w:rFonts w:hint="eastAsia" w:ascii="宋体" w:hAnsi="宋体" w:cs="宋体"/>
                <w:b/>
                <w:bCs/>
                <w:sz w:val="24"/>
                <w:szCs w:val="24"/>
              </w:rPr>
              <w:t>资格审查要求概况</w:t>
            </w:r>
          </w:p>
        </w:tc>
        <w:tc>
          <w:tcPr>
            <w:tcW w:w="4050" w:type="pct"/>
            <w:tcBorders>
              <w:top w:val="single" w:color="auto" w:sz="4" w:space="0"/>
              <w:left w:val="single" w:color="auto" w:sz="4" w:space="0"/>
              <w:bottom w:val="single" w:color="auto" w:sz="4" w:space="0"/>
              <w:right w:val="single" w:color="auto" w:sz="4" w:space="0"/>
            </w:tcBorders>
            <w:noWrap/>
            <w:vAlign w:val="center"/>
          </w:tcPr>
          <w:p w14:paraId="12AF0F4E">
            <w:pPr>
              <w:spacing w:line="400" w:lineRule="exact"/>
              <w:jc w:val="center"/>
              <w:rPr>
                <w:rFonts w:ascii="宋体" w:hAnsi="宋体" w:cs="宋体"/>
                <w:sz w:val="24"/>
                <w:szCs w:val="24"/>
              </w:rPr>
            </w:pPr>
            <w:r>
              <w:rPr>
                <w:rFonts w:hint="eastAsia" w:ascii="宋体" w:hAnsi="宋体" w:cs="宋体"/>
                <w:b/>
                <w:bCs/>
                <w:sz w:val="24"/>
                <w:szCs w:val="24"/>
              </w:rPr>
              <w:t>评审点具体描述</w:t>
            </w:r>
          </w:p>
        </w:tc>
      </w:tr>
      <w:tr w14:paraId="16F0E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pct"/>
            <w:tcBorders>
              <w:top w:val="single" w:color="auto" w:sz="4" w:space="0"/>
              <w:left w:val="single" w:color="auto" w:sz="4" w:space="0"/>
              <w:bottom w:val="single" w:color="auto" w:sz="4" w:space="0"/>
              <w:right w:val="single" w:color="auto" w:sz="4" w:space="0"/>
            </w:tcBorders>
            <w:noWrap/>
            <w:vAlign w:val="center"/>
          </w:tcPr>
          <w:p w14:paraId="2E81813E">
            <w:pPr>
              <w:pStyle w:val="53"/>
              <w:jc w:val="center"/>
              <w:rPr>
                <w:rFonts w:ascii="宋体" w:hAnsi="宋体" w:cs="宋体"/>
                <w:kern w:val="2"/>
                <w:sz w:val="24"/>
                <w:szCs w:val="24"/>
              </w:rPr>
            </w:pPr>
            <w:r>
              <w:rPr>
                <w:rFonts w:hint="eastAsia" w:ascii="宋体" w:hAnsi="宋体" w:cs="宋体"/>
                <w:kern w:val="2"/>
                <w:sz w:val="24"/>
                <w:szCs w:val="24"/>
              </w:rPr>
              <w:t>其他资格证明文件</w:t>
            </w:r>
          </w:p>
        </w:tc>
        <w:tc>
          <w:tcPr>
            <w:tcW w:w="4050" w:type="pct"/>
            <w:tcBorders>
              <w:top w:val="single" w:color="auto" w:sz="4" w:space="0"/>
              <w:left w:val="single" w:color="auto" w:sz="4" w:space="0"/>
              <w:bottom w:val="single" w:color="auto" w:sz="4" w:space="0"/>
              <w:right w:val="single" w:color="auto" w:sz="4" w:space="0"/>
            </w:tcBorders>
            <w:noWrap/>
            <w:vAlign w:val="center"/>
          </w:tcPr>
          <w:p w14:paraId="3947EA36">
            <w:pPr>
              <w:spacing w:line="400" w:lineRule="exact"/>
              <w:rPr>
                <w:rFonts w:ascii="宋体" w:hAnsi="宋体" w:cs="宋体"/>
                <w:sz w:val="24"/>
                <w:szCs w:val="24"/>
              </w:rPr>
            </w:pPr>
            <w:r>
              <w:rPr>
                <w:rFonts w:hint="eastAsia" w:ascii="宋体" w:hAnsi="宋体" w:cs="宋体"/>
                <w:sz w:val="24"/>
                <w:szCs w:val="24"/>
              </w:rPr>
              <w:t>供应商须具有公安部门核发的《保安服务许可证》，须提供有效期内的证书复印件</w:t>
            </w:r>
          </w:p>
        </w:tc>
      </w:tr>
    </w:tbl>
    <w:p w14:paraId="32C477AE">
      <w:pPr>
        <w:pStyle w:val="19"/>
        <w:widowControl/>
        <w:spacing w:before="75" w:beforeAutospacing="0" w:after="75" w:afterAutospacing="0" w:line="400" w:lineRule="exact"/>
        <w:ind w:firstLine="480"/>
        <w:rPr>
          <w:rFonts w:cs="Times New Roman"/>
        </w:rPr>
      </w:pPr>
      <w:r>
        <w:rPr>
          <w:rFonts w:hint="eastAsia" w:ascii="宋体" w:hAnsi="宋体" w:cs="宋体"/>
        </w:rPr>
        <w:t>4</w:t>
      </w:r>
      <w:r>
        <w:rPr>
          <w:rFonts w:ascii="宋体" w:hAnsi="宋体" w:cs="宋体"/>
        </w:rPr>
        <w:t>.3</w:t>
      </w:r>
      <w:r>
        <w:rPr>
          <w:rFonts w:hint="eastAsia" w:ascii="宋体" w:hAnsi="宋体" w:cs="宋体"/>
        </w:rPr>
        <w:t>是否接受联合体形式的响应磋商：不接受。</w:t>
      </w:r>
    </w:p>
    <w:p w14:paraId="36301BC3">
      <w:pPr>
        <w:pStyle w:val="19"/>
        <w:widowControl/>
        <w:spacing w:before="75" w:beforeAutospacing="0" w:after="75" w:afterAutospacing="0" w:line="400" w:lineRule="exact"/>
        <w:ind w:firstLine="480"/>
        <w:rPr>
          <w:rFonts w:cs="Times New Roman"/>
        </w:rPr>
      </w:pPr>
      <w:r>
        <w:rPr>
          <w:rStyle w:val="26"/>
          <w:rFonts w:hint="eastAsia" w:ascii="宋体" w:hAnsi="宋体" w:cs="宋体"/>
        </w:rPr>
        <w:t>※根据上述资格要求，供应商响应文件中应提交的“资格证明文件”相关规定和资料要求，详见竞争性磋商须知前附表和磋商文件第五章。</w:t>
      </w:r>
    </w:p>
    <w:p w14:paraId="6EA5E19A">
      <w:pPr>
        <w:pStyle w:val="19"/>
        <w:widowControl/>
        <w:spacing w:before="75" w:beforeAutospacing="0" w:after="75" w:afterAutospacing="0" w:line="400" w:lineRule="exact"/>
        <w:ind w:firstLine="480"/>
        <w:rPr>
          <w:rFonts w:ascii="宋体" w:hAnsi="宋体" w:cs="宋体"/>
        </w:rPr>
      </w:pPr>
      <w:r>
        <w:rPr>
          <w:rFonts w:hint="eastAsia" w:ascii="宋体" w:hAnsi="宋体" w:cs="宋体"/>
        </w:rPr>
        <w:t>5.获取采购文件</w:t>
      </w:r>
    </w:p>
    <w:p w14:paraId="6CCCC202">
      <w:pPr>
        <w:pStyle w:val="19"/>
        <w:widowControl/>
        <w:spacing w:before="75" w:beforeAutospacing="0" w:after="75" w:afterAutospacing="0" w:line="400" w:lineRule="exact"/>
        <w:ind w:firstLine="480"/>
        <w:rPr>
          <w:rFonts w:ascii="宋体" w:hAnsi="宋体" w:cs="宋体"/>
        </w:rPr>
      </w:pPr>
      <w:r>
        <w:rPr>
          <w:rFonts w:hint="eastAsia" w:ascii="宋体" w:hAnsi="宋体" w:cs="宋体"/>
        </w:rPr>
        <w:t>5.1时间：</w:t>
      </w:r>
      <w:r>
        <w:rPr>
          <w:rFonts w:hint="eastAsia" w:ascii="宋体" w:hAnsi="宋体" w:cs="宋体"/>
          <w:highlight w:val="yellow"/>
          <w:u w:val="single"/>
        </w:rPr>
        <w:t>[</w:t>
      </w:r>
      <w:r>
        <w:rPr>
          <w:rFonts w:hint="eastAsia" w:ascii="宋体" w:hAnsi="宋体" w:cs="宋体"/>
          <w:highlight w:val="yellow"/>
          <w:u w:val="single"/>
          <w:shd w:val="clear" w:color="auto" w:fill="FFFFFF"/>
        </w:rPr>
        <w:t>2026年月日</w:t>
      </w:r>
      <w:r>
        <w:rPr>
          <w:rFonts w:hint="eastAsia" w:ascii="宋体" w:hAnsi="宋体" w:cs="宋体"/>
          <w:highlight w:val="yellow"/>
          <w:u w:val="single"/>
        </w:rPr>
        <w:t>]</w:t>
      </w:r>
      <w:r>
        <w:rPr>
          <w:rFonts w:hint="eastAsia" w:ascii="宋体" w:hAnsi="宋体" w:cs="宋体"/>
          <w:highlight w:val="yellow"/>
        </w:rPr>
        <w:t>至</w:t>
      </w:r>
      <w:r>
        <w:rPr>
          <w:rFonts w:hint="eastAsia" w:ascii="宋体" w:hAnsi="宋体" w:cs="宋体"/>
          <w:highlight w:val="yellow"/>
          <w:u w:val="single"/>
        </w:rPr>
        <w:t>[</w:t>
      </w:r>
      <w:r>
        <w:rPr>
          <w:rFonts w:hint="eastAsia" w:ascii="宋体" w:hAnsi="宋体" w:cs="宋体"/>
          <w:highlight w:val="yellow"/>
          <w:u w:val="single"/>
          <w:shd w:val="clear" w:color="auto" w:fill="FFFFFF"/>
        </w:rPr>
        <w:t>2026年月日</w:t>
      </w:r>
      <w:r>
        <w:rPr>
          <w:rFonts w:hint="eastAsia" w:ascii="宋体" w:hAnsi="宋体" w:cs="宋体"/>
          <w:highlight w:val="yellow"/>
          <w:u w:val="single"/>
        </w:rPr>
        <w:t>]</w:t>
      </w:r>
      <w:r>
        <w:rPr>
          <w:rFonts w:hint="eastAsia" w:ascii="宋体" w:hAnsi="宋体" w:cs="宋体"/>
        </w:rPr>
        <w:t xml:space="preserve"> (节假日除外)北京时间每天上午8:30至12:00，14:30至17:30。（</w:t>
      </w:r>
      <w:r>
        <w:rPr>
          <w:rFonts w:hint="eastAsia" w:ascii="宋体" w:hAnsi="宋体" w:cs="宋体"/>
          <w:shd w:val="clear" w:color="auto" w:fill="FFFFFF"/>
        </w:rPr>
        <w:t>如果采购</w:t>
      </w:r>
      <w:r>
        <w:rPr>
          <w:rFonts w:hint="eastAsia" w:ascii="宋体" w:hAnsi="宋体" w:cs="宋体"/>
        </w:rPr>
        <w:t>过程中有发出更正公告，采购人将根据实际情况确定是否延长获取期限，则获取截止时间以更正公告中的约定为准。）</w:t>
      </w:r>
    </w:p>
    <w:p w14:paraId="063BCAAE">
      <w:pPr>
        <w:pStyle w:val="19"/>
        <w:widowControl/>
        <w:spacing w:before="75" w:beforeAutospacing="0" w:after="75" w:afterAutospacing="0" w:line="400" w:lineRule="exact"/>
        <w:ind w:firstLine="480"/>
        <w:rPr>
          <w:rFonts w:ascii="宋体" w:cs="Times New Roman"/>
        </w:rPr>
      </w:pPr>
      <w:r>
        <w:rPr>
          <w:rFonts w:hint="eastAsia" w:ascii="宋体" w:hAnsi="宋体" w:cs="宋体"/>
        </w:rPr>
        <w:t>5.2地点：福建省新卫招标代理有限公司（福建省福州市鼓楼区西二环中路301号东南医药大楼6层623室）</w:t>
      </w:r>
      <w:r>
        <w:rPr>
          <w:rFonts w:hint="eastAsia" w:ascii="宋体" w:hAnsi="宋体" w:cs="宋体"/>
          <w:b/>
        </w:rPr>
        <w:t>。</w:t>
      </w:r>
    </w:p>
    <w:p w14:paraId="3EDB23BE">
      <w:pPr>
        <w:pStyle w:val="19"/>
        <w:widowControl/>
        <w:spacing w:before="75" w:beforeAutospacing="0" w:after="75" w:afterAutospacing="0" w:line="400" w:lineRule="exact"/>
        <w:ind w:firstLine="480"/>
        <w:rPr>
          <w:rFonts w:cs="Times New Roman"/>
        </w:rPr>
      </w:pPr>
      <w:r>
        <w:rPr>
          <w:rFonts w:hint="eastAsia" w:ascii="宋体" w:hAnsi="宋体" w:cs="宋体"/>
          <w:shd w:val="clear" w:color="auto" w:fill="FFFFFF"/>
        </w:rPr>
        <w:t>5.3</w:t>
      </w:r>
      <w:r>
        <w:rPr>
          <w:rFonts w:hint="eastAsia" w:ascii="宋体" w:hAnsi="宋体" w:cs="宋体"/>
        </w:rPr>
        <w:t>方式：（1）直接至我公司获取采购文件办理的，须至我公司填写《采购文件备案登记表》；（2）通过电子邮件获取采购文件的潜在供应商须按竞争性磋商公告附件《采购文件备案登记表》填写清楚发送至采购代理机构电子信箱（946156038@qq.com）</w:t>
      </w:r>
      <w:r>
        <w:rPr>
          <w:rFonts w:hint="eastAsia" w:ascii="宋体" w:hAnsi="宋体"/>
        </w:rPr>
        <w:t>。潜在供应商</w:t>
      </w:r>
      <w:r>
        <w:rPr>
          <w:rFonts w:hint="eastAsia" w:ascii="宋体" w:hAnsi="宋体" w:cs="宋体"/>
        </w:rPr>
        <w:t>获取</w:t>
      </w:r>
      <w:r>
        <w:rPr>
          <w:rFonts w:hint="eastAsia" w:ascii="宋体" w:hAnsi="宋体"/>
        </w:rPr>
        <w:t>竞争性磋商文件时的单位名称应与报价时的单位名称一致，我公司不接受未</w:t>
      </w:r>
      <w:r>
        <w:rPr>
          <w:rFonts w:hint="eastAsia" w:ascii="宋体" w:hAnsi="宋体" w:cs="宋体"/>
        </w:rPr>
        <w:t>获取</w:t>
      </w:r>
      <w:r>
        <w:rPr>
          <w:rFonts w:hint="eastAsia" w:ascii="宋体" w:hAnsi="宋体"/>
        </w:rPr>
        <w:t>的潜在供应商报价与质疑。</w:t>
      </w:r>
      <w:r>
        <w:rPr>
          <w:rFonts w:hint="eastAsia" w:ascii="宋体" w:hAnsi="宋体" w:cs="宋体"/>
        </w:rPr>
        <w:t>递交响应文件时供应商名称与获取登记的名称不一致的，须提供工商管理部门出具的单位名称变更证明，否则代理机构将拒绝接收响应文件</w:t>
      </w:r>
      <w:r>
        <w:rPr>
          <w:rFonts w:hint="eastAsia" w:ascii="宋体" w:hAnsi="宋体" w:cs="宋体"/>
          <w:color w:val="333333"/>
          <w:shd w:val="clear" w:color="auto" w:fill="FFFFFF"/>
        </w:rPr>
        <w:t>。</w:t>
      </w:r>
    </w:p>
    <w:p w14:paraId="77F70224">
      <w:pPr>
        <w:pStyle w:val="19"/>
        <w:widowControl/>
        <w:spacing w:before="75" w:beforeAutospacing="0" w:after="75" w:afterAutospacing="0" w:line="400" w:lineRule="exact"/>
        <w:ind w:firstLine="480"/>
        <w:rPr>
          <w:rFonts w:ascii="宋体" w:cs="Times New Roman"/>
        </w:rPr>
      </w:pPr>
      <w:r>
        <w:rPr>
          <w:rFonts w:hint="eastAsia" w:ascii="宋体" w:cs="Times New Roman"/>
        </w:rPr>
        <w:t>5.4</w:t>
      </w:r>
      <w:r>
        <w:rPr>
          <w:rFonts w:hint="eastAsia" w:ascii="宋体" w:hAnsi="宋体" w:cs="宋体"/>
        </w:rPr>
        <w:t>采购文件售价：竞争性磋商文件售价0元人民币（电子版）。</w:t>
      </w:r>
    </w:p>
    <w:p w14:paraId="5A1A2247">
      <w:pPr>
        <w:pStyle w:val="19"/>
        <w:widowControl/>
        <w:spacing w:before="75" w:beforeAutospacing="0" w:after="75" w:afterAutospacing="0" w:line="400" w:lineRule="exact"/>
        <w:ind w:firstLine="480"/>
        <w:rPr>
          <w:rFonts w:ascii="宋体" w:cs="Times New Roman"/>
        </w:rPr>
      </w:pPr>
      <w:r>
        <w:rPr>
          <w:rFonts w:hint="eastAsia" w:ascii="宋体" w:cs="Times New Roman"/>
        </w:rPr>
        <w:t>6.响应文件提交</w:t>
      </w:r>
    </w:p>
    <w:p w14:paraId="37A1D9BB">
      <w:pPr>
        <w:pStyle w:val="19"/>
        <w:widowControl/>
        <w:spacing w:before="75" w:beforeAutospacing="0" w:after="75" w:afterAutospacing="0" w:line="400" w:lineRule="exact"/>
        <w:ind w:firstLine="480"/>
        <w:rPr>
          <w:rFonts w:ascii="宋体" w:cs="Times New Roman"/>
        </w:rPr>
      </w:pPr>
      <w:r>
        <w:rPr>
          <w:rFonts w:hint="eastAsia" w:ascii="宋体" w:cs="Times New Roman"/>
        </w:rPr>
        <w:t>6.1</w:t>
      </w:r>
      <w:r>
        <w:rPr>
          <w:rFonts w:hint="eastAsia" w:ascii="宋体" w:hAnsi="宋体" w:cs="宋体"/>
        </w:rPr>
        <w:t>时间：</w:t>
      </w:r>
      <w:r>
        <w:rPr>
          <w:rFonts w:hint="eastAsia" w:ascii="宋体" w:hAnsi="宋体" w:cs="宋体"/>
          <w:highlight w:val="yellow"/>
        </w:rPr>
        <w:t>[2026年月日] [09:30]</w:t>
      </w:r>
      <w:r>
        <w:rPr>
          <w:rFonts w:hint="eastAsia" w:ascii="宋体" w:hAnsi="宋体" w:cs="宋体"/>
        </w:rPr>
        <w:t>（北京时间）；</w:t>
      </w:r>
    </w:p>
    <w:p w14:paraId="572AAFE7">
      <w:pPr>
        <w:pStyle w:val="19"/>
        <w:widowControl/>
        <w:spacing w:before="75" w:beforeAutospacing="0" w:after="75" w:afterAutospacing="0" w:line="400" w:lineRule="exact"/>
        <w:ind w:firstLine="480"/>
        <w:rPr>
          <w:rFonts w:ascii="宋体" w:cs="Times New Roman"/>
        </w:rPr>
      </w:pPr>
      <w:r>
        <w:rPr>
          <w:rFonts w:hint="eastAsia" w:ascii="宋体" w:cs="Times New Roman"/>
        </w:rPr>
        <w:t>6.2地点：</w:t>
      </w:r>
      <w:r>
        <w:rPr>
          <w:rFonts w:hint="eastAsia" w:ascii="宋体" w:hAnsi="宋体" w:cs="宋体"/>
        </w:rPr>
        <w:t>福建省新卫招标代理有限公司开标大厅（福建省福州市鼓楼区西二环中路301号东南医药大楼6层）</w:t>
      </w:r>
    </w:p>
    <w:p w14:paraId="1BAB0A03">
      <w:pPr>
        <w:pStyle w:val="19"/>
        <w:widowControl/>
        <w:spacing w:before="75" w:beforeAutospacing="0" w:after="75" w:afterAutospacing="0" w:line="400" w:lineRule="exact"/>
        <w:ind w:firstLine="480"/>
        <w:rPr>
          <w:rFonts w:ascii="宋体" w:cs="Times New Roman"/>
        </w:rPr>
      </w:pPr>
      <w:r>
        <w:rPr>
          <w:rFonts w:hint="eastAsia" w:ascii="宋体" w:cs="Times New Roman"/>
        </w:rPr>
        <w:t>7.开启</w:t>
      </w:r>
    </w:p>
    <w:p w14:paraId="0BABC772">
      <w:pPr>
        <w:pStyle w:val="19"/>
        <w:widowControl/>
        <w:spacing w:before="75" w:beforeAutospacing="0" w:after="75" w:afterAutospacing="0" w:line="400" w:lineRule="exact"/>
        <w:ind w:firstLine="480"/>
        <w:rPr>
          <w:rFonts w:ascii="宋体" w:cs="Times New Roman"/>
        </w:rPr>
      </w:pPr>
      <w:r>
        <w:rPr>
          <w:rFonts w:hint="eastAsia" w:ascii="宋体" w:cs="Times New Roman"/>
        </w:rPr>
        <w:t>7.1</w:t>
      </w:r>
      <w:r>
        <w:rPr>
          <w:rFonts w:hint="eastAsia" w:ascii="宋体" w:hAnsi="宋体" w:cs="宋体"/>
        </w:rPr>
        <w:t>时间：</w:t>
      </w:r>
      <w:r>
        <w:rPr>
          <w:rFonts w:hint="eastAsia" w:ascii="宋体" w:hAnsi="宋体" w:cs="宋体"/>
          <w:highlight w:val="yellow"/>
        </w:rPr>
        <w:t>[2026年月日] [09:30]</w:t>
      </w:r>
      <w:r>
        <w:rPr>
          <w:rFonts w:hint="eastAsia" w:ascii="宋体" w:hAnsi="宋体" w:cs="宋体"/>
        </w:rPr>
        <w:t>（北京时间）；</w:t>
      </w:r>
    </w:p>
    <w:p w14:paraId="580F1649">
      <w:pPr>
        <w:pStyle w:val="19"/>
        <w:widowControl/>
        <w:spacing w:before="75" w:beforeAutospacing="0" w:after="75" w:afterAutospacing="0" w:line="400" w:lineRule="exact"/>
        <w:ind w:firstLine="480"/>
        <w:rPr>
          <w:rFonts w:ascii="宋体" w:cs="Times New Roman"/>
        </w:rPr>
      </w:pPr>
      <w:r>
        <w:rPr>
          <w:rFonts w:hint="eastAsia" w:ascii="宋体" w:cs="Times New Roman"/>
        </w:rPr>
        <w:t>7.2地点：</w:t>
      </w:r>
      <w:r>
        <w:rPr>
          <w:rFonts w:hint="eastAsia" w:ascii="宋体" w:hAnsi="宋体" w:cs="宋体"/>
        </w:rPr>
        <w:t>福建省新卫招标代理有限公司开标大厅（福建省福州市鼓楼区西二环中路301号东南医药大楼6层）</w:t>
      </w:r>
    </w:p>
    <w:p w14:paraId="55D6DF5C">
      <w:pPr>
        <w:pStyle w:val="19"/>
        <w:widowControl/>
        <w:spacing w:before="75" w:beforeAutospacing="0" w:after="75" w:afterAutospacing="0" w:line="400" w:lineRule="exact"/>
        <w:ind w:firstLine="480"/>
        <w:rPr>
          <w:rFonts w:ascii="宋体" w:cs="Times New Roman"/>
        </w:rPr>
      </w:pPr>
      <w:r>
        <w:rPr>
          <w:rFonts w:hint="eastAsia" w:ascii="宋体" w:cs="Times New Roman"/>
        </w:rPr>
        <w:t>8.公告期限：自本公告发布之日起3个工作日。</w:t>
      </w:r>
    </w:p>
    <w:p w14:paraId="2F43BB64">
      <w:pPr>
        <w:pStyle w:val="19"/>
        <w:widowControl/>
        <w:spacing w:before="75" w:beforeAutospacing="0" w:after="75" w:afterAutospacing="0" w:line="400" w:lineRule="exact"/>
        <w:ind w:firstLine="480"/>
        <w:rPr>
          <w:rFonts w:ascii="宋体" w:cs="Times New Roman"/>
        </w:rPr>
      </w:pPr>
      <w:r>
        <w:rPr>
          <w:rFonts w:hint="eastAsia" w:ascii="宋体" w:cs="Times New Roman"/>
        </w:rPr>
        <w:t>9.有关本项目采购的相关信息（包括竞争性磋商文件若有修改补充），福建省新卫招标代理有限公司将通过福建省国资采购平台（网址https://ygcg.fjcqjy.com）及</w:t>
      </w:r>
      <w:r>
        <w:rPr>
          <w:rFonts w:hint="eastAsia" w:ascii="宋体" w:hAnsi="宋体" w:cs="宋体"/>
          <w:lang w:val="zh-CN"/>
        </w:rPr>
        <w:t>福建省新卫招标网</w:t>
      </w:r>
      <w:r>
        <w:rPr>
          <w:rFonts w:hint="eastAsia" w:ascii="宋体" w:hAnsi="宋体" w:cs="宋体"/>
        </w:rPr>
        <w:t>（</w:t>
      </w:r>
      <w:r>
        <w:rPr>
          <w:rFonts w:hint="eastAsia" w:ascii="宋体" w:hAnsi="宋体" w:cs="宋体"/>
          <w:lang w:val="zh-CN"/>
        </w:rPr>
        <w:t>网址</w:t>
      </w:r>
      <w:r>
        <w:rPr>
          <w:rFonts w:hint="eastAsia" w:ascii="宋体" w:hAnsi="宋体" w:cs="宋体"/>
        </w:rPr>
        <w:t>：</w:t>
      </w:r>
      <w:r>
        <w:fldChar w:fldCharType="begin"/>
      </w:r>
      <w:r>
        <w:instrText xml:space="preserve"> HYPERLINK "https://mail.qq.com/cgi-bin/mail_spam?action=check_link&amp;spam=0&amp;spam_src=1&amp;mailid=ZL2702-7eufDT~C2L26a1Myve_wMb8&amp;url=http://www.fyzb.com" </w:instrText>
      </w:r>
      <w:r>
        <w:fldChar w:fldCharType="separate"/>
      </w:r>
      <w:r>
        <w:rPr>
          <w:rFonts w:hint="eastAsia" w:ascii="宋体" w:hAnsi="宋体" w:cs="宋体"/>
        </w:rPr>
        <w:t>http://www.xinweizb.com/</w:t>
      </w:r>
      <w:r>
        <w:rPr>
          <w:rFonts w:hint="eastAsia" w:ascii="宋体" w:hAnsi="宋体" w:cs="宋体"/>
        </w:rPr>
        <w:fldChar w:fldCharType="end"/>
      </w:r>
      <w:r>
        <w:rPr>
          <w:rFonts w:hint="eastAsia" w:ascii="宋体" w:hAnsi="宋体" w:cs="宋体"/>
        </w:rPr>
        <w:t>）</w:t>
      </w:r>
      <w:r>
        <w:rPr>
          <w:rFonts w:hint="eastAsia" w:ascii="宋体" w:cs="Times New Roman"/>
        </w:rPr>
        <w:t>等媒介发布通知，请潜在供应商随时关注相关网站，以免错漏重要信息。</w:t>
      </w:r>
    </w:p>
    <w:p w14:paraId="5478C58A">
      <w:pPr>
        <w:pStyle w:val="19"/>
        <w:widowControl/>
        <w:spacing w:before="75" w:beforeAutospacing="0" w:after="75" w:afterAutospacing="0" w:line="400" w:lineRule="exact"/>
        <w:ind w:firstLine="480"/>
        <w:rPr>
          <w:rFonts w:ascii="宋体" w:cs="Times New Roman"/>
        </w:rPr>
      </w:pPr>
      <w:r>
        <w:rPr>
          <w:rFonts w:hint="eastAsia" w:ascii="宋体" w:cs="Times New Roman"/>
        </w:rPr>
        <w:t>10.采购人：福建省泉州升华实业有限公司</w:t>
      </w:r>
    </w:p>
    <w:p w14:paraId="383F33A6">
      <w:pPr>
        <w:pStyle w:val="19"/>
        <w:widowControl/>
        <w:spacing w:before="75" w:beforeAutospacing="0" w:after="75" w:afterAutospacing="0" w:line="400" w:lineRule="exact"/>
        <w:ind w:firstLine="480"/>
        <w:rPr>
          <w:rFonts w:ascii="宋体" w:cs="Times New Roman"/>
        </w:rPr>
      </w:pPr>
      <w:r>
        <w:rPr>
          <w:rFonts w:hint="eastAsia" w:ascii="宋体" w:cs="Times New Roman"/>
        </w:rPr>
        <w:t>地址：福建省泉州市丰泽区古道街8号</w:t>
      </w:r>
    </w:p>
    <w:p w14:paraId="6BAD2C16">
      <w:pPr>
        <w:pStyle w:val="19"/>
        <w:widowControl/>
        <w:spacing w:before="75" w:beforeAutospacing="0" w:after="75" w:afterAutospacing="0" w:line="400" w:lineRule="exact"/>
        <w:ind w:firstLine="480"/>
        <w:rPr>
          <w:rFonts w:ascii="宋体" w:cs="Times New Roman"/>
        </w:rPr>
      </w:pPr>
      <w:r>
        <w:rPr>
          <w:rFonts w:hint="eastAsia" w:ascii="宋体" w:cs="Times New Roman"/>
        </w:rPr>
        <w:t>联系人：张先生</w:t>
      </w:r>
    </w:p>
    <w:p w14:paraId="6D813E74">
      <w:pPr>
        <w:pStyle w:val="19"/>
        <w:widowControl/>
        <w:spacing w:before="75" w:beforeAutospacing="0" w:after="75" w:afterAutospacing="0" w:line="400" w:lineRule="exact"/>
        <w:ind w:firstLine="480"/>
        <w:rPr>
          <w:rFonts w:ascii="宋体" w:cs="Times New Roman"/>
        </w:rPr>
      </w:pPr>
      <w:r>
        <w:rPr>
          <w:rFonts w:hint="eastAsia" w:ascii="宋体" w:cs="Times New Roman"/>
        </w:rPr>
        <w:t>联系方法：0595-68868885</w:t>
      </w:r>
    </w:p>
    <w:p w14:paraId="1245C8BA">
      <w:pPr>
        <w:pStyle w:val="19"/>
        <w:widowControl/>
        <w:spacing w:before="75" w:beforeAutospacing="0" w:after="75" w:afterAutospacing="0" w:line="400" w:lineRule="exact"/>
        <w:ind w:firstLine="480"/>
        <w:rPr>
          <w:rFonts w:ascii="宋体" w:cs="Times New Roman"/>
        </w:rPr>
      </w:pPr>
      <w:r>
        <w:rPr>
          <w:rFonts w:hint="eastAsia" w:ascii="宋体" w:cs="Times New Roman"/>
        </w:rPr>
        <w:t xml:space="preserve">11.采购代理机构：福建省新卫招标代理有限公司 </w:t>
      </w:r>
    </w:p>
    <w:p w14:paraId="1A32404B">
      <w:pPr>
        <w:pStyle w:val="19"/>
        <w:widowControl/>
        <w:spacing w:before="75" w:beforeAutospacing="0" w:after="75" w:afterAutospacing="0" w:line="400" w:lineRule="exact"/>
        <w:ind w:firstLine="480"/>
        <w:rPr>
          <w:rFonts w:ascii="宋体" w:cs="Times New Roman"/>
        </w:rPr>
      </w:pPr>
      <w:r>
        <w:rPr>
          <w:rFonts w:hint="eastAsia" w:ascii="宋体" w:cs="Times New Roman"/>
        </w:rPr>
        <w:t>地  址：福建省福州市鼓楼区西二环中路301号东南医药大楼6层</w:t>
      </w:r>
    </w:p>
    <w:p w14:paraId="14D943FB">
      <w:pPr>
        <w:pStyle w:val="19"/>
        <w:widowControl/>
        <w:spacing w:before="75" w:beforeAutospacing="0" w:after="75" w:afterAutospacing="0" w:line="400" w:lineRule="exact"/>
        <w:ind w:firstLine="480"/>
        <w:rPr>
          <w:rFonts w:ascii="宋体" w:cs="Times New Roman"/>
        </w:rPr>
      </w:pPr>
      <w:r>
        <w:rPr>
          <w:rFonts w:hint="eastAsia" w:ascii="宋体" w:cs="Times New Roman"/>
        </w:rPr>
        <w:t xml:space="preserve">邮  编：350025   </w:t>
      </w:r>
      <w:r>
        <w:rPr>
          <w:rFonts w:hint="eastAsia" w:ascii="宋体" w:cs="Times New Roman"/>
        </w:rPr>
        <w:tab/>
      </w:r>
    </w:p>
    <w:p w14:paraId="6E11B9A4">
      <w:pPr>
        <w:spacing w:line="400" w:lineRule="exact"/>
        <w:ind w:left="480"/>
        <w:rPr>
          <w:rFonts w:ascii="宋体" w:hAnsi="宋体"/>
          <w:sz w:val="24"/>
        </w:rPr>
      </w:pPr>
      <w:r>
        <w:rPr>
          <w:rFonts w:hint="eastAsia" w:ascii="宋体" w:hAnsi="宋体"/>
          <w:sz w:val="24"/>
        </w:rPr>
        <w:t>项目联系人：蔡华凯、刘鼎埕、郑道铖</w:t>
      </w:r>
    </w:p>
    <w:p w14:paraId="390BB107">
      <w:pPr>
        <w:spacing w:line="400" w:lineRule="exact"/>
        <w:ind w:left="480"/>
        <w:rPr>
          <w:rFonts w:ascii="宋体" w:hAnsi="宋体"/>
          <w:sz w:val="24"/>
        </w:rPr>
      </w:pPr>
      <w:r>
        <w:rPr>
          <w:rFonts w:hint="eastAsia" w:ascii="宋体" w:hAnsi="宋体"/>
          <w:sz w:val="24"/>
        </w:rPr>
        <w:t>电  话：0591-87807330</w:t>
      </w:r>
    </w:p>
    <w:p w14:paraId="10933B7A">
      <w:pPr>
        <w:spacing w:line="400" w:lineRule="exact"/>
        <w:ind w:left="480"/>
        <w:rPr>
          <w:rFonts w:ascii="宋体" w:hAnsi="宋体"/>
          <w:sz w:val="24"/>
        </w:rPr>
      </w:pPr>
      <w:r>
        <w:rPr>
          <w:rFonts w:hint="eastAsia" w:ascii="宋体" w:hAnsi="宋体"/>
          <w:sz w:val="24"/>
        </w:rPr>
        <w:t>传  真：0591-87807330</w:t>
      </w:r>
    </w:p>
    <w:p w14:paraId="7B5D7A4E">
      <w:pPr>
        <w:spacing w:line="400" w:lineRule="exact"/>
        <w:ind w:left="480"/>
        <w:rPr>
          <w:rFonts w:cs="Times New Roman"/>
        </w:rPr>
      </w:pPr>
      <w:r>
        <w:rPr>
          <w:rFonts w:hint="eastAsia" w:ascii="宋体" w:hAnsi="宋体"/>
          <w:sz w:val="24"/>
        </w:rPr>
        <w:t>电子信箱：</w:t>
      </w:r>
      <w:r>
        <w:rPr>
          <w:rFonts w:hint="eastAsia" w:ascii="宋体" w:hAnsi="宋体" w:cs="宋体"/>
          <w:sz w:val="24"/>
        </w:rPr>
        <w:t>946156038@qq.com</w:t>
      </w:r>
    </w:p>
    <w:p w14:paraId="4C29EB03">
      <w:pPr>
        <w:spacing w:line="400" w:lineRule="exact"/>
        <w:ind w:left="480"/>
        <w:rPr>
          <w:rFonts w:ascii="宋体" w:hAnsi="宋体"/>
          <w:sz w:val="24"/>
        </w:rPr>
      </w:pPr>
      <w:r>
        <w:rPr>
          <w:rFonts w:hint="eastAsia" w:ascii="宋体" w:hAnsi="宋体" w:cs="宋体"/>
          <w:sz w:val="24"/>
          <w:szCs w:val="24"/>
        </w:rPr>
        <w:t>公司网址：</w:t>
      </w:r>
      <w:r>
        <w:rPr>
          <w:rFonts w:hint="eastAsia" w:ascii="宋体" w:hAnsi="宋体" w:cs="宋体"/>
          <w:color w:val="000000"/>
          <w:kern w:val="0"/>
          <w:sz w:val="24"/>
          <w:szCs w:val="24"/>
          <w:u w:val="single"/>
        </w:rPr>
        <w:t>http://www.xinweizb.com</w:t>
      </w:r>
    </w:p>
    <w:p w14:paraId="7F29A27C">
      <w:pPr>
        <w:spacing w:line="400" w:lineRule="exact"/>
        <w:ind w:left="480"/>
        <w:rPr>
          <w:rFonts w:ascii="宋体" w:hAnsi="宋体"/>
          <w:sz w:val="24"/>
        </w:rPr>
      </w:pPr>
      <w:r>
        <w:rPr>
          <w:rFonts w:hint="eastAsia" w:ascii="宋体" w:hAnsi="宋体"/>
          <w:sz w:val="24"/>
        </w:rPr>
        <w:t>代理服务费及磋商保证金交纳账户信息：</w:t>
      </w:r>
    </w:p>
    <w:p w14:paraId="7B4B6B6D">
      <w:pPr>
        <w:spacing w:line="400" w:lineRule="exact"/>
        <w:ind w:left="480"/>
        <w:rPr>
          <w:rFonts w:ascii="宋体" w:hAnsi="宋体"/>
          <w:sz w:val="24"/>
        </w:rPr>
      </w:pPr>
      <w:r>
        <w:rPr>
          <w:rFonts w:hint="eastAsia" w:ascii="宋体" w:hAnsi="宋体"/>
          <w:sz w:val="24"/>
        </w:rPr>
        <w:t>开户行：中国光大银行福州南门支行</w:t>
      </w:r>
    </w:p>
    <w:p w14:paraId="17652285">
      <w:pPr>
        <w:spacing w:line="400" w:lineRule="exact"/>
        <w:ind w:left="480"/>
        <w:rPr>
          <w:rFonts w:ascii="宋体" w:hAnsi="宋体"/>
          <w:sz w:val="24"/>
        </w:rPr>
      </w:pPr>
      <w:r>
        <w:rPr>
          <w:rFonts w:hint="eastAsia" w:ascii="宋体" w:hAnsi="宋体"/>
          <w:sz w:val="24"/>
        </w:rPr>
        <w:t xml:space="preserve">开户名：福建省新卫招标代理有限公司 </w:t>
      </w:r>
    </w:p>
    <w:p w14:paraId="1DEA0DC7">
      <w:pPr>
        <w:spacing w:line="400" w:lineRule="exact"/>
        <w:ind w:left="480"/>
        <w:rPr>
          <w:rFonts w:ascii="宋体" w:hAnsi="宋体"/>
          <w:sz w:val="24"/>
        </w:rPr>
      </w:pPr>
      <w:r>
        <w:rPr>
          <w:rFonts w:hint="eastAsia" w:ascii="宋体" w:hAnsi="宋体"/>
          <w:sz w:val="24"/>
        </w:rPr>
        <w:t>账 号：7736 0188 0000 28873</w:t>
      </w:r>
    </w:p>
    <w:p w14:paraId="371F4D61">
      <w:pPr>
        <w:pStyle w:val="19"/>
        <w:widowControl/>
        <w:spacing w:before="75" w:beforeAutospacing="0" w:after="75" w:afterAutospacing="0" w:line="400" w:lineRule="exact"/>
        <w:jc w:val="center"/>
        <w:outlineLvl w:val="0"/>
        <w:rPr>
          <w:rFonts w:cs="Times New Roman"/>
        </w:rPr>
      </w:pPr>
      <w:r>
        <w:rPr>
          <w:rStyle w:val="26"/>
          <w:rFonts w:hint="eastAsia" w:ascii="宋体" w:hAnsi="宋体" w:cs="宋体"/>
          <w:sz w:val="43"/>
          <w:szCs w:val="43"/>
        </w:rPr>
        <w:br w:type="page"/>
      </w:r>
      <w:bookmarkStart w:id="1" w:name="_Toc4549"/>
      <w:r>
        <w:rPr>
          <w:rStyle w:val="26"/>
          <w:rFonts w:hint="eastAsia" w:ascii="宋体" w:hAnsi="宋体" w:cs="宋体"/>
          <w:sz w:val="43"/>
          <w:szCs w:val="43"/>
        </w:rPr>
        <w:t>第二章</w:t>
      </w:r>
      <w:r>
        <w:rPr>
          <w:rStyle w:val="26"/>
          <w:rFonts w:ascii="宋体"/>
          <w:sz w:val="43"/>
          <w:szCs w:val="43"/>
        </w:rPr>
        <w:t>  </w:t>
      </w:r>
      <w:r>
        <w:rPr>
          <w:rStyle w:val="26"/>
          <w:rFonts w:hint="eastAsia" w:ascii="宋体" w:hAnsi="宋体" w:cs="宋体"/>
          <w:sz w:val="43"/>
          <w:szCs w:val="43"/>
        </w:rPr>
        <w:t>竞争性磋商须知</w:t>
      </w:r>
      <w:bookmarkEnd w:id="1"/>
    </w:p>
    <w:p w14:paraId="46E86405">
      <w:pPr>
        <w:pStyle w:val="19"/>
        <w:widowControl/>
        <w:spacing w:before="75" w:beforeAutospacing="0" w:after="75" w:afterAutospacing="0" w:line="400" w:lineRule="exact"/>
        <w:jc w:val="center"/>
        <w:outlineLvl w:val="1"/>
        <w:rPr>
          <w:rFonts w:cs="Times New Roman"/>
        </w:rPr>
      </w:pPr>
      <w:bookmarkStart w:id="2" w:name="_Toc14857"/>
      <w:r>
        <w:rPr>
          <w:rStyle w:val="26"/>
          <w:rFonts w:hint="eastAsia" w:ascii="宋体" w:hAnsi="宋体" w:cs="宋体"/>
          <w:sz w:val="31"/>
          <w:szCs w:val="31"/>
        </w:rPr>
        <w:t>第</w:t>
      </w:r>
      <w:r>
        <w:rPr>
          <w:rStyle w:val="26"/>
          <w:rFonts w:ascii="宋体" w:hAnsi="宋体" w:cs="宋体"/>
          <w:sz w:val="31"/>
          <w:szCs w:val="31"/>
        </w:rPr>
        <w:t>1</w:t>
      </w:r>
      <w:r>
        <w:rPr>
          <w:rStyle w:val="26"/>
          <w:rFonts w:hint="eastAsia" w:ascii="宋体" w:hAnsi="宋体" w:cs="宋体"/>
          <w:sz w:val="31"/>
          <w:szCs w:val="31"/>
        </w:rPr>
        <w:t>节</w:t>
      </w:r>
      <w:r>
        <w:rPr>
          <w:rStyle w:val="26"/>
          <w:rFonts w:ascii="宋体" w:hAnsi="宋体" w:cs="宋体"/>
          <w:sz w:val="31"/>
          <w:szCs w:val="31"/>
        </w:rPr>
        <w:t xml:space="preserve">  </w:t>
      </w:r>
      <w:r>
        <w:rPr>
          <w:rStyle w:val="26"/>
          <w:rFonts w:hint="eastAsia" w:ascii="宋体" w:hAnsi="宋体" w:cs="宋体"/>
          <w:sz w:val="31"/>
          <w:szCs w:val="31"/>
        </w:rPr>
        <w:t>竞争性磋商须知前附表</w:t>
      </w:r>
      <w:bookmarkEnd w:id="2"/>
    </w:p>
    <w:p w14:paraId="5C51EF3A">
      <w:pPr>
        <w:pStyle w:val="19"/>
        <w:widowControl/>
        <w:spacing w:before="75" w:beforeAutospacing="0" w:after="75" w:afterAutospacing="0" w:line="400" w:lineRule="exact"/>
        <w:ind w:firstLine="480"/>
        <w:rPr>
          <w:rFonts w:cs="Times New Roman"/>
        </w:rPr>
      </w:pPr>
      <w:r>
        <w:rPr>
          <w:rFonts w:ascii="宋体" w:cs="Times New Roman"/>
        </w:rPr>
        <w:t> </w:t>
      </w:r>
      <w:r>
        <w:rPr>
          <w:rFonts w:hint="eastAsia" w:ascii="宋体" w:hAnsi="宋体" w:cs="宋体"/>
        </w:rPr>
        <w:t>竞争性磋商须知前附表是对竞争性磋商须知的补充和细化，二者如有矛盾，以前附表中的要求和规定为准</w:t>
      </w:r>
    </w:p>
    <w:tbl>
      <w:tblPr>
        <w:tblStyle w:val="23"/>
        <w:tblW w:w="0" w:type="auto"/>
        <w:tblCellSpacing w:w="15"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30"/>
        <w:gridCol w:w="980"/>
        <w:gridCol w:w="8333"/>
      </w:tblGrid>
      <w:tr w14:paraId="4A079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15" w:type="dxa"/>
        </w:trPr>
        <w:tc>
          <w:tcPr>
            <w:tcW w:w="585"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tcPr>
          <w:p w14:paraId="4E5374FD">
            <w:pPr>
              <w:pStyle w:val="19"/>
              <w:widowControl/>
              <w:spacing w:beforeAutospacing="0" w:afterAutospacing="0" w:line="400" w:lineRule="exact"/>
              <w:rPr>
                <w:rFonts w:cs="Times New Roman"/>
              </w:rPr>
            </w:pPr>
            <w:r>
              <w:rPr>
                <w:rStyle w:val="26"/>
                <w:rFonts w:hint="eastAsia" w:ascii="宋体" w:hAnsi="宋体" w:cs="宋体"/>
              </w:rPr>
              <w:t>项号</w:t>
            </w:r>
          </w:p>
        </w:tc>
        <w:tc>
          <w:tcPr>
            <w:tcW w:w="950"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tcPr>
          <w:p w14:paraId="72BBDD7B">
            <w:pPr>
              <w:pStyle w:val="19"/>
              <w:widowControl/>
              <w:spacing w:beforeAutospacing="0" w:afterAutospacing="0" w:line="400" w:lineRule="exact"/>
              <w:rPr>
                <w:rFonts w:cs="Times New Roman"/>
              </w:rPr>
            </w:pPr>
            <w:r>
              <w:rPr>
                <w:rStyle w:val="26"/>
                <w:rFonts w:hint="eastAsia" w:ascii="宋体" w:hAnsi="宋体" w:cs="宋体"/>
              </w:rPr>
              <w:t>条款号</w:t>
            </w:r>
          </w:p>
        </w:tc>
        <w:tc>
          <w:tcPr>
            <w:tcW w:w="828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tcPr>
          <w:p w14:paraId="2C2CB424">
            <w:pPr>
              <w:pStyle w:val="19"/>
              <w:widowControl/>
              <w:spacing w:beforeAutospacing="0" w:afterAutospacing="0" w:line="400" w:lineRule="exact"/>
              <w:jc w:val="center"/>
              <w:rPr>
                <w:rFonts w:cs="Times New Roman"/>
              </w:rPr>
            </w:pPr>
            <w:r>
              <w:rPr>
                <w:rStyle w:val="26"/>
                <w:rFonts w:hint="eastAsia" w:ascii="宋体" w:hAnsi="宋体" w:cs="宋体"/>
              </w:rPr>
              <w:t>编列内容</w:t>
            </w:r>
          </w:p>
        </w:tc>
      </w:tr>
      <w:tr w14:paraId="2DB89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15" w:type="dxa"/>
        </w:trPr>
        <w:tc>
          <w:tcPr>
            <w:tcW w:w="585"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2052B672">
            <w:pPr>
              <w:pStyle w:val="19"/>
              <w:widowControl/>
              <w:spacing w:beforeAutospacing="0" w:afterAutospacing="0" w:line="400" w:lineRule="exact"/>
              <w:jc w:val="center"/>
              <w:rPr>
                <w:rFonts w:cs="Times New Roman"/>
              </w:rPr>
            </w:pPr>
            <w:r>
              <w:rPr>
                <w:rFonts w:ascii="宋体" w:hAnsi="宋体" w:cs="宋体"/>
              </w:rPr>
              <w:t>1</w:t>
            </w:r>
          </w:p>
        </w:tc>
        <w:tc>
          <w:tcPr>
            <w:tcW w:w="950"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202DEACA">
            <w:pPr>
              <w:pStyle w:val="19"/>
              <w:widowControl/>
              <w:spacing w:beforeAutospacing="0" w:afterAutospacing="0" w:line="400" w:lineRule="exact"/>
              <w:rPr>
                <w:rFonts w:cs="Times New Roman"/>
              </w:rPr>
            </w:pPr>
            <w:r>
              <w:rPr>
                <w:rFonts w:ascii="宋体" w:hAnsi="宋体" w:cs="宋体"/>
              </w:rPr>
              <w:t>3.2.1</w:t>
            </w:r>
          </w:p>
        </w:tc>
        <w:tc>
          <w:tcPr>
            <w:tcW w:w="828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1C9503C7">
            <w:pPr>
              <w:pStyle w:val="19"/>
              <w:widowControl/>
              <w:spacing w:beforeAutospacing="0" w:afterAutospacing="0" w:line="400" w:lineRule="exact"/>
              <w:rPr>
                <w:rFonts w:ascii="宋体" w:cs="Times New Roman"/>
              </w:rPr>
            </w:pPr>
            <w:r>
              <w:rPr>
                <w:rFonts w:hint="eastAsia" w:ascii="宋体" w:hAnsi="宋体" w:cs="宋体"/>
              </w:rPr>
              <w:t>供应商的资格要求：凡有能力提供本磋商文件所述货物、服务及工程的供应商，均可能成为本项目合格的供应商，供应商需提交以下资质证明文件：</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386"/>
              <w:gridCol w:w="5888"/>
            </w:tblGrid>
            <w:tr w14:paraId="6527B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1BBEAC35">
                  <w:pPr>
                    <w:spacing w:line="400" w:lineRule="exact"/>
                    <w:jc w:val="center"/>
                    <w:rPr>
                      <w:rFonts w:ascii="宋体" w:cs="Times New Roman"/>
                      <w:sz w:val="24"/>
                      <w:szCs w:val="24"/>
                    </w:rPr>
                  </w:pPr>
                  <w:r>
                    <w:rPr>
                      <w:rFonts w:hint="eastAsia" w:ascii="宋体" w:hAnsi="宋体" w:cs="宋体"/>
                      <w:b/>
                      <w:bCs/>
                      <w:sz w:val="24"/>
                      <w:szCs w:val="24"/>
                    </w:rPr>
                    <w:t>序号</w:t>
                  </w:r>
                </w:p>
              </w:tc>
              <w:tc>
                <w:tcPr>
                  <w:tcW w:w="1386" w:type="dxa"/>
                  <w:tcBorders>
                    <w:top w:val="single" w:color="auto" w:sz="4" w:space="0"/>
                    <w:left w:val="single" w:color="auto" w:sz="4" w:space="0"/>
                    <w:bottom w:val="single" w:color="auto" w:sz="4" w:space="0"/>
                    <w:right w:val="single" w:color="auto" w:sz="4" w:space="0"/>
                  </w:tcBorders>
                  <w:noWrap/>
                  <w:vAlign w:val="center"/>
                </w:tcPr>
                <w:p w14:paraId="7CE12898">
                  <w:pPr>
                    <w:spacing w:line="400" w:lineRule="exact"/>
                    <w:jc w:val="center"/>
                    <w:rPr>
                      <w:rFonts w:ascii="宋体" w:cs="Times New Roman"/>
                      <w:sz w:val="24"/>
                      <w:szCs w:val="24"/>
                    </w:rPr>
                  </w:pPr>
                  <w:r>
                    <w:rPr>
                      <w:rFonts w:hint="eastAsia" w:ascii="宋体" w:hAnsi="宋体" w:cs="宋体"/>
                      <w:b/>
                      <w:bCs/>
                      <w:sz w:val="24"/>
                      <w:szCs w:val="24"/>
                    </w:rPr>
                    <w:t>资格审查要求概况</w:t>
                  </w:r>
                </w:p>
              </w:tc>
              <w:tc>
                <w:tcPr>
                  <w:tcW w:w="5888" w:type="dxa"/>
                  <w:tcBorders>
                    <w:top w:val="single" w:color="auto" w:sz="4" w:space="0"/>
                    <w:left w:val="single" w:color="auto" w:sz="4" w:space="0"/>
                    <w:bottom w:val="single" w:color="auto" w:sz="4" w:space="0"/>
                    <w:right w:val="single" w:color="auto" w:sz="4" w:space="0"/>
                  </w:tcBorders>
                  <w:noWrap/>
                  <w:vAlign w:val="center"/>
                </w:tcPr>
                <w:p w14:paraId="64DF4A06">
                  <w:pPr>
                    <w:spacing w:line="400" w:lineRule="exact"/>
                    <w:jc w:val="center"/>
                    <w:rPr>
                      <w:rFonts w:ascii="宋体" w:cs="Times New Roman"/>
                      <w:sz w:val="24"/>
                      <w:szCs w:val="24"/>
                    </w:rPr>
                  </w:pPr>
                  <w:r>
                    <w:rPr>
                      <w:rFonts w:hint="eastAsia" w:ascii="宋体" w:hAnsi="宋体" w:cs="宋体"/>
                      <w:b/>
                      <w:bCs/>
                      <w:sz w:val="24"/>
                      <w:szCs w:val="24"/>
                    </w:rPr>
                    <w:t>评审点具体描述</w:t>
                  </w:r>
                </w:p>
              </w:tc>
            </w:tr>
            <w:tr w14:paraId="4FB1D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095BC6A">
                  <w:pPr>
                    <w:spacing w:line="400" w:lineRule="exact"/>
                    <w:jc w:val="center"/>
                    <w:rPr>
                      <w:rFonts w:ascii="宋体" w:cs="Times New Roman"/>
                      <w:sz w:val="24"/>
                      <w:szCs w:val="24"/>
                    </w:rPr>
                  </w:pPr>
                  <w:r>
                    <w:rPr>
                      <w:rFonts w:ascii="宋体" w:hAnsi="宋体" w:cs="宋体"/>
                      <w:sz w:val="24"/>
                      <w:szCs w:val="24"/>
                    </w:rPr>
                    <w:t>1</w:t>
                  </w:r>
                </w:p>
              </w:tc>
              <w:tc>
                <w:tcPr>
                  <w:tcW w:w="1386" w:type="dxa"/>
                  <w:tcBorders>
                    <w:top w:val="single" w:color="auto" w:sz="4" w:space="0"/>
                    <w:left w:val="single" w:color="auto" w:sz="4" w:space="0"/>
                    <w:bottom w:val="single" w:color="auto" w:sz="4" w:space="0"/>
                    <w:right w:val="single" w:color="auto" w:sz="4" w:space="0"/>
                  </w:tcBorders>
                  <w:noWrap/>
                  <w:vAlign w:val="center"/>
                </w:tcPr>
                <w:p w14:paraId="4B6A0400">
                  <w:pPr>
                    <w:spacing w:line="400" w:lineRule="exact"/>
                    <w:jc w:val="center"/>
                    <w:rPr>
                      <w:rFonts w:ascii="宋体" w:cs="Times New Roman"/>
                      <w:sz w:val="24"/>
                      <w:szCs w:val="24"/>
                    </w:rPr>
                  </w:pPr>
                  <w:r>
                    <w:rPr>
                      <w:rFonts w:hint="eastAsia" w:ascii="宋体" w:hAnsi="宋体" w:cs="宋体"/>
                      <w:sz w:val="24"/>
                      <w:szCs w:val="24"/>
                    </w:rPr>
                    <w:t>磋商响应声明</w:t>
                  </w:r>
                </w:p>
              </w:tc>
              <w:tc>
                <w:tcPr>
                  <w:tcW w:w="5888" w:type="dxa"/>
                  <w:tcBorders>
                    <w:top w:val="single" w:color="auto" w:sz="4" w:space="0"/>
                    <w:left w:val="single" w:color="auto" w:sz="4" w:space="0"/>
                    <w:bottom w:val="single" w:color="auto" w:sz="4" w:space="0"/>
                    <w:right w:val="single" w:color="auto" w:sz="4" w:space="0"/>
                  </w:tcBorders>
                  <w:noWrap/>
                  <w:vAlign w:val="center"/>
                </w:tcPr>
                <w:p w14:paraId="3D285781">
                  <w:pPr>
                    <w:spacing w:line="400" w:lineRule="exact"/>
                    <w:rPr>
                      <w:rFonts w:ascii="宋体" w:cs="Times New Roman"/>
                      <w:sz w:val="24"/>
                      <w:szCs w:val="24"/>
                    </w:rPr>
                  </w:pPr>
                  <w:r>
                    <w:rPr>
                      <w:rFonts w:hint="eastAsia" w:ascii="宋体" w:hAnsi="宋体" w:cs="宋体"/>
                      <w:sz w:val="24"/>
                      <w:szCs w:val="24"/>
                    </w:rPr>
                    <w:t>详见磋商响应声明函</w:t>
                  </w:r>
                </w:p>
              </w:tc>
            </w:tr>
            <w:tr w14:paraId="0F82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3D5C193">
                  <w:pPr>
                    <w:spacing w:line="400" w:lineRule="exact"/>
                    <w:jc w:val="center"/>
                    <w:rPr>
                      <w:rFonts w:ascii="宋体" w:cs="Times New Roman"/>
                      <w:sz w:val="24"/>
                      <w:szCs w:val="24"/>
                    </w:rPr>
                  </w:pPr>
                  <w:r>
                    <w:rPr>
                      <w:rFonts w:ascii="宋体" w:hAnsi="宋体" w:cs="宋体"/>
                      <w:sz w:val="24"/>
                      <w:szCs w:val="24"/>
                    </w:rPr>
                    <w:t>2</w:t>
                  </w:r>
                </w:p>
              </w:tc>
              <w:tc>
                <w:tcPr>
                  <w:tcW w:w="1386" w:type="dxa"/>
                  <w:tcBorders>
                    <w:top w:val="single" w:color="auto" w:sz="4" w:space="0"/>
                    <w:left w:val="single" w:color="auto" w:sz="4" w:space="0"/>
                    <w:bottom w:val="single" w:color="auto" w:sz="4" w:space="0"/>
                    <w:right w:val="single" w:color="auto" w:sz="4" w:space="0"/>
                  </w:tcBorders>
                  <w:noWrap/>
                  <w:vAlign w:val="center"/>
                </w:tcPr>
                <w:p w14:paraId="6A7022F4">
                  <w:pPr>
                    <w:spacing w:line="400" w:lineRule="exact"/>
                    <w:jc w:val="center"/>
                    <w:rPr>
                      <w:rFonts w:ascii="宋体" w:cs="Times New Roman"/>
                      <w:sz w:val="24"/>
                      <w:szCs w:val="24"/>
                    </w:rPr>
                  </w:pPr>
                  <w:r>
                    <w:rPr>
                      <w:rFonts w:hint="eastAsia" w:ascii="宋体" w:hAnsi="宋体" w:cs="宋体"/>
                      <w:sz w:val="24"/>
                      <w:szCs w:val="24"/>
                    </w:rPr>
                    <w:t>单位负责人授权书</w:t>
                  </w:r>
                </w:p>
              </w:tc>
              <w:tc>
                <w:tcPr>
                  <w:tcW w:w="5888" w:type="dxa"/>
                  <w:tcBorders>
                    <w:top w:val="single" w:color="auto" w:sz="4" w:space="0"/>
                    <w:left w:val="single" w:color="auto" w:sz="4" w:space="0"/>
                    <w:bottom w:val="single" w:color="auto" w:sz="4" w:space="0"/>
                    <w:right w:val="single" w:color="auto" w:sz="4" w:space="0"/>
                  </w:tcBorders>
                  <w:noWrap/>
                  <w:vAlign w:val="center"/>
                </w:tcPr>
                <w:p w14:paraId="6AF9E2E6">
                  <w:pPr>
                    <w:spacing w:line="400" w:lineRule="exact"/>
                    <w:rPr>
                      <w:rFonts w:ascii="宋体" w:cs="Times New Roman"/>
                      <w:sz w:val="24"/>
                      <w:szCs w:val="24"/>
                    </w:rPr>
                  </w:pPr>
                  <w:r>
                    <w:rPr>
                      <w:rFonts w:hint="eastAsia" w:ascii="宋体" w:hAnsi="宋体" w:cs="宋体"/>
                      <w:sz w:val="24"/>
                      <w:szCs w:val="24"/>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6BA94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1C6F900F">
                  <w:pPr>
                    <w:spacing w:line="400" w:lineRule="exact"/>
                    <w:jc w:val="center"/>
                    <w:rPr>
                      <w:rFonts w:ascii="宋体" w:cs="Times New Roman"/>
                      <w:sz w:val="24"/>
                      <w:szCs w:val="24"/>
                    </w:rPr>
                  </w:pPr>
                  <w:r>
                    <w:rPr>
                      <w:rFonts w:ascii="宋体" w:hAnsi="宋体" w:cs="宋体"/>
                      <w:sz w:val="24"/>
                      <w:szCs w:val="24"/>
                    </w:rPr>
                    <w:t>3</w:t>
                  </w:r>
                </w:p>
              </w:tc>
              <w:tc>
                <w:tcPr>
                  <w:tcW w:w="1386" w:type="dxa"/>
                  <w:tcBorders>
                    <w:top w:val="single" w:color="auto" w:sz="4" w:space="0"/>
                    <w:left w:val="single" w:color="auto" w:sz="4" w:space="0"/>
                    <w:bottom w:val="single" w:color="auto" w:sz="4" w:space="0"/>
                    <w:right w:val="single" w:color="auto" w:sz="4" w:space="0"/>
                  </w:tcBorders>
                  <w:noWrap/>
                  <w:vAlign w:val="center"/>
                </w:tcPr>
                <w:p w14:paraId="7EF65C52">
                  <w:pPr>
                    <w:spacing w:line="400" w:lineRule="exact"/>
                    <w:jc w:val="center"/>
                    <w:rPr>
                      <w:rFonts w:ascii="宋体" w:cs="Times New Roman"/>
                      <w:sz w:val="24"/>
                      <w:szCs w:val="24"/>
                    </w:rPr>
                  </w:pPr>
                  <w:r>
                    <w:rPr>
                      <w:rFonts w:hint="eastAsia" w:ascii="宋体" w:hAnsi="宋体" w:cs="宋体"/>
                      <w:sz w:val="24"/>
                      <w:szCs w:val="24"/>
                    </w:rPr>
                    <w:t>营业执照等证明文件</w:t>
                  </w:r>
                </w:p>
              </w:tc>
              <w:tc>
                <w:tcPr>
                  <w:tcW w:w="5888" w:type="dxa"/>
                  <w:tcBorders>
                    <w:top w:val="single" w:color="auto" w:sz="4" w:space="0"/>
                    <w:left w:val="single" w:color="auto" w:sz="4" w:space="0"/>
                    <w:bottom w:val="single" w:color="auto" w:sz="4" w:space="0"/>
                    <w:right w:val="single" w:color="auto" w:sz="4" w:space="0"/>
                  </w:tcBorders>
                  <w:noWrap/>
                  <w:vAlign w:val="center"/>
                </w:tcPr>
                <w:p w14:paraId="4C40C3ED">
                  <w:pPr>
                    <w:spacing w:line="400" w:lineRule="exact"/>
                    <w:rPr>
                      <w:rFonts w:ascii="宋体" w:cs="Times New Roman"/>
                      <w:sz w:val="24"/>
                      <w:szCs w:val="24"/>
                    </w:rPr>
                  </w:pPr>
                  <w:r>
                    <w:rPr>
                      <w:rFonts w:hint="eastAsia" w:ascii="宋体" w:hAnsi="宋体" w:cs="宋体"/>
                      <w:sz w:val="24"/>
                      <w:szCs w:val="24"/>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4C7C6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58ADC6D6">
                  <w:pPr>
                    <w:spacing w:line="400" w:lineRule="exact"/>
                    <w:jc w:val="center"/>
                    <w:rPr>
                      <w:rFonts w:ascii="宋体" w:cs="Times New Roman"/>
                      <w:sz w:val="24"/>
                      <w:szCs w:val="24"/>
                    </w:rPr>
                  </w:pPr>
                  <w:r>
                    <w:rPr>
                      <w:rFonts w:ascii="宋体" w:hAnsi="宋体" w:cs="宋体"/>
                      <w:sz w:val="24"/>
                      <w:szCs w:val="24"/>
                    </w:rPr>
                    <w:t>4</w:t>
                  </w:r>
                </w:p>
              </w:tc>
              <w:tc>
                <w:tcPr>
                  <w:tcW w:w="1386" w:type="dxa"/>
                  <w:tcBorders>
                    <w:top w:val="single" w:color="auto" w:sz="4" w:space="0"/>
                    <w:left w:val="single" w:color="auto" w:sz="4" w:space="0"/>
                    <w:bottom w:val="single" w:color="auto" w:sz="4" w:space="0"/>
                    <w:right w:val="single" w:color="auto" w:sz="4" w:space="0"/>
                  </w:tcBorders>
                  <w:noWrap/>
                  <w:vAlign w:val="center"/>
                </w:tcPr>
                <w:p w14:paraId="1DB1E92B">
                  <w:pPr>
                    <w:spacing w:line="400" w:lineRule="exact"/>
                    <w:jc w:val="center"/>
                    <w:rPr>
                      <w:rFonts w:ascii="宋体" w:cs="Times New Roman"/>
                      <w:sz w:val="24"/>
                      <w:szCs w:val="24"/>
                    </w:rPr>
                  </w:pPr>
                  <w:r>
                    <w:rPr>
                      <w:rFonts w:hint="eastAsia" w:ascii="宋体" w:hAnsi="宋体" w:cs="宋体"/>
                      <w:sz w:val="24"/>
                      <w:szCs w:val="24"/>
                    </w:rPr>
                    <w:t>提供财务状况报告（财务报告、或资信证明）</w:t>
                  </w:r>
                </w:p>
              </w:tc>
              <w:tc>
                <w:tcPr>
                  <w:tcW w:w="5888" w:type="dxa"/>
                  <w:tcBorders>
                    <w:top w:val="single" w:color="auto" w:sz="4" w:space="0"/>
                    <w:left w:val="single" w:color="auto" w:sz="4" w:space="0"/>
                    <w:bottom w:val="single" w:color="auto" w:sz="4" w:space="0"/>
                    <w:right w:val="single" w:color="auto" w:sz="4" w:space="0"/>
                  </w:tcBorders>
                  <w:noWrap/>
                  <w:vAlign w:val="center"/>
                </w:tcPr>
                <w:p w14:paraId="4D4ADFE7">
                  <w:pPr>
                    <w:spacing w:line="400" w:lineRule="exact"/>
                    <w:rPr>
                      <w:rFonts w:ascii="宋体" w:cs="Times New Roman"/>
                      <w:sz w:val="24"/>
                      <w:szCs w:val="24"/>
                    </w:rPr>
                  </w:pPr>
                  <w:r>
                    <w:rPr>
                      <w:rFonts w:ascii="宋体" w:hAnsi="宋体" w:cs="宋体"/>
                      <w:sz w:val="24"/>
                      <w:szCs w:val="24"/>
                    </w:rPr>
                    <w:t>①供应商提供的财务报告复印件（成立年限按照提交响应文件截止时间推算）应符合下列规定：a.成立年限满1年及以上的供应商，提供</w:t>
                  </w:r>
                  <w:r>
                    <w:rPr>
                      <w:rFonts w:hint="eastAsia" w:ascii="宋体" w:hAnsi="宋体" w:cs="宋体"/>
                      <w:sz w:val="24"/>
                      <w:szCs w:val="24"/>
                    </w:rPr>
                    <w:t>经审计的2025年度的年度财务报告</w:t>
                  </w:r>
                  <w:r>
                    <w:rPr>
                      <w:rFonts w:ascii="宋体" w:hAnsi="宋体" w:cs="宋体"/>
                      <w:sz w:val="24"/>
                      <w:szCs w:val="24"/>
                    </w:rPr>
                    <w:t>。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w:t>
                  </w:r>
                  <w:r>
                    <w:rPr>
                      <w:rFonts w:hint="eastAsia" w:ascii="宋体" w:hAnsi="宋体" w:cs="宋体"/>
                      <w:sz w:val="24"/>
                      <w:szCs w:val="24"/>
                    </w:rPr>
                    <w:t>应选择提供提交首次响应文件截止时间前六个月内基本开户银行出具资信证明复印件（若资信证明写明复印无效，需提供原件或者在电子文本中提供资信证明原件扫描件或者电子版原件；若资信证明为基本开户银行的上级银行开具的，须附上情况说明，未按以上要求为无效资信证明）及基本存款账户开户许可证（或开户银行出具的基本存款帐户信息）；若资信证明有写所致的单位（接受人），单位（接受人）名称为福建省泉州升华实业有限公司，否则无效）。</w:t>
                  </w:r>
                </w:p>
              </w:tc>
            </w:tr>
            <w:tr w14:paraId="5A3F7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5C730DAF">
                  <w:pPr>
                    <w:spacing w:line="400" w:lineRule="exact"/>
                    <w:jc w:val="center"/>
                    <w:rPr>
                      <w:rFonts w:ascii="宋体" w:cs="Times New Roman"/>
                      <w:sz w:val="24"/>
                      <w:szCs w:val="24"/>
                    </w:rPr>
                  </w:pPr>
                  <w:r>
                    <w:rPr>
                      <w:rFonts w:ascii="宋体" w:hAnsi="宋体" w:cs="宋体"/>
                      <w:sz w:val="24"/>
                      <w:szCs w:val="24"/>
                    </w:rPr>
                    <w:t>5</w:t>
                  </w:r>
                </w:p>
              </w:tc>
              <w:tc>
                <w:tcPr>
                  <w:tcW w:w="1386" w:type="dxa"/>
                  <w:tcBorders>
                    <w:top w:val="single" w:color="auto" w:sz="4" w:space="0"/>
                    <w:left w:val="single" w:color="auto" w:sz="4" w:space="0"/>
                    <w:bottom w:val="single" w:color="auto" w:sz="4" w:space="0"/>
                    <w:right w:val="single" w:color="auto" w:sz="4" w:space="0"/>
                  </w:tcBorders>
                  <w:noWrap/>
                  <w:vAlign w:val="center"/>
                </w:tcPr>
                <w:p w14:paraId="44E0E118">
                  <w:pPr>
                    <w:spacing w:line="400" w:lineRule="exact"/>
                    <w:jc w:val="center"/>
                    <w:rPr>
                      <w:rFonts w:ascii="宋体" w:cs="Times New Roman"/>
                      <w:sz w:val="24"/>
                      <w:szCs w:val="24"/>
                    </w:rPr>
                  </w:pPr>
                  <w:r>
                    <w:rPr>
                      <w:rFonts w:hint="eastAsia" w:ascii="宋体" w:hAnsi="宋体" w:cs="宋体"/>
                      <w:sz w:val="24"/>
                      <w:szCs w:val="24"/>
                    </w:rPr>
                    <w:t>依法缴纳税收证明材料</w:t>
                  </w:r>
                </w:p>
              </w:tc>
              <w:tc>
                <w:tcPr>
                  <w:tcW w:w="5888" w:type="dxa"/>
                  <w:tcBorders>
                    <w:top w:val="single" w:color="auto" w:sz="4" w:space="0"/>
                    <w:left w:val="single" w:color="auto" w:sz="4" w:space="0"/>
                    <w:bottom w:val="single" w:color="auto" w:sz="4" w:space="0"/>
                    <w:right w:val="single" w:color="auto" w:sz="4" w:space="0"/>
                  </w:tcBorders>
                  <w:noWrap/>
                  <w:vAlign w:val="center"/>
                </w:tcPr>
                <w:p w14:paraId="02282C7D">
                  <w:pPr>
                    <w:spacing w:line="400" w:lineRule="exact"/>
                    <w:rPr>
                      <w:rFonts w:ascii="宋体" w:cs="Times New Roman"/>
                      <w:sz w:val="24"/>
                      <w:szCs w:val="24"/>
                    </w:rPr>
                  </w:pPr>
                  <w:r>
                    <w:rPr>
                      <w:rFonts w:hint="eastAsia" w:ascii="宋体" w:hAnsi="宋体" w:cs="宋体"/>
                      <w:sz w:val="24"/>
                      <w:szCs w:val="24"/>
                    </w:rPr>
                    <w:t>①供应商提供的税收缴纳凭据复印件应符合下列规定：</w:t>
                  </w:r>
                  <w:r>
                    <w:rPr>
                      <w:rFonts w:ascii="宋体" w:hAnsi="宋体" w:cs="宋体"/>
                      <w:sz w:val="24"/>
                      <w:szCs w:val="24"/>
                    </w:rPr>
                    <w:t xml:space="preserve"> a.</w:t>
                  </w:r>
                  <w:r>
                    <w:rPr>
                      <w:rFonts w:hint="eastAsia" w:ascii="宋体" w:hAnsi="宋体" w:cs="宋体"/>
                      <w:sz w:val="24"/>
                      <w:szCs w:val="24"/>
                    </w:rPr>
                    <w:t>提交响应文件截止时间前（不含提交响应文件截止时间的当月）已依法缴纳税收的供应商，提供提交响应文件截止时间前六个月（不含提交响应文件截止时间的当月）中任一月份的税收缴纳凭据复印件。</w:t>
                  </w:r>
                  <w:r>
                    <w:rPr>
                      <w:rFonts w:ascii="宋体" w:hAnsi="宋体" w:cs="宋体"/>
                      <w:sz w:val="24"/>
                      <w:szCs w:val="24"/>
                    </w:rPr>
                    <w:t xml:space="preserve"> b.</w:t>
                  </w:r>
                  <w:r>
                    <w:rPr>
                      <w:rFonts w:hint="eastAsia" w:ascii="宋体" w:hAnsi="宋体" w:cs="宋体"/>
                      <w:sz w:val="24"/>
                      <w:szCs w:val="24"/>
                    </w:rPr>
                    <w:t>提交响应文件截止时间的当月成立的供应商</w:t>
                  </w:r>
                  <w:r>
                    <w:rPr>
                      <w:rFonts w:ascii="宋体" w:cs="宋体"/>
                      <w:sz w:val="24"/>
                      <w:szCs w:val="24"/>
                    </w:rPr>
                    <w:t>,</w:t>
                  </w:r>
                  <w:r>
                    <w:rPr>
                      <w:rFonts w:hint="eastAsia" w:ascii="宋体" w:hAnsi="宋体" w:cs="宋体"/>
                      <w:sz w:val="24"/>
                      <w:szCs w:val="24"/>
                    </w:rPr>
                    <w:t>视同满足本项资格条件要求。</w:t>
                  </w:r>
                  <w:r>
                    <w:rPr>
                      <w:rFonts w:ascii="宋体" w:hAnsi="宋体" w:cs="宋体"/>
                      <w:sz w:val="24"/>
                      <w:szCs w:val="24"/>
                    </w:rPr>
                    <w:t xml:space="preserve"> c.</w:t>
                  </w:r>
                  <w:r>
                    <w:rPr>
                      <w:rFonts w:hint="eastAsia" w:ascii="宋体" w:hAnsi="宋体" w:cs="宋体"/>
                      <w:sz w:val="24"/>
                      <w:szCs w:val="24"/>
                    </w:rPr>
                    <w:t>若为依法免税范围的供应商，提供依法免税证明材料的，视同满足本项资格条件要求。</w:t>
                  </w:r>
                </w:p>
              </w:tc>
            </w:tr>
            <w:tr w14:paraId="27BF4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FE881A3">
                  <w:pPr>
                    <w:spacing w:line="400" w:lineRule="exact"/>
                    <w:jc w:val="center"/>
                    <w:rPr>
                      <w:rFonts w:ascii="宋体" w:cs="Times New Roman"/>
                      <w:sz w:val="24"/>
                      <w:szCs w:val="24"/>
                    </w:rPr>
                  </w:pPr>
                  <w:r>
                    <w:rPr>
                      <w:rFonts w:ascii="宋体" w:hAnsi="宋体" w:cs="宋体"/>
                      <w:sz w:val="24"/>
                      <w:szCs w:val="24"/>
                    </w:rPr>
                    <w:t>6</w:t>
                  </w:r>
                </w:p>
              </w:tc>
              <w:tc>
                <w:tcPr>
                  <w:tcW w:w="1386" w:type="dxa"/>
                  <w:tcBorders>
                    <w:top w:val="single" w:color="auto" w:sz="4" w:space="0"/>
                    <w:left w:val="single" w:color="auto" w:sz="4" w:space="0"/>
                    <w:bottom w:val="single" w:color="auto" w:sz="4" w:space="0"/>
                    <w:right w:val="single" w:color="auto" w:sz="4" w:space="0"/>
                  </w:tcBorders>
                  <w:noWrap/>
                  <w:vAlign w:val="center"/>
                </w:tcPr>
                <w:p w14:paraId="25C22016">
                  <w:pPr>
                    <w:spacing w:line="400" w:lineRule="exact"/>
                    <w:jc w:val="center"/>
                    <w:rPr>
                      <w:rFonts w:ascii="宋体" w:cs="Times New Roman"/>
                      <w:sz w:val="24"/>
                      <w:szCs w:val="24"/>
                    </w:rPr>
                  </w:pPr>
                  <w:r>
                    <w:rPr>
                      <w:rFonts w:hint="eastAsia" w:ascii="宋体" w:hAnsi="宋体" w:cs="宋体"/>
                      <w:sz w:val="24"/>
                      <w:szCs w:val="24"/>
                    </w:rPr>
                    <w:t>依法缴纳社会保障资金证明材料</w:t>
                  </w:r>
                </w:p>
              </w:tc>
              <w:tc>
                <w:tcPr>
                  <w:tcW w:w="5888" w:type="dxa"/>
                  <w:tcBorders>
                    <w:top w:val="single" w:color="auto" w:sz="4" w:space="0"/>
                    <w:left w:val="single" w:color="auto" w:sz="4" w:space="0"/>
                    <w:bottom w:val="single" w:color="auto" w:sz="4" w:space="0"/>
                    <w:right w:val="single" w:color="auto" w:sz="4" w:space="0"/>
                  </w:tcBorders>
                  <w:noWrap/>
                  <w:vAlign w:val="center"/>
                </w:tcPr>
                <w:p w14:paraId="2355A59D">
                  <w:pPr>
                    <w:spacing w:line="400" w:lineRule="exact"/>
                    <w:rPr>
                      <w:rFonts w:ascii="宋体" w:cs="Times New Roman"/>
                      <w:sz w:val="24"/>
                      <w:szCs w:val="24"/>
                    </w:rPr>
                  </w:pPr>
                  <w:r>
                    <w:rPr>
                      <w:rFonts w:hint="eastAsia" w:ascii="宋体" w:hAnsi="宋体" w:cs="宋体"/>
                      <w:sz w:val="24"/>
                      <w:szCs w:val="24"/>
                    </w:rPr>
                    <w:t>①供应商提供的社会保障资金缴纳凭据复印件应符合下列规定：</w:t>
                  </w:r>
                  <w:r>
                    <w:rPr>
                      <w:rFonts w:ascii="宋体" w:hAnsi="宋体" w:cs="宋体"/>
                      <w:sz w:val="24"/>
                      <w:szCs w:val="24"/>
                    </w:rPr>
                    <w:t xml:space="preserve"> a.</w:t>
                  </w:r>
                  <w:r>
                    <w:rPr>
                      <w:rFonts w:hint="eastAsia" w:ascii="宋体" w:hAnsi="宋体" w:cs="宋体"/>
                      <w:sz w:val="24"/>
                      <w:szCs w:val="24"/>
                    </w:rPr>
                    <w:t>提交响应文件截止时间前（不含提交响应文件截止时间的当月）已依法缴纳社会保障资金的供应商，提供提交响应文件截止时间前六个月（不含提交响应文件截止时间的当月）中任一月份的社会保障资金缴纳凭据复印件（</w:t>
                  </w:r>
                  <w:r>
                    <w:rPr>
                      <w:rFonts w:hint="eastAsia" w:ascii="宋体" w:hAnsi="宋体" w:cs="宋体"/>
                      <w:sz w:val="24"/>
                      <w:szCs w:val="24"/>
                      <w:lang w:eastAsia="zh-CN"/>
                    </w:rPr>
                    <w:t>包含五险：养老、医疗、失业、工伤、生育</w:t>
                  </w:r>
                  <w:r>
                    <w:rPr>
                      <w:rFonts w:hint="eastAsia" w:ascii="宋体" w:hAnsi="宋体" w:cs="宋体"/>
                      <w:sz w:val="24"/>
                      <w:szCs w:val="24"/>
                    </w:rPr>
                    <w:t>）。</w:t>
                  </w:r>
                  <w:r>
                    <w:rPr>
                      <w:rFonts w:ascii="宋体" w:hAnsi="宋体" w:cs="宋体"/>
                      <w:sz w:val="24"/>
                      <w:szCs w:val="24"/>
                    </w:rPr>
                    <w:t xml:space="preserve"> b.</w:t>
                  </w:r>
                  <w:r>
                    <w:rPr>
                      <w:rFonts w:hint="eastAsia" w:ascii="宋体" w:hAnsi="宋体" w:cs="宋体"/>
                      <w:sz w:val="24"/>
                      <w:szCs w:val="24"/>
                    </w:rPr>
                    <w:t>提交响应文件截止时间的当月成立的供应商，视同满足本项资格条件要求。</w:t>
                  </w:r>
                  <w:r>
                    <w:rPr>
                      <w:rFonts w:ascii="宋体" w:hAnsi="宋体" w:cs="宋体"/>
                      <w:sz w:val="24"/>
                      <w:szCs w:val="24"/>
                    </w:rPr>
                    <w:t xml:space="preserve"> c.</w:t>
                  </w:r>
                  <w:r>
                    <w:rPr>
                      <w:rFonts w:hint="eastAsia" w:ascii="宋体" w:hAnsi="宋体" w:cs="宋体"/>
                      <w:sz w:val="24"/>
                      <w:szCs w:val="24"/>
                    </w:rPr>
                    <w:t>若为依法不需要缴纳或暂缓缴纳社会保障资金的供应商，提供依法不需要缴纳或暂缓缴纳社会保障资金证明材料的，视同满足本项资格条件要求。</w:t>
                  </w:r>
                </w:p>
              </w:tc>
            </w:tr>
            <w:tr w14:paraId="0113E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6FE04520">
                  <w:pPr>
                    <w:spacing w:line="400" w:lineRule="exact"/>
                    <w:jc w:val="center"/>
                    <w:rPr>
                      <w:rFonts w:ascii="宋体" w:cs="Times New Roman"/>
                      <w:sz w:val="24"/>
                      <w:szCs w:val="24"/>
                    </w:rPr>
                  </w:pPr>
                  <w:r>
                    <w:rPr>
                      <w:rFonts w:ascii="宋体" w:hAnsi="宋体" w:cs="宋体"/>
                      <w:sz w:val="24"/>
                      <w:szCs w:val="24"/>
                    </w:rPr>
                    <w:t>7</w:t>
                  </w:r>
                </w:p>
              </w:tc>
              <w:tc>
                <w:tcPr>
                  <w:tcW w:w="1386" w:type="dxa"/>
                  <w:tcBorders>
                    <w:top w:val="single" w:color="auto" w:sz="4" w:space="0"/>
                    <w:left w:val="single" w:color="auto" w:sz="4" w:space="0"/>
                    <w:bottom w:val="single" w:color="auto" w:sz="4" w:space="0"/>
                    <w:right w:val="single" w:color="auto" w:sz="4" w:space="0"/>
                  </w:tcBorders>
                  <w:noWrap/>
                  <w:vAlign w:val="center"/>
                </w:tcPr>
                <w:p w14:paraId="09C8C993">
                  <w:pPr>
                    <w:spacing w:line="400" w:lineRule="exact"/>
                    <w:jc w:val="center"/>
                    <w:rPr>
                      <w:rFonts w:ascii="宋体" w:cs="Times New Roman"/>
                      <w:sz w:val="24"/>
                      <w:szCs w:val="24"/>
                    </w:rPr>
                  </w:pPr>
                  <w:r>
                    <w:rPr>
                      <w:rFonts w:hint="eastAsia" w:ascii="宋体" w:hAnsi="宋体" w:cs="宋体"/>
                      <w:sz w:val="24"/>
                      <w:szCs w:val="24"/>
                    </w:rPr>
                    <w:t>具备履行合同所必需设备和专业技术能力的声明函</w:t>
                  </w:r>
                </w:p>
              </w:tc>
              <w:tc>
                <w:tcPr>
                  <w:tcW w:w="5888" w:type="dxa"/>
                  <w:tcBorders>
                    <w:top w:val="single" w:color="auto" w:sz="4" w:space="0"/>
                    <w:left w:val="single" w:color="auto" w:sz="4" w:space="0"/>
                    <w:bottom w:val="single" w:color="auto" w:sz="4" w:space="0"/>
                    <w:right w:val="single" w:color="auto" w:sz="4" w:space="0"/>
                  </w:tcBorders>
                  <w:noWrap/>
                  <w:vAlign w:val="center"/>
                </w:tcPr>
                <w:p w14:paraId="76E9C412">
                  <w:pPr>
                    <w:spacing w:line="400" w:lineRule="exact"/>
                    <w:rPr>
                      <w:rFonts w:ascii="宋体" w:cs="Times New Roman"/>
                      <w:sz w:val="24"/>
                      <w:szCs w:val="24"/>
                    </w:rPr>
                  </w:pPr>
                  <w:r>
                    <w:rPr>
                      <w:rFonts w:hint="eastAsia" w:ascii="宋体" w:hAnsi="宋体" w:cs="宋体"/>
                      <w:sz w:val="24"/>
                    </w:rPr>
                    <w:t>提供“具备履行合同所必需设备和专业技术能力的声明函”。</w:t>
                  </w:r>
                </w:p>
              </w:tc>
            </w:tr>
            <w:tr w14:paraId="074BC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34B7B8F">
                  <w:pPr>
                    <w:spacing w:line="400" w:lineRule="exact"/>
                    <w:jc w:val="center"/>
                    <w:rPr>
                      <w:rFonts w:ascii="宋体" w:cs="Times New Roman"/>
                      <w:sz w:val="24"/>
                      <w:szCs w:val="24"/>
                    </w:rPr>
                  </w:pPr>
                  <w:r>
                    <w:rPr>
                      <w:rFonts w:ascii="宋体" w:hAnsi="宋体" w:cs="宋体"/>
                      <w:sz w:val="24"/>
                      <w:szCs w:val="24"/>
                    </w:rPr>
                    <w:t>8</w:t>
                  </w:r>
                </w:p>
              </w:tc>
              <w:tc>
                <w:tcPr>
                  <w:tcW w:w="1386" w:type="dxa"/>
                  <w:tcBorders>
                    <w:top w:val="single" w:color="auto" w:sz="4" w:space="0"/>
                    <w:left w:val="single" w:color="auto" w:sz="4" w:space="0"/>
                    <w:bottom w:val="single" w:color="auto" w:sz="4" w:space="0"/>
                    <w:right w:val="single" w:color="auto" w:sz="4" w:space="0"/>
                  </w:tcBorders>
                  <w:noWrap/>
                  <w:vAlign w:val="center"/>
                </w:tcPr>
                <w:p w14:paraId="31D00E18">
                  <w:pPr>
                    <w:spacing w:line="400" w:lineRule="exact"/>
                    <w:jc w:val="center"/>
                    <w:rPr>
                      <w:rFonts w:ascii="宋体" w:cs="Times New Roman"/>
                      <w:sz w:val="24"/>
                      <w:szCs w:val="24"/>
                    </w:rPr>
                  </w:pPr>
                  <w:r>
                    <w:rPr>
                      <w:rFonts w:hint="eastAsia" w:ascii="宋体" w:hAnsi="宋体" w:cs="宋体"/>
                      <w:sz w:val="24"/>
                      <w:szCs w:val="24"/>
                    </w:rPr>
                    <w:t>参加采购活动前三年内在经营活动中没有重大违法记录的声明函</w:t>
                  </w:r>
                </w:p>
              </w:tc>
              <w:tc>
                <w:tcPr>
                  <w:tcW w:w="5888" w:type="dxa"/>
                  <w:tcBorders>
                    <w:top w:val="single" w:color="auto" w:sz="4" w:space="0"/>
                    <w:left w:val="single" w:color="auto" w:sz="4" w:space="0"/>
                    <w:bottom w:val="single" w:color="auto" w:sz="4" w:space="0"/>
                    <w:right w:val="single" w:color="auto" w:sz="4" w:space="0"/>
                  </w:tcBorders>
                  <w:noWrap/>
                  <w:vAlign w:val="center"/>
                </w:tcPr>
                <w:p w14:paraId="15B97860">
                  <w:pPr>
                    <w:spacing w:line="400" w:lineRule="exact"/>
                    <w:rPr>
                      <w:rFonts w:ascii="宋体" w:cs="Times New Roman"/>
                      <w:sz w:val="24"/>
                      <w:szCs w:val="24"/>
                    </w:rPr>
                  </w:pPr>
                  <w:r>
                    <w:rPr>
                      <w:rFonts w:hint="eastAsia" w:ascii="宋体" w:hAnsi="宋体" w:cs="宋体"/>
                      <w:sz w:val="24"/>
                    </w:rPr>
                    <w:t>提供“参加采购活动前三年内在经营活动中没有重大违法记录的声明函”。</w:t>
                  </w:r>
                  <w:r>
                    <w:rPr>
                      <w:rFonts w:hint="eastAsia" w:ascii="宋体" w:hAnsi="宋体" w:cs="宋体"/>
                      <w:sz w:val="24"/>
                      <w:szCs w:val="24"/>
                    </w:rPr>
                    <w:t>①重大违法记录：指供应商因违法经营受到刑事处罚或责令停产停业、吊销许可证或执照、较大数额罚款等行政处罚。根据财库〔</w:t>
                  </w:r>
                  <w:r>
                    <w:rPr>
                      <w:rFonts w:ascii="宋体" w:hAnsi="宋体" w:cs="宋体"/>
                      <w:sz w:val="24"/>
                      <w:szCs w:val="24"/>
                    </w:rPr>
                    <w:t>2022</w:t>
                  </w: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号文件的规定，“较大数额罚款”认定为</w:t>
                  </w:r>
                  <w:r>
                    <w:rPr>
                      <w:rFonts w:ascii="宋体" w:hAnsi="宋体" w:cs="宋体"/>
                      <w:sz w:val="24"/>
                      <w:szCs w:val="24"/>
                    </w:rPr>
                    <w:t>200</w:t>
                  </w:r>
                  <w:r>
                    <w:rPr>
                      <w:rFonts w:hint="eastAsia" w:ascii="宋体" w:hAnsi="宋体" w:cs="宋体"/>
                      <w:sz w:val="24"/>
                      <w:szCs w:val="24"/>
                    </w:rPr>
                    <w:t>万元以上的罚款，法律、行政法规以及国务院有关部门明确规定相关领域“较大数额罚款”标准高于</w:t>
                  </w:r>
                  <w:r>
                    <w:rPr>
                      <w:rFonts w:ascii="宋体" w:hAnsi="宋体" w:cs="宋体"/>
                      <w:sz w:val="24"/>
                      <w:szCs w:val="24"/>
                    </w:rPr>
                    <w:t>200</w:t>
                  </w:r>
                  <w:r>
                    <w:rPr>
                      <w:rFonts w:hint="eastAsia" w:ascii="宋体" w:hAnsi="宋体" w:cs="宋体"/>
                      <w:sz w:val="24"/>
                      <w:szCs w:val="24"/>
                    </w:rPr>
                    <w:t>万元的，从其规定。</w:t>
                  </w:r>
                </w:p>
              </w:tc>
            </w:tr>
            <w:tr w14:paraId="4451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0099FFC6">
                  <w:pPr>
                    <w:spacing w:line="400" w:lineRule="exact"/>
                    <w:jc w:val="center"/>
                    <w:rPr>
                      <w:rFonts w:ascii="宋体" w:cs="Times New Roman"/>
                      <w:sz w:val="24"/>
                      <w:szCs w:val="24"/>
                    </w:rPr>
                  </w:pPr>
                  <w:r>
                    <w:rPr>
                      <w:rFonts w:ascii="宋体" w:hAnsi="宋体" w:cs="宋体"/>
                      <w:sz w:val="24"/>
                      <w:szCs w:val="24"/>
                    </w:rPr>
                    <w:t>10</w:t>
                  </w:r>
                </w:p>
              </w:tc>
              <w:tc>
                <w:tcPr>
                  <w:tcW w:w="1386" w:type="dxa"/>
                  <w:tcBorders>
                    <w:top w:val="single" w:color="auto" w:sz="4" w:space="0"/>
                    <w:left w:val="single" w:color="auto" w:sz="4" w:space="0"/>
                    <w:bottom w:val="single" w:color="auto" w:sz="4" w:space="0"/>
                    <w:right w:val="single" w:color="auto" w:sz="4" w:space="0"/>
                  </w:tcBorders>
                  <w:noWrap/>
                  <w:vAlign w:val="center"/>
                </w:tcPr>
                <w:p w14:paraId="2EF5F299">
                  <w:pPr>
                    <w:spacing w:line="400" w:lineRule="exact"/>
                    <w:jc w:val="center"/>
                    <w:rPr>
                      <w:rFonts w:ascii="宋体" w:cs="Times New Roman"/>
                      <w:sz w:val="24"/>
                      <w:szCs w:val="24"/>
                    </w:rPr>
                  </w:pPr>
                  <w:r>
                    <w:rPr>
                      <w:rFonts w:hint="eastAsia" w:ascii="宋体" w:hAnsi="宋体" w:cs="宋体"/>
                      <w:sz w:val="24"/>
                      <w:szCs w:val="24"/>
                    </w:rPr>
                    <w:t>信用记录查询结果</w:t>
                  </w:r>
                </w:p>
              </w:tc>
              <w:tc>
                <w:tcPr>
                  <w:tcW w:w="5888" w:type="dxa"/>
                  <w:tcBorders>
                    <w:top w:val="single" w:color="auto" w:sz="4" w:space="0"/>
                    <w:left w:val="single" w:color="auto" w:sz="4" w:space="0"/>
                    <w:bottom w:val="single" w:color="auto" w:sz="4" w:space="0"/>
                    <w:right w:val="single" w:color="auto" w:sz="4" w:space="0"/>
                  </w:tcBorders>
                  <w:noWrap/>
                  <w:vAlign w:val="center"/>
                </w:tcPr>
                <w:p w14:paraId="2C689CBE">
                  <w:pPr>
                    <w:wordWrap w:val="0"/>
                    <w:spacing w:line="400" w:lineRule="exact"/>
                    <w:rPr>
                      <w:rFonts w:ascii="宋体" w:cs="Times New Roman"/>
                      <w:sz w:val="24"/>
                      <w:szCs w:val="24"/>
                    </w:rPr>
                  </w:pPr>
                  <w:r>
                    <w:rPr>
                      <w:rFonts w:hint="eastAsia" w:ascii="宋体" w:hAnsi="宋体" w:cs="宋体"/>
                      <w:sz w:val="24"/>
                      <w:szCs w:val="24"/>
                    </w:rPr>
                    <w:t>①信用记录查询的截止时点：信用记录查询的截止时点为本项目提交响应文件截止当日。②信用记录查询渠道：信用中国（</w:t>
                  </w:r>
                  <w:r>
                    <w:rPr>
                      <w:rFonts w:ascii="宋体" w:hAnsi="宋体" w:cs="宋体"/>
                      <w:sz w:val="24"/>
                      <w:szCs w:val="24"/>
                    </w:rPr>
                    <w:t>www.creditchina.gov.cn</w:t>
                  </w:r>
                  <w:r>
                    <w:rPr>
                      <w:rFonts w:hint="eastAsia" w:ascii="宋体" w:hAnsi="宋体" w:cs="宋体"/>
                      <w:sz w:val="24"/>
                      <w:szCs w:val="24"/>
                    </w:rPr>
                    <w:t>）、</w:t>
                  </w:r>
                  <w:r>
                    <w:rPr>
                      <w:rFonts w:hint="eastAsia" w:ascii="宋体" w:hAnsi="宋体" w:cs="宋体"/>
                      <w:sz w:val="24"/>
                    </w:rPr>
                    <w:t>中国政府采购网（www.ccgp.gov.cn）</w:t>
                  </w:r>
                  <w:r>
                    <w:rPr>
                      <w:rFonts w:hint="eastAsia" w:ascii="宋体" w:hAnsi="宋体" w:cs="宋体"/>
                      <w:sz w:val="24"/>
                      <w:szCs w:val="24"/>
                    </w:rPr>
                    <w:t>。③信用记录的查询：由磋商小组通过上述网站查询并打印供应商的信用记录。④经查询，供应商参加本项目采购活动</w:t>
                  </w:r>
                  <w:r>
                    <w:rPr>
                      <w:rFonts w:ascii="宋体" w:hAnsi="宋体" w:cs="宋体"/>
                      <w:sz w:val="24"/>
                      <w:szCs w:val="24"/>
                    </w:rPr>
                    <w:t>(</w:t>
                  </w:r>
                  <w:r>
                    <w:rPr>
                      <w:rFonts w:hint="eastAsia" w:ascii="宋体" w:hAnsi="宋体" w:cs="宋体"/>
                      <w:sz w:val="24"/>
                      <w:szCs w:val="24"/>
                    </w:rPr>
                    <w:t>磋商响应截止时间</w:t>
                  </w:r>
                  <w:r>
                    <w:rPr>
                      <w:rFonts w:ascii="宋体" w:hAnsi="宋体" w:cs="宋体"/>
                      <w:sz w:val="24"/>
                      <w:szCs w:val="24"/>
                    </w:rPr>
                    <w:t>)</w:t>
                  </w:r>
                  <w:r>
                    <w:rPr>
                      <w:rFonts w:hint="eastAsia" w:ascii="宋体" w:hAnsi="宋体" w:cs="宋体"/>
                      <w:sz w:val="24"/>
                      <w:szCs w:val="24"/>
                    </w:rPr>
                    <w:t>前三年内被列入失信被执行人名单、重大税收违法案件当事人名单、列入严重违法失信名单（黑名单）信息及其他重大违法记录且相关信用惩戒期限未满的，其资格审查不合格。</w:t>
                  </w:r>
                </w:p>
              </w:tc>
            </w:tr>
            <w:tr w14:paraId="024FB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1867A900">
                  <w:pPr>
                    <w:spacing w:line="400" w:lineRule="exact"/>
                    <w:jc w:val="center"/>
                    <w:rPr>
                      <w:rFonts w:ascii="宋体" w:hAnsi="宋体" w:cs="宋体"/>
                      <w:sz w:val="24"/>
                      <w:szCs w:val="24"/>
                    </w:rPr>
                  </w:pPr>
                  <w:r>
                    <w:rPr>
                      <w:rFonts w:hint="eastAsia" w:ascii="宋体" w:hAnsi="宋体" w:cs="宋体"/>
                      <w:sz w:val="24"/>
                      <w:szCs w:val="24"/>
                    </w:rPr>
                    <w:t>11</w:t>
                  </w:r>
                </w:p>
              </w:tc>
              <w:tc>
                <w:tcPr>
                  <w:tcW w:w="1386" w:type="dxa"/>
                  <w:tcBorders>
                    <w:top w:val="single" w:color="auto" w:sz="4" w:space="0"/>
                    <w:left w:val="single" w:color="auto" w:sz="4" w:space="0"/>
                    <w:bottom w:val="single" w:color="auto" w:sz="4" w:space="0"/>
                    <w:right w:val="single" w:color="auto" w:sz="4" w:space="0"/>
                  </w:tcBorders>
                  <w:noWrap/>
                  <w:vAlign w:val="center"/>
                </w:tcPr>
                <w:p w14:paraId="5BCB1900">
                  <w:pPr>
                    <w:pStyle w:val="53"/>
                    <w:jc w:val="center"/>
                    <w:rPr>
                      <w:rFonts w:ascii="宋体" w:hAnsi="宋体" w:cs="宋体"/>
                      <w:kern w:val="2"/>
                      <w:sz w:val="24"/>
                      <w:szCs w:val="24"/>
                    </w:rPr>
                  </w:pPr>
                  <w:r>
                    <w:rPr>
                      <w:rFonts w:hint="eastAsia" w:ascii="宋体" w:hAnsi="宋体" w:cs="宋体"/>
                      <w:kern w:val="2"/>
                      <w:sz w:val="24"/>
                      <w:szCs w:val="24"/>
                    </w:rPr>
                    <w:t>未列入不良行为记录名单</w:t>
                  </w:r>
                </w:p>
              </w:tc>
              <w:tc>
                <w:tcPr>
                  <w:tcW w:w="5888" w:type="dxa"/>
                  <w:tcBorders>
                    <w:top w:val="single" w:color="auto" w:sz="4" w:space="0"/>
                    <w:left w:val="single" w:color="auto" w:sz="4" w:space="0"/>
                    <w:bottom w:val="single" w:color="auto" w:sz="4" w:space="0"/>
                    <w:right w:val="single" w:color="auto" w:sz="4" w:space="0"/>
                  </w:tcBorders>
                  <w:noWrap/>
                  <w:vAlign w:val="center"/>
                </w:tcPr>
                <w:p w14:paraId="198AF117">
                  <w:pPr>
                    <w:pStyle w:val="53"/>
                    <w:jc w:val="both"/>
                    <w:rPr>
                      <w:rFonts w:ascii="宋体" w:hAnsi="宋体" w:cs="宋体"/>
                      <w:kern w:val="2"/>
                      <w:sz w:val="24"/>
                      <w:szCs w:val="24"/>
                    </w:rPr>
                  </w:pPr>
                  <w:r>
                    <w:rPr>
                      <w:rFonts w:ascii="宋体" w:hAnsi="宋体" w:cs="宋体"/>
                      <w:kern w:val="2"/>
                      <w:sz w:val="24"/>
                      <w:szCs w:val="24"/>
                    </w:rPr>
                    <w:t>供应商没有被列入</w:t>
                  </w:r>
                  <w:r>
                    <w:rPr>
                      <w:rFonts w:hint="eastAsia" w:ascii="宋体" w:hAnsi="宋体" w:cs="宋体"/>
                      <w:kern w:val="2"/>
                      <w:sz w:val="24"/>
                      <w:szCs w:val="24"/>
                    </w:rPr>
                    <w:t>景弘集团有限公司</w:t>
                  </w:r>
                  <w:r>
                    <w:rPr>
                      <w:rFonts w:ascii="宋体" w:hAnsi="宋体" w:cs="宋体"/>
                      <w:kern w:val="2"/>
                      <w:sz w:val="24"/>
                      <w:szCs w:val="24"/>
                    </w:rPr>
                    <w:t>不良行为记录名单</w:t>
                  </w:r>
                  <w:r>
                    <w:rPr>
                      <w:rFonts w:hint="eastAsia" w:ascii="宋体" w:hAnsi="宋体" w:cs="宋体"/>
                      <w:kern w:val="2"/>
                      <w:sz w:val="24"/>
                      <w:szCs w:val="24"/>
                    </w:rPr>
                    <w:t>，也没有被列入福建省泉州升华实业有限公司</w:t>
                  </w:r>
                  <w:r>
                    <w:rPr>
                      <w:rFonts w:ascii="宋体" w:hAnsi="宋体" w:cs="宋体"/>
                      <w:kern w:val="2"/>
                      <w:sz w:val="24"/>
                      <w:szCs w:val="24"/>
                    </w:rPr>
                    <w:t>不良行为记录名单</w:t>
                  </w:r>
                  <w:r>
                    <w:rPr>
                      <w:rFonts w:hint="eastAsia" w:ascii="宋体" w:hAnsi="宋体" w:cs="宋体"/>
                      <w:kern w:val="2"/>
                      <w:sz w:val="24"/>
                      <w:szCs w:val="24"/>
                    </w:rPr>
                    <w:t>。须提供承诺函。</w:t>
                  </w:r>
                </w:p>
              </w:tc>
            </w:tr>
          </w:tbl>
          <w:p w14:paraId="47E83767">
            <w:pPr>
              <w:pStyle w:val="19"/>
              <w:widowControl/>
              <w:spacing w:beforeAutospacing="0" w:afterAutospacing="0" w:line="400" w:lineRule="exact"/>
              <w:rPr>
                <w:rFonts w:ascii="宋体" w:hAnsi="宋体" w:cs="宋体"/>
              </w:rPr>
            </w:pPr>
            <w:r>
              <w:rPr>
                <w:rFonts w:hint="eastAsia" w:ascii="宋体" w:hAnsi="宋体" w:cs="宋体"/>
              </w:rPr>
              <w:t>特定资格条件：</w:t>
            </w:r>
          </w:p>
          <w:tbl>
            <w:tblPr>
              <w:tblStyle w:val="23"/>
              <w:tblW w:w="8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9"/>
              <w:gridCol w:w="5869"/>
            </w:tblGrid>
            <w:tr w14:paraId="76F14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9" w:type="dxa"/>
                  <w:vAlign w:val="center"/>
                </w:tcPr>
                <w:p w14:paraId="32A243E3">
                  <w:pPr>
                    <w:spacing w:line="400" w:lineRule="exact"/>
                    <w:jc w:val="center"/>
                  </w:pPr>
                  <w:r>
                    <w:rPr>
                      <w:rFonts w:hint="eastAsia" w:ascii="宋体" w:hAnsi="宋体" w:cs="宋体"/>
                      <w:b/>
                      <w:bCs/>
                      <w:sz w:val="24"/>
                      <w:szCs w:val="24"/>
                    </w:rPr>
                    <w:t>资格审查要求概况</w:t>
                  </w:r>
                </w:p>
              </w:tc>
              <w:tc>
                <w:tcPr>
                  <w:tcW w:w="5869" w:type="dxa"/>
                  <w:vAlign w:val="center"/>
                </w:tcPr>
                <w:p w14:paraId="1613214D">
                  <w:pPr>
                    <w:spacing w:line="400" w:lineRule="exact"/>
                    <w:jc w:val="center"/>
                  </w:pPr>
                  <w:r>
                    <w:rPr>
                      <w:rFonts w:hint="eastAsia" w:ascii="宋体" w:hAnsi="宋体" w:cs="宋体"/>
                      <w:b/>
                      <w:bCs/>
                      <w:sz w:val="24"/>
                      <w:szCs w:val="24"/>
                    </w:rPr>
                    <w:t>评审点具体描述</w:t>
                  </w:r>
                </w:p>
              </w:tc>
            </w:tr>
            <w:tr w14:paraId="177A5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9" w:type="dxa"/>
                  <w:vAlign w:val="center"/>
                </w:tcPr>
                <w:p w14:paraId="21058C50">
                  <w:pPr>
                    <w:pStyle w:val="53"/>
                    <w:widowControl w:val="0"/>
                    <w:jc w:val="center"/>
                  </w:pPr>
                  <w:r>
                    <w:rPr>
                      <w:rFonts w:hint="eastAsia" w:ascii="宋体" w:hAnsi="宋体" w:cs="宋体"/>
                      <w:kern w:val="2"/>
                      <w:sz w:val="24"/>
                      <w:szCs w:val="24"/>
                    </w:rPr>
                    <w:t>其他资格证明文件</w:t>
                  </w:r>
                </w:p>
              </w:tc>
              <w:tc>
                <w:tcPr>
                  <w:tcW w:w="5869" w:type="dxa"/>
                  <w:vAlign w:val="center"/>
                </w:tcPr>
                <w:p w14:paraId="6CE49022">
                  <w:pPr>
                    <w:spacing w:line="400" w:lineRule="exact"/>
                  </w:pPr>
                  <w:r>
                    <w:rPr>
                      <w:rFonts w:hint="eastAsia" w:ascii="宋体" w:hAnsi="宋体" w:cs="宋体"/>
                      <w:sz w:val="24"/>
                      <w:szCs w:val="24"/>
                    </w:rPr>
                    <w:t>供应商须具有公安部门核发的《保安服务许可证》，须提供有效期内的证书复印件</w:t>
                  </w:r>
                </w:p>
              </w:tc>
            </w:tr>
          </w:tbl>
          <w:p w14:paraId="4B32A220">
            <w:pPr>
              <w:pStyle w:val="53"/>
              <w:spacing w:line="400" w:lineRule="exact"/>
              <w:rPr>
                <w:rFonts w:ascii="宋体" w:cs="Times New Roman"/>
                <w:sz w:val="24"/>
                <w:szCs w:val="24"/>
              </w:rPr>
            </w:pPr>
            <w:r>
              <w:rPr>
                <w:rFonts w:hint="eastAsia" w:ascii="宋体" w:hAnsi="宋体" w:cs="宋体"/>
                <w:b/>
                <w:bCs/>
                <w:sz w:val="24"/>
                <w:szCs w:val="24"/>
              </w:rPr>
              <w:t>※备注说明</w:t>
            </w:r>
          </w:p>
          <w:p w14:paraId="708293C4">
            <w:pPr>
              <w:pStyle w:val="53"/>
              <w:spacing w:line="400" w:lineRule="exact"/>
              <w:rPr>
                <w:rFonts w:ascii="宋体" w:cs="Times New Roman"/>
                <w:sz w:val="24"/>
                <w:szCs w:val="24"/>
              </w:rPr>
            </w:pPr>
            <w:r>
              <w:rPr>
                <w:rFonts w:hint="eastAsia" w:ascii="宋体" w:hAnsi="宋体" w:cs="宋体"/>
                <w:b/>
                <w:bCs/>
                <w:sz w:val="24"/>
                <w:szCs w:val="24"/>
              </w:rPr>
              <w:t>①供应商应根据自身实际情况提供上述资格要求的证明材料，格式可参考磋商文件第五章提供。</w:t>
            </w:r>
          </w:p>
          <w:p w14:paraId="5C6BC6DB">
            <w:pPr>
              <w:pStyle w:val="31"/>
              <w:spacing w:line="400" w:lineRule="exact"/>
              <w:rPr>
                <w:rFonts w:cs="Times New Roman"/>
              </w:rPr>
            </w:pPr>
            <w:r>
              <w:rPr>
                <w:rFonts w:hint="eastAsia" w:ascii="宋体" w:hAnsi="宋体" w:eastAsia="宋体" w:cs="宋体"/>
                <w:b/>
                <w:bCs/>
              </w:rPr>
              <w:t>②供应商提供的相应证明材料复印件均应符合：内容完整、清晰、整洁，并由供应商加盖其单位公章。</w:t>
            </w:r>
          </w:p>
        </w:tc>
      </w:tr>
      <w:tr w14:paraId="0E8D6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15" w:type="dxa"/>
        </w:trPr>
        <w:tc>
          <w:tcPr>
            <w:tcW w:w="585"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1D2F77BF">
            <w:pPr>
              <w:pStyle w:val="19"/>
              <w:widowControl/>
              <w:spacing w:beforeAutospacing="0" w:afterAutospacing="0" w:line="400" w:lineRule="exact"/>
              <w:jc w:val="center"/>
              <w:rPr>
                <w:rFonts w:cs="Times New Roman"/>
              </w:rPr>
            </w:pPr>
            <w:r>
              <w:rPr>
                <w:rFonts w:ascii="宋体" w:hAnsi="宋体" w:cs="宋体"/>
              </w:rPr>
              <w:t>2</w:t>
            </w:r>
          </w:p>
        </w:tc>
        <w:tc>
          <w:tcPr>
            <w:tcW w:w="950"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4111A6BD">
            <w:pPr>
              <w:pStyle w:val="19"/>
              <w:widowControl/>
              <w:spacing w:beforeAutospacing="0" w:afterAutospacing="0" w:line="400" w:lineRule="exact"/>
              <w:rPr>
                <w:rFonts w:cs="Times New Roman"/>
              </w:rPr>
            </w:pPr>
            <w:r>
              <w:rPr>
                <w:rFonts w:ascii="宋体" w:hAnsi="宋体" w:cs="宋体"/>
              </w:rPr>
              <w:t>3.2.2</w:t>
            </w:r>
          </w:p>
        </w:tc>
        <w:tc>
          <w:tcPr>
            <w:tcW w:w="828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5D367E05">
            <w:pPr>
              <w:pStyle w:val="19"/>
              <w:widowControl/>
              <w:spacing w:beforeAutospacing="0" w:afterAutospacing="0" w:line="400" w:lineRule="exact"/>
              <w:rPr>
                <w:rFonts w:cs="Times New Roman"/>
              </w:rPr>
            </w:pPr>
            <w:r>
              <w:rPr>
                <w:rStyle w:val="26"/>
                <w:rFonts w:hint="eastAsia" w:ascii="宋体" w:hAnsi="宋体" w:cs="宋体"/>
              </w:rPr>
              <w:t>是否接受联合体形式的响应磋商：</w:t>
            </w:r>
            <w:r>
              <w:rPr>
                <w:rFonts w:hint="eastAsia" w:ascii="宋体" w:hAnsi="宋体" w:cs="宋体"/>
              </w:rPr>
              <w:t>不接受。</w:t>
            </w:r>
          </w:p>
        </w:tc>
      </w:tr>
      <w:tr w14:paraId="3887A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15" w:type="dxa"/>
        </w:trPr>
        <w:tc>
          <w:tcPr>
            <w:tcW w:w="585"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6278AC3C">
            <w:pPr>
              <w:pStyle w:val="19"/>
              <w:widowControl/>
              <w:spacing w:beforeAutospacing="0" w:afterAutospacing="0" w:line="400" w:lineRule="exact"/>
              <w:jc w:val="center"/>
              <w:rPr>
                <w:rFonts w:cs="Times New Roman"/>
              </w:rPr>
            </w:pPr>
            <w:r>
              <w:rPr>
                <w:rFonts w:ascii="宋体" w:hAnsi="宋体" w:cs="宋体"/>
              </w:rPr>
              <w:t>3</w:t>
            </w:r>
          </w:p>
        </w:tc>
        <w:tc>
          <w:tcPr>
            <w:tcW w:w="950"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4A7459A1">
            <w:pPr>
              <w:pStyle w:val="19"/>
              <w:widowControl/>
              <w:spacing w:beforeAutospacing="0" w:afterAutospacing="0" w:line="400" w:lineRule="exact"/>
              <w:rPr>
                <w:rFonts w:cs="Times New Roman"/>
              </w:rPr>
            </w:pPr>
            <w:r>
              <w:rPr>
                <w:rFonts w:ascii="宋体" w:hAnsi="宋体" w:cs="宋体"/>
              </w:rPr>
              <w:t>6.3</w:t>
            </w:r>
          </w:p>
        </w:tc>
        <w:tc>
          <w:tcPr>
            <w:tcW w:w="828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6C9F5B8A">
            <w:pPr>
              <w:pStyle w:val="19"/>
              <w:widowControl/>
              <w:spacing w:beforeAutospacing="0" w:afterAutospacing="0" w:line="400" w:lineRule="exact"/>
              <w:rPr>
                <w:rFonts w:cs="Times New Roman"/>
              </w:rPr>
            </w:pPr>
            <w:r>
              <w:rPr>
                <w:rStyle w:val="26"/>
                <w:rFonts w:hint="eastAsia" w:ascii="宋体" w:hAnsi="宋体" w:cs="宋体"/>
              </w:rPr>
              <w:t>是否组织现场考察或召开磋商前答疑会：</w:t>
            </w:r>
            <w:r>
              <w:rPr>
                <w:rFonts w:hint="eastAsia" w:ascii="宋体" w:hAnsi="宋体" w:cs="宋体"/>
              </w:rPr>
              <w:t>否。</w:t>
            </w:r>
          </w:p>
        </w:tc>
      </w:tr>
      <w:tr w14:paraId="469AF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15" w:type="dxa"/>
        </w:trPr>
        <w:tc>
          <w:tcPr>
            <w:tcW w:w="585"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46FC4614">
            <w:pPr>
              <w:pStyle w:val="19"/>
              <w:widowControl/>
              <w:spacing w:beforeAutospacing="0" w:afterAutospacing="0" w:line="400" w:lineRule="exact"/>
              <w:jc w:val="center"/>
              <w:rPr>
                <w:rFonts w:cs="Times New Roman"/>
              </w:rPr>
            </w:pPr>
            <w:r>
              <w:rPr>
                <w:rFonts w:ascii="宋体" w:hAnsi="宋体" w:cs="宋体"/>
              </w:rPr>
              <w:t>4</w:t>
            </w:r>
          </w:p>
        </w:tc>
        <w:tc>
          <w:tcPr>
            <w:tcW w:w="950"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57195929">
            <w:pPr>
              <w:pStyle w:val="19"/>
              <w:widowControl/>
              <w:spacing w:beforeAutospacing="0" w:afterAutospacing="0" w:line="400" w:lineRule="exact"/>
              <w:rPr>
                <w:rFonts w:cs="Times New Roman"/>
              </w:rPr>
            </w:pPr>
            <w:r>
              <w:rPr>
                <w:rFonts w:ascii="宋体" w:hAnsi="宋体" w:cs="宋体"/>
              </w:rPr>
              <w:t>9.1</w:t>
            </w:r>
          </w:p>
        </w:tc>
        <w:tc>
          <w:tcPr>
            <w:tcW w:w="828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027E6951">
            <w:pPr>
              <w:pStyle w:val="19"/>
              <w:widowControl/>
              <w:spacing w:beforeAutospacing="0" w:afterAutospacing="0" w:line="400" w:lineRule="exact"/>
              <w:rPr>
                <w:rFonts w:cs="Times New Roman"/>
              </w:rPr>
            </w:pPr>
            <w:r>
              <w:rPr>
                <w:rStyle w:val="26"/>
                <w:rFonts w:hint="eastAsia" w:ascii="宋体" w:hAnsi="宋体" w:cs="宋体"/>
              </w:rPr>
              <w:t>响应文件有效期：</w:t>
            </w:r>
            <w:r>
              <w:rPr>
                <w:rFonts w:hint="eastAsia" w:ascii="宋体" w:hAnsi="宋体" w:cs="宋体"/>
              </w:rPr>
              <w:t>首次响应文件提交截止时间起</w:t>
            </w:r>
            <w:r>
              <w:rPr>
                <w:rFonts w:ascii="宋体" w:hAnsi="宋体" w:cs="宋体"/>
              </w:rPr>
              <w:t>90</w:t>
            </w:r>
            <w:r>
              <w:rPr>
                <w:rFonts w:hint="eastAsia" w:ascii="宋体" w:hAnsi="宋体" w:cs="宋体"/>
              </w:rPr>
              <w:t>个日历日。</w:t>
            </w:r>
          </w:p>
        </w:tc>
      </w:tr>
      <w:tr w14:paraId="0BC06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15" w:type="dxa"/>
        </w:trPr>
        <w:tc>
          <w:tcPr>
            <w:tcW w:w="585"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435137FF">
            <w:pPr>
              <w:pStyle w:val="19"/>
              <w:widowControl/>
              <w:spacing w:beforeAutospacing="0" w:afterAutospacing="0" w:line="400" w:lineRule="exact"/>
              <w:jc w:val="center"/>
              <w:rPr>
                <w:rFonts w:cs="Times New Roman"/>
              </w:rPr>
            </w:pPr>
            <w:r>
              <w:rPr>
                <w:rFonts w:ascii="宋体" w:hAnsi="宋体" w:cs="宋体"/>
              </w:rPr>
              <w:t>5</w:t>
            </w:r>
          </w:p>
        </w:tc>
        <w:tc>
          <w:tcPr>
            <w:tcW w:w="950"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1DDE0FAD">
            <w:pPr>
              <w:pStyle w:val="19"/>
              <w:widowControl/>
              <w:spacing w:beforeAutospacing="0" w:afterAutospacing="0" w:line="400" w:lineRule="exact"/>
              <w:rPr>
                <w:rFonts w:cs="Times New Roman"/>
              </w:rPr>
            </w:pPr>
            <w:r>
              <w:rPr>
                <w:rFonts w:ascii="宋体" w:hAnsi="宋体" w:cs="宋体"/>
              </w:rPr>
              <w:t>10.1</w:t>
            </w:r>
          </w:p>
        </w:tc>
        <w:tc>
          <w:tcPr>
            <w:tcW w:w="828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tcPr>
          <w:p w14:paraId="6B0C11BF">
            <w:pPr>
              <w:pStyle w:val="19"/>
              <w:widowControl/>
              <w:spacing w:beforeAutospacing="0" w:afterAutospacing="0" w:line="400" w:lineRule="exact"/>
              <w:rPr>
                <w:rFonts w:cs="Times New Roman"/>
              </w:rPr>
            </w:pPr>
            <w:r>
              <w:rPr>
                <w:rStyle w:val="26"/>
                <w:rFonts w:hint="eastAsia" w:ascii="宋体" w:hAnsi="宋体" w:cs="宋体"/>
              </w:rPr>
              <w:t>提交磋商保证金：</w:t>
            </w:r>
          </w:p>
          <w:p w14:paraId="4911CB8A">
            <w:pPr>
              <w:pStyle w:val="19"/>
              <w:widowControl/>
              <w:spacing w:beforeAutospacing="0" w:afterAutospacing="0" w:line="400" w:lineRule="exact"/>
              <w:rPr>
                <w:rFonts w:cs="Times New Roman"/>
              </w:rPr>
            </w:pPr>
            <w:r>
              <w:rPr>
                <w:rFonts w:hint="eastAsia" w:cs="宋体"/>
              </w:rPr>
              <w:t>本项目的磋商保证金详见《采购标的一览表》，提交方式为</w:t>
            </w:r>
            <w:r>
              <w:rPr>
                <w:rFonts w:hint="eastAsia" w:cs="宋体"/>
                <w:u w:val="single"/>
              </w:rPr>
              <w:t>对公转账</w:t>
            </w:r>
            <w:r>
              <w:rPr>
                <w:rFonts w:hint="eastAsia" w:cs="宋体"/>
              </w:rPr>
              <w:t>，须于提交响应文件截止时间前到达指定账户为准，是否到达以</w:t>
            </w:r>
            <w:r>
              <w:rPr>
                <w:rFonts w:hint="eastAsia" w:cs="宋体"/>
                <w:u w:val="single"/>
              </w:rPr>
              <w:t>福建省新卫招标代理有限公司收款银行信息系统记载</w:t>
            </w:r>
            <w:r>
              <w:rPr>
                <w:rFonts w:hint="eastAsia" w:cs="宋体"/>
              </w:rPr>
              <w:t>为准；</w:t>
            </w:r>
          </w:p>
          <w:p w14:paraId="4ABA506A">
            <w:pPr>
              <w:spacing w:line="400" w:lineRule="exact"/>
              <w:rPr>
                <w:rFonts w:ascii="宋体" w:hAnsi="宋体" w:cs="宋体"/>
                <w:b/>
                <w:sz w:val="24"/>
                <w:szCs w:val="24"/>
              </w:rPr>
            </w:pPr>
            <w:r>
              <w:rPr>
                <w:rFonts w:hint="eastAsia" w:ascii="宋体" w:hAnsi="宋体" w:cs="宋体"/>
                <w:b/>
                <w:sz w:val="24"/>
                <w:szCs w:val="24"/>
              </w:rPr>
              <w:t>保证金账户：</w:t>
            </w:r>
          </w:p>
          <w:p w14:paraId="68ABBFD5">
            <w:pPr>
              <w:wordWrap w:val="0"/>
              <w:spacing w:line="400" w:lineRule="exact"/>
              <w:jc w:val="left"/>
              <w:rPr>
                <w:rFonts w:ascii="宋体" w:hAnsi="宋体" w:cs="宋体"/>
                <w:sz w:val="24"/>
                <w:szCs w:val="24"/>
                <w:u w:val="single"/>
              </w:rPr>
            </w:pPr>
            <w:r>
              <w:rPr>
                <w:rFonts w:hint="eastAsia" w:ascii="宋体" w:hAnsi="宋体" w:cs="宋体"/>
                <w:sz w:val="24"/>
                <w:szCs w:val="24"/>
              </w:rPr>
              <w:t>开户名称：</w:t>
            </w:r>
            <w:r>
              <w:rPr>
                <w:rFonts w:hint="eastAsia" w:ascii="宋体" w:hAnsi="宋体" w:cs="宋体"/>
                <w:sz w:val="24"/>
                <w:szCs w:val="24"/>
                <w:u w:val="single"/>
              </w:rPr>
              <w:t>福建省新卫招标代理有限公司</w:t>
            </w:r>
          </w:p>
          <w:p w14:paraId="1FEB399B">
            <w:pPr>
              <w:wordWrap w:val="0"/>
              <w:spacing w:line="400" w:lineRule="exact"/>
              <w:jc w:val="left"/>
              <w:rPr>
                <w:rFonts w:ascii="宋体" w:hAnsi="宋体" w:cs="宋体"/>
                <w:sz w:val="24"/>
                <w:szCs w:val="24"/>
                <w:u w:val="single"/>
              </w:rPr>
            </w:pPr>
            <w:r>
              <w:rPr>
                <w:rFonts w:hint="eastAsia" w:ascii="宋体" w:hAnsi="宋体" w:cs="宋体"/>
                <w:sz w:val="24"/>
                <w:szCs w:val="24"/>
              </w:rPr>
              <w:t>开户银行：</w:t>
            </w:r>
            <w:r>
              <w:rPr>
                <w:rFonts w:hint="eastAsia" w:ascii="宋体" w:hAnsi="宋体" w:cs="宋体"/>
                <w:sz w:val="24"/>
                <w:szCs w:val="24"/>
                <w:u w:val="single"/>
              </w:rPr>
              <w:t>中国光大银行福州南门支行</w:t>
            </w:r>
          </w:p>
          <w:p w14:paraId="1E0DA004">
            <w:pPr>
              <w:pStyle w:val="19"/>
              <w:widowControl/>
              <w:spacing w:beforeAutospacing="0" w:afterAutospacing="0" w:line="400" w:lineRule="exact"/>
              <w:rPr>
                <w:rFonts w:cs="Times New Roman"/>
              </w:rPr>
            </w:pPr>
            <w:r>
              <w:rPr>
                <w:rFonts w:hint="eastAsia" w:ascii="宋体" w:hAnsi="宋体" w:cs="宋体"/>
              </w:rPr>
              <w:t>账    号：</w:t>
            </w:r>
            <w:r>
              <w:rPr>
                <w:rFonts w:hint="eastAsia" w:ascii="宋体" w:hAnsi="宋体" w:cs="宋体"/>
                <w:u w:val="single"/>
              </w:rPr>
              <w:t>7736 0188 0000 28873</w:t>
            </w:r>
          </w:p>
        </w:tc>
      </w:tr>
      <w:tr w14:paraId="6A607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15" w:type="dxa"/>
        </w:trPr>
        <w:tc>
          <w:tcPr>
            <w:tcW w:w="585"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708173BC">
            <w:pPr>
              <w:pStyle w:val="19"/>
              <w:widowControl/>
              <w:spacing w:beforeAutospacing="0" w:afterAutospacing="0" w:line="400" w:lineRule="exact"/>
              <w:jc w:val="center"/>
              <w:rPr>
                <w:rFonts w:cs="Times New Roman"/>
              </w:rPr>
            </w:pPr>
            <w:r>
              <w:rPr>
                <w:rFonts w:ascii="宋体" w:hAnsi="宋体" w:cs="宋体"/>
              </w:rPr>
              <w:t>6</w:t>
            </w:r>
          </w:p>
        </w:tc>
        <w:tc>
          <w:tcPr>
            <w:tcW w:w="950"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3141DA06">
            <w:pPr>
              <w:pStyle w:val="19"/>
              <w:widowControl/>
              <w:spacing w:beforeAutospacing="0" w:afterAutospacing="0" w:line="400" w:lineRule="exact"/>
              <w:rPr>
                <w:rFonts w:cs="Times New Roman"/>
              </w:rPr>
            </w:pPr>
            <w:r>
              <w:rPr>
                <w:rFonts w:ascii="宋体" w:hAnsi="宋体" w:cs="宋体"/>
              </w:rPr>
              <w:t>10.3.1</w:t>
            </w:r>
          </w:p>
        </w:tc>
        <w:tc>
          <w:tcPr>
            <w:tcW w:w="828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4655F338">
            <w:pPr>
              <w:pStyle w:val="19"/>
              <w:widowControl/>
              <w:spacing w:beforeAutospacing="0" w:afterAutospacing="0" w:line="400" w:lineRule="exact"/>
              <w:rPr>
                <w:rFonts w:cs="Times New Roman"/>
              </w:rPr>
            </w:pPr>
            <w:r>
              <w:rPr>
                <w:rStyle w:val="26"/>
                <w:rFonts w:hint="eastAsia" w:ascii="宋体" w:hAnsi="宋体" w:cs="宋体"/>
              </w:rPr>
              <w:t>磋商保证金退还的其它要求：</w:t>
            </w:r>
            <w:r>
              <w:rPr>
                <w:rFonts w:hint="eastAsia" w:cs="宋体"/>
              </w:rPr>
              <w:t>无。</w:t>
            </w:r>
          </w:p>
        </w:tc>
      </w:tr>
      <w:tr w14:paraId="03CBD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15" w:type="dxa"/>
        </w:trPr>
        <w:tc>
          <w:tcPr>
            <w:tcW w:w="585"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121EE20E">
            <w:pPr>
              <w:pStyle w:val="19"/>
              <w:widowControl/>
              <w:spacing w:beforeAutospacing="0" w:afterAutospacing="0" w:line="400" w:lineRule="exact"/>
              <w:jc w:val="center"/>
              <w:rPr>
                <w:rFonts w:cs="Times New Roman"/>
              </w:rPr>
            </w:pPr>
            <w:r>
              <w:rPr>
                <w:rFonts w:ascii="宋体" w:hAnsi="宋体" w:cs="宋体"/>
              </w:rPr>
              <w:t>7</w:t>
            </w:r>
          </w:p>
        </w:tc>
        <w:tc>
          <w:tcPr>
            <w:tcW w:w="950"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45D2E0F1">
            <w:pPr>
              <w:pStyle w:val="19"/>
              <w:widowControl/>
              <w:spacing w:beforeAutospacing="0" w:afterAutospacing="0" w:line="400" w:lineRule="exact"/>
              <w:rPr>
                <w:rFonts w:cs="Times New Roman"/>
              </w:rPr>
            </w:pPr>
            <w:r>
              <w:rPr>
                <w:rFonts w:ascii="宋体" w:hAnsi="宋体" w:cs="宋体"/>
              </w:rPr>
              <w:t>11.1</w:t>
            </w:r>
          </w:p>
        </w:tc>
        <w:tc>
          <w:tcPr>
            <w:tcW w:w="828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460C5DAF">
            <w:pPr>
              <w:pStyle w:val="19"/>
              <w:widowControl/>
              <w:spacing w:beforeAutospacing="0" w:afterAutospacing="0" w:line="400" w:lineRule="exact"/>
              <w:rPr>
                <w:rFonts w:cs="Times New Roman"/>
              </w:rPr>
            </w:pPr>
            <w:r>
              <w:rPr>
                <w:rStyle w:val="26"/>
                <w:rFonts w:hint="eastAsia" w:ascii="宋体" w:hAnsi="宋体" w:cs="宋体"/>
              </w:rPr>
              <w:t>响应文件的份数：</w:t>
            </w:r>
          </w:p>
          <w:p w14:paraId="6372DE22">
            <w:pPr>
              <w:pStyle w:val="19"/>
              <w:widowControl/>
              <w:spacing w:beforeAutospacing="0" w:afterAutospacing="0" w:line="400" w:lineRule="exact"/>
              <w:rPr>
                <w:rFonts w:ascii="宋体" w:cs="Times New Roman"/>
              </w:rPr>
            </w:pPr>
            <w:bookmarkStart w:id="3" w:name="_Toc533800106"/>
            <w:r>
              <w:rPr>
                <w:rFonts w:hint="eastAsia" w:ascii="宋体" w:hAnsi="宋体" w:cs="宋体"/>
              </w:rPr>
              <w:t>（</w:t>
            </w:r>
            <w:r>
              <w:rPr>
                <w:rFonts w:ascii="宋体" w:hAnsi="宋体" w:cs="宋体"/>
              </w:rPr>
              <w:t>1</w:t>
            </w:r>
            <w:r>
              <w:rPr>
                <w:rFonts w:hint="eastAsia" w:ascii="宋体" w:hAnsi="宋体" w:cs="宋体"/>
              </w:rPr>
              <w:t>）响应文件：纸质响应文件正本</w:t>
            </w:r>
            <w:r>
              <w:rPr>
                <w:rFonts w:ascii="宋体" w:hAnsi="宋体" w:cs="宋体"/>
                <w:u w:val="single"/>
              </w:rPr>
              <w:t>1</w:t>
            </w:r>
            <w:r>
              <w:rPr>
                <w:rFonts w:hint="eastAsia" w:ascii="宋体" w:hAnsi="宋体" w:cs="宋体"/>
              </w:rPr>
              <w:t>份、副本</w:t>
            </w:r>
            <w:r>
              <w:rPr>
                <w:rFonts w:hint="eastAsia" w:ascii="宋体" w:hAnsi="宋体" w:cs="宋体"/>
                <w:u w:val="single"/>
              </w:rPr>
              <w:t>3</w:t>
            </w:r>
            <w:r>
              <w:rPr>
                <w:rFonts w:hint="eastAsia" w:ascii="宋体" w:hAnsi="宋体" w:cs="宋体"/>
              </w:rPr>
              <w:t>份，副本可用正本的完整复印件，并与正本保持一致（若不一致，以正本为准）；电子文本</w:t>
            </w:r>
            <w:r>
              <w:rPr>
                <w:rFonts w:ascii="宋体" w:hAnsi="宋体" w:cs="宋体"/>
                <w:u w:val="single"/>
              </w:rPr>
              <w:t>1</w:t>
            </w:r>
            <w:r>
              <w:rPr>
                <w:rFonts w:hint="eastAsia" w:ascii="宋体" w:hAnsi="宋体" w:cs="宋体"/>
              </w:rPr>
              <w:t>份。</w:t>
            </w:r>
          </w:p>
          <w:p w14:paraId="48C0BD34">
            <w:pPr>
              <w:pStyle w:val="19"/>
              <w:widowControl/>
              <w:spacing w:beforeAutospacing="0" w:afterAutospacing="0" w:line="400" w:lineRule="exact"/>
              <w:rPr>
                <w:rFonts w:ascii="宋体" w:cs="Times New Roman"/>
              </w:rPr>
            </w:pPr>
            <w:r>
              <w:rPr>
                <w:rFonts w:hint="eastAsia" w:ascii="宋体" w:hAnsi="宋体" w:cs="宋体"/>
              </w:rPr>
              <w:t>（</w:t>
            </w:r>
            <w:r>
              <w:rPr>
                <w:rFonts w:ascii="宋体" w:hAnsi="宋体" w:cs="宋体"/>
              </w:rPr>
              <w:t>2</w:t>
            </w:r>
            <w:r>
              <w:rPr>
                <w:rFonts w:hint="eastAsia" w:ascii="宋体" w:hAnsi="宋体" w:cs="宋体"/>
              </w:rPr>
              <w:t>）电子文本</w:t>
            </w:r>
            <w:r>
              <w:rPr>
                <w:rFonts w:ascii="宋体" w:hAnsi="宋体" w:cs="宋体"/>
                <w:u w:val="single"/>
              </w:rPr>
              <w:t>1</w:t>
            </w:r>
            <w:r>
              <w:rPr>
                <w:rFonts w:hint="eastAsia" w:ascii="宋体" w:hAnsi="宋体" w:cs="宋体"/>
              </w:rPr>
              <w:t>份；电子响应文件制作要求：word格式1份，正本的纸质响应文件签字、盖章后完整扫描保存为PDF格式1份，电子响应文件内容应与纸质响应文件正本一致。电子响应文件用</w:t>
            </w:r>
            <w:r>
              <w:rPr>
                <w:rFonts w:ascii="宋体" w:hAnsi="宋体" w:cs="宋体"/>
              </w:rPr>
              <w:t>U</w:t>
            </w:r>
            <w:r>
              <w:rPr>
                <w:rFonts w:hint="eastAsia" w:ascii="宋体" w:hAnsi="宋体" w:cs="宋体"/>
              </w:rPr>
              <w:t>盘或光盘保存，提交后概不退还。</w:t>
            </w:r>
          </w:p>
          <w:p w14:paraId="25276196">
            <w:pPr>
              <w:pStyle w:val="19"/>
              <w:widowControl/>
              <w:spacing w:beforeAutospacing="0" w:afterAutospacing="0" w:line="400" w:lineRule="exact"/>
              <w:rPr>
                <w:rFonts w:ascii="宋体" w:cs="Times New Roman"/>
                <w:b/>
                <w:bCs/>
              </w:rPr>
            </w:pPr>
            <w:r>
              <w:rPr>
                <w:rFonts w:hint="eastAsia" w:ascii="宋体" w:hAnsi="宋体" w:cs="宋体"/>
                <w:b/>
                <w:bCs/>
              </w:rPr>
              <w:t>※注意：</w:t>
            </w:r>
          </w:p>
          <w:p w14:paraId="72D78E55">
            <w:pPr>
              <w:pStyle w:val="19"/>
              <w:widowControl/>
              <w:spacing w:beforeAutospacing="0" w:afterAutospacing="0" w:line="400" w:lineRule="exact"/>
              <w:rPr>
                <w:rFonts w:cs="Times New Roman"/>
                <w:b/>
                <w:bCs/>
              </w:rPr>
            </w:pPr>
            <w:r>
              <w:rPr>
                <w:rFonts w:hint="eastAsia" w:ascii="宋体" w:hAnsi="宋体" w:cs="宋体"/>
                <w:b/>
                <w:bCs/>
              </w:rPr>
              <w:t>1、供应商未按上述要求提交响应文件，将导致其响应文件按无效响应处理</w:t>
            </w:r>
            <w:r>
              <w:rPr>
                <w:rFonts w:hint="eastAsia" w:cs="宋体"/>
                <w:b/>
                <w:bCs/>
              </w:rPr>
              <w:t>。</w:t>
            </w:r>
          </w:p>
          <w:p w14:paraId="527C40B9">
            <w:pPr>
              <w:pStyle w:val="19"/>
              <w:widowControl/>
              <w:spacing w:beforeAutospacing="0" w:afterAutospacing="0" w:line="400" w:lineRule="exact"/>
              <w:rPr>
                <w:rFonts w:ascii="宋体" w:cs="Times New Roman"/>
              </w:rPr>
            </w:pPr>
            <w:r>
              <w:rPr>
                <w:rFonts w:hint="eastAsia" w:ascii="宋体" w:cs="宋体"/>
                <w:b/>
                <w:bCs/>
              </w:rPr>
              <w:t>2、</w:t>
            </w:r>
            <w:r>
              <w:rPr>
                <w:rFonts w:hint="eastAsia" w:cs="宋体"/>
                <w:b/>
                <w:bCs/>
              </w:rPr>
              <w:t>响应文件的装订应采用胶订或线订形式，不得采用活页装订。</w:t>
            </w:r>
            <w:bookmarkEnd w:id="3"/>
          </w:p>
        </w:tc>
      </w:tr>
      <w:tr w14:paraId="1821F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15" w:type="dxa"/>
        </w:trPr>
        <w:tc>
          <w:tcPr>
            <w:tcW w:w="585"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3F15B1E4">
            <w:pPr>
              <w:pStyle w:val="19"/>
              <w:widowControl/>
              <w:spacing w:beforeAutospacing="0" w:afterAutospacing="0" w:line="400" w:lineRule="exact"/>
              <w:jc w:val="center"/>
              <w:rPr>
                <w:rFonts w:cs="Times New Roman"/>
              </w:rPr>
            </w:pPr>
            <w:r>
              <w:rPr>
                <w:rFonts w:ascii="宋体" w:hAnsi="宋体" w:cs="宋体"/>
              </w:rPr>
              <w:t>8</w:t>
            </w:r>
          </w:p>
        </w:tc>
        <w:tc>
          <w:tcPr>
            <w:tcW w:w="950"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3E56551D">
            <w:pPr>
              <w:pStyle w:val="19"/>
              <w:widowControl/>
              <w:spacing w:beforeAutospacing="0" w:afterAutospacing="0" w:line="400" w:lineRule="exact"/>
              <w:rPr>
                <w:rFonts w:cs="Times New Roman"/>
              </w:rPr>
            </w:pPr>
            <w:r>
              <w:rPr>
                <w:rFonts w:ascii="宋体" w:hAnsi="宋体" w:cs="宋体"/>
              </w:rPr>
              <w:t>14.4</w:t>
            </w:r>
          </w:p>
        </w:tc>
        <w:tc>
          <w:tcPr>
            <w:tcW w:w="828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tcPr>
          <w:p w14:paraId="110C18D9">
            <w:pPr>
              <w:pStyle w:val="19"/>
              <w:widowControl/>
              <w:spacing w:beforeAutospacing="0" w:afterAutospacing="0" w:line="400" w:lineRule="exact"/>
              <w:rPr>
                <w:rFonts w:cs="Times New Roman"/>
              </w:rPr>
            </w:pPr>
            <w:r>
              <w:rPr>
                <w:rStyle w:val="26"/>
                <w:rFonts w:hint="eastAsia" w:ascii="宋体" w:hAnsi="宋体" w:cs="宋体"/>
              </w:rPr>
              <w:t>磋商过程中可能发生实质性变动的内容在磋商过程中</w:t>
            </w:r>
            <w:r>
              <w:rPr>
                <w:rStyle w:val="26"/>
                <w:rFonts w:ascii="宋体" w:cs="宋体"/>
              </w:rPr>
              <w:t>,</w:t>
            </w:r>
            <w:r>
              <w:rPr>
                <w:rStyle w:val="26"/>
                <w:rFonts w:hint="eastAsia" w:ascii="宋体" w:hAnsi="宋体" w:cs="宋体"/>
              </w:rPr>
              <w:t>磋商小组可以根据磋商文件和磋商情况实质性变动采购需求中的技术、服务要求以及合同草案条款</w:t>
            </w:r>
            <w:r>
              <w:rPr>
                <w:rStyle w:val="26"/>
                <w:rFonts w:ascii="宋体" w:cs="宋体"/>
              </w:rPr>
              <w:t>,</w:t>
            </w:r>
            <w:r>
              <w:rPr>
                <w:rStyle w:val="26"/>
                <w:rFonts w:hint="eastAsia" w:ascii="宋体" w:hAnsi="宋体" w:cs="宋体"/>
              </w:rPr>
              <w:t>但不得变动磋商文件中的其他内容。实质性变动的内容</w:t>
            </w:r>
            <w:r>
              <w:rPr>
                <w:rStyle w:val="26"/>
                <w:rFonts w:ascii="宋体" w:cs="宋体"/>
              </w:rPr>
              <w:t>,</w:t>
            </w:r>
            <w:r>
              <w:rPr>
                <w:rStyle w:val="26"/>
                <w:rFonts w:hint="eastAsia" w:ascii="宋体" w:hAnsi="宋体" w:cs="宋体"/>
              </w:rPr>
              <w:t>经采购人代表确认后</w:t>
            </w:r>
            <w:r>
              <w:rPr>
                <w:rStyle w:val="26"/>
                <w:rFonts w:ascii="宋体" w:cs="宋体"/>
              </w:rPr>
              <w:t>,</w:t>
            </w:r>
            <w:r>
              <w:rPr>
                <w:rStyle w:val="26"/>
                <w:rFonts w:hint="eastAsia" w:ascii="宋体" w:hAnsi="宋体" w:cs="宋体"/>
              </w:rPr>
              <w:t>由磋商小组书面通知所有供应商。对磋商文件作出的实质性变动是磋商文件的有效组成部分。</w:t>
            </w:r>
          </w:p>
        </w:tc>
      </w:tr>
      <w:tr w14:paraId="342D7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15" w:type="dxa"/>
        </w:trPr>
        <w:tc>
          <w:tcPr>
            <w:tcW w:w="585"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6951D544">
            <w:pPr>
              <w:pStyle w:val="19"/>
              <w:widowControl/>
              <w:spacing w:beforeAutospacing="0" w:afterAutospacing="0" w:line="400" w:lineRule="exact"/>
              <w:jc w:val="center"/>
              <w:rPr>
                <w:rFonts w:cs="Times New Roman"/>
              </w:rPr>
            </w:pPr>
            <w:r>
              <w:rPr>
                <w:rFonts w:ascii="宋体" w:hAnsi="宋体" w:cs="宋体"/>
              </w:rPr>
              <w:t>9</w:t>
            </w:r>
          </w:p>
        </w:tc>
        <w:tc>
          <w:tcPr>
            <w:tcW w:w="950"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036F7B48">
            <w:pPr>
              <w:pStyle w:val="19"/>
              <w:widowControl/>
              <w:spacing w:beforeAutospacing="0" w:afterAutospacing="0" w:line="400" w:lineRule="exact"/>
              <w:rPr>
                <w:rFonts w:cs="Times New Roman"/>
              </w:rPr>
            </w:pPr>
            <w:r>
              <w:rPr>
                <w:rFonts w:ascii="宋体" w:hAnsi="宋体" w:cs="宋体"/>
              </w:rPr>
              <w:t>14.9</w:t>
            </w:r>
          </w:p>
        </w:tc>
        <w:tc>
          <w:tcPr>
            <w:tcW w:w="828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66D92A02">
            <w:pPr>
              <w:pStyle w:val="19"/>
              <w:widowControl/>
              <w:spacing w:beforeAutospacing="0" w:afterAutospacing="0" w:line="400" w:lineRule="exact"/>
              <w:rPr>
                <w:rFonts w:cs="Times New Roman"/>
              </w:rPr>
            </w:pPr>
            <w:r>
              <w:rPr>
                <w:rFonts w:hint="eastAsia" w:ascii="宋体" w:hAnsi="宋体" w:cs="宋体"/>
              </w:rPr>
              <w:t>评审的标准和方法：具体内容详见竞争性磋商须知前附表专项附件“评审的标准和方法”。</w:t>
            </w:r>
          </w:p>
        </w:tc>
      </w:tr>
      <w:tr w14:paraId="1F9FB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15" w:type="dxa"/>
        </w:trPr>
        <w:tc>
          <w:tcPr>
            <w:tcW w:w="585"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4F89B7E5">
            <w:pPr>
              <w:pStyle w:val="19"/>
              <w:widowControl/>
              <w:spacing w:beforeAutospacing="0" w:afterAutospacing="0" w:line="400" w:lineRule="exact"/>
              <w:jc w:val="center"/>
              <w:rPr>
                <w:rFonts w:cs="Times New Roman"/>
              </w:rPr>
            </w:pPr>
            <w:r>
              <w:rPr>
                <w:rFonts w:ascii="宋体" w:hAnsi="宋体" w:cs="宋体"/>
              </w:rPr>
              <w:t>10</w:t>
            </w:r>
          </w:p>
        </w:tc>
        <w:tc>
          <w:tcPr>
            <w:tcW w:w="950"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7160B3AA">
            <w:pPr>
              <w:pStyle w:val="19"/>
              <w:widowControl/>
              <w:wordWrap w:val="0"/>
              <w:spacing w:beforeAutospacing="0" w:afterAutospacing="0" w:line="400" w:lineRule="exact"/>
              <w:rPr>
                <w:rFonts w:cs="Times New Roman"/>
              </w:rPr>
            </w:pPr>
          </w:p>
        </w:tc>
        <w:tc>
          <w:tcPr>
            <w:tcW w:w="828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25D97B0B">
            <w:pPr>
              <w:pStyle w:val="19"/>
              <w:widowControl/>
              <w:spacing w:beforeAutospacing="0" w:afterAutospacing="0" w:line="400" w:lineRule="exact"/>
              <w:rPr>
                <w:rFonts w:cs="Times New Roman"/>
              </w:rPr>
            </w:pPr>
            <w:r>
              <w:rPr>
                <w:rStyle w:val="26"/>
                <w:rFonts w:hint="eastAsia" w:ascii="宋体" w:hAnsi="宋体" w:cs="宋体"/>
              </w:rPr>
              <w:t>根据采购项目的特点和需要，需要加以详细说明的其他磋商程序规定、要求等内容</w:t>
            </w:r>
            <w:r>
              <w:rPr>
                <w:rFonts w:hint="eastAsia" w:ascii="宋体" w:hAnsi="宋体" w:cs="宋体"/>
              </w:rPr>
              <w:t>：</w:t>
            </w:r>
          </w:p>
          <w:p w14:paraId="23521942">
            <w:pPr>
              <w:pStyle w:val="19"/>
              <w:widowControl/>
              <w:spacing w:beforeAutospacing="0" w:afterAutospacing="0" w:line="400" w:lineRule="exact"/>
              <w:rPr>
                <w:rFonts w:cs="Times New Roman"/>
              </w:rPr>
            </w:pPr>
            <w:r>
              <w:rPr>
                <w:rFonts w:hint="eastAsia" w:ascii="宋体" w:hAnsi="宋体" w:cs="宋体"/>
              </w:rPr>
              <w:t>（</w:t>
            </w:r>
            <w:r>
              <w:rPr>
                <w:rFonts w:ascii="宋体" w:hAnsi="宋体" w:cs="宋体"/>
              </w:rPr>
              <w:t>1</w:t>
            </w:r>
            <w:r>
              <w:rPr>
                <w:rFonts w:hint="eastAsia" w:ascii="宋体" w:hAnsi="宋体" w:cs="宋体"/>
              </w:rPr>
              <w:t>）磋商小组将按照规定对各供应商的响应文件采用相同的程序和标准进行评价和比较，并按照提交首次响应文件时间的先后顺序</w:t>
            </w:r>
            <w:r>
              <w:rPr>
                <w:rFonts w:ascii="宋体" w:hAnsi="宋体" w:cs="宋体"/>
              </w:rPr>
              <w:t>(</w:t>
            </w:r>
            <w:r>
              <w:rPr>
                <w:rFonts w:hint="eastAsia" w:ascii="宋体" w:hAnsi="宋体" w:cs="宋体"/>
              </w:rPr>
              <w:t>或者逆顺序</w:t>
            </w:r>
            <w:r>
              <w:rPr>
                <w:rFonts w:ascii="宋体" w:hAnsi="宋体" w:cs="宋体"/>
              </w:rPr>
              <w:t>)</w:t>
            </w:r>
            <w:r>
              <w:rPr>
                <w:rFonts w:hint="eastAsia" w:ascii="宋体" w:hAnsi="宋体" w:cs="宋体"/>
              </w:rPr>
              <w:t>邀请通过资格及符合性审查的合格供应商至磋商现场进行磋商。（</w:t>
            </w:r>
            <w:r>
              <w:rPr>
                <w:rFonts w:ascii="宋体" w:hAnsi="宋体" w:cs="宋体"/>
              </w:rPr>
              <w:t>2</w:t>
            </w:r>
            <w:r>
              <w:rPr>
                <w:rFonts w:hint="eastAsia" w:ascii="宋体" w:hAnsi="宋体" w:cs="宋体"/>
              </w:rPr>
              <w:t>）未按照磋商文件的变动情况和磋商小组的要求重新提交补充响应文件的供应商，磋商小组将否决其响应文件，按无效处理。（</w:t>
            </w:r>
            <w:r>
              <w:rPr>
                <w:rFonts w:ascii="宋体" w:hAnsi="宋体" w:cs="宋体"/>
              </w:rPr>
              <w:t>3</w:t>
            </w:r>
            <w:r>
              <w:rPr>
                <w:rFonts w:hint="eastAsia" w:ascii="宋体" w:hAnsi="宋体" w:cs="宋体"/>
              </w:rPr>
              <w:t>）已提交响应文件的供应商，在提交最后报价之前，可以根据磋商情况退出磋商，</w:t>
            </w:r>
            <w:r>
              <w:rPr>
                <w:rFonts w:hint="eastAsia" w:ascii="宋体" w:hAnsi="宋体"/>
              </w:rPr>
              <w:t>其提交的响应文件按无效响应处理</w:t>
            </w:r>
            <w:r>
              <w:rPr>
                <w:rFonts w:hint="eastAsia" w:ascii="宋体" w:hAnsi="宋体" w:cs="宋体"/>
              </w:rPr>
              <w:t>。采购代理机构将在结果公告发布后</w:t>
            </w:r>
            <w:r>
              <w:rPr>
                <w:rFonts w:ascii="宋体" w:hAnsi="宋体" w:cs="宋体"/>
              </w:rPr>
              <w:t>5</w:t>
            </w:r>
            <w:r>
              <w:rPr>
                <w:rFonts w:hint="eastAsia" w:ascii="宋体" w:hAnsi="宋体" w:cs="宋体"/>
              </w:rPr>
              <w:t>个工作日内统一退还磋商保证金。（</w:t>
            </w:r>
            <w:r>
              <w:rPr>
                <w:rFonts w:ascii="宋体" w:hAnsi="宋体" w:cs="宋体"/>
              </w:rPr>
              <w:t>4</w:t>
            </w:r>
            <w:r>
              <w:rPr>
                <w:rFonts w:hint="eastAsia" w:ascii="宋体" w:hAnsi="宋体" w:cs="宋体"/>
              </w:rPr>
              <w:t>）磋商小组确定成交候选人时以最后报价为准。（5）各供应商代表需携带身份证原件，随时接受磋商小组询问，并予以解答。</w:t>
            </w:r>
          </w:p>
        </w:tc>
      </w:tr>
      <w:tr w14:paraId="5B7F8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15" w:type="dxa"/>
        </w:trPr>
        <w:tc>
          <w:tcPr>
            <w:tcW w:w="585"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4E623063">
            <w:pPr>
              <w:pStyle w:val="19"/>
              <w:widowControl/>
              <w:spacing w:beforeAutospacing="0" w:afterAutospacing="0" w:line="400" w:lineRule="exact"/>
              <w:jc w:val="center"/>
              <w:rPr>
                <w:rFonts w:cs="Times New Roman"/>
              </w:rPr>
            </w:pPr>
            <w:r>
              <w:rPr>
                <w:rFonts w:ascii="宋体" w:hAnsi="宋体" w:cs="宋体"/>
              </w:rPr>
              <w:t>11</w:t>
            </w:r>
          </w:p>
        </w:tc>
        <w:tc>
          <w:tcPr>
            <w:tcW w:w="950"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27E71B63">
            <w:pPr>
              <w:pStyle w:val="19"/>
              <w:widowControl/>
              <w:spacing w:beforeAutospacing="0" w:afterAutospacing="0" w:line="400" w:lineRule="exact"/>
              <w:rPr>
                <w:rFonts w:cs="Times New Roman"/>
              </w:rPr>
            </w:pPr>
            <w:r>
              <w:rPr>
                <w:rFonts w:ascii="宋体" w:hAnsi="宋体" w:cs="宋体"/>
              </w:rPr>
              <w:t>22.2</w:t>
            </w:r>
          </w:p>
        </w:tc>
        <w:tc>
          <w:tcPr>
            <w:tcW w:w="828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tcPr>
          <w:p w14:paraId="68125B23">
            <w:pPr>
              <w:pStyle w:val="19"/>
              <w:spacing w:line="400" w:lineRule="exact"/>
              <w:rPr>
                <w:rStyle w:val="26"/>
                <w:rFonts w:ascii="宋体" w:hAnsi="宋体" w:cs="宋体"/>
              </w:rPr>
            </w:pPr>
            <w:r>
              <w:rPr>
                <w:rStyle w:val="26"/>
                <w:rFonts w:hint="eastAsia" w:ascii="宋体" w:hAnsi="宋体" w:cs="宋体"/>
              </w:rPr>
              <w:t>信息公告指定媒体（以下简称：“指定媒体”）：</w:t>
            </w:r>
          </w:p>
          <w:p w14:paraId="233F3412">
            <w:pPr>
              <w:spacing w:line="400" w:lineRule="exact"/>
              <w:rPr>
                <w:rFonts w:cs="宋体"/>
              </w:rPr>
            </w:pPr>
            <w:r>
              <w:rPr>
                <w:rFonts w:hint="eastAsia" w:ascii="宋体" w:hAnsi="宋体" w:cs="宋体"/>
                <w:sz w:val="24"/>
              </w:rPr>
              <w:t>（1）福</w:t>
            </w:r>
            <w:r>
              <w:rPr>
                <w:rFonts w:hint="eastAsia" w:ascii="宋体" w:hAnsi="宋体" w:cs="宋体"/>
                <w:sz w:val="24"/>
                <w:szCs w:val="24"/>
              </w:rPr>
              <w:t>建省国资采购平台：</w:t>
            </w:r>
            <w:r>
              <w:fldChar w:fldCharType="begin"/>
            </w:r>
            <w:r>
              <w:instrText xml:space="preserve"> HYPERLINK "https://ygcg.fjcqjy.com/" </w:instrText>
            </w:r>
            <w:r>
              <w:fldChar w:fldCharType="separate"/>
            </w:r>
            <w:r>
              <w:rPr>
                <w:rStyle w:val="28"/>
                <w:rFonts w:hint="eastAsia" w:ascii="宋体" w:hAnsi="宋体" w:cs="宋体"/>
                <w:color w:val="auto"/>
                <w:sz w:val="24"/>
                <w:szCs w:val="24"/>
              </w:rPr>
              <w:t>https://ygcg.fjcqjy.com/</w:t>
            </w:r>
            <w:r>
              <w:rPr>
                <w:rStyle w:val="28"/>
                <w:rFonts w:hint="eastAsia" w:ascii="宋体" w:hAnsi="宋体" w:cs="宋体"/>
                <w:color w:val="auto"/>
                <w:sz w:val="24"/>
                <w:szCs w:val="24"/>
              </w:rPr>
              <w:fldChar w:fldCharType="end"/>
            </w:r>
            <w:r>
              <w:rPr>
                <w:rFonts w:hint="eastAsia" w:cs="宋体"/>
              </w:rPr>
              <w:t>。</w:t>
            </w:r>
          </w:p>
          <w:p w14:paraId="4ABD4EA9">
            <w:pPr>
              <w:spacing w:line="400" w:lineRule="exact"/>
              <w:rPr>
                <w:rFonts w:cs="宋体"/>
              </w:rPr>
            </w:pPr>
            <w:r>
              <w:rPr>
                <w:rFonts w:hint="eastAsia" w:ascii="宋体" w:hAnsi="宋体" w:cs="宋体"/>
                <w:sz w:val="24"/>
              </w:rPr>
              <w:t>（2）福建省新卫招标代理有限公司网站</w:t>
            </w:r>
            <w:r>
              <w:rPr>
                <w:rFonts w:hint="eastAsia" w:ascii="宋体" w:hAnsi="宋体" w:cs="宋体"/>
                <w:sz w:val="24"/>
                <w:u w:val="single"/>
              </w:rPr>
              <w:t>http://www.xinweizb.com/</w:t>
            </w:r>
          </w:p>
        </w:tc>
      </w:tr>
      <w:tr w14:paraId="6C709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15" w:type="dxa"/>
        </w:trPr>
        <w:tc>
          <w:tcPr>
            <w:tcW w:w="585"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4622433C">
            <w:pPr>
              <w:pStyle w:val="19"/>
              <w:widowControl/>
              <w:spacing w:beforeAutospacing="0" w:afterAutospacing="0" w:line="400" w:lineRule="exact"/>
              <w:jc w:val="center"/>
              <w:rPr>
                <w:rFonts w:cs="Times New Roman"/>
              </w:rPr>
            </w:pPr>
            <w:r>
              <w:rPr>
                <w:rFonts w:ascii="宋体" w:hAnsi="宋体" w:cs="宋体"/>
              </w:rPr>
              <w:t>12</w:t>
            </w:r>
          </w:p>
        </w:tc>
        <w:tc>
          <w:tcPr>
            <w:tcW w:w="950"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2B7A3A40">
            <w:pPr>
              <w:pStyle w:val="19"/>
              <w:widowControl/>
              <w:spacing w:beforeAutospacing="0" w:afterAutospacing="0" w:line="400" w:lineRule="exact"/>
              <w:rPr>
                <w:rFonts w:cs="Times New Roman"/>
              </w:rPr>
            </w:pPr>
            <w:r>
              <w:rPr>
                <w:rFonts w:ascii="宋体" w:hAnsi="宋体" w:cs="宋体"/>
              </w:rPr>
              <w:t>23.1</w:t>
            </w:r>
          </w:p>
        </w:tc>
        <w:tc>
          <w:tcPr>
            <w:tcW w:w="828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0B1980D8">
            <w:pPr>
              <w:pStyle w:val="19"/>
              <w:widowControl/>
              <w:spacing w:beforeAutospacing="0" w:afterAutospacing="0" w:line="400" w:lineRule="exact"/>
              <w:rPr>
                <w:rFonts w:cs="Times New Roman"/>
              </w:rPr>
            </w:pPr>
            <w:r>
              <w:rPr>
                <w:rStyle w:val="26"/>
                <w:rFonts w:hint="eastAsia" w:ascii="宋体" w:hAnsi="宋体" w:cs="宋体"/>
              </w:rPr>
              <w:t>本项目监督管理部门：</w:t>
            </w:r>
            <w:r>
              <w:rPr>
                <w:rFonts w:hint="eastAsia" w:ascii="宋体" w:hAnsi="宋体" w:cs="宋体"/>
              </w:rPr>
              <w:t>福建省泉州升华实业有限公司</w:t>
            </w:r>
            <w:r>
              <w:rPr>
                <w:rFonts w:hint="eastAsia" w:ascii="宋体" w:hAnsi="宋体" w:cs="Times New Roman"/>
              </w:rPr>
              <w:t>监事会</w:t>
            </w:r>
            <w:r>
              <w:rPr>
                <w:rFonts w:hint="eastAsia" w:ascii="宋体" w:hAnsi="宋体" w:cs="宋体"/>
              </w:rPr>
              <w:t>。</w:t>
            </w:r>
          </w:p>
        </w:tc>
      </w:tr>
      <w:tr w14:paraId="3933F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15" w:type="dxa"/>
        </w:trPr>
        <w:tc>
          <w:tcPr>
            <w:tcW w:w="585"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378D0C37">
            <w:pPr>
              <w:pStyle w:val="19"/>
              <w:widowControl/>
              <w:spacing w:beforeAutospacing="0" w:afterAutospacing="0" w:line="400" w:lineRule="exact"/>
              <w:jc w:val="center"/>
              <w:rPr>
                <w:rFonts w:cs="Times New Roman"/>
              </w:rPr>
            </w:pPr>
            <w:r>
              <w:rPr>
                <w:rFonts w:ascii="宋体" w:hAnsi="宋体" w:cs="宋体"/>
              </w:rPr>
              <w:t>1</w:t>
            </w:r>
            <w:r>
              <w:rPr>
                <w:rFonts w:hint="eastAsia" w:ascii="宋体" w:hAnsi="宋体" w:cs="宋体"/>
              </w:rPr>
              <w:t>3</w:t>
            </w:r>
          </w:p>
        </w:tc>
        <w:tc>
          <w:tcPr>
            <w:tcW w:w="950"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391A5D0B">
            <w:pPr>
              <w:pStyle w:val="19"/>
              <w:widowControl/>
              <w:spacing w:beforeAutospacing="0" w:afterAutospacing="0" w:line="400" w:lineRule="exact"/>
              <w:rPr>
                <w:rFonts w:cs="Times New Roman"/>
              </w:rPr>
            </w:pPr>
            <w:r>
              <w:rPr>
                <w:rFonts w:ascii="宋体" w:hAnsi="宋体" w:cs="宋体"/>
              </w:rPr>
              <w:t>25</w:t>
            </w:r>
          </w:p>
        </w:tc>
        <w:tc>
          <w:tcPr>
            <w:tcW w:w="828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43703847">
            <w:pPr>
              <w:pStyle w:val="19"/>
              <w:widowControl/>
              <w:wordWrap w:val="0"/>
              <w:spacing w:beforeAutospacing="0" w:afterAutospacing="0" w:line="400" w:lineRule="exact"/>
              <w:rPr>
                <w:rFonts w:cs="Times New Roman"/>
              </w:rPr>
            </w:pPr>
            <w:r>
              <w:rPr>
                <w:rStyle w:val="26"/>
                <w:rFonts w:hint="eastAsia" w:ascii="宋体" w:hAnsi="宋体" w:cs="宋体"/>
              </w:rPr>
              <w:t>根据采购项目特点或政策需要补充的其他新增内容：</w:t>
            </w:r>
          </w:p>
          <w:p w14:paraId="432BC7FF">
            <w:pPr>
              <w:pStyle w:val="19"/>
              <w:widowControl/>
              <w:wordWrap w:val="0"/>
              <w:spacing w:beforeAutospacing="0" w:afterAutospacing="0" w:line="400" w:lineRule="exact"/>
              <w:rPr>
                <w:rFonts w:ascii="宋体" w:cs="Times New Roman"/>
              </w:rPr>
            </w:pPr>
            <w:r>
              <w:rPr>
                <w:rFonts w:ascii="宋体" w:hAnsi="宋体" w:cs="宋体"/>
              </w:rPr>
              <w:t>1</w:t>
            </w:r>
            <w:r>
              <w:rPr>
                <w:rFonts w:hint="eastAsia" w:ascii="宋体" w:hAnsi="宋体" w:cs="宋体"/>
              </w:rPr>
              <w:t>、组织本项目竞争性磋商活动的机构全称为采购人。</w:t>
            </w:r>
          </w:p>
          <w:p w14:paraId="01A45111">
            <w:pPr>
              <w:pStyle w:val="19"/>
              <w:widowControl/>
              <w:wordWrap w:val="0"/>
              <w:spacing w:beforeAutospacing="0" w:afterAutospacing="0" w:line="400" w:lineRule="exact"/>
              <w:rPr>
                <w:rFonts w:ascii="宋体" w:cs="Times New Roman"/>
              </w:rPr>
            </w:pPr>
            <w:r>
              <w:rPr>
                <w:rFonts w:ascii="宋体" w:hAnsi="宋体" w:cs="宋体"/>
              </w:rPr>
              <w:t>2</w:t>
            </w:r>
            <w:r>
              <w:rPr>
                <w:rFonts w:hint="eastAsia" w:ascii="宋体" w:hAnsi="宋体" w:cs="宋体"/>
              </w:rPr>
              <w:t>、其他：本项目由成交供应商支付代理服务费。</w:t>
            </w:r>
          </w:p>
          <w:p w14:paraId="17C69AF9">
            <w:pPr>
              <w:pStyle w:val="19"/>
              <w:widowControl/>
              <w:spacing w:beforeAutospacing="0" w:afterAutospacing="0" w:line="400" w:lineRule="exact"/>
              <w:rPr>
                <w:rFonts w:cs="Times New Roman"/>
              </w:rPr>
            </w:pPr>
            <w:r>
              <w:rPr>
                <w:rFonts w:ascii="宋体" w:hAnsi="宋体" w:cs="宋体"/>
              </w:rPr>
              <w:t>2.1</w:t>
            </w:r>
            <w:r>
              <w:rPr>
                <w:rFonts w:hint="eastAsia" w:ascii="宋体" w:hAnsi="宋体" w:cs="宋体"/>
              </w:rPr>
              <w:t>本项目采购公告中预算金额为最高限价，供应商超过最高限价的报价为无效报价。根据《中华人民共和国价格法》第六条、第十八条规定，供应商依法有权自主制定属于市场调节的价格，有权根据企业的生产经营成本等自身情况和市场供求状况等外部因素自主定价。</w:t>
            </w:r>
            <w:r>
              <w:rPr>
                <w:rFonts w:ascii="宋体" w:hAnsi="宋体" w:cs="宋体"/>
              </w:rPr>
              <w:t>2.2</w:t>
            </w:r>
            <w:r>
              <w:rPr>
                <w:rFonts w:hint="eastAsia" w:ascii="宋体" w:hAnsi="宋体" w:cs="宋体"/>
              </w:rPr>
              <w:t>无效响应及废标条款：以下为可能导致无效响应或废标的条款，具体内容详见磋商文件各章节，请各供应商认真查看对照。</w:t>
            </w:r>
            <w:r>
              <w:rPr>
                <w:rFonts w:ascii="宋体" w:hAnsi="宋体" w:cs="宋体"/>
              </w:rPr>
              <w:t>(1)</w:t>
            </w:r>
            <w:r>
              <w:rPr>
                <w:rFonts w:hint="eastAsia" w:ascii="宋体" w:hAnsi="宋体" w:cs="宋体"/>
              </w:rPr>
              <w:t>报价不符合供应商须知前附表第</w:t>
            </w:r>
            <w:r>
              <w:rPr>
                <w:rFonts w:ascii="宋体" w:hAnsi="宋体" w:cs="宋体"/>
              </w:rPr>
              <w:t>14</w:t>
            </w:r>
            <w:r>
              <w:rPr>
                <w:rFonts w:hint="eastAsia" w:ascii="宋体" w:hAnsi="宋体" w:cs="宋体"/>
              </w:rPr>
              <w:t>项号</w:t>
            </w:r>
            <w:r>
              <w:rPr>
                <w:rFonts w:ascii="宋体" w:hAnsi="宋体" w:cs="宋体"/>
              </w:rPr>
              <w:t>2.1</w:t>
            </w:r>
            <w:r>
              <w:rPr>
                <w:rFonts w:hint="eastAsia" w:ascii="宋体" w:hAnsi="宋体" w:cs="宋体"/>
              </w:rPr>
              <w:t>条款规定的。</w:t>
            </w:r>
            <w:r>
              <w:rPr>
                <w:rFonts w:ascii="宋体" w:hAnsi="宋体" w:cs="宋体"/>
              </w:rPr>
              <w:t xml:space="preserve"> (2)</w:t>
            </w:r>
            <w:r>
              <w:rPr>
                <w:rFonts w:hint="eastAsia" w:ascii="宋体" w:hAnsi="宋体" w:cs="宋体"/>
              </w:rPr>
              <w:t>出现“评审的标准和方法”无效响应规定的。</w:t>
            </w:r>
            <w:r>
              <w:rPr>
                <w:rFonts w:ascii="宋体" w:hAnsi="宋体" w:cs="宋体"/>
              </w:rPr>
              <w:t>(3)</w:t>
            </w:r>
            <w:r>
              <w:rPr>
                <w:rFonts w:hint="eastAsia" w:ascii="宋体" w:hAnsi="宋体" w:cs="宋体"/>
              </w:rPr>
              <w:t>出现第二章竞争性磋商须知无效响应规定的。</w:t>
            </w:r>
            <w:r>
              <w:rPr>
                <w:rFonts w:ascii="宋体" w:hAnsi="宋体" w:cs="宋体"/>
              </w:rPr>
              <w:t>(4)</w:t>
            </w:r>
            <w:r>
              <w:rPr>
                <w:rFonts w:hint="eastAsia" w:ascii="宋体" w:hAnsi="宋体" w:cs="宋体"/>
              </w:rPr>
              <w:t>出现第三章采购内容及要求无效响应规定的。</w:t>
            </w:r>
            <w:r>
              <w:rPr>
                <w:rFonts w:ascii="宋体" w:hAnsi="宋体" w:cs="宋体"/>
              </w:rPr>
              <w:t>(5)</w:t>
            </w:r>
            <w:r>
              <w:rPr>
                <w:rFonts w:hint="eastAsia" w:ascii="宋体" w:hAnsi="宋体" w:cs="宋体"/>
              </w:rPr>
              <w:t>明显不符合技术要求的为无效响应。</w:t>
            </w:r>
            <w:r>
              <w:rPr>
                <w:rFonts w:ascii="宋体" w:hAnsi="宋体" w:cs="宋体"/>
              </w:rPr>
              <w:t>2.</w:t>
            </w:r>
            <w:r>
              <w:rPr>
                <w:rFonts w:hint="eastAsia" w:ascii="宋体" w:hAnsi="宋体" w:cs="宋体"/>
              </w:rPr>
              <w:t>3代理服务费：</w:t>
            </w:r>
            <w:r>
              <w:rPr>
                <w:rFonts w:hint="eastAsia" w:ascii="宋体" w:hAnsi="宋体" w:cs="宋体"/>
                <w:color w:val="000000"/>
              </w:rPr>
              <w:t>以成交金额为基数按差额定率累进法计算向成交供应商收取。收费标准：50万元（含）以下的按1%收取；50万元至100万元的按0.9%收取；100万元至500万元的按0.5%收取。成交供应商在领取成交通知书前，以转账或汇款方式提交，请供应商报价时予以充分考虑。代理服务费支付至以下账户：开户名称：福建省新卫招标代理有限公司；开户银行：中国光大银行福州南门支行；账号：77360188000028873。</w:t>
            </w:r>
          </w:p>
        </w:tc>
      </w:tr>
    </w:tbl>
    <w:p w14:paraId="18F8D44D">
      <w:pPr>
        <w:spacing w:line="400" w:lineRule="exact"/>
        <w:rPr>
          <w:rStyle w:val="26"/>
          <w:rFonts w:ascii="宋体"/>
        </w:rPr>
      </w:pPr>
    </w:p>
    <w:p w14:paraId="1CF55F33">
      <w:pPr>
        <w:pStyle w:val="19"/>
        <w:widowControl/>
        <w:spacing w:before="75" w:beforeAutospacing="0" w:after="75" w:afterAutospacing="0" w:line="400" w:lineRule="exact"/>
        <w:outlineLvl w:val="2"/>
        <w:rPr>
          <w:rFonts w:cs="Times New Roman"/>
        </w:rPr>
      </w:pPr>
      <w:bookmarkStart w:id="4" w:name="_Toc12033"/>
      <w:r>
        <w:rPr>
          <w:rStyle w:val="26"/>
          <w:rFonts w:hint="eastAsia" w:ascii="宋体" w:hAnsi="宋体" w:cs="宋体"/>
          <w:sz w:val="31"/>
          <w:szCs w:val="31"/>
        </w:rPr>
        <w:t>专项附件：评审的标准和方法</w:t>
      </w:r>
      <w:r>
        <w:rPr>
          <w:rStyle w:val="26"/>
          <w:rFonts w:ascii="宋体"/>
        </w:rPr>
        <w:t> </w:t>
      </w:r>
      <w:bookmarkEnd w:id="4"/>
    </w:p>
    <w:p w14:paraId="0C51D71C">
      <w:pPr>
        <w:pStyle w:val="19"/>
        <w:widowControl/>
        <w:spacing w:before="75" w:beforeAutospacing="0" w:after="75" w:afterAutospacing="0" w:line="400" w:lineRule="exact"/>
        <w:jc w:val="center"/>
        <w:outlineLvl w:val="3"/>
        <w:rPr>
          <w:rFonts w:cs="Times New Roman"/>
        </w:rPr>
      </w:pPr>
      <w:bookmarkStart w:id="5" w:name="_Toc16512"/>
      <w:r>
        <w:rPr>
          <w:rStyle w:val="26"/>
          <w:rFonts w:hint="eastAsia" w:ascii="宋体" w:hAnsi="宋体" w:cs="宋体"/>
        </w:rPr>
        <w:t>一、磋商小组</w:t>
      </w:r>
      <w:bookmarkEnd w:id="5"/>
    </w:p>
    <w:p w14:paraId="3AB60DC3">
      <w:pPr>
        <w:pStyle w:val="19"/>
        <w:widowControl/>
        <w:spacing w:before="75" w:beforeAutospacing="0" w:after="75" w:afterAutospacing="0" w:line="400" w:lineRule="exact"/>
        <w:ind w:firstLine="240"/>
        <w:rPr>
          <w:rFonts w:cs="Times New Roman"/>
        </w:rPr>
      </w:pPr>
      <w:r>
        <w:rPr>
          <w:rFonts w:ascii="宋体" w:hAnsi="宋体" w:cs="宋体"/>
        </w:rPr>
        <w:t>1.1</w:t>
      </w:r>
      <w:r>
        <w:rPr>
          <w:rFonts w:hint="eastAsia" w:ascii="宋体" w:hAnsi="宋体" w:cs="宋体"/>
        </w:rPr>
        <w:t>采购人根据项目的特点依法组建磋商小组。</w:t>
      </w:r>
    </w:p>
    <w:p w14:paraId="753ABB57">
      <w:pPr>
        <w:pStyle w:val="19"/>
        <w:widowControl/>
        <w:spacing w:before="75" w:beforeAutospacing="0" w:after="75" w:afterAutospacing="0" w:line="400" w:lineRule="exact"/>
        <w:ind w:firstLine="240"/>
        <w:rPr>
          <w:rFonts w:cs="Times New Roman"/>
        </w:rPr>
      </w:pPr>
      <w:r>
        <w:rPr>
          <w:rFonts w:ascii="宋体" w:hAnsi="宋体" w:cs="宋体"/>
        </w:rPr>
        <w:t>1.2</w:t>
      </w:r>
      <w:r>
        <w:rPr>
          <w:rFonts w:hint="eastAsia" w:ascii="宋体" w:hAnsi="宋体" w:cs="宋体"/>
        </w:rPr>
        <w:t>磋商小组由采购人代表和评审专家两部分（以下简称“评委”）共</w:t>
      </w:r>
      <w:r>
        <w:rPr>
          <w:rFonts w:hint="eastAsia" w:ascii="宋体" w:hAnsi="宋体" w:cs="宋体"/>
          <w:u w:val="single"/>
        </w:rPr>
        <w:t>3</w:t>
      </w:r>
      <w:r>
        <w:rPr>
          <w:rFonts w:hint="eastAsia" w:ascii="宋体" w:hAnsi="宋体" w:cs="宋体"/>
        </w:rPr>
        <w:t>人组成，其中：采购人代表</w:t>
      </w:r>
      <w:r>
        <w:rPr>
          <w:rFonts w:hint="eastAsia" w:ascii="宋体" w:cs="宋体"/>
          <w:u w:val="single"/>
        </w:rPr>
        <w:t>1</w:t>
      </w:r>
      <w:r>
        <w:rPr>
          <w:rFonts w:hint="eastAsia" w:ascii="宋体" w:hAnsi="宋体" w:cs="宋体"/>
        </w:rPr>
        <w:t>人由采购人派出，评审专家</w:t>
      </w:r>
      <w:r>
        <w:rPr>
          <w:rFonts w:hint="eastAsia" w:ascii="宋体" w:hAnsi="宋体" w:cs="宋体"/>
          <w:u w:val="single"/>
        </w:rPr>
        <w:t>2</w:t>
      </w:r>
      <w:r>
        <w:rPr>
          <w:rFonts w:hint="eastAsia" w:ascii="宋体" w:hAnsi="宋体" w:cs="宋体"/>
        </w:rPr>
        <w:t>人由福建省政府采购评审专家库产生。技术复杂、专业性强的采购项目，评审专家中应当包含</w:t>
      </w:r>
      <w:r>
        <w:rPr>
          <w:rFonts w:ascii="宋体" w:hAnsi="宋体" w:cs="宋体"/>
        </w:rPr>
        <w:t>1</w:t>
      </w:r>
      <w:r>
        <w:rPr>
          <w:rFonts w:hint="eastAsia" w:ascii="宋体" w:hAnsi="宋体" w:cs="宋体"/>
        </w:rPr>
        <w:t>名法律专家。</w:t>
      </w:r>
    </w:p>
    <w:p w14:paraId="69320013">
      <w:pPr>
        <w:pStyle w:val="19"/>
        <w:widowControl/>
        <w:spacing w:before="75" w:beforeAutospacing="0" w:after="75" w:afterAutospacing="0" w:line="400" w:lineRule="exact"/>
        <w:ind w:firstLine="240"/>
        <w:rPr>
          <w:rFonts w:cs="Times New Roman"/>
        </w:rPr>
      </w:pPr>
      <w:r>
        <w:rPr>
          <w:rFonts w:ascii="宋体" w:hAnsi="宋体" w:cs="宋体"/>
        </w:rPr>
        <w:t>1.3</w:t>
      </w:r>
      <w:r>
        <w:rPr>
          <w:rFonts w:hint="eastAsia" w:ascii="宋体" w:hAnsi="宋体" w:cs="宋体"/>
        </w:rPr>
        <w:t>磋商小组负责具体磋商和评审事务，并按照下列原则依法独立履行有关职责：</w:t>
      </w:r>
    </w:p>
    <w:p w14:paraId="3E39C254">
      <w:pPr>
        <w:pStyle w:val="19"/>
        <w:widowControl/>
        <w:spacing w:before="75" w:beforeAutospacing="0" w:after="75" w:afterAutospacing="0" w:line="400" w:lineRule="exact"/>
        <w:ind w:firstLine="480"/>
        <w:rPr>
          <w:rFonts w:cs="Times New Roman"/>
        </w:rPr>
      </w:pPr>
      <w:r>
        <w:rPr>
          <w:rFonts w:ascii="宋体" w:hAnsi="宋体" w:cs="宋体"/>
        </w:rPr>
        <w:t>1.3.1</w:t>
      </w:r>
      <w:r>
        <w:rPr>
          <w:rFonts w:hint="eastAsia" w:ascii="宋体" w:hAnsi="宋体" w:cs="宋体"/>
        </w:rPr>
        <w:t>评审应保护国家利益、社会公共利益和各方当事人合法权益，提高采购效益，保证项目质量。</w:t>
      </w:r>
    </w:p>
    <w:p w14:paraId="48E0D9CC">
      <w:pPr>
        <w:pStyle w:val="19"/>
        <w:widowControl/>
        <w:spacing w:before="75" w:beforeAutospacing="0" w:after="75" w:afterAutospacing="0" w:line="400" w:lineRule="exact"/>
        <w:ind w:firstLine="480"/>
        <w:rPr>
          <w:rFonts w:cs="Times New Roman"/>
        </w:rPr>
      </w:pPr>
      <w:r>
        <w:rPr>
          <w:rFonts w:ascii="宋体" w:hAnsi="宋体" w:cs="宋体"/>
        </w:rPr>
        <w:t>1.3.2</w:t>
      </w:r>
      <w:r>
        <w:rPr>
          <w:rFonts w:hint="eastAsia" w:ascii="宋体" w:hAnsi="宋体" w:cs="宋体"/>
        </w:rPr>
        <w:t>评审应遵循公平、公正、科学、严谨和择优原则。</w:t>
      </w:r>
    </w:p>
    <w:p w14:paraId="7510334F">
      <w:pPr>
        <w:pStyle w:val="19"/>
        <w:widowControl/>
        <w:spacing w:before="75" w:beforeAutospacing="0" w:after="75" w:afterAutospacing="0" w:line="400" w:lineRule="exact"/>
        <w:ind w:firstLine="480"/>
        <w:rPr>
          <w:rFonts w:cs="Times New Roman"/>
        </w:rPr>
      </w:pPr>
      <w:r>
        <w:rPr>
          <w:rFonts w:ascii="宋体" w:hAnsi="宋体" w:cs="宋体"/>
        </w:rPr>
        <w:t>1.3.3</w:t>
      </w:r>
      <w:r>
        <w:rPr>
          <w:rFonts w:hint="eastAsia" w:ascii="宋体" w:hAnsi="宋体" w:cs="宋体"/>
        </w:rPr>
        <w:t>评审的依据是磋商文件和响应文件，磋商文件中没有规定的评审标准不得作为评审依据。</w:t>
      </w:r>
    </w:p>
    <w:p w14:paraId="098D537D">
      <w:pPr>
        <w:pStyle w:val="19"/>
        <w:widowControl/>
        <w:spacing w:before="75" w:beforeAutospacing="0" w:after="75" w:afterAutospacing="0" w:line="400" w:lineRule="exact"/>
        <w:ind w:firstLine="480"/>
        <w:rPr>
          <w:rFonts w:cs="Times New Roman"/>
        </w:rPr>
      </w:pPr>
      <w:r>
        <w:rPr>
          <w:rFonts w:ascii="宋体" w:hAnsi="宋体" w:cs="宋体"/>
        </w:rPr>
        <w:t>1.3.4</w:t>
      </w:r>
      <w:r>
        <w:rPr>
          <w:rFonts w:hint="eastAsia" w:ascii="宋体" w:hAnsi="宋体" w:cs="宋体"/>
        </w:rPr>
        <w:t>磋商小组应按照磋商文件规定推荐成交候选供应商或根据采购人的授权确定成交供应商。</w:t>
      </w:r>
    </w:p>
    <w:p w14:paraId="0DC8AA92">
      <w:pPr>
        <w:pStyle w:val="19"/>
        <w:widowControl/>
        <w:spacing w:before="75" w:beforeAutospacing="0" w:after="75" w:afterAutospacing="0" w:line="400" w:lineRule="exact"/>
        <w:ind w:firstLine="480"/>
        <w:rPr>
          <w:rFonts w:cs="Times New Roman"/>
        </w:rPr>
      </w:pPr>
      <w:r>
        <w:rPr>
          <w:rFonts w:ascii="宋体" w:hAnsi="宋体" w:cs="宋体"/>
        </w:rPr>
        <w:t>1.3.5</w:t>
      </w:r>
      <w:r>
        <w:rPr>
          <w:rFonts w:hint="eastAsia" w:ascii="宋体" w:hAnsi="宋体" w:cs="宋体"/>
        </w:rPr>
        <w:t>评审应遵守下列评审纪律：</w:t>
      </w:r>
    </w:p>
    <w:p w14:paraId="66445371">
      <w:pPr>
        <w:pStyle w:val="19"/>
        <w:widowControl/>
        <w:spacing w:before="75" w:beforeAutospacing="0" w:after="75" w:afterAutospacing="0" w:line="400" w:lineRule="exact"/>
        <w:ind w:firstLine="480"/>
        <w:rPr>
          <w:rFonts w:cs="Times New Roman"/>
        </w:rPr>
      </w:pPr>
      <w:r>
        <w:rPr>
          <w:rFonts w:hint="eastAsia" w:ascii="宋体" w:hAnsi="宋体" w:cs="宋体"/>
        </w:rPr>
        <w:t>①评审情况不得私自外泄，有关信息由采购人或其委托的代理机构统一对外发布。</w:t>
      </w:r>
    </w:p>
    <w:p w14:paraId="6641FCED">
      <w:pPr>
        <w:pStyle w:val="19"/>
        <w:widowControl/>
        <w:spacing w:before="75" w:beforeAutospacing="0" w:after="75" w:afterAutospacing="0" w:line="400" w:lineRule="exact"/>
        <w:ind w:firstLine="480"/>
        <w:rPr>
          <w:rFonts w:cs="Times New Roman"/>
        </w:rPr>
      </w:pPr>
      <w:r>
        <w:rPr>
          <w:rFonts w:hint="eastAsia" w:ascii="宋体" w:hAnsi="宋体" w:cs="宋体"/>
        </w:rPr>
        <w:t>②对采购人或供应商提供的要求保密的资料，不得摘记翻印和外传。</w:t>
      </w:r>
    </w:p>
    <w:p w14:paraId="0C90F900">
      <w:pPr>
        <w:pStyle w:val="19"/>
        <w:widowControl/>
        <w:spacing w:before="75" w:beforeAutospacing="0" w:after="75" w:afterAutospacing="0" w:line="400" w:lineRule="exact"/>
        <w:ind w:firstLine="480"/>
        <w:rPr>
          <w:rFonts w:cs="Times New Roman"/>
        </w:rPr>
      </w:pPr>
      <w:r>
        <w:rPr>
          <w:rFonts w:hint="eastAsia" w:ascii="宋体" w:hAnsi="宋体" w:cs="宋体"/>
        </w:rPr>
        <w:t>③不得收受供应商或有关人员的任何礼物，不得串联鼓动其他人袒护某供应商。若与供应商存在利害关系，则应主动声明并回避。</w:t>
      </w:r>
    </w:p>
    <w:p w14:paraId="30AD33DE">
      <w:pPr>
        <w:pStyle w:val="19"/>
        <w:widowControl/>
        <w:spacing w:before="75" w:beforeAutospacing="0" w:after="75" w:afterAutospacing="0" w:line="400" w:lineRule="exact"/>
        <w:ind w:firstLine="480"/>
        <w:rPr>
          <w:rFonts w:cs="Times New Roman"/>
        </w:rPr>
      </w:pPr>
      <w:r>
        <w:rPr>
          <w:rFonts w:hint="eastAsia" w:ascii="宋体" w:hAnsi="宋体" w:cs="宋体"/>
        </w:rPr>
        <w:t>④全体磋商小组成员应按照磋商文件规定进行评审，一切认定事项应查有实据且不得弄虚作假。</w:t>
      </w:r>
    </w:p>
    <w:p w14:paraId="7FAB8E55">
      <w:pPr>
        <w:pStyle w:val="19"/>
        <w:widowControl/>
        <w:spacing w:before="75" w:beforeAutospacing="0" w:after="75" w:afterAutospacing="0" w:line="400" w:lineRule="exact"/>
        <w:ind w:firstLine="480"/>
        <w:rPr>
          <w:rFonts w:cs="Times New Roman"/>
        </w:rPr>
      </w:pPr>
      <w:r>
        <w:rPr>
          <w:rFonts w:hint="eastAsia" w:ascii="宋体" w:hAnsi="宋体" w:cs="宋体"/>
        </w:rPr>
        <w:t>⑤评审中应充分发扬民主，推荐成交候选人或根据采购人授权确定成交供应商后要服从评审报告。</w:t>
      </w:r>
    </w:p>
    <w:p w14:paraId="7380460A">
      <w:pPr>
        <w:pStyle w:val="19"/>
        <w:widowControl/>
        <w:spacing w:before="75" w:beforeAutospacing="0" w:after="75" w:afterAutospacing="0" w:line="400" w:lineRule="exact"/>
        <w:ind w:firstLine="480"/>
        <w:rPr>
          <w:rFonts w:cs="Times New Roman"/>
        </w:rPr>
      </w:pPr>
      <w:r>
        <w:rPr>
          <w:rStyle w:val="26"/>
          <w:rFonts w:hint="eastAsia" w:ascii="宋体" w:hAnsi="宋体" w:cs="宋体"/>
        </w:rPr>
        <w:t>※对违反评审纪律的评委，将取消其评委资格，对评审工作造成严重损失者将予以通报批评乃至追究法律责任。</w:t>
      </w:r>
    </w:p>
    <w:p w14:paraId="1B0BF4E2">
      <w:pPr>
        <w:pStyle w:val="19"/>
        <w:widowControl/>
        <w:spacing w:before="75" w:beforeAutospacing="0" w:after="75" w:afterAutospacing="0" w:line="400" w:lineRule="exact"/>
        <w:jc w:val="center"/>
        <w:outlineLvl w:val="3"/>
        <w:rPr>
          <w:rFonts w:cs="Times New Roman"/>
        </w:rPr>
      </w:pPr>
      <w:bookmarkStart w:id="6" w:name="_Toc19901"/>
      <w:r>
        <w:rPr>
          <w:rFonts w:hint="eastAsia" w:ascii="宋体" w:hAnsi="宋体" w:cs="宋体"/>
        </w:rPr>
        <w:t>二、</w:t>
      </w:r>
      <w:r>
        <w:rPr>
          <w:rStyle w:val="26"/>
          <w:rFonts w:hint="eastAsia" w:ascii="宋体" w:hAnsi="宋体" w:cs="宋体"/>
        </w:rPr>
        <w:t>磋商程序</w:t>
      </w:r>
      <w:bookmarkEnd w:id="6"/>
    </w:p>
    <w:p w14:paraId="34BE3055">
      <w:pPr>
        <w:pStyle w:val="19"/>
        <w:widowControl/>
        <w:spacing w:before="75" w:beforeAutospacing="0" w:after="75" w:afterAutospacing="0" w:line="400" w:lineRule="exact"/>
        <w:ind w:firstLine="240"/>
        <w:rPr>
          <w:rFonts w:cs="Times New Roman"/>
        </w:rPr>
      </w:pPr>
      <w:r>
        <w:rPr>
          <w:rFonts w:ascii="宋体" w:hAnsi="宋体" w:cs="宋体"/>
        </w:rPr>
        <w:t>2.1</w:t>
      </w:r>
      <w:r>
        <w:rPr>
          <w:rFonts w:hint="eastAsia" w:ascii="宋体" w:hAnsi="宋体" w:cs="宋体"/>
        </w:rPr>
        <w:t>磋商程序按照磋商文件第二章第</w:t>
      </w:r>
      <w:r>
        <w:rPr>
          <w:rFonts w:ascii="宋体" w:hAnsi="宋体" w:cs="宋体"/>
        </w:rPr>
        <w:t>2</w:t>
      </w:r>
      <w:r>
        <w:rPr>
          <w:rFonts w:hint="eastAsia" w:ascii="宋体" w:hAnsi="宋体" w:cs="宋体"/>
        </w:rPr>
        <w:t>节“竞争性磋商须知”第</w:t>
      </w:r>
      <w:r>
        <w:rPr>
          <w:rFonts w:ascii="宋体" w:hAnsi="宋体" w:cs="宋体"/>
        </w:rPr>
        <w:t xml:space="preserve">14 </w:t>
      </w:r>
      <w:r>
        <w:rPr>
          <w:rFonts w:hint="eastAsia" w:ascii="宋体" w:hAnsi="宋体" w:cs="宋体"/>
        </w:rPr>
        <w:t>条“磋商程序以及评审标准和方法”的相关条款规定执行。</w:t>
      </w:r>
    </w:p>
    <w:p w14:paraId="7F51097D">
      <w:pPr>
        <w:pStyle w:val="19"/>
        <w:widowControl/>
        <w:spacing w:before="75" w:beforeAutospacing="0" w:after="75" w:afterAutospacing="0" w:line="400" w:lineRule="exact"/>
        <w:ind w:firstLine="240"/>
        <w:rPr>
          <w:rFonts w:cs="Times New Roman"/>
        </w:rPr>
      </w:pPr>
      <w:r>
        <w:rPr>
          <w:rFonts w:ascii="宋体" w:hAnsi="宋体" w:cs="宋体"/>
        </w:rPr>
        <w:t>2.2</w:t>
      </w:r>
      <w:r>
        <w:rPr>
          <w:rFonts w:hint="eastAsia" w:ascii="宋体" w:hAnsi="宋体" w:cs="宋体"/>
        </w:rPr>
        <w:t>磋商文件不能详细列明采购标的的技术、服务要求，需经磋商由供应商提供最终设计方案或解决方案的，磋商结束后，磋商小组应当按照少数服从多数的原则投票推荐</w:t>
      </w:r>
      <w:r>
        <w:rPr>
          <w:rFonts w:ascii="宋体" w:hAnsi="宋体" w:cs="宋体"/>
        </w:rPr>
        <w:t>3</w:t>
      </w:r>
      <w:r>
        <w:rPr>
          <w:rFonts w:hint="eastAsia" w:ascii="宋体" w:hAnsi="宋体" w:cs="宋体"/>
        </w:rPr>
        <w:t>家以上供应商的设计方案或者解决方案，并要求其在规定时间内提交最后报价。</w:t>
      </w:r>
    </w:p>
    <w:p w14:paraId="62E5EDBB">
      <w:pPr>
        <w:pStyle w:val="19"/>
        <w:widowControl/>
        <w:spacing w:before="75" w:beforeAutospacing="0" w:after="75" w:afterAutospacing="0" w:line="400" w:lineRule="exact"/>
        <w:ind w:firstLine="240"/>
        <w:rPr>
          <w:rFonts w:cs="Times New Roman"/>
        </w:rPr>
      </w:pPr>
      <w:r>
        <w:rPr>
          <w:rFonts w:hint="eastAsia" w:cs="宋体"/>
        </w:rPr>
        <w:t>无。</w:t>
      </w:r>
    </w:p>
    <w:p w14:paraId="29DDF960">
      <w:pPr>
        <w:pStyle w:val="19"/>
        <w:widowControl/>
        <w:spacing w:before="75" w:beforeAutospacing="0" w:after="75" w:afterAutospacing="0" w:line="400" w:lineRule="exact"/>
        <w:ind w:firstLine="240"/>
        <w:rPr>
          <w:rFonts w:cs="Times New Roman"/>
        </w:rPr>
      </w:pPr>
      <w:r>
        <w:rPr>
          <w:rFonts w:ascii="宋体" w:hAnsi="宋体" w:cs="宋体"/>
        </w:rPr>
        <w:t>2.3</w:t>
      </w:r>
      <w:r>
        <w:rPr>
          <w:rFonts w:hint="eastAsia" w:ascii="宋体" w:hAnsi="宋体" w:cs="宋体"/>
        </w:rPr>
        <w:t>只有资格审查和实质性响应审查均合格且按规定提交最后报价的合格供应商才能参加综合评分。</w:t>
      </w:r>
    </w:p>
    <w:p w14:paraId="43B49491">
      <w:pPr>
        <w:pStyle w:val="19"/>
        <w:widowControl/>
        <w:spacing w:before="75" w:beforeAutospacing="0" w:after="75" w:afterAutospacing="0" w:line="400" w:lineRule="exact"/>
        <w:rPr>
          <w:rFonts w:cs="Times New Roman"/>
        </w:rPr>
      </w:pPr>
      <w:r>
        <w:rPr>
          <w:rFonts w:ascii="宋体" w:cs="Times New Roman"/>
        </w:rPr>
        <w:t> </w:t>
      </w:r>
    </w:p>
    <w:p w14:paraId="01B45D77">
      <w:pPr>
        <w:pStyle w:val="19"/>
        <w:widowControl/>
        <w:spacing w:before="75" w:beforeAutospacing="0" w:after="75" w:afterAutospacing="0" w:line="400" w:lineRule="exact"/>
        <w:jc w:val="center"/>
        <w:outlineLvl w:val="3"/>
        <w:rPr>
          <w:rFonts w:cs="Times New Roman"/>
        </w:rPr>
      </w:pPr>
      <w:bookmarkStart w:id="7" w:name="_Toc26636"/>
      <w:r>
        <w:rPr>
          <w:rStyle w:val="26"/>
          <w:rFonts w:hint="eastAsia" w:ascii="宋体" w:hAnsi="宋体" w:cs="宋体"/>
        </w:rPr>
        <w:t>三、综合评分的标准和方法</w:t>
      </w:r>
      <w:bookmarkEnd w:id="7"/>
    </w:p>
    <w:p w14:paraId="7F724916">
      <w:pPr>
        <w:pStyle w:val="19"/>
        <w:widowControl/>
        <w:spacing w:before="75" w:beforeAutospacing="0" w:after="75" w:afterAutospacing="0" w:line="400" w:lineRule="exact"/>
        <w:rPr>
          <w:rFonts w:cs="Times New Roman"/>
        </w:rPr>
      </w:pPr>
      <w:r>
        <w:rPr>
          <w:rFonts w:ascii="宋体" w:cs="Times New Roman"/>
        </w:rPr>
        <w:t> </w:t>
      </w:r>
    </w:p>
    <w:p w14:paraId="5E6ACD4D">
      <w:pPr>
        <w:pStyle w:val="19"/>
        <w:widowControl/>
        <w:spacing w:before="75" w:beforeAutospacing="0" w:after="75" w:afterAutospacing="0" w:line="400" w:lineRule="exact"/>
        <w:ind w:firstLine="240"/>
        <w:rPr>
          <w:rFonts w:cs="Times New Roman"/>
        </w:rPr>
      </w:pPr>
      <w:r>
        <w:rPr>
          <w:rFonts w:ascii="宋体" w:hAnsi="宋体" w:cs="宋体"/>
        </w:rPr>
        <w:t>3.1</w:t>
      </w:r>
      <w:r>
        <w:rPr>
          <w:rFonts w:hint="eastAsia" w:ascii="宋体" w:hAnsi="宋体" w:cs="宋体"/>
        </w:rPr>
        <w:t>磋商小组将采用综合评分法对提交最后报价的合格供应商的响应文件和最后报价进行综合评分。如果磋商项目有多个合同包，则按相应合同包分别进行，具体综合评分的标准和方法如下：</w:t>
      </w:r>
    </w:p>
    <w:p w14:paraId="4252DA90">
      <w:pPr>
        <w:pStyle w:val="19"/>
        <w:widowControl/>
        <w:spacing w:before="75" w:beforeAutospacing="0" w:after="75" w:afterAutospacing="0" w:line="400" w:lineRule="exact"/>
        <w:ind w:firstLine="465"/>
        <w:rPr>
          <w:rFonts w:cs="Times New Roman"/>
        </w:rPr>
      </w:pPr>
      <w:r>
        <w:rPr>
          <w:rFonts w:ascii="宋体" w:hAnsi="宋体" w:cs="宋体"/>
        </w:rPr>
        <w:t>3.3.1</w:t>
      </w:r>
      <w:r>
        <w:rPr>
          <w:rFonts w:hint="eastAsia" w:ascii="宋体" w:hAnsi="宋体" w:cs="宋体"/>
        </w:rPr>
        <w:t>磋商小组将对相应合同包提交最后报价的合格供应商从技术、商务及报价部分分别进行评议并评分，并汇总出技术、商务及报价部分的综合得分。各合同包综合得分最高的供应商将被推荐为第一成交候选供应商，综合得分第二高的供应商将被推荐为第二成交候选供应商，综合得分第三高的供应商将被推荐为第三成交候选供应商。如果出现相同的综合得分，则最后报价低的供应商排序在前优先推荐；如果最后报价仍相同，则技术部分得分高的供应商优先排序在前推荐；</w:t>
      </w:r>
      <w:r>
        <w:rPr>
          <w:rFonts w:hint="eastAsia" w:ascii="宋体" w:hAnsi="宋体"/>
          <w:bCs/>
        </w:rPr>
        <w:t>若综合得分、报价部分得分、技术部分得分均相等的，则按随机抽取顺序进行排列；按排序顺序推荐成交候选供应商。</w:t>
      </w:r>
    </w:p>
    <w:p w14:paraId="7F97AD1C">
      <w:pPr>
        <w:pStyle w:val="19"/>
        <w:widowControl/>
        <w:spacing w:before="75" w:beforeAutospacing="0" w:after="75" w:afterAutospacing="0" w:line="400" w:lineRule="exact"/>
        <w:ind w:firstLine="465"/>
        <w:rPr>
          <w:rFonts w:cs="Times New Roman"/>
        </w:rPr>
      </w:pPr>
      <w:r>
        <w:rPr>
          <w:rFonts w:ascii="宋体" w:hAnsi="宋体" w:cs="宋体"/>
        </w:rPr>
        <w:t>3.3.2</w:t>
      </w:r>
      <w:r>
        <w:rPr>
          <w:rFonts w:hint="eastAsia" w:ascii="宋体" w:hAnsi="宋体" w:cs="宋体"/>
        </w:rPr>
        <w:t>具体评审标准和方法：</w:t>
      </w:r>
    </w:p>
    <w:p w14:paraId="78D91377">
      <w:pPr>
        <w:pStyle w:val="19"/>
        <w:widowControl/>
        <w:spacing w:before="75" w:beforeAutospacing="0" w:after="75" w:afterAutospacing="0" w:line="400" w:lineRule="exact"/>
        <w:ind w:firstLine="480"/>
        <w:rPr>
          <w:rFonts w:cs="Times New Roman"/>
        </w:rPr>
      </w:pPr>
      <w:r>
        <w:rPr>
          <w:rFonts w:hint="eastAsia" w:ascii="宋体" w:hAnsi="宋体" w:cs="宋体"/>
        </w:rPr>
        <w:t>（</w:t>
      </w:r>
      <w:r>
        <w:rPr>
          <w:rFonts w:ascii="宋体" w:hAnsi="宋体" w:cs="宋体"/>
        </w:rPr>
        <w:t>1</w:t>
      </w:r>
      <w:r>
        <w:rPr>
          <w:rFonts w:hint="eastAsia" w:ascii="宋体" w:hAnsi="宋体" w:cs="宋体"/>
        </w:rPr>
        <w:t>）响应文件满足磋商文件全部实质性要求，且按照评审因素的量化指标综合评审总得分从高到低顺序推荐</w:t>
      </w:r>
      <w:r>
        <w:rPr>
          <w:rFonts w:ascii="宋体" w:hAnsi="宋体" w:cs="宋体"/>
        </w:rPr>
        <w:t>3</w:t>
      </w:r>
      <w:r>
        <w:rPr>
          <w:rFonts w:hint="eastAsia" w:ascii="宋体" w:hAnsi="宋体" w:cs="宋体"/>
        </w:rPr>
        <w:t>名以上成交候选供应商，其中评审总得分最高的供应商为第一成交候选供应商。</w:t>
      </w:r>
    </w:p>
    <w:p w14:paraId="3ACCA5A8">
      <w:pPr>
        <w:pStyle w:val="19"/>
        <w:widowControl/>
        <w:spacing w:before="75" w:beforeAutospacing="0" w:after="75" w:afterAutospacing="0" w:line="400" w:lineRule="exact"/>
        <w:ind w:firstLine="480"/>
        <w:rPr>
          <w:rFonts w:cs="Times New Roman"/>
        </w:rPr>
      </w:pPr>
      <w:r>
        <w:rPr>
          <w:rFonts w:hint="eastAsia" w:ascii="宋体" w:hAnsi="宋体" w:cs="宋体"/>
        </w:rPr>
        <w:t>（</w:t>
      </w:r>
      <w:r>
        <w:rPr>
          <w:rFonts w:ascii="宋体" w:hAnsi="宋体" w:cs="宋体"/>
        </w:rPr>
        <w:t>2</w:t>
      </w:r>
      <w:r>
        <w:rPr>
          <w:rFonts w:hint="eastAsia" w:ascii="宋体" w:hAnsi="宋体" w:cs="宋体"/>
        </w:rPr>
        <w:t>）每个供应商的评审总得分</w:t>
      </w:r>
      <w:r>
        <w:rPr>
          <w:rFonts w:ascii="宋体" w:hAnsi="宋体" w:cs="宋体"/>
        </w:rPr>
        <w:t>FA</w:t>
      </w:r>
      <w:r>
        <w:rPr>
          <w:rFonts w:hint="eastAsia" w:ascii="宋体" w:hAnsi="宋体" w:cs="宋体"/>
        </w:rPr>
        <w:t>＝</w:t>
      </w:r>
      <w:r>
        <w:rPr>
          <w:rFonts w:ascii="宋体" w:hAnsi="宋体" w:cs="宋体"/>
        </w:rPr>
        <w:t>F1</w:t>
      </w:r>
      <w:r>
        <w:rPr>
          <w:rFonts w:hint="eastAsia" w:ascii="宋体" w:hAnsi="宋体" w:cs="宋体"/>
        </w:rPr>
        <w:t>×</w:t>
      </w:r>
      <w:r>
        <w:rPr>
          <w:rFonts w:ascii="宋体" w:hAnsi="宋体" w:cs="宋体"/>
        </w:rPr>
        <w:t>A1</w:t>
      </w:r>
      <w:r>
        <w:rPr>
          <w:rFonts w:hint="eastAsia" w:ascii="宋体" w:hAnsi="宋体" w:cs="宋体"/>
        </w:rPr>
        <w:t>＋</w:t>
      </w:r>
      <w:r>
        <w:rPr>
          <w:rFonts w:ascii="宋体" w:hAnsi="宋体" w:cs="宋体"/>
        </w:rPr>
        <w:t>F2</w:t>
      </w:r>
      <w:r>
        <w:rPr>
          <w:rFonts w:hint="eastAsia" w:ascii="宋体" w:hAnsi="宋体" w:cs="宋体"/>
        </w:rPr>
        <w:t>×</w:t>
      </w:r>
      <w:r>
        <w:rPr>
          <w:rFonts w:ascii="宋体" w:hAnsi="宋体" w:cs="宋体"/>
        </w:rPr>
        <w:t>A2</w:t>
      </w:r>
      <w:r>
        <w:rPr>
          <w:rFonts w:hint="eastAsia" w:ascii="宋体" w:hAnsi="宋体" w:cs="宋体"/>
        </w:rPr>
        <w:t>＋</w:t>
      </w:r>
      <w:r>
        <w:rPr>
          <w:rFonts w:ascii="宋体" w:hAnsi="宋体" w:cs="宋体"/>
        </w:rPr>
        <w:t>F3</w:t>
      </w:r>
      <w:r>
        <w:rPr>
          <w:rFonts w:hint="eastAsia" w:ascii="宋体" w:hAnsi="宋体" w:cs="宋体"/>
        </w:rPr>
        <w:t>×</w:t>
      </w:r>
      <w:r>
        <w:rPr>
          <w:rFonts w:ascii="宋体" w:hAnsi="宋体" w:cs="宋体"/>
        </w:rPr>
        <w:t>A3</w:t>
      </w:r>
      <w:r>
        <w:rPr>
          <w:rFonts w:hint="eastAsia" w:ascii="宋体" w:hAnsi="宋体" w:cs="宋体"/>
        </w:rPr>
        <w:t>，其中：</w:t>
      </w:r>
      <w:r>
        <w:rPr>
          <w:rFonts w:ascii="宋体" w:hAnsi="宋体" w:cs="宋体"/>
        </w:rPr>
        <w:t>F1</w:t>
      </w:r>
      <w:r>
        <w:rPr>
          <w:rFonts w:hint="eastAsia" w:ascii="宋体" w:hAnsi="宋体" w:cs="宋体"/>
        </w:rPr>
        <w:t>指价格项评审因素得分、</w:t>
      </w:r>
      <w:r>
        <w:rPr>
          <w:rFonts w:ascii="宋体" w:hAnsi="宋体" w:cs="宋体"/>
        </w:rPr>
        <w:t>F2</w:t>
      </w:r>
      <w:r>
        <w:rPr>
          <w:rFonts w:hint="eastAsia" w:ascii="宋体" w:hAnsi="宋体" w:cs="宋体"/>
        </w:rPr>
        <w:t>指技术项评审因素得分、</w:t>
      </w:r>
      <w:r>
        <w:rPr>
          <w:rFonts w:ascii="宋体" w:hAnsi="宋体" w:cs="宋体"/>
        </w:rPr>
        <w:t>F3</w:t>
      </w:r>
      <w:r>
        <w:rPr>
          <w:rFonts w:hint="eastAsia" w:ascii="宋体" w:hAnsi="宋体" w:cs="宋体"/>
        </w:rPr>
        <w:t>指商务项评审因素得分，</w:t>
      </w:r>
      <w:r>
        <w:rPr>
          <w:rFonts w:ascii="宋体" w:hAnsi="宋体" w:cs="宋体"/>
        </w:rPr>
        <w:t>A1</w:t>
      </w:r>
      <w:r>
        <w:rPr>
          <w:rFonts w:hint="eastAsia" w:ascii="宋体" w:hAnsi="宋体" w:cs="宋体"/>
        </w:rPr>
        <w:t>指价格项评审因素所占的权重、</w:t>
      </w:r>
      <w:r>
        <w:rPr>
          <w:rFonts w:ascii="宋体" w:hAnsi="宋体" w:cs="宋体"/>
        </w:rPr>
        <w:t>A2</w:t>
      </w:r>
      <w:r>
        <w:rPr>
          <w:rFonts w:hint="eastAsia" w:ascii="宋体" w:hAnsi="宋体" w:cs="宋体"/>
        </w:rPr>
        <w:t>指技术项评审因素所占的权重、</w:t>
      </w:r>
      <w:r>
        <w:rPr>
          <w:rFonts w:ascii="宋体" w:hAnsi="宋体" w:cs="宋体"/>
        </w:rPr>
        <w:t>A3</w:t>
      </w:r>
      <w:r>
        <w:rPr>
          <w:rFonts w:hint="eastAsia" w:ascii="宋体" w:hAnsi="宋体" w:cs="宋体"/>
        </w:rPr>
        <w:t>指商务项评审因素所占的权重，</w:t>
      </w:r>
      <w:r>
        <w:rPr>
          <w:rFonts w:ascii="宋体" w:hAnsi="宋体" w:cs="宋体"/>
        </w:rPr>
        <w:t>A1</w:t>
      </w:r>
      <w:r>
        <w:rPr>
          <w:rFonts w:hint="eastAsia" w:ascii="宋体" w:hAnsi="宋体" w:cs="宋体"/>
        </w:rPr>
        <w:t>＋</w:t>
      </w:r>
      <w:r>
        <w:rPr>
          <w:rFonts w:ascii="宋体" w:hAnsi="宋体" w:cs="宋体"/>
        </w:rPr>
        <w:t>A2</w:t>
      </w:r>
      <w:r>
        <w:rPr>
          <w:rFonts w:hint="eastAsia" w:ascii="宋体" w:hAnsi="宋体" w:cs="宋体"/>
        </w:rPr>
        <w:t>＋</w:t>
      </w:r>
      <w:r>
        <w:rPr>
          <w:rFonts w:ascii="宋体" w:hAnsi="宋体" w:cs="宋体"/>
        </w:rPr>
        <w:t>A3=1</w:t>
      </w:r>
      <w:r>
        <w:rPr>
          <w:rFonts w:hint="eastAsia" w:ascii="宋体" w:hAnsi="宋体" w:cs="宋体"/>
        </w:rPr>
        <w:t>、</w:t>
      </w:r>
      <w:r>
        <w:rPr>
          <w:rFonts w:ascii="宋体" w:hAnsi="宋体" w:cs="宋体"/>
        </w:rPr>
        <w:t>F1</w:t>
      </w:r>
      <w:r>
        <w:rPr>
          <w:rFonts w:hint="eastAsia" w:ascii="宋体" w:hAnsi="宋体" w:cs="宋体"/>
        </w:rPr>
        <w:t>×</w:t>
      </w:r>
      <w:r>
        <w:rPr>
          <w:rFonts w:ascii="宋体" w:hAnsi="宋体" w:cs="宋体"/>
        </w:rPr>
        <w:t>A1</w:t>
      </w:r>
      <w:r>
        <w:rPr>
          <w:rFonts w:hint="eastAsia" w:ascii="宋体" w:hAnsi="宋体" w:cs="宋体"/>
        </w:rPr>
        <w:t>＋</w:t>
      </w:r>
      <w:r>
        <w:rPr>
          <w:rFonts w:ascii="宋体" w:hAnsi="宋体" w:cs="宋体"/>
        </w:rPr>
        <w:t>F2</w:t>
      </w:r>
      <w:r>
        <w:rPr>
          <w:rFonts w:hint="eastAsia" w:ascii="宋体" w:hAnsi="宋体" w:cs="宋体"/>
        </w:rPr>
        <w:t>×</w:t>
      </w:r>
      <w:r>
        <w:rPr>
          <w:rFonts w:ascii="宋体" w:hAnsi="宋体" w:cs="宋体"/>
        </w:rPr>
        <w:t>A2</w:t>
      </w:r>
      <w:r>
        <w:rPr>
          <w:rFonts w:hint="eastAsia" w:ascii="宋体" w:hAnsi="宋体" w:cs="宋体"/>
        </w:rPr>
        <w:t>＋</w:t>
      </w:r>
      <w:r>
        <w:rPr>
          <w:rFonts w:ascii="宋体" w:hAnsi="宋体" w:cs="宋体"/>
        </w:rPr>
        <w:t>F3</w:t>
      </w:r>
      <w:r>
        <w:rPr>
          <w:rFonts w:hint="eastAsia" w:ascii="宋体" w:hAnsi="宋体" w:cs="宋体"/>
        </w:rPr>
        <w:t>×</w:t>
      </w:r>
      <w:r>
        <w:rPr>
          <w:rFonts w:ascii="宋体" w:hAnsi="宋体" w:cs="宋体"/>
        </w:rPr>
        <w:t>A3=100</w:t>
      </w:r>
      <w:r>
        <w:rPr>
          <w:rFonts w:hint="eastAsia" w:ascii="宋体" w:hAnsi="宋体" w:cs="宋体"/>
        </w:rPr>
        <w:t>分（满分时）。</w:t>
      </w:r>
    </w:p>
    <w:p w14:paraId="57FBE763">
      <w:pPr>
        <w:pStyle w:val="19"/>
        <w:widowControl/>
        <w:spacing w:before="75" w:beforeAutospacing="0" w:after="75" w:afterAutospacing="0" w:line="400" w:lineRule="exact"/>
        <w:ind w:firstLine="480"/>
        <w:rPr>
          <w:rFonts w:cs="Times New Roman"/>
        </w:rPr>
      </w:pPr>
      <w:r>
        <w:rPr>
          <w:rFonts w:hint="eastAsia" w:ascii="宋体" w:hAnsi="宋体" w:cs="宋体"/>
        </w:rPr>
        <w:t>（</w:t>
      </w:r>
      <w:r>
        <w:rPr>
          <w:rFonts w:ascii="宋体" w:hAnsi="宋体" w:cs="宋体"/>
        </w:rPr>
        <w:t>3</w:t>
      </w:r>
      <w:r>
        <w:rPr>
          <w:rFonts w:hint="eastAsia" w:ascii="宋体" w:hAnsi="宋体" w:cs="宋体"/>
        </w:rPr>
        <w:t>）各项评审因素的设置如下：</w:t>
      </w:r>
    </w:p>
    <w:p w14:paraId="75E89422">
      <w:pPr>
        <w:pStyle w:val="19"/>
        <w:widowControl/>
        <w:spacing w:before="75" w:beforeAutospacing="0" w:after="75" w:afterAutospacing="0" w:line="400" w:lineRule="exact"/>
        <w:ind w:firstLine="480"/>
        <w:rPr>
          <w:rFonts w:ascii="宋体" w:hAnsi="宋体" w:cs="宋体"/>
        </w:rPr>
      </w:pPr>
      <w:r>
        <w:rPr>
          <w:rFonts w:hint="eastAsia" w:ascii="宋体" w:hAnsi="宋体" w:cs="宋体"/>
        </w:rPr>
        <w:t>包1</w:t>
      </w:r>
    </w:p>
    <w:p w14:paraId="7687CE04">
      <w:pPr>
        <w:pStyle w:val="19"/>
        <w:widowControl/>
        <w:spacing w:beforeAutospacing="0" w:after="150" w:afterAutospacing="0" w:line="400" w:lineRule="exact"/>
        <w:ind w:firstLine="480"/>
        <w:rPr>
          <w:rFonts w:ascii="宋体" w:hAnsi="宋体" w:cs="宋体"/>
        </w:rPr>
      </w:pPr>
      <w:r>
        <w:rPr>
          <w:rFonts w:hint="eastAsia" w:ascii="宋体" w:hAnsi="宋体" w:cs="宋体"/>
          <w:b/>
          <w:bCs/>
        </w:rPr>
        <w:t>（一）</w:t>
      </w:r>
      <w:r>
        <w:rPr>
          <w:rStyle w:val="26"/>
          <w:rFonts w:hint="eastAsia" w:ascii="宋体" w:hAnsi="宋体" w:cs="宋体"/>
        </w:rPr>
        <w:t>技术部分评分            满分</w:t>
      </w:r>
      <w:r>
        <w:rPr>
          <w:rStyle w:val="26"/>
          <w:rFonts w:hint="eastAsia" w:ascii="宋体" w:hAnsi="宋体" w:cs="宋体"/>
          <w:lang w:val="en-US" w:eastAsia="zh-CN"/>
        </w:rPr>
        <w:t>65</w:t>
      </w:r>
      <w:r>
        <w:rPr>
          <w:rStyle w:val="26"/>
          <w:rFonts w:hint="eastAsia" w:ascii="宋体" w:hAnsi="宋体" w:cs="宋体"/>
        </w:rPr>
        <w:t>分</w:t>
      </w:r>
    </w:p>
    <w:tbl>
      <w:tblPr>
        <w:tblStyle w:val="23"/>
        <w:tblW w:w="97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9"/>
        <w:gridCol w:w="519"/>
        <w:gridCol w:w="8394"/>
      </w:tblGrid>
      <w:tr w14:paraId="236C0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849" w:type="dxa"/>
            <w:noWrap/>
            <w:vAlign w:val="center"/>
          </w:tcPr>
          <w:p w14:paraId="52F75E6C">
            <w:pPr>
              <w:widowControl/>
              <w:spacing w:line="400" w:lineRule="exact"/>
              <w:jc w:val="center"/>
              <w:rPr>
                <w:rFonts w:ascii="宋体" w:hAnsi="宋体" w:cs="宋体"/>
                <w:sz w:val="24"/>
                <w:szCs w:val="24"/>
              </w:rPr>
            </w:pPr>
            <w:r>
              <w:rPr>
                <w:rFonts w:hint="eastAsia" w:ascii="宋体" w:hAnsi="宋体" w:cs="宋体"/>
                <w:kern w:val="0"/>
                <w:sz w:val="24"/>
                <w:szCs w:val="24"/>
              </w:rPr>
              <w:t>评标项目</w:t>
            </w:r>
          </w:p>
        </w:tc>
        <w:tc>
          <w:tcPr>
            <w:tcW w:w="519" w:type="dxa"/>
            <w:noWrap/>
            <w:vAlign w:val="center"/>
          </w:tcPr>
          <w:p w14:paraId="76EE2F85">
            <w:pPr>
              <w:widowControl/>
              <w:spacing w:line="400" w:lineRule="exact"/>
              <w:jc w:val="center"/>
              <w:rPr>
                <w:rFonts w:ascii="宋体" w:hAnsi="宋体" w:cs="宋体"/>
                <w:sz w:val="24"/>
                <w:szCs w:val="24"/>
              </w:rPr>
            </w:pPr>
            <w:r>
              <w:rPr>
                <w:rFonts w:hint="eastAsia" w:ascii="宋体" w:hAnsi="宋体" w:cs="宋体"/>
                <w:kern w:val="0"/>
                <w:sz w:val="24"/>
                <w:szCs w:val="24"/>
              </w:rPr>
              <w:t>评标分值</w:t>
            </w:r>
          </w:p>
        </w:tc>
        <w:tc>
          <w:tcPr>
            <w:tcW w:w="8394" w:type="dxa"/>
            <w:noWrap/>
            <w:vAlign w:val="center"/>
          </w:tcPr>
          <w:p w14:paraId="2AA1FCCD">
            <w:pPr>
              <w:widowControl/>
              <w:spacing w:line="400" w:lineRule="exact"/>
              <w:jc w:val="center"/>
              <w:rPr>
                <w:rFonts w:ascii="宋体" w:hAnsi="宋体" w:cs="宋体"/>
                <w:sz w:val="24"/>
                <w:szCs w:val="24"/>
              </w:rPr>
            </w:pPr>
            <w:r>
              <w:rPr>
                <w:rFonts w:hint="eastAsia" w:ascii="宋体" w:hAnsi="宋体" w:cs="宋体"/>
                <w:kern w:val="0"/>
                <w:sz w:val="24"/>
                <w:szCs w:val="24"/>
              </w:rPr>
              <w:t>评标方法描述</w:t>
            </w:r>
          </w:p>
        </w:tc>
      </w:tr>
      <w:tr w14:paraId="071A9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7" w:hRule="atLeast"/>
        </w:trPr>
        <w:tc>
          <w:tcPr>
            <w:tcW w:w="849" w:type="dxa"/>
            <w:noWrap/>
            <w:vAlign w:val="center"/>
          </w:tcPr>
          <w:p w14:paraId="020DE031">
            <w:pPr>
              <w:pStyle w:val="53"/>
              <w:spacing w:line="400" w:lineRule="exact"/>
              <w:jc w:val="center"/>
              <w:rPr>
                <w:rFonts w:ascii="宋体" w:hAnsi="宋体" w:cs="宋体"/>
                <w:sz w:val="24"/>
                <w:szCs w:val="24"/>
              </w:rPr>
            </w:pPr>
            <w:r>
              <w:rPr>
                <w:rFonts w:hint="eastAsia" w:ascii="宋体" w:hAnsi="宋体" w:cs="宋体"/>
                <w:sz w:val="24"/>
              </w:rPr>
              <w:t>1.技术和服务要求响应情况</w:t>
            </w:r>
          </w:p>
        </w:tc>
        <w:tc>
          <w:tcPr>
            <w:tcW w:w="519" w:type="dxa"/>
            <w:noWrap/>
            <w:vAlign w:val="center"/>
          </w:tcPr>
          <w:p w14:paraId="695E6E6C">
            <w:pPr>
              <w:pStyle w:val="53"/>
              <w:spacing w:line="40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26</w:t>
            </w:r>
          </w:p>
        </w:tc>
        <w:tc>
          <w:tcPr>
            <w:tcW w:w="8394" w:type="dxa"/>
            <w:noWrap/>
            <w:vAlign w:val="center"/>
          </w:tcPr>
          <w:p w14:paraId="66BF0F09">
            <w:pPr>
              <w:pStyle w:val="53"/>
              <w:spacing w:line="400" w:lineRule="exact"/>
              <w:rPr>
                <w:rFonts w:ascii="宋体" w:hAnsi="宋体" w:cs="宋体"/>
                <w:sz w:val="24"/>
                <w:szCs w:val="24"/>
                <w:shd w:val="clear" w:color="auto" w:fill="FFFFFF"/>
              </w:rPr>
            </w:pPr>
            <w:r>
              <w:rPr>
                <w:rFonts w:hint="eastAsia" w:ascii="宋体" w:hAnsi="宋体" w:cs="宋体"/>
                <w:sz w:val="24"/>
                <w:szCs w:val="24"/>
                <w:shd w:val="clear" w:color="auto" w:fill="FFFFFF"/>
              </w:rPr>
              <w:t>根据供应商对竞争性磋商文件第三章《采购内容及要求》二、技术要求中各项技术参数要求的逐项响应情况，由磋商小组按以下标准进行评议：</w:t>
            </w:r>
          </w:p>
          <w:p w14:paraId="4AB0A908">
            <w:pPr>
              <w:pStyle w:val="53"/>
              <w:spacing w:line="400" w:lineRule="exact"/>
              <w:rPr>
                <w:rFonts w:ascii="宋体" w:hAnsi="宋体" w:cs="宋体"/>
                <w:sz w:val="24"/>
                <w:szCs w:val="24"/>
                <w:shd w:val="clear" w:color="auto" w:fill="FFFFFF"/>
              </w:rPr>
            </w:pPr>
            <w:r>
              <w:rPr>
                <w:rFonts w:hint="eastAsia" w:ascii="宋体" w:hAnsi="宋体" w:cs="宋体"/>
                <w:sz w:val="24"/>
                <w:szCs w:val="24"/>
                <w:shd w:val="clear" w:color="auto" w:fill="FFFFFF"/>
              </w:rPr>
              <w:t>供应商完全满足磋商文件要求的得</w:t>
            </w:r>
            <w:r>
              <w:rPr>
                <w:rFonts w:hint="eastAsia" w:ascii="宋体" w:hAnsi="宋体" w:cs="宋体"/>
                <w:sz w:val="24"/>
                <w:szCs w:val="24"/>
                <w:shd w:val="clear" w:color="auto" w:fill="FFFFFF"/>
                <w:lang w:val="en-US" w:eastAsia="zh-CN"/>
              </w:rPr>
              <w:t>26</w:t>
            </w:r>
            <w:r>
              <w:rPr>
                <w:rFonts w:hint="eastAsia" w:ascii="宋体" w:hAnsi="宋体" w:cs="宋体"/>
                <w:sz w:val="24"/>
                <w:szCs w:val="24"/>
                <w:shd w:val="clear" w:color="auto" w:fill="FFFFFF"/>
              </w:rPr>
              <w:t>分；</w:t>
            </w:r>
          </w:p>
          <w:p w14:paraId="76516CCC">
            <w:pPr>
              <w:pStyle w:val="53"/>
              <w:spacing w:line="400" w:lineRule="exact"/>
              <w:rPr>
                <w:rFonts w:ascii="宋体" w:hAnsi="宋体" w:cs="宋体"/>
                <w:sz w:val="24"/>
                <w:szCs w:val="24"/>
                <w:shd w:val="clear" w:color="auto" w:fill="FFFFFF"/>
              </w:rPr>
            </w:pPr>
            <w:r>
              <w:rPr>
                <w:rFonts w:hint="eastAsia" w:ascii="宋体" w:hAnsi="宋体" w:cs="宋体"/>
                <w:sz w:val="24"/>
                <w:szCs w:val="24"/>
                <w:shd w:val="clear" w:color="auto" w:fill="FFFFFF"/>
              </w:rPr>
              <w:t>标注“【评审指标】”的技术参数为1项评审指标项（共计</w:t>
            </w:r>
            <w:r>
              <w:rPr>
                <w:rFonts w:ascii="宋体" w:hAnsi="宋体" w:cs="宋体"/>
                <w:sz w:val="24"/>
                <w:szCs w:val="24"/>
                <w:shd w:val="clear" w:color="auto" w:fill="FFFFFF"/>
              </w:rPr>
              <w:t>1</w:t>
            </w:r>
            <w:r>
              <w:rPr>
                <w:rFonts w:hint="eastAsia" w:ascii="宋体" w:hAnsi="宋体" w:cs="宋体"/>
                <w:sz w:val="24"/>
                <w:szCs w:val="24"/>
                <w:shd w:val="clear" w:color="auto" w:fill="FFFFFF"/>
              </w:rPr>
              <w:t>0项，合计</w:t>
            </w:r>
            <w:r>
              <w:rPr>
                <w:rFonts w:hint="eastAsia" w:ascii="宋体" w:hAnsi="宋体" w:cs="宋体"/>
                <w:sz w:val="24"/>
                <w:szCs w:val="24"/>
                <w:shd w:val="clear" w:color="auto" w:fill="FFFFFF"/>
                <w:lang w:val="en-US" w:eastAsia="zh-CN"/>
              </w:rPr>
              <w:t>26</w:t>
            </w:r>
            <w:r>
              <w:rPr>
                <w:rFonts w:hint="eastAsia" w:ascii="宋体" w:hAnsi="宋体" w:cs="宋体"/>
                <w:sz w:val="24"/>
                <w:szCs w:val="24"/>
                <w:shd w:val="clear" w:color="auto" w:fill="FFFFFF"/>
              </w:rPr>
              <w:t>分），有出现一项负偏离的扣</w:t>
            </w:r>
            <w:r>
              <w:rPr>
                <w:rFonts w:hint="eastAsia" w:ascii="宋体" w:hAnsi="宋体" w:cs="宋体"/>
                <w:sz w:val="24"/>
                <w:szCs w:val="24"/>
                <w:shd w:val="clear" w:color="auto" w:fill="FFFFFF"/>
                <w:lang w:val="en-US" w:eastAsia="zh-CN"/>
              </w:rPr>
              <w:t>2.6</w:t>
            </w:r>
            <w:r>
              <w:rPr>
                <w:rFonts w:hint="eastAsia" w:ascii="宋体" w:hAnsi="宋体" w:cs="宋体"/>
                <w:sz w:val="24"/>
                <w:szCs w:val="24"/>
                <w:shd w:val="clear" w:color="auto" w:fill="FFFFFF"/>
              </w:rPr>
              <w:t>分，正偏离不加分。（评审指标项的项下的任一指标参数有负偏离的，视为整项评审指标项负偏离并予以相应扣分）</w:t>
            </w:r>
          </w:p>
          <w:p w14:paraId="2CC7C698">
            <w:pPr>
              <w:pStyle w:val="53"/>
              <w:spacing w:line="400" w:lineRule="exact"/>
              <w:rPr>
                <w:rFonts w:ascii="宋体" w:hAnsi="宋体" w:cs="宋体"/>
                <w:sz w:val="24"/>
                <w:szCs w:val="24"/>
                <w:shd w:val="clear" w:color="auto" w:fill="FFFFFF"/>
              </w:rPr>
            </w:pPr>
            <w:r>
              <w:rPr>
                <w:rFonts w:hint="eastAsia" w:ascii="宋体" w:hAnsi="宋体" w:cs="宋体"/>
                <w:sz w:val="24"/>
                <w:szCs w:val="24"/>
                <w:shd w:val="clear" w:color="auto" w:fill="FFFFFF"/>
              </w:rPr>
              <w:t>注：磋商文件中技术指标若有要求供应商提供相应佐证材料的，供应商未提供相应佐证材料或者供应商的响应承诺与其佐证材料不一致的，磋商小组将以不利于供应商的内容为准进行评审。</w:t>
            </w:r>
          </w:p>
        </w:tc>
      </w:tr>
      <w:tr w14:paraId="7713C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7" w:hRule="atLeast"/>
        </w:trPr>
        <w:tc>
          <w:tcPr>
            <w:tcW w:w="849" w:type="dxa"/>
            <w:noWrap/>
            <w:vAlign w:val="center"/>
          </w:tcPr>
          <w:p w14:paraId="2161FEF3">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2.项目安保和管理难点分析与措施</w:t>
            </w:r>
          </w:p>
        </w:tc>
        <w:tc>
          <w:tcPr>
            <w:tcW w:w="519" w:type="dxa"/>
            <w:noWrap/>
            <w:vAlign w:val="center"/>
          </w:tcPr>
          <w:p w14:paraId="477E7E47">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3</w:t>
            </w:r>
          </w:p>
        </w:tc>
        <w:tc>
          <w:tcPr>
            <w:tcW w:w="8394" w:type="dxa"/>
            <w:noWrap/>
            <w:vAlign w:val="center"/>
          </w:tcPr>
          <w:p w14:paraId="5ABF4701">
            <w:pPr>
              <w:pStyle w:val="53"/>
              <w:spacing w:line="400" w:lineRule="exact"/>
              <w:rPr>
                <w:rFonts w:ascii="宋体" w:hAnsi="宋体" w:cs="宋体"/>
                <w:sz w:val="24"/>
                <w:szCs w:val="24"/>
                <w:shd w:val="clear" w:color="auto" w:fill="FFFFFF"/>
              </w:rPr>
            </w:pPr>
            <w:r>
              <w:rPr>
                <w:rFonts w:hint="eastAsia" w:ascii="宋体" w:hAnsi="宋体" w:cs="宋体"/>
                <w:sz w:val="24"/>
                <w:szCs w:val="24"/>
                <w:shd w:val="clear" w:color="auto" w:fill="FFFFFF"/>
              </w:rPr>
              <w:t>根据供应商针对本项目提供的安保和管理难点分析与措施方案（包括但不限于：①对本项目管理上的重、难点分析；②根据本项目重、难点提出相应措施和解决办法；③项目整体服务设想与策划；④保安服务工作的特点和服务亮点等）由磋商小组进行评分：方案包含的要点齐全无缺漏项、内容与要点相符，各要点均有展开详细阐述、针对性强、可实施性高、切合项目实际情况的得3分；方案包含的要点齐全无缺漏项、符合本项目可实施，针对要点均有展开阐述，但部分描述不够详实的得2.85分；方案包含的要点齐全、符合本项目可实施，但仅有纲要、内容未展开描述或描述简略的得2.7分；方案包含的要点有缺漏或未提供方案的不得分。</w:t>
            </w:r>
          </w:p>
        </w:tc>
      </w:tr>
      <w:tr w14:paraId="06BB2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7" w:hRule="atLeast"/>
        </w:trPr>
        <w:tc>
          <w:tcPr>
            <w:tcW w:w="849" w:type="dxa"/>
            <w:noWrap/>
            <w:vAlign w:val="center"/>
          </w:tcPr>
          <w:p w14:paraId="4D2DDE26">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3.管理规章制度情况</w:t>
            </w:r>
          </w:p>
        </w:tc>
        <w:tc>
          <w:tcPr>
            <w:tcW w:w="519" w:type="dxa"/>
            <w:noWrap/>
            <w:vAlign w:val="center"/>
          </w:tcPr>
          <w:p w14:paraId="73B03709">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3</w:t>
            </w:r>
          </w:p>
        </w:tc>
        <w:tc>
          <w:tcPr>
            <w:tcW w:w="8394" w:type="dxa"/>
            <w:noWrap/>
            <w:vAlign w:val="center"/>
          </w:tcPr>
          <w:p w14:paraId="4A3C4F4D">
            <w:pPr>
              <w:pStyle w:val="53"/>
              <w:spacing w:line="400" w:lineRule="exact"/>
              <w:rPr>
                <w:rFonts w:ascii="宋体" w:hAnsi="宋体" w:cs="宋体"/>
                <w:sz w:val="24"/>
                <w:szCs w:val="24"/>
                <w:shd w:val="clear" w:color="auto" w:fill="FFFFFF"/>
              </w:rPr>
            </w:pPr>
            <w:r>
              <w:rPr>
                <w:rFonts w:hint="eastAsia" w:ascii="宋体" w:hAnsi="宋体" w:cs="宋体"/>
                <w:sz w:val="24"/>
                <w:szCs w:val="24"/>
                <w:shd w:val="clear" w:color="auto" w:fill="FFFFFF"/>
              </w:rPr>
              <w:t>根据供应商针对本项目特点提供的管理规章制度（包括但不限于：</w:t>
            </w:r>
            <w:r>
              <w:rPr>
                <w:rFonts w:hint="eastAsia" w:ascii="宋体" w:hAnsi="宋体" w:cs="宋体"/>
                <w:color w:val="FF0000"/>
                <w:sz w:val="24"/>
                <w:szCs w:val="24"/>
                <w:shd w:val="clear" w:color="auto" w:fill="FFFFFF"/>
              </w:rPr>
              <w:t>①</w:t>
            </w:r>
            <w:r>
              <w:rPr>
                <w:rFonts w:hint="eastAsia" w:ascii="宋体" w:hAnsi="宋体" w:cs="宋体"/>
                <w:sz w:val="24"/>
                <w:szCs w:val="24"/>
                <w:shd w:val="clear" w:color="auto" w:fill="FFFFFF"/>
              </w:rPr>
              <w:t>保安人员管理考核制度；②保安服务规范和质量标准制度；③保安服务质量保障方案；④保安员岗位责任制度</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lang w:val="en-US" w:eastAsia="zh-CN"/>
              </w:rPr>
              <w:t>保密管理、责任追究办法实施细则、防恐防暴</w:t>
            </w:r>
            <w:r>
              <w:rPr>
                <w:rFonts w:hint="eastAsia" w:ascii="宋体" w:hAnsi="宋体" w:cs="宋体"/>
                <w:sz w:val="24"/>
                <w:szCs w:val="24"/>
                <w:shd w:val="clear" w:color="auto" w:fill="FFFFFF"/>
              </w:rPr>
              <w:t>等）由磋商小组进行评分：方案包含的要点齐全无缺漏项、内容与要点相符，各要点均有展开详细阐述、针对性强、可实施性高、切合项目实际情况的得3分；方案包含的要点齐全无缺漏项、符合本项目可实施，针对要点均有展开阐述，但部分描述不够详实的得2.85分；方案包含的要点齐全、符合本项目可实施，但仅有纲要、内容未展开描述或描述简略的得2.7分；方案包含的要点有缺漏或未提供方案的不得分。</w:t>
            </w:r>
          </w:p>
        </w:tc>
      </w:tr>
      <w:tr w14:paraId="122EA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2" w:hRule="atLeast"/>
        </w:trPr>
        <w:tc>
          <w:tcPr>
            <w:tcW w:w="849" w:type="dxa"/>
            <w:noWrap/>
            <w:vAlign w:val="center"/>
          </w:tcPr>
          <w:p w14:paraId="53E26A2A">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4.安保工作突发事件处理应急方案</w:t>
            </w:r>
          </w:p>
        </w:tc>
        <w:tc>
          <w:tcPr>
            <w:tcW w:w="519" w:type="dxa"/>
            <w:noWrap/>
            <w:vAlign w:val="center"/>
          </w:tcPr>
          <w:p w14:paraId="300F9FC1">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3</w:t>
            </w:r>
          </w:p>
        </w:tc>
        <w:tc>
          <w:tcPr>
            <w:tcW w:w="8394" w:type="dxa"/>
            <w:noWrap/>
            <w:vAlign w:val="center"/>
          </w:tcPr>
          <w:p w14:paraId="6270886D">
            <w:pPr>
              <w:pStyle w:val="53"/>
              <w:spacing w:line="400" w:lineRule="exact"/>
              <w:rPr>
                <w:rFonts w:ascii="宋体" w:hAnsi="宋体" w:cs="宋体"/>
                <w:sz w:val="24"/>
                <w:szCs w:val="24"/>
                <w:shd w:val="clear" w:color="auto" w:fill="FFFFFF"/>
              </w:rPr>
            </w:pPr>
            <w:r>
              <w:rPr>
                <w:rFonts w:hint="eastAsia" w:ascii="宋体" w:hAnsi="宋体" w:cs="宋体"/>
                <w:sz w:val="24"/>
                <w:szCs w:val="24"/>
                <w:shd w:val="clear" w:color="auto" w:fill="FFFFFF"/>
              </w:rPr>
              <w:t>根据供应商针对本项目特点提供的突发事件处理应急方案（包括但不限于：①防盗窃、防火组织方案；②自然灾害、台风、暴雨应急预案；③电梯困人、电梯故障应急预案；④重大节日及大型活动安保方案、重要接待安保组织方案；⑤突发疫情应急预案等）由磋商小组进行评分：方案包含的要点齐全无缺漏项、内容与要点相符，各要点均有展开详细阐述、针对性强、可实施性高、切合项目实际情况的得3分；方案包含的要点齐全无缺漏项、符合本项目可实施，针对要点均有展开阐述，但部分描述不够详实的得2.85分；方案包含的要点齐全、符合本项目可实施，但仅有纲要、内容未展开描述或描述简略的得2.7分；方案包含的要点有缺漏或未提供方案的不得分。</w:t>
            </w:r>
          </w:p>
        </w:tc>
      </w:tr>
      <w:tr w14:paraId="332A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2" w:hRule="atLeast"/>
        </w:trPr>
        <w:tc>
          <w:tcPr>
            <w:tcW w:w="849" w:type="dxa"/>
            <w:noWrap/>
            <w:vAlign w:val="center"/>
          </w:tcPr>
          <w:p w14:paraId="236B5338">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5.配合保障措施</w:t>
            </w:r>
          </w:p>
        </w:tc>
        <w:tc>
          <w:tcPr>
            <w:tcW w:w="519" w:type="dxa"/>
            <w:noWrap/>
            <w:vAlign w:val="center"/>
          </w:tcPr>
          <w:p w14:paraId="676456F2">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3</w:t>
            </w:r>
          </w:p>
        </w:tc>
        <w:tc>
          <w:tcPr>
            <w:tcW w:w="8394" w:type="dxa"/>
            <w:noWrap/>
            <w:vAlign w:val="center"/>
          </w:tcPr>
          <w:p w14:paraId="0F686652">
            <w:pPr>
              <w:pStyle w:val="53"/>
              <w:spacing w:line="400" w:lineRule="exact"/>
              <w:rPr>
                <w:rFonts w:ascii="宋体" w:hAnsi="宋体" w:cs="宋体"/>
                <w:sz w:val="24"/>
                <w:szCs w:val="24"/>
                <w:shd w:val="clear" w:color="auto" w:fill="FFFFFF"/>
              </w:rPr>
            </w:pPr>
            <w:r>
              <w:rPr>
                <w:rFonts w:hint="eastAsia" w:ascii="宋体" w:hAnsi="宋体" w:cs="宋体"/>
                <w:sz w:val="24"/>
                <w:szCs w:val="24"/>
                <w:shd w:val="clear" w:color="auto" w:fill="FFFFFF"/>
              </w:rPr>
              <w:t>根据供应商针对本项目提供的突击性任务检查配合保障措施承诺（包括但不限于：①各项突击检查任务安保预案；②人员紧急调配承诺等）由磋商小组进行评分：方案包含的要点齐全无缺漏项、内容与要点相符，各要点均有展开详细阐述、针对性强、可实施性高、切合项目实际情况的得3分；方案包含的要点齐全无缺漏项、符合本项目可实施，针对要点均有展开阐述，但部分描述不够详实的得2.85分；方案包含的要点齐全、符合本项目可实施，但仅有纲要、内容未展开描述或描述简略的得2.7分；方案包含的要点有缺漏或未提供方案的不得分。</w:t>
            </w:r>
          </w:p>
        </w:tc>
      </w:tr>
      <w:tr w14:paraId="02DE5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16" w:hRule="atLeast"/>
        </w:trPr>
        <w:tc>
          <w:tcPr>
            <w:tcW w:w="849" w:type="dxa"/>
            <w:vMerge w:val="restart"/>
            <w:noWrap/>
            <w:vAlign w:val="center"/>
          </w:tcPr>
          <w:p w14:paraId="714966FD">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6.保安队训练计划及培训方案</w:t>
            </w:r>
          </w:p>
        </w:tc>
        <w:tc>
          <w:tcPr>
            <w:tcW w:w="519" w:type="dxa"/>
            <w:noWrap/>
            <w:vAlign w:val="center"/>
          </w:tcPr>
          <w:p w14:paraId="2800FAF6">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3</w:t>
            </w:r>
          </w:p>
        </w:tc>
        <w:tc>
          <w:tcPr>
            <w:tcW w:w="8394" w:type="dxa"/>
            <w:noWrap/>
            <w:vAlign w:val="center"/>
          </w:tcPr>
          <w:p w14:paraId="48A87D5E">
            <w:pPr>
              <w:pStyle w:val="53"/>
              <w:spacing w:line="400" w:lineRule="exact"/>
              <w:rPr>
                <w:rFonts w:ascii="宋体" w:hAnsi="宋体" w:cs="宋体"/>
                <w:sz w:val="24"/>
                <w:szCs w:val="24"/>
                <w:shd w:val="clear" w:color="auto" w:fill="FFFFFF"/>
              </w:rPr>
            </w:pPr>
            <w:r>
              <w:rPr>
                <w:rFonts w:hint="eastAsia" w:ascii="宋体" w:hAnsi="宋体" w:cs="宋体"/>
                <w:sz w:val="24"/>
                <w:szCs w:val="24"/>
                <w:shd w:val="clear" w:color="auto" w:fill="FFFFFF"/>
              </w:rPr>
              <w:t>根据供应商针对本项目制定的保安队训练计划及培训方案（包括但不限于：①培训时间；②培训内容</w:t>
            </w:r>
            <w:r>
              <w:rPr>
                <w:rFonts w:hint="eastAsia" w:ascii="宋体" w:hAnsi="宋体" w:cs="宋体"/>
                <w:sz w:val="24"/>
                <w:szCs w:val="24"/>
                <w:shd w:val="clear" w:color="auto" w:fill="FFFFFF"/>
                <w:lang w:val="en-US" w:eastAsia="zh-CN"/>
              </w:rPr>
              <w:t>含提供新入职人员培训</w:t>
            </w:r>
            <w:r>
              <w:rPr>
                <w:rFonts w:hint="eastAsia" w:ascii="宋体" w:hAnsi="宋体" w:cs="宋体"/>
                <w:sz w:val="24"/>
                <w:szCs w:val="24"/>
                <w:shd w:val="clear" w:color="auto" w:fill="FFFFFF"/>
              </w:rPr>
              <w:t>；③培训方式含自有培训机构或委托培训机构</w:t>
            </w:r>
            <w:r>
              <w:rPr>
                <w:rFonts w:hint="eastAsia" w:ascii="宋体" w:hAnsi="宋体" w:cs="宋体"/>
                <w:sz w:val="24"/>
                <w:szCs w:val="24"/>
                <w:shd w:val="clear" w:color="auto" w:fill="FFFFFF"/>
                <w:lang w:val="en-US" w:eastAsia="zh-CN"/>
              </w:rPr>
              <w:t>进行培训</w:t>
            </w:r>
            <w:r>
              <w:rPr>
                <w:rFonts w:hint="eastAsia" w:ascii="宋体" w:hAnsi="宋体" w:cs="宋体"/>
                <w:sz w:val="24"/>
                <w:szCs w:val="24"/>
                <w:shd w:val="clear" w:color="auto" w:fill="FFFFFF"/>
              </w:rPr>
              <w:t>；④考核评估等）由磋商小组进行评分：方案包含的要点齐全无缺漏项、内容与要点相符，各要点均有展开详细阐述、针对性强、可实施性高、切合项目实际情况的得3分；方案包含的要点齐全无缺漏项、符合本项目可实施，针对要点均有展开阐述，但部分描述不够详实的得2.85分；方案包含的要点齐全、符合本项目可实施，但仅有纲要、内容未展开描述或描述简略的得2.7分；方案包含的要点有缺漏或未提供方案的不得分。</w:t>
            </w:r>
          </w:p>
        </w:tc>
      </w:tr>
      <w:tr w14:paraId="7073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1" w:hRule="atLeast"/>
        </w:trPr>
        <w:tc>
          <w:tcPr>
            <w:tcW w:w="849" w:type="dxa"/>
            <w:vMerge w:val="continue"/>
            <w:noWrap/>
            <w:vAlign w:val="center"/>
          </w:tcPr>
          <w:p w14:paraId="4EC34829">
            <w:pPr>
              <w:pStyle w:val="53"/>
              <w:spacing w:line="400" w:lineRule="exact"/>
              <w:jc w:val="center"/>
              <w:rPr>
                <w:rFonts w:hint="eastAsia" w:ascii="宋体" w:hAnsi="宋体" w:cs="宋体"/>
                <w:sz w:val="24"/>
                <w:szCs w:val="24"/>
                <w:shd w:val="clear" w:color="auto" w:fill="FFFFFF"/>
              </w:rPr>
            </w:pPr>
          </w:p>
        </w:tc>
        <w:tc>
          <w:tcPr>
            <w:tcW w:w="519" w:type="dxa"/>
            <w:noWrap/>
            <w:vAlign w:val="center"/>
          </w:tcPr>
          <w:p w14:paraId="2A7CA7E2">
            <w:pPr>
              <w:pStyle w:val="53"/>
              <w:spacing w:line="400" w:lineRule="exact"/>
              <w:jc w:val="center"/>
              <w:rPr>
                <w:rFonts w:hint="eastAsia" w:ascii="宋体" w:hAnsi="宋体" w:cs="宋体"/>
                <w:sz w:val="24"/>
                <w:szCs w:val="24"/>
                <w:shd w:val="clear" w:color="auto" w:fill="FFFFFF"/>
              </w:rPr>
            </w:pPr>
            <w:r>
              <w:rPr>
                <w:rFonts w:hint="eastAsia" w:ascii="宋体" w:hAnsi="宋体" w:cs="宋体"/>
                <w:sz w:val="24"/>
                <w:szCs w:val="24"/>
                <w:shd w:val="clear" w:color="auto" w:fill="FFFFFF"/>
                <w:lang w:val="en-US" w:eastAsia="zh-CN"/>
              </w:rPr>
              <w:t>3</w:t>
            </w:r>
          </w:p>
        </w:tc>
        <w:tc>
          <w:tcPr>
            <w:tcW w:w="8394" w:type="dxa"/>
            <w:noWrap/>
            <w:vAlign w:val="center"/>
          </w:tcPr>
          <w:p w14:paraId="726121CA">
            <w:pPr>
              <w:pStyle w:val="53"/>
              <w:spacing w:line="400" w:lineRule="exact"/>
              <w:rPr>
                <w:rFonts w:hint="eastAsia" w:ascii="宋体" w:hAnsi="宋体" w:cs="宋体"/>
                <w:sz w:val="24"/>
                <w:szCs w:val="24"/>
                <w:shd w:val="clear" w:color="auto" w:fill="FFFFFF"/>
              </w:rPr>
            </w:pPr>
            <w:r>
              <w:rPr>
                <w:rFonts w:hint="eastAsia" w:ascii="宋体" w:hAnsi="宋体" w:cs="宋体"/>
                <w:sz w:val="24"/>
                <w:szCs w:val="24"/>
                <w:shd w:val="clear" w:color="auto" w:fill="FFFFFF"/>
                <w:lang w:val="en-US" w:eastAsia="zh-CN"/>
              </w:rPr>
              <w:t>根据</w:t>
            </w:r>
            <w:r>
              <w:rPr>
                <w:rFonts w:hint="eastAsia" w:ascii="宋体" w:hAnsi="宋体" w:cs="宋体"/>
                <w:sz w:val="24"/>
                <w:szCs w:val="24"/>
                <w:shd w:val="clear" w:color="auto" w:fill="FFFFFF"/>
              </w:rPr>
              <w:t>供应商提供的针对本项目</w:t>
            </w:r>
            <w:r>
              <w:rPr>
                <w:rFonts w:hint="eastAsia" w:ascii="宋体" w:hAnsi="宋体" w:cs="宋体"/>
                <w:sz w:val="24"/>
                <w:szCs w:val="24"/>
                <w:shd w:val="clear" w:color="auto" w:fill="FFFFFF"/>
                <w:lang w:val="en-US" w:eastAsia="zh-CN"/>
              </w:rPr>
              <w:t>安保队伍的建设（包括但不限于保安队伍的业务素质、安全知识、应急处理、队伍管理及其他方面的培训）</w:t>
            </w:r>
            <w:r>
              <w:rPr>
                <w:rFonts w:hint="eastAsia" w:ascii="宋体" w:hAnsi="宋体" w:cs="宋体"/>
                <w:sz w:val="24"/>
                <w:szCs w:val="24"/>
                <w:shd w:val="clear" w:color="auto" w:fill="FFFFFF"/>
              </w:rPr>
              <w:t>由磋商小组进行评分</w:t>
            </w:r>
            <w:r>
              <w:rPr>
                <w:rFonts w:hint="eastAsia" w:ascii="宋体" w:hAnsi="宋体" w:cs="宋体"/>
                <w:sz w:val="24"/>
                <w:szCs w:val="24"/>
                <w:shd w:val="clear" w:color="auto" w:fill="FFFFFF"/>
                <w:lang w:val="en-US" w:eastAsia="zh-CN"/>
              </w:rPr>
              <w:t>：提供安保队伍建设案例且包括上述内容进行展开说明，附相应场景图片、表述清晰完整，能切实提升保安队伍的业务素质和增值水平，建立一支高素质的安保队伍，有利于提升服务质量的得3分；提供安保队伍建设案例且包括上述内容进行展开说明，附相应场景图片，表述简单或内容有缺漏，基本符合项目需求得2.85分；</w:t>
            </w:r>
            <w:r>
              <w:rPr>
                <w:rFonts w:ascii="宋体" w:hAnsi="宋体" w:eastAsia="宋体" w:cs="宋体"/>
                <w:sz w:val="24"/>
                <w:szCs w:val="24"/>
              </w:rPr>
              <w:t>提供安保队伍建设案例，但内容缺漏较多（如缺少两项及以上培训内容的专门说明），或虽附有图片但与案例内容关联性不强，或表述过于笼统、缺乏针对本项目实际场景的细化措施，或未对培训效果及提升路径进行有效阐述，方案对队伍建设和服务质量提升的支撑作用不明显</w:t>
            </w:r>
            <w:r>
              <w:rPr>
                <w:rFonts w:hint="eastAsia" w:ascii="宋体" w:hAnsi="宋体" w:cs="宋体"/>
                <w:sz w:val="24"/>
                <w:szCs w:val="24"/>
                <w:lang w:val="en-US" w:eastAsia="zh-CN"/>
              </w:rPr>
              <w:t>的得2.7分</w:t>
            </w:r>
            <w:r>
              <w:rPr>
                <w:rFonts w:ascii="宋体" w:hAnsi="宋体" w:eastAsia="宋体" w:cs="宋体"/>
                <w:sz w:val="24"/>
                <w:szCs w:val="24"/>
              </w:rPr>
              <w:t>。</w:t>
            </w:r>
            <w:r>
              <w:rPr>
                <w:rFonts w:hint="eastAsia" w:ascii="宋体" w:hAnsi="宋体" w:cs="宋体"/>
                <w:sz w:val="24"/>
                <w:szCs w:val="24"/>
                <w:shd w:val="clear" w:color="auto" w:fill="FFFFFF"/>
                <w:lang w:val="en-US" w:eastAsia="zh-CN"/>
              </w:rPr>
              <w:t>未提供安保队伍建设案例</w:t>
            </w:r>
            <w:r>
              <w:rPr>
                <w:rFonts w:hint="eastAsia" w:ascii="宋体" w:hAnsi="宋体" w:cs="宋体"/>
                <w:sz w:val="24"/>
                <w:szCs w:val="24"/>
                <w:shd w:val="clear" w:color="auto" w:fill="FFFFFF"/>
              </w:rPr>
              <w:t>或未提供方案的不得分。</w:t>
            </w:r>
          </w:p>
        </w:tc>
      </w:tr>
      <w:tr w14:paraId="71811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849" w:type="dxa"/>
            <w:noWrap/>
            <w:vAlign w:val="center"/>
          </w:tcPr>
          <w:p w14:paraId="278A0DC4">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7.人员配备方案</w:t>
            </w:r>
          </w:p>
        </w:tc>
        <w:tc>
          <w:tcPr>
            <w:tcW w:w="519" w:type="dxa"/>
            <w:noWrap/>
            <w:vAlign w:val="center"/>
          </w:tcPr>
          <w:p w14:paraId="763ED199">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3</w:t>
            </w:r>
          </w:p>
        </w:tc>
        <w:tc>
          <w:tcPr>
            <w:tcW w:w="8394" w:type="dxa"/>
            <w:noWrap/>
            <w:vAlign w:val="center"/>
          </w:tcPr>
          <w:p w14:paraId="62FBD0AB">
            <w:pPr>
              <w:pStyle w:val="53"/>
              <w:spacing w:line="400" w:lineRule="exact"/>
              <w:rPr>
                <w:rFonts w:ascii="宋体" w:hAnsi="宋体" w:cs="宋体"/>
                <w:sz w:val="24"/>
                <w:szCs w:val="24"/>
                <w:shd w:val="clear" w:color="auto" w:fill="FFFFFF"/>
              </w:rPr>
            </w:pPr>
            <w:r>
              <w:rPr>
                <w:rFonts w:hint="eastAsia" w:ascii="宋体" w:hAnsi="宋体" w:cs="宋体"/>
                <w:sz w:val="24"/>
                <w:szCs w:val="24"/>
                <w:shd w:val="clear" w:color="auto" w:fill="FFFFFF"/>
              </w:rPr>
              <w:t>根据供应商针对本项目制定的人员配备方案（包括但不限于：①组织架构</w:t>
            </w:r>
            <w:r>
              <w:rPr>
                <w:rFonts w:hint="eastAsia" w:ascii="宋体" w:hAnsi="宋体" w:cs="宋体"/>
                <w:sz w:val="24"/>
                <w:szCs w:val="24"/>
                <w:shd w:val="clear" w:color="auto" w:fill="FFFFFF"/>
                <w:lang w:val="en-US" w:eastAsia="zh-CN"/>
              </w:rPr>
              <w:t>和服务团队激励措施</w:t>
            </w:r>
            <w:r>
              <w:rPr>
                <w:rFonts w:hint="eastAsia" w:ascii="宋体" w:hAnsi="宋体" w:cs="宋体"/>
                <w:sz w:val="24"/>
                <w:szCs w:val="24"/>
                <w:shd w:val="clear" w:color="auto" w:fill="FFFFFF"/>
              </w:rPr>
              <w:t>；②岗位设置</w:t>
            </w:r>
            <w:r>
              <w:rPr>
                <w:rFonts w:hint="eastAsia" w:ascii="宋体" w:hAnsi="宋体" w:cs="宋体"/>
                <w:sz w:val="24"/>
                <w:szCs w:val="24"/>
                <w:shd w:val="clear" w:color="auto" w:fill="FFFFFF"/>
                <w:lang w:val="en-US" w:eastAsia="zh-CN"/>
              </w:rPr>
              <w:t>和保障人员稳定性措施（含传统节假日组织活动等）</w:t>
            </w:r>
            <w:r>
              <w:rPr>
                <w:rFonts w:hint="eastAsia" w:ascii="宋体" w:hAnsi="宋体" w:cs="宋体"/>
                <w:sz w:val="24"/>
                <w:szCs w:val="24"/>
                <w:shd w:val="clear" w:color="auto" w:fill="FFFFFF"/>
              </w:rPr>
              <w:t>；③配备人数；④保安人员的作业安排等情况）由磋商小组进行评分：方案包含的要点齐全无缺漏项、内容与要点相符，各要点均有展开详细阐述、针对性强、可实施性高、切合项目实际情况的得3分；方案包含的要点齐全无缺漏项、符合本项目可实施，针对要点均有展开阐述，但部分描述不够详实的得2.85分；方案包含的要点齐全、符合本项目可实施，但仅有纲要、内容未展开描述或描述简略的得2.7分；方案包含的要点有缺漏或未提供方案的不得分。</w:t>
            </w:r>
          </w:p>
        </w:tc>
      </w:tr>
      <w:tr w14:paraId="61718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849" w:type="dxa"/>
            <w:noWrap/>
            <w:vAlign w:val="center"/>
          </w:tcPr>
          <w:p w14:paraId="7FEEE272">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8.安保设备设施配置</w:t>
            </w:r>
          </w:p>
        </w:tc>
        <w:tc>
          <w:tcPr>
            <w:tcW w:w="519" w:type="dxa"/>
            <w:noWrap/>
            <w:vAlign w:val="center"/>
          </w:tcPr>
          <w:p w14:paraId="0A723E4E">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3</w:t>
            </w:r>
          </w:p>
        </w:tc>
        <w:tc>
          <w:tcPr>
            <w:tcW w:w="8394" w:type="dxa"/>
            <w:noWrap/>
            <w:vAlign w:val="center"/>
          </w:tcPr>
          <w:p w14:paraId="5BCCF8CC">
            <w:pPr>
              <w:pStyle w:val="53"/>
              <w:spacing w:line="400" w:lineRule="exact"/>
              <w:rPr>
                <w:rFonts w:ascii="宋体" w:hAnsi="宋体" w:cs="宋体"/>
                <w:sz w:val="24"/>
                <w:szCs w:val="24"/>
                <w:shd w:val="clear" w:color="auto" w:fill="FFFFFF"/>
              </w:rPr>
            </w:pPr>
            <w:r>
              <w:rPr>
                <w:rFonts w:hint="eastAsia" w:ascii="宋体" w:hAnsi="宋体" w:cs="宋体"/>
                <w:sz w:val="24"/>
                <w:szCs w:val="24"/>
                <w:shd w:val="clear" w:color="auto" w:fill="FFFFFF"/>
              </w:rPr>
              <w:t>根据供应商提供的针对本项目投入的安保设备设施配置情况（包括但不限于：①保安装备；②保安服装；③防暴装备；④通讯装备等）由磋商小组进行评分：方案包含的要点齐全无缺漏项、内容与要点相符，各要点均有展开详细阐述、针对性强、可实施性高、切合项目实际情况的得3分；方案包含的要点齐全无缺漏项、符合本项目可实施，针对要点均有展开阐述，但部分描述不够详实的得2.85分；方案包含的要点齐全、符合本项目可实施，但仅有纲要、内容未展开描述或描述简略的得2.7分；方案包含的要点有缺漏或未提供方案的不得分。</w:t>
            </w:r>
          </w:p>
        </w:tc>
      </w:tr>
      <w:tr w14:paraId="21096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849" w:type="dxa"/>
            <w:noWrap/>
            <w:vAlign w:val="center"/>
          </w:tcPr>
          <w:p w14:paraId="5B896B51">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9.保安缺编时管理预案</w:t>
            </w:r>
          </w:p>
        </w:tc>
        <w:tc>
          <w:tcPr>
            <w:tcW w:w="519" w:type="dxa"/>
            <w:noWrap/>
            <w:vAlign w:val="center"/>
          </w:tcPr>
          <w:p w14:paraId="41E6F537">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3</w:t>
            </w:r>
          </w:p>
        </w:tc>
        <w:tc>
          <w:tcPr>
            <w:tcW w:w="8394" w:type="dxa"/>
            <w:noWrap/>
            <w:vAlign w:val="center"/>
          </w:tcPr>
          <w:p w14:paraId="545A234F">
            <w:pPr>
              <w:pStyle w:val="53"/>
              <w:spacing w:line="400" w:lineRule="exact"/>
              <w:rPr>
                <w:rFonts w:ascii="宋体" w:hAnsi="宋体" w:cs="宋体"/>
                <w:sz w:val="24"/>
                <w:szCs w:val="24"/>
                <w:shd w:val="clear" w:color="auto" w:fill="FFFFFF"/>
              </w:rPr>
            </w:pPr>
            <w:r>
              <w:rPr>
                <w:rFonts w:hint="eastAsia" w:ascii="宋体" w:hAnsi="宋体" w:cs="宋体"/>
                <w:sz w:val="24"/>
                <w:szCs w:val="24"/>
                <w:shd w:val="clear" w:color="auto" w:fill="FFFFFF"/>
              </w:rPr>
              <w:t>根据供应商提供的针对本项目拟定的保安人员由于辞退、离职等原因导致缺编时管理预案（包括但不限于：①缺编保安临时顶替人员方案及到岗时限；②重新招聘保安方案及到岗时限等）由磋商小组进行评分：方案包含的要点齐全无缺漏项、内容与要点相符，各要点均有展开详细阐述、针对性强、可实施性高、切合项目实际情况的得3分；方案包含的要点齐全无缺漏项、符合本项目可实施，针对要点均有展开阐述，但部分描述不够详实的得2.85分；方案包含的要点齐全、符合本项目可实施，但仅有纲要、内容未展开描述或描述简略的得2.7分；方案包含的要点有缺漏或未提供方案的不得分。</w:t>
            </w:r>
          </w:p>
        </w:tc>
      </w:tr>
      <w:tr w14:paraId="67A7D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849" w:type="dxa"/>
            <w:noWrap/>
            <w:vAlign w:val="center"/>
          </w:tcPr>
          <w:p w14:paraId="0214FC74">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10.过渡交接计划</w:t>
            </w:r>
          </w:p>
        </w:tc>
        <w:tc>
          <w:tcPr>
            <w:tcW w:w="519" w:type="dxa"/>
            <w:noWrap/>
            <w:vAlign w:val="center"/>
          </w:tcPr>
          <w:p w14:paraId="7A25A416">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3</w:t>
            </w:r>
          </w:p>
        </w:tc>
        <w:tc>
          <w:tcPr>
            <w:tcW w:w="8394" w:type="dxa"/>
            <w:noWrap/>
            <w:vAlign w:val="center"/>
          </w:tcPr>
          <w:p w14:paraId="1114D7CF">
            <w:pPr>
              <w:pStyle w:val="53"/>
              <w:spacing w:line="400" w:lineRule="exact"/>
              <w:rPr>
                <w:rFonts w:ascii="宋体" w:hAnsi="宋体" w:cs="宋体"/>
                <w:sz w:val="24"/>
                <w:szCs w:val="24"/>
                <w:shd w:val="clear" w:color="auto" w:fill="FFFFFF"/>
              </w:rPr>
            </w:pPr>
            <w:r>
              <w:rPr>
                <w:rFonts w:hint="eastAsia" w:ascii="宋体" w:hAnsi="宋体" w:cs="宋体"/>
                <w:sz w:val="24"/>
                <w:szCs w:val="24"/>
                <w:shd w:val="clear" w:color="auto" w:fill="FFFFFF"/>
              </w:rPr>
              <w:t>根据供应商提供的针对本项目拟定的过渡交接计划（包括但不限于：①进驻时过渡交接计划安排、②退场时过渡交接计划安排等）由磋商小组进行评分：方案包含的要点齐全无缺漏项、内容与要点相符，各要点均有展开详细阐述、针对性强、可实施性高、切合项目实际情况的得3分；方案包含的要点齐全无缺漏项、符合本项目可实施，针对要点均有展开阐述，但部分描述不够详实的得2.85分；方案包含的要点齐全、符合本项目可实施，但仅有纲要、内容未展开描述或描述简略的得2.7分；方案包含的要点有缺漏或未提供方案的不得分。</w:t>
            </w:r>
          </w:p>
        </w:tc>
      </w:tr>
      <w:tr w14:paraId="5C753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849" w:type="dxa"/>
            <w:noWrap/>
            <w:vAlign w:val="center"/>
          </w:tcPr>
          <w:p w14:paraId="2CAFA2AD">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11.保安队长</w:t>
            </w:r>
          </w:p>
        </w:tc>
        <w:tc>
          <w:tcPr>
            <w:tcW w:w="519" w:type="dxa"/>
            <w:noWrap/>
            <w:vAlign w:val="center"/>
          </w:tcPr>
          <w:p w14:paraId="6900924C">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3</w:t>
            </w:r>
          </w:p>
        </w:tc>
        <w:tc>
          <w:tcPr>
            <w:tcW w:w="8394" w:type="dxa"/>
            <w:noWrap/>
            <w:vAlign w:val="center"/>
          </w:tcPr>
          <w:p w14:paraId="55F96A70">
            <w:pPr>
              <w:pStyle w:val="53"/>
              <w:spacing w:line="400" w:lineRule="exact"/>
              <w:rPr>
                <w:rFonts w:ascii="宋体" w:hAnsi="宋体" w:cs="宋体"/>
                <w:sz w:val="24"/>
                <w:szCs w:val="24"/>
                <w:shd w:val="clear" w:color="auto" w:fill="FFFFFF"/>
              </w:rPr>
            </w:pPr>
            <w:r>
              <w:rPr>
                <w:rFonts w:hint="eastAsia" w:ascii="宋体" w:hAnsi="宋体" w:cs="宋体"/>
                <w:sz w:val="24"/>
                <w:szCs w:val="24"/>
                <w:shd w:val="clear" w:color="auto" w:fill="FFFFFF"/>
              </w:rPr>
              <w:t>根据供应商拟派驻本项</w:t>
            </w:r>
            <w:r>
              <w:rPr>
                <w:rFonts w:hint="eastAsia" w:ascii="宋体" w:hAnsi="宋体" w:cs="宋体"/>
                <w:color w:val="auto"/>
                <w:sz w:val="24"/>
                <w:szCs w:val="24"/>
                <w:shd w:val="clear" w:color="auto" w:fill="FFFFFF"/>
              </w:rPr>
              <w:t>目的保安队长在满足竞争性磋商文件要求（</w:t>
            </w:r>
            <w:r>
              <w:rPr>
                <w:rFonts w:hint="eastAsia" w:ascii="宋体" w:hAnsi="宋体" w:cs="宋体"/>
                <w:color w:val="auto"/>
                <w:sz w:val="24"/>
                <w:szCs w:val="24"/>
              </w:rPr>
              <w:t>大专学历，为退役军人；年龄不超过50周岁；身高不低于1.68米</w:t>
            </w:r>
            <w:r>
              <w:rPr>
                <w:rFonts w:hint="eastAsia" w:ascii="宋体" w:hAnsi="宋体" w:cs="宋体"/>
                <w:color w:val="auto"/>
                <w:sz w:val="24"/>
                <w:szCs w:val="24"/>
                <w:shd w:val="clear" w:color="auto" w:fill="FFFFFF"/>
              </w:rPr>
              <w:t>）的基础上同时具有本科</w:t>
            </w:r>
            <w:r>
              <w:rPr>
                <w:rFonts w:hint="eastAsia" w:ascii="宋体" w:hAnsi="宋体" w:cs="宋体"/>
                <w:color w:val="auto"/>
                <w:sz w:val="24"/>
                <w:szCs w:val="24"/>
              </w:rPr>
              <w:t>及以上</w:t>
            </w:r>
            <w:r>
              <w:rPr>
                <w:rFonts w:hint="eastAsia" w:ascii="宋体" w:hAnsi="宋体" w:cs="宋体"/>
                <w:color w:val="auto"/>
                <w:sz w:val="24"/>
                <w:szCs w:val="24"/>
                <w:shd w:val="clear" w:color="auto" w:fill="FFFFFF"/>
              </w:rPr>
              <w:t>学历、持有经人社部备案的职业技能等级评价机构颁发的</w:t>
            </w:r>
            <w:r>
              <w:rPr>
                <w:rFonts w:hint="eastAsia" w:ascii="宋体" w:hAnsi="宋体" w:cs="宋体"/>
                <w:color w:val="auto"/>
                <w:sz w:val="24"/>
                <w:szCs w:val="24"/>
                <w:shd w:val="clear" w:color="auto" w:fill="FFFFFF"/>
                <w:lang w:val="en-US" w:eastAsia="zh-CN"/>
              </w:rPr>
              <w:t>三</w:t>
            </w:r>
            <w:r>
              <w:rPr>
                <w:rFonts w:hint="eastAsia" w:ascii="宋体" w:hAnsi="宋体" w:cs="宋体"/>
                <w:color w:val="auto"/>
                <w:sz w:val="24"/>
                <w:szCs w:val="24"/>
                <w:shd w:val="clear" w:color="auto" w:fill="FFFFFF"/>
              </w:rPr>
              <w:t>级</w:t>
            </w:r>
            <w:r>
              <w:rPr>
                <w:rFonts w:hint="eastAsia" w:ascii="宋体" w:hAnsi="宋体" w:cs="宋体"/>
                <w:color w:val="auto"/>
                <w:sz w:val="24"/>
                <w:szCs w:val="24"/>
                <w:shd w:val="clear" w:color="auto" w:fill="FFFFFF"/>
                <w:lang w:val="en-US" w:eastAsia="zh-CN"/>
              </w:rPr>
              <w:t>/高级（含）以上</w:t>
            </w:r>
            <w:r>
              <w:rPr>
                <w:rFonts w:hint="eastAsia" w:ascii="宋体" w:hAnsi="宋体" w:cs="宋体"/>
                <w:color w:val="auto"/>
                <w:sz w:val="24"/>
                <w:szCs w:val="24"/>
                <w:shd w:val="clear" w:color="auto" w:fill="FFFFFF"/>
              </w:rPr>
              <w:t>保安员职业技能等级证书的得3分。供应商需提供证书复印件和技能人才评价证书全国联网查询（https://jndj.osta.org.cn/）官网截图及供应商为其缴纳的首次响应文件递交截止时间前六个月（不含响应文件递交截止当月）内任意一个月的依法缴纳社会保障资金的</w:t>
            </w:r>
            <w:r>
              <w:rPr>
                <w:rFonts w:hint="eastAsia" w:ascii="宋体" w:hAnsi="宋体" w:cs="宋体"/>
                <w:sz w:val="24"/>
                <w:szCs w:val="24"/>
                <w:shd w:val="clear" w:color="auto" w:fill="FFFFFF"/>
              </w:rPr>
              <w:t>凭据</w:t>
            </w:r>
            <w:r>
              <w:rPr>
                <w:rFonts w:hint="eastAsia" w:ascii="宋体" w:hAnsi="宋体" w:cs="宋体"/>
                <w:sz w:val="24"/>
                <w:szCs w:val="24"/>
              </w:rPr>
              <w:t>（包含五险</w:t>
            </w:r>
            <w:r>
              <w:rPr>
                <w:rFonts w:hint="eastAsia" w:ascii="宋体" w:hAnsi="宋体" w:cs="宋体"/>
                <w:sz w:val="24"/>
                <w:szCs w:val="24"/>
                <w:lang w:eastAsia="zh-CN"/>
              </w:rPr>
              <w:t>：</w:t>
            </w:r>
            <w:r>
              <w:rPr>
                <w:rFonts w:hint="eastAsia" w:ascii="宋体" w:hAnsi="宋体" w:eastAsia="宋体" w:cs="宋体"/>
                <w:b w:val="0"/>
                <w:bCs w:val="0"/>
                <w:i w:val="0"/>
                <w:iCs w:val="0"/>
                <w:caps w:val="0"/>
                <w:spacing w:val="0"/>
                <w:sz w:val="24"/>
                <w:szCs w:val="24"/>
                <w:shd w:val="clear"/>
              </w:rPr>
              <w:t>养老</w:t>
            </w:r>
            <w:r>
              <w:rPr>
                <w:rFonts w:hint="eastAsia" w:ascii="宋体" w:hAnsi="宋体" w:cs="宋体"/>
                <w:b w:val="0"/>
                <w:bCs w:val="0"/>
                <w:i w:val="0"/>
                <w:iCs w:val="0"/>
                <w:caps w:val="0"/>
                <w:spacing w:val="0"/>
                <w:sz w:val="24"/>
                <w:szCs w:val="24"/>
                <w:shd w:val="clear"/>
                <w:lang w:eastAsia="zh-CN"/>
              </w:rPr>
              <w:t>、</w:t>
            </w:r>
            <w:r>
              <w:rPr>
                <w:rFonts w:hint="eastAsia" w:ascii="宋体" w:hAnsi="宋体" w:eastAsia="宋体" w:cs="宋体"/>
                <w:b w:val="0"/>
                <w:bCs w:val="0"/>
                <w:i w:val="0"/>
                <w:iCs w:val="0"/>
                <w:caps w:val="0"/>
                <w:spacing w:val="0"/>
                <w:sz w:val="24"/>
                <w:szCs w:val="24"/>
                <w:shd w:val="clear"/>
              </w:rPr>
              <w:t>医疗</w:t>
            </w:r>
            <w:r>
              <w:rPr>
                <w:rFonts w:hint="eastAsia" w:ascii="宋体" w:hAnsi="宋体" w:cs="宋体"/>
                <w:b w:val="0"/>
                <w:bCs w:val="0"/>
                <w:i w:val="0"/>
                <w:iCs w:val="0"/>
                <w:caps w:val="0"/>
                <w:spacing w:val="0"/>
                <w:sz w:val="24"/>
                <w:szCs w:val="24"/>
                <w:shd w:val="clear"/>
                <w:lang w:eastAsia="zh-CN"/>
              </w:rPr>
              <w:t>、</w:t>
            </w:r>
            <w:r>
              <w:rPr>
                <w:rFonts w:hint="eastAsia" w:ascii="宋体" w:hAnsi="宋体" w:eastAsia="宋体" w:cs="宋体"/>
                <w:b w:val="0"/>
                <w:bCs w:val="0"/>
                <w:i w:val="0"/>
                <w:iCs w:val="0"/>
                <w:caps w:val="0"/>
                <w:spacing w:val="0"/>
                <w:sz w:val="24"/>
                <w:szCs w:val="24"/>
                <w:shd w:val="clear"/>
              </w:rPr>
              <w:t>失业</w:t>
            </w:r>
            <w:r>
              <w:rPr>
                <w:rFonts w:hint="eastAsia" w:ascii="宋体" w:hAnsi="宋体" w:cs="宋体"/>
                <w:b w:val="0"/>
                <w:bCs w:val="0"/>
                <w:i w:val="0"/>
                <w:iCs w:val="0"/>
                <w:caps w:val="0"/>
                <w:spacing w:val="0"/>
                <w:sz w:val="24"/>
                <w:szCs w:val="24"/>
                <w:shd w:val="clear"/>
                <w:lang w:eastAsia="zh-CN"/>
              </w:rPr>
              <w:t>、</w:t>
            </w:r>
            <w:r>
              <w:rPr>
                <w:rFonts w:hint="eastAsia" w:ascii="宋体" w:hAnsi="宋体" w:eastAsia="宋体" w:cs="宋体"/>
                <w:b w:val="0"/>
                <w:bCs w:val="0"/>
                <w:i w:val="0"/>
                <w:iCs w:val="0"/>
                <w:caps w:val="0"/>
                <w:spacing w:val="0"/>
                <w:sz w:val="24"/>
                <w:szCs w:val="24"/>
                <w:shd w:val="clear"/>
              </w:rPr>
              <w:t>工伤</w:t>
            </w:r>
            <w:r>
              <w:rPr>
                <w:rFonts w:hint="eastAsia" w:ascii="宋体" w:hAnsi="宋体" w:cs="宋体"/>
                <w:b w:val="0"/>
                <w:bCs w:val="0"/>
                <w:i w:val="0"/>
                <w:iCs w:val="0"/>
                <w:caps w:val="0"/>
                <w:spacing w:val="0"/>
                <w:sz w:val="24"/>
                <w:szCs w:val="24"/>
                <w:shd w:val="clear"/>
                <w:lang w:eastAsia="zh-CN"/>
              </w:rPr>
              <w:t>、</w:t>
            </w:r>
            <w:r>
              <w:rPr>
                <w:rFonts w:hint="eastAsia" w:ascii="宋体" w:hAnsi="宋体" w:eastAsia="宋体" w:cs="宋体"/>
                <w:b w:val="0"/>
                <w:bCs w:val="0"/>
                <w:i w:val="0"/>
                <w:iCs w:val="0"/>
                <w:caps w:val="0"/>
                <w:spacing w:val="0"/>
                <w:sz w:val="24"/>
                <w:szCs w:val="24"/>
                <w:shd w:val="clear"/>
              </w:rPr>
              <w:t>生育</w:t>
            </w:r>
            <w:r>
              <w:rPr>
                <w:rFonts w:hint="eastAsia" w:ascii="宋体" w:hAnsi="宋体" w:cs="宋体"/>
                <w:sz w:val="24"/>
                <w:szCs w:val="24"/>
              </w:rPr>
              <w:t>）</w:t>
            </w:r>
            <w:r>
              <w:rPr>
                <w:rFonts w:hint="eastAsia" w:ascii="宋体" w:hAnsi="宋体" w:cs="宋体"/>
                <w:sz w:val="24"/>
                <w:szCs w:val="24"/>
                <w:shd w:val="clear" w:color="auto" w:fill="FFFFFF"/>
              </w:rPr>
              <w:t>，未提供或提供不完全不得分。</w:t>
            </w:r>
          </w:p>
        </w:tc>
      </w:tr>
      <w:tr w14:paraId="4B983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849" w:type="dxa"/>
            <w:vMerge w:val="restart"/>
            <w:noWrap/>
            <w:vAlign w:val="center"/>
          </w:tcPr>
          <w:p w14:paraId="1C27AC62">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12.保安员</w:t>
            </w:r>
          </w:p>
        </w:tc>
        <w:tc>
          <w:tcPr>
            <w:tcW w:w="519" w:type="dxa"/>
            <w:noWrap/>
            <w:vAlign w:val="center"/>
          </w:tcPr>
          <w:p w14:paraId="1DE1A02A">
            <w:pPr>
              <w:pStyle w:val="53"/>
              <w:spacing w:line="400" w:lineRule="exact"/>
              <w:jc w:val="center"/>
              <w:rPr>
                <w:rFonts w:hint="eastAsia" w:ascii="宋体" w:hAnsi="宋体" w:eastAsia="宋体" w:cs="宋体"/>
                <w:sz w:val="24"/>
                <w:szCs w:val="24"/>
                <w:shd w:val="clear" w:color="auto" w:fill="FFFFFF"/>
                <w:lang w:val="en-US" w:eastAsia="zh-CN"/>
              </w:rPr>
            </w:pPr>
            <w:r>
              <w:rPr>
                <w:rFonts w:hint="eastAsia" w:ascii="宋体" w:hAnsi="宋体" w:cs="宋体"/>
                <w:sz w:val="24"/>
                <w:szCs w:val="24"/>
                <w:shd w:val="clear" w:color="auto" w:fill="FFFFFF"/>
                <w:lang w:val="en-US" w:eastAsia="zh-CN"/>
              </w:rPr>
              <w:t>3</w:t>
            </w:r>
          </w:p>
        </w:tc>
        <w:tc>
          <w:tcPr>
            <w:tcW w:w="8394" w:type="dxa"/>
            <w:noWrap/>
            <w:vAlign w:val="center"/>
          </w:tcPr>
          <w:p w14:paraId="43EFE186">
            <w:pPr>
              <w:pStyle w:val="53"/>
              <w:spacing w:line="400" w:lineRule="exact"/>
              <w:rPr>
                <w:rFonts w:hint="eastAsia" w:ascii="宋体" w:hAnsi="宋体" w:cs="宋体"/>
                <w:sz w:val="24"/>
                <w:szCs w:val="24"/>
                <w:shd w:val="clear" w:color="auto" w:fill="FFFFFF"/>
              </w:rPr>
            </w:pPr>
            <w:r>
              <w:rPr>
                <w:rFonts w:hint="eastAsia" w:ascii="宋体" w:hAnsi="宋体" w:cs="宋体"/>
                <w:sz w:val="24"/>
                <w:szCs w:val="24"/>
                <w:shd w:val="clear" w:color="auto" w:fill="FFFFFF"/>
                <w:lang w:val="en-US" w:eastAsia="zh-CN"/>
              </w:rPr>
              <w:t>根据</w:t>
            </w:r>
            <w:r>
              <w:rPr>
                <w:rFonts w:hint="eastAsia" w:ascii="宋体" w:hAnsi="宋体" w:cs="宋体"/>
                <w:sz w:val="24"/>
                <w:szCs w:val="24"/>
                <w:shd w:val="clear" w:color="auto" w:fill="FFFFFF"/>
              </w:rPr>
              <w:t>供应商</w:t>
            </w:r>
            <w:r>
              <w:rPr>
                <w:rFonts w:hint="eastAsia" w:ascii="宋体" w:hAnsi="宋体" w:cs="宋体"/>
                <w:sz w:val="24"/>
                <w:szCs w:val="24"/>
                <w:shd w:val="clear" w:color="auto" w:fill="FFFFFF"/>
                <w:lang w:val="en-US" w:eastAsia="zh-CN"/>
              </w:rPr>
              <w:t>拟投入本项目的保安人员</w:t>
            </w:r>
            <w:r>
              <w:rPr>
                <w:rFonts w:hint="eastAsia" w:ascii="宋体" w:hAnsi="宋体" w:cs="宋体"/>
                <w:sz w:val="24"/>
                <w:szCs w:val="24"/>
                <w:shd w:val="clear" w:color="auto" w:fill="FFFFFF"/>
              </w:rPr>
              <w:t>（保安队长除外）</w:t>
            </w:r>
            <w:r>
              <w:rPr>
                <w:rFonts w:hint="eastAsia" w:ascii="宋体" w:hAnsi="宋体" w:cs="宋体"/>
                <w:sz w:val="24"/>
                <w:szCs w:val="24"/>
                <w:shd w:val="clear" w:color="auto" w:fill="FFFFFF"/>
                <w:lang w:val="en-US" w:eastAsia="zh-CN"/>
              </w:rPr>
              <w:t>情况进行评价：持有有效期内特种设备安全管理和作业人员证书（场/厂内专用机动车辆作业N2证书）的，每提供一个的得1分，满分3分。需提供人员身份证、证书复印件或官网查询信息截图、</w:t>
            </w:r>
            <w:r>
              <w:rPr>
                <w:rFonts w:hint="eastAsia" w:ascii="宋体" w:hAnsi="宋体" w:cs="宋体"/>
                <w:sz w:val="24"/>
                <w:szCs w:val="24"/>
                <w:shd w:val="clear" w:color="auto" w:fill="FFFFFF"/>
              </w:rPr>
              <w:t>供应商为其缴纳的首次响应文件递交截止时间前六个月（不含响应文件递交截止当月）内任意一个月的依法缴纳社会保障资金的凭据（包含五险</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rPr>
              <w:t>养老</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rPr>
              <w:t>医疗</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rPr>
              <w:t>失业</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rPr>
              <w:t>工伤</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rPr>
              <w:t>生育），未提供或提供不完全不得分。</w:t>
            </w:r>
          </w:p>
        </w:tc>
      </w:tr>
      <w:tr w14:paraId="5B519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849" w:type="dxa"/>
            <w:vMerge w:val="continue"/>
            <w:noWrap/>
            <w:vAlign w:val="center"/>
          </w:tcPr>
          <w:p w14:paraId="188DB81C">
            <w:pPr>
              <w:pStyle w:val="53"/>
              <w:spacing w:line="400" w:lineRule="exact"/>
              <w:jc w:val="center"/>
              <w:rPr>
                <w:rFonts w:ascii="宋体" w:hAnsi="宋体" w:cs="宋体"/>
                <w:sz w:val="24"/>
                <w:szCs w:val="24"/>
                <w:shd w:val="clear" w:color="auto" w:fill="FFFFFF"/>
              </w:rPr>
            </w:pPr>
          </w:p>
        </w:tc>
        <w:tc>
          <w:tcPr>
            <w:tcW w:w="519" w:type="dxa"/>
            <w:noWrap/>
            <w:vAlign w:val="center"/>
          </w:tcPr>
          <w:p w14:paraId="0FDCC78B">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3</w:t>
            </w:r>
          </w:p>
        </w:tc>
        <w:tc>
          <w:tcPr>
            <w:tcW w:w="8394" w:type="dxa"/>
            <w:noWrap/>
            <w:vAlign w:val="center"/>
          </w:tcPr>
          <w:p w14:paraId="23DFC9E8">
            <w:pPr>
              <w:pStyle w:val="53"/>
              <w:spacing w:line="400" w:lineRule="exact"/>
              <w:rPr>
                <w:rFonts w:ascii="宋体" w:hAnsi="宋体" w:cs="宋体"/>
                <w:sz w:val="24"/>
                <w:szCs w:val="24"/>
                <w:shd w:val="clear" w:color="auto" w:fill="FFFFFF"/>
              </w:rPr>
            </w:pPr>
            <w:r>
              <w:rPr>
                <w:rFonts w:hint="eastAsia" w:ascii="宋体" w:hAnsi="宋体" w:cs="宋体"/>
                <w:sz w:val="24"/>
                <w:szCs w:val="24"/>
                <w:shd w:val="clear" w:color="auto" w:fill="FFFFFF"/>
              </w:rPr>
              <w:t>根据供应商派驻本项目的保安人员（保安队长除外）在满足竞争性磋商文件要求（</w:t>
            </w:r>
            <w:r>
              <w:rPr>
                <w:rFonts w:hint="eastAsia" w:ascii="宋体" w:hAnsi="宋体" w:cs="宋体"/>
                <w:sz w:val="24"/>
                <w:szCs w:val="24"/>
                <w:shd w:val="clear" w:color="auto" w:fill="FFFFFF"/>
                <w:lang w:val="en-US" w:eastAsia="zh-CN"/>
              </w:rPr>
              <w:t>各岗位对应</w:t>
            </w:r>
            <w:r>
              <w:rPr>
                <w:rFonts w:hint="eastAsia" w:ascii="宋体" w:hAnsi="宋体" w:cs="宋体"/>
                <w:sz w:val="24"/>
                <w:szCs w:val="24"/>
              </w:rPr>
              <w:t>年龄</w:t>
            </w:r>
            <w:r>
              <w:rPr>
                <w:rFonts w:hint="eastAsia" w:ascii="宋体" w:hAnsi="宋体" w:cs="宋体"/>
                <w:sz w:val="24"/>
                <w:szCs w:val="24"/>
                <w:lang w:val="en-US" w:eastAsia="zh-CN"/>
              </w:rPr>
              <w:t>要求</w:t>
            </w:r>
            <w:r>
              <w:rPr>
                <w:rFonts w:hint="eastAsia" w:ascii="宋体" w:hAnsi="宋体" w:cs="宋体"/>
                <w:sz w:val="24"/>
                <w:szCs w:val="24"/>
              </w:rPr>
              <w:t>；身高不低于1.68米</w:t>
            </w:r>
            <w:r>
              <w:rPr>
                <w:rFonts w:hint="eastAsia" w:ascii="宋体" w:hAnsi="宋体" w:cs="宋体"/>
                <w:sz w:val="24"/>
                <w:szCs w:val="24"/>
                <w:shd w:val="clear" w:color="auto" w:fill="FFFFFF"/>
              </w:rPr>
              <w:t>）的基础上，</w:t>
            </w:r>
            <w:r>
              <w:rPr>
                <w:rFonts w:ascii="宋体" w:hAnsi="宋体" w:cs="宋体"/>
                <w:sz w:val="24"/>
                <w:szCs w:val="24"/>
              </w:rPr>
              <w:t>每具有一本</w:t>
            </w:r>
            <w:r>
              <w:rPr>
                <w:rFonts w:hint="eastAsia" w:ascii="宋体" w:hAnsi="宋体" w:cs="宋体"/>
                <w:sz w:val="24"/>
                <w:szCs w:val="24"/>
                <w:shd w:val="clear" w:color="auto" w:fill="FFFFFF"/>
              </w:rPr>
              <w:t>退伍证或转业证或持有四级/中级及以上消防设施操作员证书或应急救援员证书的</w:t>
            </w:r>
            <w:r>
              <w:rPr>
                <w:rFonts w:ascii="宋体" w:hAnsi="宋体" w:cs="宋体"/>
                <w:sz w:val="24"/>
                <w:szCs w:val="24"/>
              </w:rPr>
              <w:t>得1分</w:t>
            </w:r>
            <w:r>
              <w:rPr>
                <w:rFonts w:hint="eastAsia" w:ascii="宋体" w:hAnsi="宋体" w:cs="宋体"/>
                <w:sz w:val="24"/>
                <w:szCs w:val="24"/>
                <w:shd w:val="clear" w:color="auto" w:fill="FFFFFF"/>
              </w:rPr>
              <w:t>，满分3分。 注：①供应商须同时提供以上人员清单明细表（格式自拟），相关证书复印件（若提供消防设施操作员证书或应急救援员证书应包含技能人才评价证书全国联网查询截图）及供应商为其缴纳的首次响应文件递交截止时间前六个月（不含响应文件递交截止当月）内任意一个月的依法缴纳社会保障资金的凭据</w:t>
            </w:r>
            <w:r>
              <w:rPr>
                <w:rFonts w:hint="eastAsia" w:ascii="宋体" w:hAnsi="宋体" w:cs="宋体"/>
                <w:sz w:val="24"/>
                <w:szCs w:val="24"/>
              </w:rPr>
              <w:t>（包含五险</w:t>
            </w:r>
            <w:r>
              <w:rPr>
                <w:rFonts w:hint="eastAsia" w:ascii="宋体" w:hAnsi="宋体" w:cs="宋体"/>
                <w:sz w:val="24"/>
                <w:szCs w:val="24"/>
                <w:lang w:eastAsia="zh-CN"/>
              </w:rPr>
              <w:t>：</w:t>
            </w:r>
            <w:r>
              <w:rPr>
                <w:rFonts w:hint="eastAsia" w:ascii="宋体" w:hAnsi="宋体" w:eastAsia="宋体" w:cs="宋体"/>
                <w:b w:val="0"/>
                <w:bCs w:val="0"/>
                <w:i w:val="0"/>
                <w:iCs w:val="0"/>
                <w:caps w:val="0"/>
                <w:color w:val="auto"/>
                <w:spacing w:val="0"/>
                <w:sz w:val="24"/>
                <w:szCs w:val="24"/>
                <w:shd w:val="clear" w:fill="auto"/>
              </w:rPr>
              <w:t>养老</w:t>
            </w:r>
            <w:r>
              <w:rPr>
                <w:rFonts w:hint="eastAsia" w:ascii="宋体" w:hAnsi="宋体" w:cs="宋体"/>
                <w:b w:val="0"/>
                <w:bCs w:val="0"/>
                <w:i w:val="0"/>
                <w:iCs w:val="0"/>
                <w:caps w:val="0"/>
                <w:color w:val="auto"/>
                <w:spacing w:val="0"/>
                <w:sz w:val="24"/>
                <w:szCs w:val="24"/>
                <w:shd w:val="clear" w:fill="auto"/>
                <w:lang w:eastAsia="zh-CN"/>
              </w:rPr>
              <w:t>、</w:t>
            </w:r>
            <w:r>
              <w:rPr>
                <w:rFonts w:hint="eastAsia" w:ascii="宋体" w:hAnsi="宋体" w:eastAsia="宋体" w:cs="宋体"/>
                <w:b w:val="0"/>
                <w:bCs w:val="0"/>
                <w:i w:val="0"/>
                <w:iCs w:val="0"/>
                <w:caps w:val="0"/>
                <w:color w:val="auto"/>
                <w:spacing w:val="0"/>
                <w:sz w:val="24"/>
                <w:szCs w:val="24"/>
                <w:shd w:val="clear" w:fill="auto"/>
              </w:rPr>
              <w:t>医疗</w:t>
            </w:r>
            <w:r>
              <w:rPr>
                <w:rFonts w:hint="eastAsia" w:ascii="宋体" w:hAnsi="宋体" w:cs="宋体"/>
                <w:b w:val="0"/>
                <w:bCs w:val="0"/>
                <w:i w:val="0"/>
                <w:iCs w:val="0"/>
                <w:caps w:val="0"/>
                <w:color w:val="auto"/>
                <w:spacing w:val="0"/>
                <w:sz w:val="24"/>
                <w:szCs w:val="24"/>
                <w:shd w:val="clear" w:fill="auto"/>
                <w:lang w:eastAsia="zh-CN"/>
              </w:rPr>
              <w:t>、</w:t>
            </w:r>
            <w:r>
              <w:rPr>
                <w:rFonts w:hint="eastAsia" w:ascii="宋体" w:hAnsi="宋体" w:eastAsia="宋体" w:cs="宋体"/>
                <w:b w:val="0"/>
                <w:bCs w:val="0"/>
                <w:i w:val="0"/>
                <w:iCs w:val="0"/>
                <w:caps w:val="0"/>
                <w:color w:val="auto"/>
                <w:spacing w:val="0"/>
                <w:sz w:val="24"/>
                <w:szCs w:val="24"/>
                <w:shd w:val="clear" w:fill="auto"/>
              </w:rPr>
              <w:t>失业</w:t>
            </w:r>
            <w:r>
              <w:rPr>
                <w:rFonts w:hint="eastAsia" w:ascii="宋体" w:hAnsi="宋体" w:cs="宋体"/>
                <w:b w:val="0"/>
                <w:bCs w:val="0"/>
                <w:i w:val="0"/>
                <w:iCs w:val="0"/>
                <w:caps w:val="0"/>
                <w:color w:val="auto"/>
                <w:spacing w:val="0"/>
                <w:sz w:val="24"/>
                <w:szCs w:val="24"/>
                <w:shd w:val="clear" w:fill="auto"/>
                <w:lang w:eastAsia="zh-CN"/>
              </w:rPr>
              <w:t>、</w:t>
            </w:r>
            <w:r>
              <w:rPr>
                <w:rFonts w:hint="eastAsia" w:ascii="宋体" w:hAnsi="宋体" w:eastAsia="宋体" w:cs="宋体"/>
                <w:b w:val="0"/>
                <w:bCs w:val="0"/>
                <w:i w:val="0"/>
                <w:iCs w:val="0"/>
                <w:caps w:val="0"/>
                <w:color w:val="auto"/>
                <w:spacing w:val="0"/>
                <w:sz w:val="24"/>
                <w:szCs w:val="24"/>
                <w:shd w:val="clear" w:fill="auto"/>
              </w:rPr>
              <w:t>工伤</w:t>
            </w:r>
            <w:r>
              <w:rPr>
                <w:rFonts w:hint="eastAsia" w:ascii="宋体" w:hAnsi="宋体" w:cs="宋体"/>
                <w:b w:val="0"/>
                <w:bCs w:val="0"/>
                <w:i w:val="0"/>
                <w:iCs w:val="0"/>
                <w:caps w:val="0"/>
                <w:color w:val="auto"/>
                <w:spacing w:val="0"/>
                <w:sz w:val="24"/>
                <w:szCs w:val="24"/>
                <w:shd w:val="clear" w:fill="auto"/>
                <w:lang w:eastAsia="zh-CN"/>
              </w:rPr>
              <w:t>、</w:t>
            </w:r>
            <w:r>
              <w:rPr>
                <w:rFonts w:hint="eastAsia" w:ascii="宋体" w:hAnsi="宋体" w:eastAsia="宋体" w:cs="宋体"/>
                <w:b w:val="0"/>
                <w:bCs w:val="0"/>
                <w:i w:val="0"/>
                <w:iCs w:val="0"/>
                <w:caps w:val="0"/>
                <w:color w:val="auto"/>
                <w:spacing w:val="0"/>
                <w:sz w:val="24"/>
                <w:szCs w:val="24"/>
                <w:shd w:val="clear" w:fill="auto"/>
              </w:rPr>
              <w:t>生育</w:t>
            </w:r>
            <w:r>
              <w:rPr>
                <w:rFonts w:hint="eastAsia" w:ascii="宋体" w:hAnsi="宋体" w:cs="宋体"/>
                <w:sz w:val="24"/>
                <w:szCs w:val="24"/>
              </w:rPr>
              <w:t>）</w:t>
            </w:r>
            <w:r>
              <w:rPr>
                <w:rFonts w:hint="eastAsia" w:ascii="宋体" w:hAnsi="宋体" w:cs="宋体"/>
                <w:sz w:val="24"/>
                <w:szCs w:val="24"/>
                <w:shd w:val="clear" w:color="auto" w:fill="FFFFFF"/>
              </w:rPr>
              <w:t>，未提供或提供不全的不得分。②</w:t>
            </w:r>
            <w:r>
              <w:rPr>
                <w:rFonts w:ascii="宋体" w:hAnsi="宋体" w:cs="宋体"/>
                <w:sz w:val="24"/>
                <w:szCs w:val="24"/>
              </w:rPr>
              <w:t>同一人员持有的多本证书可累计计分，但本项最高得分为3分。③</w:t>
            </w:r>
            <w:r>
              <w:rPr>
                <w:rFonts w:hint="eastAsia" w:ascii="宋体" w:hAnsi="宋体" w:cs="宋体"/>
                <w:sz w:val="24"/>
                <w:szCs w:val="24"/>
                <w:shd w:val="clear" w:color="auto" w:fill="FFFFFF"/>
              </w:rPr>
              <w:t>成交后，采购人保留核验成交供应商原件的权利，如发现弄虚作假的，按有关规定进行处理。</w:t>
            </w:r>
          </w:p>
        </w:tc>
      </w:tr>
    </w:tbl>
    <w:p w14:paraId="64D1FA9B">
      <w:pPr>
        <w:pStyle w:val="19"/>
        <w:widowControl/>
        <w:spacing w:beforeAutospacing="0" w:after="150" w:afterAutospacing="0" w:line="400" w:lineRule="exact"/>
        <w:ind w:firstLine="480"/>
        <w:rPr>
          <w:rFonts w:ascii="宋体" w:hAnsi="宋体" w:cs="宋体"/>
        </w:rPr>
      </w:pPr>
      <w:r>
        <w:rPr>
          <w:rFonts w:hint="eastAsia" w:ascii="宋体" w:hAnsi="宋体" w:cs="宋体"/>
          <w:b/>
          <w:bCs/>
        </w:rPr>
        <w:t>（二）</w:t>
      </w:r>
      <w:r>
        <w:rPr>
          <w:rStyle w:val="26"/>
          <w:rFonts w:hint="eastAsia" w:ascii="宋体" w:hAnsi="宋体" w:cs="宋体"/>
        </w:rPr>
        <w:t>商务部分评分           满分</w:t>
      </w:r>
      <w:r>
        <w:rPr>
          <w:rStyle w:val="26"/>
          <w:rFonts w:hint="eastAsia" w:ascii="宋体" w:hAnsi="宋体" w:cs="宋体"/>
          <w:u w:val="single"/>
        </w:rPr>
        <w:t>15</w:t>
      </w:r>
      <w:r>
        <w:rPr>
          <w:rStyle w:val="26"/>
          <w:rFonts w:hint="eastAsia" w:ascii="宋体" w:hAnsi="宋体" w:cs="宋体"/>
        </w:rPr>
        <w:t>分</w:t>
      </w:r>
    </w:p>
    <w:tbl>
      <w:tblPr>
        <w:tblStyle w:val="23"/>
        <w:tblW w:w="965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97"/>
        <w:gridCol w:w="658"/>
        <w:gridCol w:w="8195"/>
      </w:tblGrid>
      <w:tr w14:paraId="407E97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797" w:type="dxa"/>
            <w:tcBorders>
              <w:top w:val="outset" w:color="auto" w:sz="6" w:space="0"/>
              <w:left w:val="outset" w:color="auto" w:sz="6" w:space="0"/>
              <w:bottom w:val="outset" w:color="auto" w:sz="6" w:space="0"/>
              <w:right w:val="outset" w:color="auto" w:sz="6" w:space="0"/>
            </w:tcBorders>
            <w:noWrap/>
            <w:vAlign w:val="center"/>
          </w:tcPr>
          <w:p w14:paraId="6687F9ED">
            <w:pPr>
              <w:widowControl/>
              <w:spacing w:line="400" w:lineRule="exact"/>
              <w:jc w:val="center"/>
              <w:rPr>
                <w:rFonts w:ascii="宋体" w:hAnsi="宋体" w:cs="宋体"/>
                <w:kern w:val="0"/>
                <w:sz w:val="24"/>
                <w:szCs w:val="24"/>
              </w:rPr>
            </w:pPr>
            <w:r>
              <w:rPr>
                <w:rFonts w:hint="eastAsia" w:ascii="宋体" w:hAnsi="宋体" w:cs="宋体"/>
                <w:kern w:val="0"/>
                <w:sz w:val="24"/>
                <w:szCs w:val="24"/>
              </w:rPr>
              <w:t>评标</w:t>
            </w:r>
          </w:p>
          <w:p w14:paraId="098BEF57">
            <w:pPr>
              <w:widowControl/>
              <w:spacing w:line="400" w:lineRule="exact"/>
              <w:jc w:val="center"/>
              <w:rPr>
                <w:rFonts w:ascii="宋体" w:hAnsi="宋体" w:cs="宋体"/>
                <w:sz w:val="24"/>
                <w:szCs w:val="24"/>
              </w:rPr>
            </w:pPr>
            <w:r>
              <w:rPr>
                <w:rFonts w:hint="eastAsia" w:ascii="宋体" w:hAnsi="宋体" w:cs="宋体"/>
                <w:kern w:val="0"/>
                <w:sz w:val="24"/>
                <w:szCs w:val="24"/>
              </w:rPr>
              <w:t>项目</w:t>
            </w:r>
          </w:p>
        </w:tc>
        <w:tc>
          <w:tcPr>
            <w:tcW w:w="658" w:type="dxa"/>
            <w:tcBorders>
              <w:top w:val="outset" w:color="auto" w:sz="6" w:space="0"/>
              <w:left w:val="outset" w:color="auto" w:sz="6" w:space="0"/>
              <w:bottom w:val="outset" w:color="auto" w:sz="6" w:space="0"/>
              <w:right w:val="outset" w:color="auto" w:sz="6" w:space="0"/>
            </w:tcBorders>
            <w:noWrap/>
            <w:vAlign w:val="center"/>
          </w:tcPr>
          <w:p w14:paraId="586981D8">
            <w:pPr>
              <w:widowControl/>
              <w:spacing w:line="400" w:lineRule="exact"/>
              <w:jc w:val="center"/>
              <w:rPr>
                <w:rFonts w:ascii="宋体" w:hAnsi="宋体" w:cs="宋体"/>
                <w:sz w:val="24"/>
                <w:szCs w:val="24"/>
              </w:rPr>
            </w:pPr>
            <w:r>
              <w:rPr>
                <w:rFonts w:hint="eastAsia" w:ascii="宋体" w:hAnsi="宋体" w:cs="宋体"/>
                <w:kern w:val="0"/>
                <w:sz w:val="24"/>
                <w:szCs w:val="24"/>
              </w:rPr>
              <w:t>评标分值</w:t>
            </w:r>
          </w:p>
        </w:tc>
        <w:tc>
          <w:tcPr>
            <w:tcW w:w="8195" w:type="dxa"/>
            <w:tcBorders>
              <w:top w:val="outset" w:color="auto" w:sz="6" w:space="0"/>
              <w:left w:val="outset" w:color="auto" w:sz="6" w:space="0"/>
              <w:bottom w:val="outset" w:color="auto" w:sz="6" w:space="0"/>
              <w:right w:val="outset" w:color="auto" w:sz="6" w:space="0"/>
            </w:tcBorders>
            <w:noWrap/>
            <w:vAlign w:val="center"/>
          </w:tcPr>
          <w:p w14:paraId="62A71FDF">
            <w:pPr>
              <w:widowControl/>
              <w:spacing w:line="400" w:lineRule="exact"/>
              <w:jc w:val="center"/>
              <w:rPr>
                <w:rFonts w:ascii="宋体" w:hAnsi="宋体" w:cs="宋体"/>
                <w:sz w:val="24"/>
                <w:szCs w:val="24"/>
              </w:rPr>
            </w:pPr>
            <w:r>
              <w:rPr>
                <w:rFonts w:hint="eastAsia" w:ascii="宋体" w:hAnsi="宋体" w:cs="宋体"/>
                <w:kern w:val="0"/>
                <w:sz w:val="24"/>
                <w:szCs w:val="24"/>
              </w:rPr>
              <w:t>评标方法描述</w:t>
            </w:r>
          </w:p>
        </w:tc>
      </w:tr>
      <w:tr w14:paraId="50B58C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6" w:hRule="atLeast"/>
        </w:trPr>
        <w:tc>
          <w:tcPr>
            <w:tcW w:w="797" w:type="dxa"/>
            <w:tcBorders>
              <w:top w:val="outset" w:color="auto" w:sz="6" w:space="0"/>
              <w:left w:val="outset" w:color="auto" w:sz="6" w:space="0"/>
              <w:bottom w:val="outset" w:color="auto" w:sz="6" w:space="0"/>
              <w:right w:val="outset" w:color="auto" w:sz="6" w:space="0"/>
            </w:tcBorders>
            <w:noWrap/>
            <w:vAlign w:val="center"/>
          </w:tcPr>
          <w:p w14:paraId="5378ED7C">
            <w:pPr>
              <w:widowControl/>
              <w:spacing w:line="400" w:lineRule="exact"/>
              <w:jc w:val="center"/>
              <w:textAlignment w:val="center"/>
              <w:rPr>
                <w:rFonts w:ascii="宋体" w:hAnsi="宋体" w:cs="宋体"/>
                <w:sz w:val="24"/>
                <w:szCs w:val="24"/>
              </w:rPr>
            </w:pPr>
            <w:r>
              <w:rPr>
                <w:rFonts w:hint="eastAsia" w:ascii="宋体" w:hAnsi="宋体" w:cs="宋体"/>
                <w:sz w:val="24"/>
                <w:szCs w:val="24"/>
              </w:rPr>
              <w:t>1.业绩情况</w:t>
            </w:r>
          </w:p>
        </w:tc>
        <w:tc>
          <w:tcPr>
            <w:tcW w:w="658" w:type="dxa"/>
            <w:tcBorders>
              <w:top w:val="outset" w:color="auto" w:sz="6" w:space="0"/>
              <w:left w:val="outset" w:color="auto" w:sz="6" w:space="0"/>
              <w:bottom w:val="outset" w:color="auto" w:sz="6" w:space="0"/>
              <w:right w:val="outset" w:color="auto" w:sz="6" w:space="0"/>
            </w:tcBorders>
            <w:noWrap/>
            <w:vAlign w:val="center"/>
          </w:tcPr>
          <w:p w14:paraId="613B8ABB">
            <w:pPr>
              <w:widowControl/>
              <w:spacing w:line="400" w:lineRule="exact"/>
              <w:jc w:val="center"/>
              <w:textAlignment w:val="center"/>
              <w:rPr>
                <w:rFonts w:ascii="宋体" w:hAnsi="宋体" w:cs="宋体"/>
                <w:sz w:val="24"/>
                <w:szCs w:val="24"/>
              </w:rPr>
            </w:pPr>
            <w:r>
              <w:rPr>
                <w:rFonts w:hint="eastAsia" w:ascii="宋体" w:hAnsi="宋体" w:cs="宋体"/>
                <w:sz w:val="24"/>
                <w:szCs w:val="24"/>
              </w:rPr>
              <w:t>3</w:t>
            </w:r>
          </w:p>
        </w:tc>
        <w:tc>
          <w:tcPr>
            <w:tcW w:w="8195" w:type="dxa"/>
            <w:tcBorders>
              <w:top w:val="outset" w:color="auto" w:sz="6" w:space="0"/>
              <w:left w:val="outset" w:color="auto" w:sz="6" w:space="0"/>
              <w:bottom w:val="outset" w:color="auto" w:sz="6" w:space="0"/>
              <w:right w:val="outset" w:color="auto" w:sz="6" w:space="0"/>
            </w:tcBorders>
            <w:noWrap/>
          </w:tcPr>
          <w:p w14:paraId="44461C39">
            <w:pPr>
              <w:spacing w:line="400" w:lineRule="exact"/>
              <w:jc w:val="left"/>
              <w:rPr>
                <w:rFonts w:ascii="宋体" w:hAnsi="宋体" w:cs="Times New Roman"/>
                <w:bCs/>
                <w:color w:val="000000" w:themeColor="text1"/>
                <w:kern w:val="0"/>
                <w:sz w:val="24"/>
                <w:szCs w:val="20"/>
                <w14:textFill>
                  <w14:solidFill>
                    <w14:schemeClr w14:val="tx1"/>
                  </w14:solidFill>
                </w14:textFill>
              </w:rPr>
            </w:pPr>
            <w:r>
              <w:rPr>
                <w:rFonts w:hint="eastAsia" w:ascii="宋体" w:hAnsi="宋体" w:cs="Times New Roman"/>
                <w:bCs/>
                <w:color w:val="000000" w:themeColor="text1"/>
                <w:kern w:val="0"/>
                <w:sz w:val="24"/>
                <w:szCs w:val="20"/>
                <w14:textFill>
                  <w14:solidFill>
                    <w14:schemeClr w14:val="tx1"/>
                  </w14:solidFill>
                </w14:textFill>
              </w:rPr>
              <w:t>根据供应商提供的自2023年1月1日（以合同签订时间为准）以来已完成或正在履行的保安服务</w:t>
            </w:r>
            <w:r>
              <w:rPr>
                <w:rFonts w:ascii="宋体" w:hAnsi="宋体" w:cs="Times New Roman"/>
                <w:bCs/>
                <w:color w:val="000000" w:themeColor="text1"/>
                <w:kern w:val="0"/>
                <w:sz w:val="24"/>
                <w:szCs w:val="20"/>
                <w14:textFill>
                  <w14:solidFill>
                    <w14:schemeClr w14:val="tx1"/>
                  </w14:solidFill>
                </w14:textFill>
              </w:rPr>
              <w:t>同类项目业绩</w:t>
            </w:r>
            <w:r>
              <w:rPr>
                <w:rFonts w:hint="eastAsia" w:ascii="宋体" w:hAnsi="宋体" w:cs="Times New Roman"/>
                <w:bCs/>
                <w:color w:val="000000" w:themeColor="text1"/>
                <w:kern w:val="0"/>
                <w:sz w:val="24"/>
                <w:szCs w:val="20"/>
                <w14:textFill>
                  <w14:solidFill>
                    <w14:schemeClr w14:val="tx1"/>
                  </w14:solidFill>
                </w14:textFill>
              </w:rPr>
              <w:t>情况进行评分，每提供一份业绩证明材料得</w:t>
            </w:r>
            <w:r>
              <w:rPr>
                <w:rFonts w:hint="eastAsia" w:ascii="宋体" w:hAnsi="宋体" w:cs="Times New Roman"/>
                <w:bCs/>
                <w:color w:val="000000" w:themeColor="text1"/>
                <w:kern w:val="0"/>
                <w:sz w:val="24"/>
                <w:szCs w:val="20"/>
                <w:lang w:val="en-US" w:eastAsia="zh-CN"/>
                <w14:textFill>
                  <w14:solidFill>
                    <w14:schemeClr w14:val="tx1"/>
                  </w14:solidFill>
                </w14:textFill>
              </w:rPr>
              <w:t>0.5</w:t>
            </w:r>
            <w:r>
              <w:rPr>
                <w:rFonts w:hint="eastAsia" w:ascii="宋体" w:hAnsi="宋体" w:cs="Times New Roman"/>
                <w:bCs/>
                <w:color w:val="000000" w:themeColor="text1"/>
                <w:kern w:val="0"/>
                <w:sz w:val="24"/>
                <w:szCs w:val="20"/>
                <w14:textFill>
                  <w14:solidFill>
                    <w14:schemeClr w14:val="tx1"/>
                  </w14:solidFill>
                </w14:textFill>
              </w:rPr>
              <w:t>分，满分3分。注：供应商应如实提供业绩证明文件，每份业绩须同时提供①中标（成交）公告（提供相关网站中标（成交）公告的下载网页截图并注明网址）、②中标（成交）通知书复印件、③采购合同文本复印件、④已完成的提供“能够证明该业绩项目已经采购人验收合格的项目证明文件复印件”或正在履行的业绩提供“采购人评价合格材料”。未提供或提供不全者均不得分。磋商小组将保留要求供应商提供原件予以核查的权利；评审过程中如发现填报不实，本项不得分；合同履行过程中发现本项有虚假者，取消其成交资格，并追究相应的法律责任和进行相应的赔偿。</w:t>
            </w:r>
            <w:r>
              <w:rPr>
                <w:rFonts w:hint="eastAsia" w:ascii="宋体" w:hAnsi="宋体" w:cs="Times New Roman"/>
                <w:bCs/>
                <w:color w:val="000000" w:themeColor="text1"/>
                <w:kern w:val="0"/>
                <w:sz w:val="24"/>
                <w:szCs w:val="20"/>
                <w:lang w:val="en-US" w:eastAsia="zh-CN"/>
                <w14:textFill>
                  <w14:solidFill>
                    <w14:schemeClr w14:val="tx1"/>
                  </w14:solidFill>
                </w14:textFill>
              </w:rPr>
              <w:t>同个项目（或同个单位）多次签约的仅计一次。</w:t>
            </w:r>
          </w:p>
        </w:tc>
      </w:tr>
      <w:tr w14:paraId="4B0F43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6" w:hRule="atLeast"/>
        </w:trPr>
        <w:tc>
          <w:tcPr>
            <w:tcW w:w="797" w:type="dxa"/>
            <w:tcBorders>
              <w:top w:val="outset" w:color="auto" w:sz="6" w:space="0"/>
              <w:left w:val="outset" w:color="auto" w:sz="6" w:space="0"/>
              <w:bottom w:val="outset" w:color="auto" w:sz="6" w:space="0"/>
              <w:right w:val="outset" w:color="auto" w:sz="6" w:space="0"/>
            </w:tcBorders>
            <w:noWrap/>
            <w:vAlign w:val="center"/>
          </w:tcPr>
          <w:p w14:paraId="5FED22BD">
            <w:pPr>
              <w:widowControl/>
              <w:spacing w:line="400" w:lineRule="exact"/>
              <w:jc w:val="center"/>
              <w:textAlignment w:val="center"/>
              <w:rPr>
                <w:rFonts w:ascii="宋体" w:hAnsi="宋体" w:cs="宋体"/>
                <w:sz w:val="24"/>
                <w:szCs w:val="24"/>
              </w:rPr>
            </w:pPr>
            <w:r>
              <w:rPr>
                <w:rFonts w:hint="eastAsia" w:ascii="宋体" w:hAnsi="宋体" w:cs="宋体"/>
                <w:sz w:val="24"/>
                <w:szCs w:val="24"/>
              </w:rPr>
              <w:t>2.满意度情况</w:t>
            </w:r>
          </w:p>
        </w:tc>
        <w:tc>
          <w:tcPr>
            <w:tcW w:w="658" w:type="dxa"/>
            <w:tcBorders>
              <w:top w:val="outset" w:color="auto" w:sz="6" w:space="0"/>
              <w:left w:val="outset" w:color="auto" w:sz="6" w:space="0"/>
              <w:bottom w:val="outset" w:color="auto" w:sz="6" w:space="0"/>
              <w:right w:val="outset" w:color="auto" w:sz="6" w:space="0"/>
            </w:tcBorders>
            <w:noWrap/>
            <w:vAlign w:val="center"/>
          </w:tcPr>
          <w:p w14:paraId="275A8C0C">
            <w:pPr>
              <w:widowControl/>
              <w:spacing w:line="400" w:lineRule="exact"/>
              <w:jc w:val="center"/>
              <w:textAlignment w:val="center"/>
              <w:rPr>
                <w:rFonts w:ascii="宋体" w:hAnsi="宋体" w:cs="宋体"/>
                <w:sz w:val="24"/>
                <w:szCs w:val="24"/>
              </w:rPr>
            </w:pPr>
            <w:r>
              <w:rPr>
                <w:rFonts w:hint="eastAsia" w:ascii="宋体" w:hAnsi="宋体" w:cs="宋体"/>
                <w:sz w:val="24"/>
                <w:szCs w:val="24"/>
              </w:rPr>
              <w:t>3</w:t>
            </w:r>
          </w:p>
        </w:tc>
        <w:tc>
          <w:tcPr>
            <w:tcW w:w="8195" w:type="dxa"/>
            <w:tcBorders>
              <w:top w:val="outset" w:color="auto" w:sz="6" w:space="0"/>
              <w:left w:val="outset" w:color="auto" w:sz="6" w:space="0"/>
              <w:bottom w:val="outset" w:color="auto" w:sz="6" w:space="0"/>
              <w:right w:val="outset" w:color="auto" w:sz="6" w:space="0"/>
            </w:tcBorders>
            <w:noWrap/>
          </w:tcPr>
          <w:p w14:paraId="57BB649A">
            <w:pPr>
              <w:spacing w:line="400" w:lineRule="exact"/>
              <w:jc w:val="left"/>
              <w:rPr>
                <w:rFonts w:ascii="宋体" w:hAnsi="宋体" w:cs="Times New Roman"/>
                <w:bCs/>
                <w:color w:val="000000" w:themeColor="text1"/>
                <w:kern w:val="0"/>
                <w:sz w:val="24"/>
                <w:szCs w:val="20"/>
                <w14:textFill>
                  <w14:solidFill>
                    <w14:schemeClr w14:val="tx1"/>
                  </w14:solidFill>
                </w14:textFill>
              </w:rPr>
            </w:pPr>
            <w:r>
              <w:rPr>
                <w:rFonts w:hint="eastAsia" w:ascii="宋体" w:hAnsi="宋体" w:cs="Times New Roman"/>
                <w:bCs/>
                <w:color w:val="000000" w:themeColor="text1"/>
                <w:kern w:val="0"/>
                <w:sz w:val="24"/>
                <w:szCs w:val="20"/>
                <w14:textFill>
                  <w14:solidFill>
                    <w14:schemeClr w14:val="tx1"/>
                  </w14:solidFill>
                </w14:textFill>
              </w:rPr>
              <w:t>根据供应商所提供的2023年1月1日至本项目首次响应文件递交截止时间止（日期以合同签订时间为准）已完成或正在履行的保安服务项目业绩满意度评价情况进行打分：供应商得到合同服务单位提供的满意度评价证明的，每提供一份业主单位评价为满意（“优秀”、“良好”或“满意”</w:t>
            </w:r>
            <w:r>
              <w:rPr>
                <w:rFonts w:hint="eastAsia" w:ascii="宋体" w:hAnsi="宋体" w:cs="Times New Roman"/>
                <w:bCs/>
                <w:color w:val="000000" w:themeColor="text1"/>
                <w:kern w:val="0"/>
                <w:sz w:val="24"/>
                <w:szCs w:val="20"/>
                <w:lang w:val="en-US" w:eastAsia="zh-CN"/>
                <w14:textFill>
                  <w14:solidFill>
                    <w14:schemeClr w14:val="tx1"/>
                  </w14:solidFill>
                </w14:textFill>
              </w:rPr>
              <w:t>或90分以上</w:t>
            </w:r>
            <w:r>
              <w:rPr>
                <w:rFonts w:hint="eastAsia" w:ascii="宋体" w:hAnsi="宋体" w:cs="Times New Roman"/>
                <w:bCs/>
                <w:color w:val="000000" w:themeColor="text1"/>
                <w:kern w:val="0"/>
                <w:sz w:val="24"/>
                <w:szCs w:val="20"/>
                <w14:textFill>
                  <w14:solidFill>
                    <w14:schemeClr w14:val="tx1"/>
                  </w14:solidFill>
                </w14:textFill>
              </w:rPr>
              <w:t>）等肯定性质的得</w:t>
            </w:r>
            <w:r>
              <w:rPr>
                <w:rFonts w:hint="eastAsia" w:ascii="宋体" w:hAnsi="宋体" w:cs="Times New Roman"/>
                <w:bCs/>
                <w:color w:val="000000" w:themeColor="text1"/>
                <w:kern w:val="0"/>
                <w:sz w:val="24"/>
                <w:szCs w:val="20"/>
                <w:lang w:val="en-US" w:eastAsia="zh-CN"/>
                <w14:textFill>
                  <w14:solidFill>
                    <w14:schemeClr w14:val="tx1"/>
                  </w14:solidFill>
                </w14:textFill>
              </w:rPr>
              <w:t>0.5</w:t>
            </w:r>
            <w:r>
              <w:rPr>
                <w:rFonts w:hint="eastAsia" w:ascii="宋体" w:hAnsi="宋体" w:cs="Times New Roman"/>
                <w:bCs/>
                <w:color w:val="000000" w:themeColor="text1"/>
                <w:kern w:val="0"/>
                <w:sz w:val="24"/>
                <w:szCs w:val="20"/>
                <w14:textFill>
                  <w14:solidFill>
                    <w14:schemeClr w14:val="tx1"/>
                  </w14:solidFill>
                </w14:textFill>
              </w:rPr>
              <w:t>分，满分3分。注：供应商须提供该业绩项目满意度评价函及双方签订的合同文本复印件，否则不得分。未同时提供以上各项证明材料的，该项业绩不给予计分。本评分项与“业绩情况”评分项为同一业绩或同一业主单位的不重复得分。</w:t>
            </w:r>
          </w:p>
        </w:tc>
      </w:tr>
      <w:tr w14:paraId="0571B6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6" w:hRule="atLeast"/>
        </w:trPr>
        <w:tc>
          <w:tcPr>
            <w:tcW w:w="797" w:type="dxa"/>
            <w:tcBorders>
              <w:top w:val="outset" w:color="auto" w:sz="6" w:space="0"/>
              <w:left w:val="outset" w:color="auto" w:sz="6" w:space="0"/>
              <w:bottom w:val="outset" w:color="auto" w:sz="6" w:space="0"/>
              <w:right w:val="outset" w:color="auto" w:sz="6" w:space="0"/>
            </w:tcBorders>
            <w:noWrap/>
            <w:vAlign w:val="center"/>
          </w:tcPr>
          <w:p w14:paraId="23950B1B">
            <w:pPr>
              <w:widowControl/>
              <w:numPr>
                <w:ilvl w:val="0"/>
                <w:numId w:val="2"/>
              </w:numPr>
              <w:spacing w:line="400" w:lineRule="exact"/>
              <w:jc w:val="center"/>
              <w:textAlignment w:val="center"/>
              <w:rPr>
                <w:rFonts w:ascii="宋体" w:hAnsi="宋体" w:cs="宋体"/>
                <w:sz w:val="24"/>
                <w:szCs w:val="24"/>
              </w:rPr>
            </w:pPr>
            <w:r>
              <w:rPr>
                <w:rFonts w:hint="eastAsia" w:ascii="宋体" w:hAnsi="宋体" w:cs="宋体"/>
                <w:sz w:val="24"/>
                <w:szCs w:val="24"/>
              </w:rPr>
              <w:t>保险</w:t>
            </w:r>
          </w:p>
        </w:tc>
        <w:tc>
          <w:tcPr>
            <w:tcW w:w="658" w:type="dxa"/>
            <w:tcBorders>
              <w:top w:val="outset" w:color="auto" w:sz="6" w:space="0"/>
              <w:left w:val="outset" w:color="auto" w:sz="6" w:space="0"/>
              <w:bottom w:val="outset" w:color="auto" w:sz="6" w:space="0"/>
              <w:right w:val="outset" w:color="auto" w:sz="6" w:space="0"/>
            </w:tcBorders>
            <w:noWrap/>
            <w:vAlign w:val="center"/>
          </w:tcPr>
          <w:p w14:paraId="27D7DE81">
            <w:pPr>
              <w:widowControl/>
              <w:spacing w:line="400" w:lineRule="exact"/>
              <w:jc w:val="center"/>
              <w:textAlignment w:val="center"/>
              <w:rPr>
                <w:rFonts w:ascii="宋体" w:hAnsi="宋体" w:cs="宋体"/>
                <w:sz w:val="24"/>
                <w:szCs w:val="24"/>
              </w:rPr>
            </w:pPr>
            <w:r>
              <w:rPr>
                <w:rFonts w:hint="eastAsia" w:ascii="宋体" w:hAnsi="宋体" w:cs="宋体"/>
                <w:sz w:val="24"/>
                <w:szCs w:val="24"/>
              </w:rPr>
              <w:t>3</w:t>
            </w:r>
          </w:p>
        </w:tc>
        <w:tc>
          <w:tcPr>
            <w:tcW w:w="8195" w:type="dxa"/>
            <w:tcBorders>
              <w:top w:val="outset" w:color="auto" w:sz="6" w:space="0"/>
              <w:left w:val="outset" w:color="auto" w:sz="6" w:space="0"/>
              <w:bottom w:val="outset" w:color="auto" w:sz="6" w:space="0"/>
              <w:right w:val="outset" w:color="auto" w:sz="6" w:space="0"/>
            </w:tcBorders>
            <w:noWrap/>
          </w:tcPr>
          <w:p w14:paraId="1F7FD095">
            <w:pPr>
              <w:spacing w:line="400" w:lineRule="exact"/>
              <w:jc w:val="left"/>
              <w:rPr>
                <w:rFonts w:ascii="宋体" w:hAnsi="宋体" w:cs="Times New Roman"/>
                <w:bCs/>
                <w:color w:val="000000" w:themeColor="text1"/>
                <w:kern w:val="0"/>
                <w:sz w:val="24"/>
                <w:szCs w:val="20"/>
                <w14:textFill>
                  <w14:solidFill>
                    <w14:schemeClr w14:val="tx1"/>
                  </w14:solidFill>
                </w14:textFill>
              </w:rPr>
            </w:pPr>
            <w:r>
              <w:rPr>
                <w:rFonts w:hint="eastAsia" w:ascii="宋体" w:hAnsi="宋体" w:cs="Times New Roman"/>
                <w:bCs/>
                <w:color w:val="000000" w:themeColor="text1"/>
                <w:kern w:val="0"/>
                <w:sz w:val="24"/>
                <w:szCs w:val="20"/>
                <w14:textFill>
                  <w14:solidFill>
                    <w14:schemeClr w14:val="tx1"/>
                  </w14:solidFill>
                </w14:textFill>
              </w:rPr>
              <w:t>根据供应商为本项目拟投入人员购买人身意外保险情况(包括意外险或雇主责任险，保险条款需包含24小时个人事故保险条款)进行评议，已购买或承诺成交后为本项目投入人员每人死亡伤残赔付最高限额≥</w:t>
            </w:r>
            <w:r>
              <w:rPr>
                <w:rFonts w:hint="eastAsia" w:ascii="宋体" w:hAnsi="宋体" w:cs="Times New Roman"/>
                <w:bCs/>
                <w:color w:val="000000" w:themeColor="text1"/>
                <w:kern w:val="0"/>
                <w:sz w:val="24"/>
                <w:szCs w:val="20"/>
                <w:lang w:val="en-US" w:eastAsia="zh-CN"/>
                <w14:textFill>
                  <w14:solidFill>
                    <w14:schemeClr w14:val="tx1"/>
                  </w14:solidFill>
                </w14:textFill>
              </w:rPr>
              <w:t>30</w:t>
            </w:r>
            <w:r>
              <w:rPr>
                <w:rFonts w:hint="eastAsia" w:ascii="宋体" w:hAnsi="宋体" w:cs="Times New Roman"/>
                <w:bCs/>
                <w:color w:val="000000" w:themeColor="text1"/>
                <w:kern w:val="0"/>
                <w:sz w:val="24"/>
                <w:szCs w:val="20"/>
                <w14:textFill>
                  <w14:solidFill>
                    <w14:schemeClr w14:val="tx1"/>
                  </w14:solidFill>
                </w14:textFill>
              </w:rPr>
              <w:t>0万元</w:t>
            </w:r>
            <w:r>
              <w:rPr>
                <w:rFonts w:hint="eastAsia" w:ascii="宋体" w:hAnsi="宋体" w:cs="Times New Roman"/>
                <w:bCs/>
                <w:color w:val="000000" w:themeColor="text1"/>
                <w:kern w:val="0"/>
                <w:sz w:val="24"/>
                <w:szCs w:val="20"/>
                <w:lang w:eastAsia="zh-CN"/>
                <w14:textFill>
                  <w14:solidFill>
                    <w14:schemeClr w14:val="tx1"/>
                  </w14:solidFill>
                </w14:textFill>
              </w:rPr>
              <w:t>、</w:t>
            </w:r>
            <w:r>
              <w:rPr>
                <w:rFonts w:hint="eastAsia" w:ascii="宋体" w:hAnsi="宋体" w:cs="Times New Roman"/>
                <w:bCs/>
                <w:color w:val="000000" w:themeColor="text1"/>
                <w:kern w:val="0"/>
                <w:sz w:val="24"/>
                <w:szCs w:val="20"/>
                <w:lang w:val="en-US" w:eastAsia="zh-CN"/>
                <w14:textFill>
                  <w14:solidFill>
                    <w14:schemeClr w14:val="tx1"/>
                  </w14:solidFill>
                </w14:textFill>
              </w:rPr>
              <w:t>且单人医疗费用责任</w:t>
            </w:r>
            <w:r>
              <w:rPr>
                <w:rFonts w:hint="eastAsia" w:ascii="宋体" w:hAnsi="宋体" w:cs="Times New Roman"/>
                <w:bCs/>
                <w:color w:val="000000" w:themeColor="text1"/>
                <w:kern w:val="0"/>
                <w:sz w:val="24"/>
                <w:szCs w:val="20"/>
                <w14:textFill>
                  <w14:solidFill>
                    <w14:schemeClr w14:val="tx1"/>
                  </w14:solidFill>
                </w14:textFill>
              </w:rPr>
              <w:t>≥</w:t>
            </w:r>
            <w:r>
              <w:rPr>
                <w:rFonts w:hint="eastAsia" w:ascii="宋体" w:hAnsi="宋体" w:cs="Times New Roman"/>
                <w:bCs/>
                <w:color w:val="000000" w:themeColor="text1"/>
                <w:kern w:val="0"/>
                <w:sz w:val="24"/>
                <w:szCs w:val="20"/>
                <w:lang w:val="en-US" w:eastAsia="zh-CN"/>
                <w14:textFill>
                  <w14:solidFill>
                    <w14:schemeClr w14:val="tx1"/>
                  </w14:solidFill>
                </w14:textFill>
              </w:rPr>
              <w:t>1</w:t>
            </w:r>
            <w:r>
              <w:rPr>
                <w:rFonts w:hint="eastAsia" w:ascii="宋体" w:hAnsi="宋体" w:cs="Times New Roman"/>
                <w:bCs/>
                <w:color w:val="000000" w:themeColor="text1"/>
                <w:kern w:val="0"/>
                <w:sz w:val="24"/>
                <w:szCs w:val="20"/>
                <w14:textFill>
                  <w14:solidFill>
                    <w14:schemeClr w14:val="tx1"/>
                  </w14:solidFill>
                </w14:textFill>
              </w:rPr>
              <w:t xml:space="preserve">0万元的得3分， </w:t>
            </w:r>
            <w:r>
              <w:rPr>
                <w:rFonts w:hint="eastAsia" w:ascii="宋体" w:hAnsi="宋体" w:cs="Times New Roman"/>
                <w:bCs/>
                <w:color w:val="000000" w:themeColor="text1"/>
                <w:kern w:val="0"/>
                <w:sz w:val="24"/>
                <w:szCs w:val="20"/>
                <w:lang w:val="en-US" w:eastAsia="zh-CN"/>
                <w14:textFill>
                  <w14:solidFill>
                    <w14:schemeClr w14:val="tx1"/>
                  </w14:solidFill>
                </w14:textFill>
              </w:rPr>
              <w:t>30</w:t>
            </w:r>
            <w:r>
              <w:rPr>
                <w:rFonts w:hint="eastAsia" w:ascii="宋体" w:hAnsi="宋体" w:cs="Times New Roman"/>
                <w:bCs/>
                <w:color w:val="000000" w:themeColor="text1"/>
                <w:kern w:val="0"/>
                <w:sz w:val="24"/>
                <w:szCs w:val="20"/>
                <w14:textFill>
                  <w14:solidFill>
                    <w14:schemeClr w14:val="tx1"/>
                  </w14:solidFill>
                </w14:textFill>
              </w:rPr>
              <w:t>0万＞最高赔付限额≥</w:t>
            </w:r>
            <w:r>
              <w:rPr>
                <w:rFonts w:hint="eastAsia" w:ascii="宋体" w:hAnsi="宋体" w:cs="Times New Roman"/>
                <w:bCs/>
                <w:color w:val="000000" w:themeColor="text1"/>
                <w:kern w:val="0"/>
                <w:sz w:val="24"/>
                <w:szCs w:val="20"/>
                <w:lang w:val="en-US" w:eastAsia="zh-CN"/>
                <w14:textFill>
                  <w14:solidFill>
                    <w14:schemeClr w14:val="tx1"/>
                  </w14:solidFill>
                </w14:textFill>
              </w:rPr>
              <w:t>2</w:t>
            </w:r>
            <w:r>
              <w:rPr>
                <w:rFonts w:hint="eastAsia" w:ascii="宋体" w:hAnsi="宋体" w:cs="Times New Roman"/>
                <w:bCs/>
                <w:color w:val="000000" w:themeColor="text1"/>
                <w:kern w:val="0"/>
                <w:sz w:val="24"/>
                <w:szCs w:val="20"/>
                <w14:textFill>
                  <w14:solidFill>
                    <w14:schemeClr w14:val="tx1"/>
                  </w14:solidFill>
                </w14:textFill>
              </w:rPr>
              <w:t>00万元的得2分，</w:t>
            </w:r>
            <w:r>
              <w:rPr>
                <w:rFonts w:hint="eastAsia" w:ascii="宋体" w:hAnsi="宋体" w:cs="Times New Roman"/>
                <w:bCs/>
                <w:color w:val="000000" w:themeColor="text1"/>
                <w:kern w:val="0"/>
                <w:sz w:val="24"/>
                <w:szCs w:val="20"/>
                <w:lang w:val="en-US" w:eastAsia="zh-CN"/>
                <w14:textFill>
                  <w14:solidFill>
                    <w14:schemeClr w14:val="tx1"/>
                  </w14:solidFill>
                </w14:textFill>
              </w:rPr>
              <w:t>2</w:t>
            </w:r>
            <w:r>
              <w:rPr>
                <w:rFonts w:hint="eastAsia" w:ascii="宋体" w:hAnsi="宋体" w:cs="Times New Roman"/>
                <w:bCs/>
                <w:color w:val="000000" w:themeColor="text1"/>
                <w:kern w:val="0"/>
                <w:sz w:val="24"/>
                <w:szCs w:val="20"/>
                <w14:textFill>
                  <w14:solidFill>
                    <w14:schemeClr w14:val="tx1"/>
                  </w14:solidFill>
                </w14:textFill>
              </w:rPr>
              <w:t>00万元＞最高赔付限额≥</w:t>
            </w:r>
            <w:r>
              <w:rPr>
                <w:rFonts w:hint="eastAsia" w:ascii="宋体" w:hAnsi="宋体" w:cs="Times New Roman"/>
                <w:bCs/>
                <w:color w:val="000000" w:themeColor="text1"/>
                <w:kern w:val="0"/>
                <w:sz w:val="24"/>
                <w:szCs w:val="20"/>
                <w:lang w:val="en-US" w:eastAsia="zh-CN"/>
                <w14:textFill>
                  <w14:solidFill>
                    <w14:schemeClr w14:val="tx1"/>
                  </w14:solidFill>
                </w14:textFill>
              </w:rPr>
              <w:t>12</w:t>
            </w:r>
            <w:r>
              <w:rPr>
                <w:rFonts w:hint="eastAsia" w:ascii="宋体" w:hAnsi="宋体" w:cs="Times New Roman"/>
                <w:bCs/>
                <w:color w:val="000000" w:themeColor="text1"/>
                <w:kern w:val="0"/>
                <w:sz w:val="24"/>
                <w:szCs w:val="20"/>
                <w14:textFill>
                  <w14:solidFill>
                    <w14:schemeClr w14:val="tx1"/>
                  </w14:solidFill>
                </w14:textFill>
              </w:rPr>
              <w:t>0万元的得1分，满分3分。供应商需提供有效保单单据正本复印件、保险承保明细表及购置发票复印件或承诺函（若提供承诺函，格式自拟），未提供或提供不全不得分。</w:t>
            </w:r>
          </w:p>
        </w:tc>
      </w:tr>
      <w:tr w14:paraId="1F4A8F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6" w:hRule="atLeast"/>
        </w:trPr>
        <w:tc>
          <w:tcPr>
            <w:tcW w:w="797" w:type="dxa"/>
            <w:tcBorders>
              <w:top w:val="outset" w:color="auto" w:sz="6" w:space="0"/>
              <w:left w:val="outset" w:color="auto" w:sz="6" w:space="0"/>
              <w:bottom w:val="outset" w:color="auto" w:sz="6" w:space="0"/>
              <w:right w:val="outset" w:color="auto" w:sz="6" w:space="0"/>
            </w:tcBorders>
            <w:noWrap/>
            <w:vAlign w:val="center"/>
          </w:tcPr>
          <w:p w14:paraId="7666B236">
            <w:pPr>
              <w:widowControl/>
              <w:spacing w:line="400" w:lineRule="exact"/>
              <w:jc w:val="center"/>
              <w:textAlignment w:val="center"/>
              <w:rPr>
                <w:rFonts w:ascii="宋体" w:hAnsi="宋体" w:cs="宋体"/>
                <w:sz w:val="24"/>
                <w:szCs w:val="24"/>
              </w:rPr>
            </w:pPr>
            <w:r>
              <w:rPr>
                <w:rFonts w:hint="eastAsia" w:ascii="宋体" w:hAnsi="宋体" w:cs="宋体"/>
                <w:sz w:val="24"/>
                <w:szCs w:val="24"/>
              </w:rPr>
              <w:t>4.人员调配能力</w:t>
            </w:r>
          </w:p>
        </w:tc>
        <w:tc>
          <w:tcPr>
            <w:tcW w:w="658" w:type="dxa"/>
            <w:tcBorders>
              <w:top w:val="outset" w:color="auto" w:sz="6" w:space="0"/>
              <w:left w:val="outset" w:color="auto" w:sz="6" w:space="0"/>
              <w:bottom w:val="outset" w:color="auto" w:sz="6" w:space="0"/>
              <w:right w:val="outset" w:color="auto" w:sz="6" w:space="0"/>
            </w:tcBorders>
            <w:noWrap/>
            <w:vAlign w:val="center"/>
          </w:tcPr>
          <w:p w14:paraId="5CCFC7F6">
            <w:pPr>
              <w:widowControl/>
              <w:spacing w:line="400" w:lineRule="exact"/>
              <w:jc w:val="center"/>
              <w:textAlignment w:val="center"/>
              <w:rPr>
                <w:rFonts w:ascii="宋体" w:hAnsi="宋体" w:cs="宋体"/>
                <w:sz w:val="24"/>
                <w:szCs w:val="24"/>
              </w:rPr>
            </w:pPr>
            <w:r>
              <w:rPr>
                <w:rFonts w:hint="eastAsia" w:ascii="宋体" w:hAnsi="宋体" w:cs="宋体"/>
                <w:sz w:val="24"/>
                <w:szCs w:val="24"/>
              </w:rPr>
              <w:t>3</w:t>
            </w:r>
          </w:p>
        </w:tc>
        <w:tc>
          <w:tcPr>
            <w:tcW w:w="8195" w:type="dxa"/>
            <w:tcBorders>
              <w:top w:val="outset" w:color="auto" w:sz="6" w:space="0"/>
              <w:left w:val="outset" w:color="auto" w:sz="6" w:space="0"/>
              <w:bottom w:val="outset" w:color="auto" w:sz="6" w:space="0"/>
              <w:right w:val="outset" w:color="auto" w:sz="6" w:space="0"/>
            </w:tcBorders>
            <w:noWrap/>
          </w:tcPr>
          <w:p w14:paraId="2A371C6F">
            <w:pPr>
              <w:spacing w:line="400" w:lineRule="exact"/>
              <w:jc w:val="left"/>
              <w:rPr>
                <w:rFonts w:ascii="宋体" w:hAnsi="宋体" w:cs="Times New Roman"/>
                <w:bCs/>
                <w:color w:val="000000" w:themeColor="text1"/>
                <w:kern w:val="0"/>
                <w:sz w:val="24"/>
                <w:szCs w:val="20"/>
                <w14:textFill>
                  <w14:solidFill>
                    <w14:schemeClr w14:val="tx1"/>
                  </w14:solidFill>
                </w14:textFill>
              </w:rPr>
            </w:pPr>
            <w:r>
              <w:rPr>
                <w:rFonts w:hint="eastAsia" w:ascii="宋体" w:hAnsi="宋体" w:cs="宋体"/>
                <w:sz w:val="24"/>
                <w:szCs w:val="24"/>
              </w:rPr>
              <w:t>采购人若因开展重大活动或其它任务等需要，供应商承诺能临时增加安保人手的（累计临时增加人手100个日工时），并提供相应的可行性方案的得</w:t>
            </w:r>
            <w:r>
              <w:rPr>
                <w:rFonts w:ascii="宋体" w:hAnsi="宋体" w:cs="宋体"/>
                <w:sz w:val="24"/>
                <w:szCs w:val="24"/>
              </w:rPr>
              <w:t>3</w:t>
            </w:r>
            <w:r>
              <w:rPr>
                <w:rFonts w:hint="eastAsia" w:ascii="宋体" w:hAnsi="宋体" w:cs="宋体"/>
                <w:sz w:val="24"/>
                <w:szCs w:val="24"/>
              </w:rPr>
              <w:t>分。注：应提供承诺书（格式自拟）及可行性方案，未提供本项不得分。承诺书应包含履约过程中若成交供应商无法履行该承诺，采购人将追究成交供应商违约责任，成交供应商向采购人支付违约金</w:t>
            </w:r>
            <w:r>
              <w:rPr>
                <w:rFonts w:ascii="宋体" w:hAnsi="宋体" w:cs="宋体"/>
                <w:sz w:val="24"/>
                <w:szCs w:val="24"/>
              </w:rPr>
              <w:t>20000</w:t>
            </w:r>
            <w:r>
              <w:rPr>
                <w:rFonts w:hint="eastAsia" w:ascii="宋体" w:hAnsi="宋体" w:cs="宋体"/>
                <w:sz w:val="24"/>
                <w:szCs w:val="24"/>
              </w:rPr>
              <w:t>元，违约金采购人有权从未支付的服务款中扣除。</w:t>
            </w:r>
          </w:p>
        </w:tc>
      </w:tr>
      <w:tr w14:paraId="48BD65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6" w:hRule="atLeast"/>
        </w:trPr>
        <w:tc>
          <w:tcPr>
            <w:tcW w:w="797" w:type="dxa"/>
            <w:tcBorders>
              <w:top w:val="outset" w:color="auto" w:sz="6" w:space="0"/>
              <w:left w:val="outset" w:color="auto" w:sz="6" w:space="0"/>
              <w:bottom w:val="outset" w:color="auto" w:sz="6" w:space="0"/>
              <w:right w:val="outset" w:color="auto" w:sz="6" w:space="0"/>
            </w:tcBorders>
            <w:noWrap/>
            <w:vAlign w:val="center"/>
          </w:tcPr>
          <w:p w14:paraId="0A762F39">
            <w:pPr>
              <w:widowControl/>
              <w:spacing w:line="400" w:lineRule="exact"/>
              <w:jc w:val="center"/>
              <w:textAlignment w:val="center"/>
              <w:rPr>
                <w:rFonts w:ascii="宋体" w:hAnsi="宋体" w:cs="宋体"/>
                <w:sz w:val="24"/>
                <w:szCs w:val="24"/>
              </w:rPr>
            </w:pPr>
            <w:r>
              <w:rPr>
                <w:rFonts w:hint="eastAsia" w:ascii="宋体" w:hAnsi="宋体" w:cs="宋体"/>
                <w:sz w:val="24"/>
                <w:szCs w:val="24"/>
              </w:rPr>
              <w:t>5.服务承诺</w:t>
            </w:r>
          </w:p>
        </w:tc>
        <w:tc>
          <w:tcPr>
            <w:tcW w:w="658" w:type="dxa"/>
            <w:tcBorders>
              <w:top w:val="outset" w:color="auto" w:sz="6" w:space="0"/>
              <w:left w:val="outset" w:color="auto" w:sz="6" w:space="0"/>
              <w:bottom w:val="outset" w:color="auto" w:sz="6" w:space="0"/>
              <w:right w:val="outset" w:color="auto" w:sz="6" w:space="0"/>
            </w:tcBorders>
            <w:noWrap/>
            <w:vAlign w:val="center"/>
          </w:tcPr>
          <w:p w14:paraId="72FE559A">
            <w:pPr>
              <w:widowControl/>
              <w:spacing w:line="400" w:lineRule="exact"/>
              <w:jc w:val="center"/>
              <w:textAlignment w:val="center"/>
              <w:rPr>
                <w:rFonts w:ascii="宋体" w:hAnsi="宋体" w:cs="宋体"/>
                <w:sz w:val="24"/>
                <w:szCs w:val="24"/>
              </w:rPr>
            </w:pPr>
            <w:r>
              <w:rPr>
                <w:rFonts w:hint="eastAsia" w:ascii="宋体" w:hAnsi="宋体" w:cs="宋体"/>
                <w:sz w:val="24"/>
                <w:szCs w:val="24"/>
              </w:rPr>
              <w:t>3</w:t>
            </w:r>
          </w:p>
        </w:tc>
        <w:tc>
          <w:tcPr>
            <w:tcW w:w="8195" w:type="dxa"/>
            <w:tcBorders>
              <w:top w:val="outset" w:color="auto" w:sz="6" w:space="0"/>
              <w:left w:val="outset" w:color="auto" w:sz="6" w:space="0"/>
              <w:bottom w:val="outset" w:color="auto" w:sz="6" w:space="0"/>
              <w:right w:val="outset" w:color="auto" w:sz="6" w:space="0"/>
            </w:tcBorders>
            <w:noWrap/>
          </w:tcPr>
          <w:p w14:paraId="2226E21E">
            <w:pPr>
              <w:spacing w:line="400" w:lineRule="exact"/>
              <w:jc w:val="left"/>
              <w:rPr>
                <w:rFonts w:ascii="宋体" w:hAnsi="宋体" w:cs="宋体"/>
                <w:sz w:val="24"/>
                <w:szCs w:val="24"/>
              </w:rPr>
            </w:pPr>
            <w:r>
              <w:rPr>
                <w:rFonts w:hint="eastAsia" w:ascii="宋体" w:hAnsi="宋体" w:cs="宋体"/>
                <w:sz w:val="24"/>
                <w:szCs w:val="24"/>
              </w:rPr>
              <w:t>供应商承诺服务期内提供组织开展消防、应急处突、防汛防台风应急演练服务（如横幅、灭火器、油桶等演练所需用品，演练所产生的一切费用均由成交供应商承担），每承诺开展</w:t>
            </w:r>
            <w:r>
              <w:rPr>
                <w:rFonts w:ascii="宋体" w:hAnsi="宋体" w:cs="宋体"/>
                <w:sz w:val="24"/>
                <w:szCs w:val="24"/>
              </w:rPr>
              <w:t>1</w:t>
            </w:r>
            <w:r>
              <w:rPr>
                <w:rFonts w:hint="eastAsia" w:ascii="宋体" w:hAnsi="宋体" w:cs="宋体"/>
                <w:sz w:val="24"/>
                <w:szCs w:val="24"/>
              </w:rPr>
              <w:t>次，得</w:t>
            </w:r>
            <w:r>
              <w:rPr>
                <w:rFonts w:ascii="宋体" w:hAnsi="宋体" w:cs="宋体"/>
                <w:sz w:val="24"/>
                <w:szCs w:val="24"/>
              </w:rPr>
              <w:t>1</w:t>
            </w:r>
            <w:r>
              <w:rPr>
                <w:rFonts w:hint="eastAsia" w:ascii="宋体" w:hAnsi="宋体" w:cs="宋体"/>
                <w:sz w:val="24"/>
                <w:szCs w:val="24"/>
              </w:rPr>
              <w:t>分，满分3分。须提供承诺函（格式自拟），未提供或提供的内容不符合的不得分。供应商需明确承诺演练服务次数</w:t>
            </w:r>
            <w:r>
              <w:rPr>
                <w:rFonts w:hint="eastAsia" w:ascii="宋体" w:hAnsi="宋体" w:cs="宋体"/>
                <w:sz w:val="24"/>
                <w:szCs w:val="24"/>
                <w:lang w:val="en-US" w:eastAsia="zh-CN"/>
              </w:rPr>
              <w:t>及</w:t>
            </w:r>
            <w:r>
              <w:rPr>
                <w:rFonts w:hint="eastAsia" w:ascii="宋体" w:hAnsi="宋体" w:cs="宋体"/>
                <w:sz w:val="24"/>
                <w:szCs w:val="24"/>
              </w:rPr>
              <w:t>若产生演练所需用品的费用由成交供应商承担，具体演练时间及类别由采购人确定。</w:t>
            </w:r>
          </w:p>
        </w:tc>
      </w:tr>
    </w:tbl>
    <w:p w14:paraId="24E7E55B">
      <w:pPr>
        <w:pStyle w:val="19"/>
        <w:widowControl/>
        <w:spacing w:line="400" w:lineRule="exact"/>
        <w:ind w:firstLine="480"/>
        <w:rPr>
          <w:rFonts w:ascii="宋体" w:hAnsi="宋体" w:cs="宋体"/>
        </w:rPr>
      </w:pPr>
      <w:r>
        <w:rPr>
          <w:rStyle w:val="26"/>
          <w:rFonts w:hint="eastAsia" w:ascii="宋体" w:hAnsi="宋体" w:cs="宋体"/>
        </w:rPr>
        <w:t>（三）报价部分评分PF            满分</w:t>
      </w:r>
      <w:r>
        <w:rPr>
          <w:rStyle w:val="26"/>
          <w:rFonts w:hint="eastAsia" w:ascii="宋体" w:hAnsi="宋体" w:cs="宋体"/>
          <w:u w:val="single"/>
          <w:lang w:val="en-US" w:eastAsia="zh-CN"/>
        </w:rPr>
        <w:t>20</w:t>
      </w:r>
      <w:r>
        <w:rPr>
          <w:rStyle w:val="26"/>
          <w:rFonts w:hint="eastAsia" w:ascii="宋体" w:hAnsi="宋体" w:cs="宋体"/>
        </w:rPr>
        <w:t>分</w:t>
      </w:r>
    </w:p>
    <w:p w14:paraId="6F568BBA">
      <w:pPr>
        <w:pStyle w:val="19"/>
        <w:spacing w:line="400" w:lineRule="exact"/>
        <w:ind w:firstLine="480"/>
        <w:rPr>
          <w:rStyle w:val="26"/>
          <w:b w:val="0"/>
          <w:bCs w:val="0"/>
        </w:rPr>
      </w:pPr>
      <w:r>
        <w:rPr>
          <w:rStyle w:val="26"/>
          <w:rFonts w:cs="Calibri"/>
          <w:b w:val="0"/>
          <w:bCs w:val="0"/>
        </w:rPr>
        <w:t>a.</w:t>
      </w:r>
      <w:r>
        <w:rPr>
          <w:rStyle w:val="26"/>
          <w:rFonts w:hint="eastAsia" w:cs="宋体"/>
          <w:b w:val="0"/>
          <w:bCs w:val="0"/>
        </w:rPr>
        <w:t>价格分采用低价优先法计算，即满足磋商文件要求且最后报价最低的供应商的价格为磋商基准价，其价格分为满分。其他供应商的价格分统一按照下列公式计算：磋商报价得分</w:t>
      </w:r>
      <w:r>
        <w:rPr>
          <w:rStyle w:val="26"/>
          <w:rFonts w:cs="Calibri"/>
          <w:b w:val="0"/>
          <w:bCs w:val="0"/>
        </w:rPr>
        <w:t>=</w:t>
      </w:r>
      <w:r>
        <w:rPr>
          <w:rStyle w:val="26"/>
          <w:rFonts w:hint="eastAsia" w:cs="宋体"/>
          <w:b w:val="0"/>
          <w:bCs w:val="0"/>
        </w:rPr>
        <w:t>（磋商基准价／最后磋商报价）×价格权值×</w:t>
      </w:r>
      <w:r>
        <w:rPr>
          <w:rStyle w:val="26"/>
          <w:rFonts w:cs="Calibri"/>
          <w:b w:val="0"/>
          <w:bCs w:val="0"/>
        </w:rPr>
        <w:t>100</w:t>
      </w:r>
      <w:r>
        <w:rPr>
          <w:rStyle w:val="26"/>
          <w:rFonts w:hint="eastAsia" w:cs="宋体"/>
          <w:b w:val="0"/>
          <w:bCs w:val="0"/>
        </w:rPr>
        <w:t>。</w:t>
      </w:r>
    </w:p>
    <w:p w14:paraId="663B5D32">
      <w:pPr>
        <w:pStyle w:val="19"/>
        <w:spacing w:line="400" w:lineRule="exact"/>
        <w:ind w:firstLine="480"/>
        <w:rPr>
          <w:rStyle w:val="26"/>
          <w:rFonts w:ascii="宋体"/>
        </w:rPr>
      </w:pPr>
      <w:r>
        <w:rPr>
          <w:rStyle w:val="26"/>
          <w:rFonts w:hint="eastAsia" w:ascii="Times New Roman" w:hAnsi="Times New Roman" w:cs="宋体"/>
        </w:rPr>
        <w:t>注：计算分数时四舍五入取小数点后两位。供应商的报价明显低于其他报价，使得其报价可能低于其个别成本的，有可能影响服务质量或不能诚信履约的，但不能合理说明原因或不能提供相关证明材料的，将视为无效报价。</w:t>
      </w:r>
    </w:p>
    <w:p w14:paraId="0E734678">
      <w:pPr>
        <w:pStyle w:val="19"/>
        <w:widowControl/>
        <w:spacing w:before="75" w:beforeAutospacing="0" w:after="75" w:afterAutospacing="0" w:line="400" w:lineRule="exact"/>
        <w:ind w:firstLine="480"/>
        <w:rPr>
          <w:rFonts w:cs="Times New Roman"/>
        </w:rPr>
      </w:pPr>
      <w:r>
        <w:rPr>
          <w:rFonts w:hint="eastAsia" w:ascii="宋体" w:hAnsi="宋体" w:cs="宋体"/>
        </w:rPr>
        <w:t>（</w:t>
      </w:r>
      <w:r>
        <w:rPr>
          <w:rFonts w:ascii="宋体" w:hAnsi="宋体" w:cs="宋体"/>
        </w:rPr>
        <w:t>4</w:t>
      </w:r>
      <w:r>
        <w:rPr>
          <w:rFonts w:hint="eastAsia" w:ascii="宋体" w:hAnsi="宋体" w:cs="宋体"/>
        </w:rPr>
        <w:t>）成交候选供应商排列规则顺序和并列相同时的处理约定如下：</w:t>
      </w:r>
    </w:p>
    <w:p w14:paraId="7763345E">
      <w:pPr>
        <w:pStyle w:val="19"/>
        <w:widowControl/>
        <w:spacing w:before="75" w:beforeAutospacing="0" w:after="75" w:afterAutospacing="0" w:line="400" w:lineRule="exact"/>
        <w:ind w:firstLine="480"/>
        <w:rPr>
          <w:rFonts w:cs="Times New Roman"/>
        </w:rPr>
      </w:pPr>
      <w:r>
        <w:rPr>
          <w:rFonts w:ascii="宋体" w:hAnsi="宋体" w:cs="宋体"/>
        </w:rPr>
        <w:t>a.</w:t>
      </w:r>
      <w:r>
        <w:rPr>
          <w:rFonts w:hint="eastAsia" w:ascii="宋体" w:hAnsi="宋体" w:cs="宋体"/>
        </w:rPr>
        <w:t>成交候选供应商按照综合评审总得分（</w:t>
      </w:r>
      <w:r>
        <w:rPr>
          <w:rFonts w:ascii="宋体" w:hAnsi="宋体" w:cs="宋体"/>
        </w:rPr>
        <w:t>FA</w:t>
      </w:r>
      <w:r>
        <w:rPr>
          <w:rFonts w:hint="eastAsia" w:ascii="宋体" w:hAnsi="宋体" w:cs="宋体"/>
        </w:rPr>
        <w:t>）由高到低顺序排列推荐。</w:t>
      </w:r>
    </w:p>
    <w:p w14:paraId="33DD04FE">
      <w:pPr>
        <w:pStyle w:val="19"/>
        <w:widowControl/>
        <w:spacing w:before="75" w:beforeAutospacing="0" w:after="75" w:afterAutospacing="0" w:line="400" w:lineRule="exact"/>
        <w:ind w:firstLine="480"/>
        <w:rPr>
          <w:rFonts w:cs="Times New Roman"/>
        </w:rPr>
      </w:pPr>
      <w:r>
        <w:rPr>
          <w:rFonts w:ascii="宋体" w:hAnsi="宋体" w:cs="宋体"/>
        </w:rPr>
        <w:t>b.</w:t>
      </w:r>
      <w:r>
        <w:rPr>
          <w:rFonts w:hint="eastAsia" w:ascii="宋体" w:hAnsi="宋体" w:cs="宋体"/>
        </w:rPr>
        <w:t>综合评审总得分（</w:t>
      </w:r>
      <w:r>
        <w:rPr>
          <w:rFonts w:ascii="宋体" w:hAnsi="宋体" w:cs="宋体"/>
        </w:rPr>
        <w:t>FA</w:t>
      </w:r>
      <w:r>
        <w:rPr>
          <w:rFonts w:hint="eastAsia" w:ascii="宋体" w:hAnsi="宋体" w:cs="宋体"/>
        </w:rPr>
        <w:t>）相同的，按照经评审最后磋商报价由低到高顺序推荐。</w:t>
      </w:r>
    </w:p>
    <w:p w14:paraId="41154E14">
      <w:pPr>
        <w:pStyle w:val="19"/>
        <w:widowControl/>
        <w:spacing w:beforeAutospacing="0" w:afterAutospacing="0" w:line="400" w:lineRule="exact"/>
        <w:ind w:firstLine="465"/>
        <w:rPr>
          <w:rFonts w:cs="Times New Roman"/>
        </w:rPr>
      </w:pPr>
      <w:r>
        <w:rPr>
          <w:rFonts w:ascii="宋体" w:hAnsi="宋体" w:cs="宋体"/>
        </w:rPr>
        <w:t>c.</w:t>
      </w:r>
      <w:r>
        <w:rPr>
          <w:rFonts w:hint="eastAsia" w:ascii="宋体" w:hAnsi="宋体" w:cs="宋体"/>
        </w:rPr>
        <w:t>综合评审总得分（</w:t>
      </w:r>
      <w:r>
        <w:rPr>
          <w:rFonts w:ascii="宋体" w:hAnsi="宋体" w:cs="宋体"/>
        </w:rPr>
        <w:t>FA</w:t>
      </w:r>
      <w:r>
        <w:rPr>
          <w:rFonts w:hint="eastAsia" w:ascii="宋体" w:hAnsi="宋体" w:cs="宋体"/>
        </w:rPr>
        <w:t>）且经评审最后磋商报价仍然相同的，按照技术指标优劣顺序推荐。</w:t>
      </w:r>
    </w:p>
    <w:p w14:paraId="69612BE1">
      <w:pPr>
        <w:pStyle w:val="19"/>
        <w:widowControl/>
        <w:spacing w:beforeAutospacing="0" w:afterAutospacing="0" w:line="400" w:lineRule="exact"/>
        <w:ind w:firstLine="465"/>
        <w:rPr>
          <w:rStyle w:val="26"/>
          <w:rFonts w:ascii="宋体" w:hAnsi="宋体" w:cs="宋体"/>
        </w:rPr>
      </w:pPr>
      <w:r>
        <w:rPr>
          <w:rFonts w:ascii="宋体" w:hAnsi="宋体" w:cs="宋体"/>
        </w:rPr>
        <w:t>d.</w:t>
      </w:r>
      <w:r>
        <w:rPr>
          <w:rFonts w:hint="eastAsia" w:ascii="宋体" w:hAnsi="宋体" w:cs="宋体"/>
        </w:rPr>
        <w:t>经前述顺序处理仍然并列相同的，则通过随机抽取方式确定优先顺序推荐。</w:t>
      </w:r>
    </w:p>
    <w:p w14:paraId="4FDD560A">
      <w:pPr>
        <w:pStyle w:val="19"/>
        <w:widowControl/>
        <w:spacing w:before="75" w:beforeAutospacing="0" w:after="75" w:afterAutospacing="0" w:line="400" w:lineRule="exact"/>
        <w:jc w:val="center"/>
        <w:outlineLvl w:val="3"/>
        <w:rPr>
          <w:rFonts w:cs="Times New Roman"/>
        </w:rPr>
      </w:pPr>
      <w:bookmarkStart w:id="8" w:name="_Toc32121"/>
      <w:r>
        <w:rPr>
          <w:rStyle w:val="26"/>
          <w:rFonts w:hint="eastAsia" w:ascii="宋体" w:hAnsi="宋体" w:cs="宋体"/>
        </w:rPr>
        <w:t>四、评审报告</w:t>
      </w:r>
      <w:bookmarkEnd w:id="8"/>
    </w:p>
    <w:p w14:paraId="793AAEC5">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4.1</w:t>
      </w:r>
      <w:r>
        <w:rPr>
          <w:rFonts w:hint="eastAsia" w:ascii="宋体" w:hAnsi="宋体" w:cs="宋体"/>
        </w:rPr>
        <w:t>磋商小组完成评审后，应当编写评审报告并提交给采购人。</w:t>
      </w:r>
    </w:p>
    <w:p w14:paraId="5B4FC668">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4.2</w:t>
      </w:r>
      <w:r>
        <w:rPr>
          <w:rFonts w:hint="eastAsia" w:ascii="宋体" w:hAnsi="宋体" w:cs="宋体"/>
        </w:rPr>
        <w:t>评审报告应当包括以下主要内容：</w:t>
      </w:r>
    </w:p>
    <w:p w14:paraId="1E7B73F4">
      <w:pPr>
        <w:pStyle w:val="19"/>
        <w:widowControl/>
        <w:spacing w:before="75" w:beforeAutospacing="0" w:after="75" w:afterAutospacing="0" w:line="400" w:lineRule="exact"/>
        <w:ind w:firstLine="480"/>
        <w:rPr>
          <w:rFonts w:cs="Times New Roman"/>
        </w:rPr>
      </w:pPr>
      <w:r>
        <w:rPr>
          <w:rFonts w:hint="eastAsia" w:ascii="宋体" w:hAnsi="宋体" w:cs="宋体"/>
        </w:rPr>
        <w:t>（一）邀请供应商参加采购活动的具体方式和相关情况；</w:t>
      </w:r>
    </w:p>
    <w:p w14:paraId="011C07E6">
      <w:pPr>
        <w:pStyle w:val="19"/>
        <w:widowControl/>
        <w:spacing w:before="75" w:beforeAutospacing="0" w:after="75" w:afterAutospacing="0" w:line="400" w:lineRule="exact"/>
        <w:ind w:firstLine="480"/>
        <w:rPr>
          <w:rFonts w:cs="Times New Roman"/>
        </w:rPr>
      </w:pPr>
      <w:r>
        <w:rPr>
          <w:rFonts w:hint="eastAsia" w:ascii="宋体" w:hAnsi="宋体" w:cs="宋体"/>
        </w:rPr>
        <w:t>（二）响应文件开启日期和地点；</w:t>
      </w:r>
    </w:p>
    <w:p w14:paraId="2B67B522">
      <w:pPr>
        <w:pStyle w:val="19"/>
        <w:widowControl/>
        <w:spacing w:before="75" w:beforeAutospacing="0" w:after="75" w:afterAutospacing="0" w:line="400" w:lineRule="exact"/>
        <w:ind w:firstLine="480"/>
        <w:rPr>
          <w:rFonts w:cs="Times New Roman"/>
        </w:rPr>
      </w:pPr>
      <w:r>
        <w:rPr>
          <w:rFonts w:hint="eastAsia" w:ascii="宋体" w:hAnsi="宋体" w:cs="宋体"/>
        </w:rPr>
        <w:t>（三）获取磋商文件的供应商名单和磋商小组成员名单；</w:t>
      </w:r>
    </w:p>
    <w:p w14:paraId="449CA422">
      <w:pPr>
        <w:pStyle w:val="19"/>
        <w:widowControl/>
        <w:spacing w:before="75" w:beforeAutospacing="0" w:after="75" w:afterAutospacing="0" w:line="400" w:lineRule="exact"/>
        <w:ind w:firstLine="480"/>
        <w:rPr>
          <w:rFonts w:cs="Times New Roman"/>
        </w:rPr>
      </w:pPr>
      <w:r>
        <w:rPr>
          <w:rFonts w:hint="eastAsia" w:ascii="宋体" w:hAnsi="宋体" w:cs="宋体"/>
        </w:rPr>
        <w:t>（四）评审情况记录和说明，包括对供应商的资格审查情况、供应商响应文件评审情况、磋商情况、报价情况等；</w:t>
      </w:r>
    </w:p>
    <w:p w14:paraId="485175F8">
      <w:pPr>
        <w:pStyle w:val="19"/>
        <w:widowControl/>
        <w:spacing w:before="75" w:beforeAutospacing="0" w:after="75" w:afterAutospacing="0" w:line="400" w:lineRule="exact"/>
        <w:ind w:firstLine="480"/>
        <w:rPr>
          <w:rFonts w:cs="Times New Roman"/>
        </w:rPr>
      </w:pPr>
      <w:r>
        <w:rPr>
          <w:rFonts w:hint="eastAsia" w:ascii="宋体" w:hAnsi="宋体" w:cs="宋体"/>
        </w:rPr>
        <w:t>（五）提出的成交候选供应商的排序名单及理由。</w:t>
      </w:r>
    </w:p>
    <w:p w14:paraId="78278382">
      <w:pPr>
        <w:pStyle w:val="19"/>
        <w:widowControl/>
        <w:spacing w:before="75" w:beforeAutospacing="0" w:after="75" w:afterAutospacing="0" w:line="400" w:lineRule="exact"/>
        <w:rPr>
          <w:rStyle w:val="26"/>
          <w:rFonts w:ascii="宋体" w:hAnsi="宋体" w:cs="宋体"/>
        </w:rPr>
      </w:pPr>
      <w:r>
        <w:rPr>
          <w:rFonts w:ascii="宋体" w:cs="Times New Roman"/>
        </w:rPr>
        <w:t> </w:t>
      </w:r>
      <w:r>
        <w:rPr>
          <w:rFonts w:ascii="宋体" w:hAnsi="宋体" w:cs="宋体"/>
        </w:rPr>
        <w:t>4.3</w:t>
      </w:r>
      <w:r>
        <w:rPr>
          <w:rFonts w:hint="eastAsia" w:ascii="宋体" w:hAnsi="宋体" w:cs="宋体"/>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EECF8F5">
      <w:pPr>
        <w:pStyle w:val="19"/>
        <w:widowControl/>
        <w:spacing w:before="75" w:beforeAutospacing="0" w:after="75" w:afterAutospacing="0" w:line="400" w:lineRule="exact"/>
        <w:jc w:val="center"/>
        <w:outlineLvl w:val="3"/>
        <w:rPr>
          <w:rFonts w:cs="Times New Roman"/>
        </w:rPr>
      </w:pPr>
      <w:bookmarkStart w:id="9" w:name="_Toc20697"/>
      <w:r>
        <w:rPr>
          <w:rStyle w:val="26"/>
          <w:rFonts w:hint="eastAsia" w:ascii="宋体" w:hAnsi="宋体" w:cs="宋体"/>
        </w:rPr>
        <w:t>五、其他规定</w:t>
      </w:r>
      <w:bookmarkEnd w:id="9"/>
    </w:p>
    <w:p w14:paraId="041783AF">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5.1</w:t>
      </w:r>
      <w:r>
        <w:rPr>
          <w:rFonts w:hint="eastAsia" w:ascii="宋体" w:hAnsi="宋体" w:cs="宋体"/>
        </w:rPr>
        <w:t>其他规定</w:t>
      </w:r>
    </w:p>
    <w:p w14:paraId="1523784A">
      <w:pPr>
        <w:pStyle w:val="19"/>
        <w:widowControl/>
        <w:spacing w:before="75" w:beforeAutospacing="0" w:after="75" w:afterAutospacing="0" w:line="400" w:lineRule="exact"/>
        <w:ind w:firstLine="480"/>
        <w:rPr>
          <w:rFonts w:cs="Times New Roman"/>
        </w:rPr>
      </w:pPr>
      <w:r>
        <w:rPr>
          <w:rFonts w:ascii="宋体" w:hAnsi="宋体" w:cs="宋体"/>
        </w:rPr>
        <w:t>5.1.1</w:t>
      </w:r>
      <w:r>
        <w:rPr>
          <w:rFonts w:hint="eastAsia" w:ascii="宋体" w:hAnsi="宋体" w:cs="宋体"/>
        </w:rPr>
        <w:t>评审应全程保密且不得透露给任一供应商或与评审工作无关的人员。</w:t>
      </w:r>
    </w:p>
    <w:p w14:paraId="0CCA6CB4">
      <w:pPr>
        <w:pStyle w:val="19"/>
        <w:widowControl/>
        <w:spacing w:before="75" w:beforeAutospacing="0" w:after="75" w:afterAutospacing="0" w:line="400" w:lineRule="exact"/>
        <w:ind w:firstLine="480"/>
        <w:rPr>
          <w:rFonts w:cs="Times New Roman"/>
        </w:rPr>
      </w:pPr>
      <w:r>
        <w:rPr>
          <w:rFonts w:ascii="宋体" w:hAnsi="宋体" w:cs="宋体"/>
        </w:rPr>
        <w:t>5.1.2</w:t>
      </w:r>
      <w:r>
        <w:rPr>
          <w:rFonts w:hint="eastAsia" w:ascii="宋体" w:hAnsi="宋体" w:cs="宋体"/>
        </w:rPr>
        <w:t>评审将进行全程实时录音录像，录音录像资料随采购文件一并存档。</w:t>
      </w:r>
    </w:p>
    <w:p w14:paraId="4CB8E33F">
      <w:pPr>
        <w:pStyle w:val="19"/>
        <w:widowControl/>
        <w:spacing w:before="75" w:beforeAutospacing="0" w:after="75" w:afterAutospacing="0" w:line="400" w:lineRule="exact"/>
        <w:ind w:firstLine="480"/>
        <w:rPr>
          <w:rFonts w:cs="Times New Roman"/>
        </w:rPr>
      </w:pPr>
      <w:r>
        <w:rPr>
          <w:rFonts w:ascii="宋体" w:hAnsi="宋体" w:cs="宋体"/>
        </w:rPr>
        <w:t>5.1.3</w:t>
      </w:r>
      <w:r>
        <w:rPr>
          <w:rFonts w:hint="eastAsia" w:ascii="宋体" w:hAnsi="宋体" w:cs="宋体"/>
        </w:rPr>
        <w:t>若供应商有任何试图干扰具体评审事务，影响磋商小组独立履行职责的行为，其响应无效且不予退还磋商保证金。情节严重的，由财政部门列入不良行为记录。</w:t>
      </w:r>
    </w:p>
    <w:p w14:paraId="6BF2C804">
      <w:pPr>
        <w:pStyle w:val="19"/>
        <w:widowControl/>
        <w:spacing w:before="75" w:beforeAutospacing="0" w:after="75" w:afterAutospacing="0" w:line="400" w:lineRule="exact"/>
        <w:ind w:firstLine="480"/>
        <w:rPr>
          <w:rFonts w:ascii="宋体" w:cs="Times New Roman"/>
        </w:rPr>
      </w:pPr>
      <w:r>
        <w:rPr>
          <w:rFonts w:ascii="宋体" w:hAnsi="宋体" w:cs="宋体"/>
        </w:rPr>
        <w:t>5.1.4</w:t>
      </w:r>
      <w:r>
        <w:rPr>
          <w:rFonts w:hint="eastAsia" w:ascii="宋体" w:hAnsi="宋体" w:cs="宋体"/>
        </w:rPr>
        <w:t>根据采购项目的特点和需要，需要加以详细说明的其他磋商程序规定、要求等内容：无。</w:t>
      </w:r>
      <w:r>
        <w:rPr>
          <w:rFonts w:ascii="宋体" w:cs="Times New Roman"/>
        </w:rPr>
        <w:t> </w:t>
      </w:r>
    </w:p>
    <w:p w14:paraId="5BF04361">
      <w:pPr>
        <w:spacing w:line="400" w:lineRule="exact"/>
        <w:jc w:val="center"/>
        <w:rPr>
          <w:rFonts w:cs="Times New Roman"/>
        </w:rPr>
      </w:pPr>
      <w:r>
        <w:rPr>
          <w:rStyle w:val="26"/>
          <w:rFonts w:hint="eastAsia" w:ascii="宋体" w:hAnsi="宋体" w:cs="宋体"/>
          <w:sz w:val="31"/>
          <w:szCs w:val="31"/>
        </w:rPr>
        <w:t>第</w:t>
      </w:r>
      <w:r>
        <w:rPr>
          <w:rStyle w:val="26"/>
          <w:rFonts w:ascii="宋体" w:hAnsi="宋体" w:cs="宋体"/>
          <w:sz w:val="31"/>
          <w:szCs w:val="31"/>
        </w:rPr>
        <w:t>2</w:t>
      </w:r>
      <w:r>
        <w:rPr>
          <w:rStyle w:val="26"/>
          <w:rFonts w:hint="eastAsia" w:ascii="宋体" w:hAnsi="宋体" w:cs="宋体"/>
          <w:sz w:val="31"/>
          <w:szCs w:val="31"/>
        </w:rPr>
        <w:t>节竞争性磋商须知</w:t>
      </w:r>
    </w:p>
    <w:p w14:paraId="2B55B8E1">
      <w:pPr>
        <w:pStyle w:val="19"/>
        <w:widowControl/>
        <w:spacing w:before="75" w:beforeAutospacing="0" w:after="75" w:afterAutospacing="0" w:line="400" w:lineRule="exact"/>
        <w:jc w:val="center"/>
        <w:outlineLvl w:val="2"/>
        <w:rPr>
          <w:rFonts w:cs="Times New Roman"/>
        </w:rPr>
      </w:pPr>
      <w:bookmarkStart w:id="10" w:name="_Toc8881"/>
      <w:bookmarkStart w:id="11" w:name="_Toc6580"/>
      <w:r>
        <w:rPr>
          <w:rStyle w:val="26"/>
          <w:rFonts w:hint="eastAsia" w:ascii="宋体" w:hAnsi="宋体" w:cs="宋体"/>
        </w:rPr>
        <w:t>一、总则</w:t>
      </w:r>
      <w:r>
        <w:rPr>
          <w:rFonts w:ascii="宋体" w:cs="Times New Roman"/>
        </w:rPr>
        <w:t> </w:t>
      </w:r>
      <w:bookmarkEnd w:id="10"/>
      <w:bookmarkEnd w:id="11"/>
    </w:p>
    <w:p w14:paraId="12A26503">
      <w:pPr>
        <w:pStyle w:val="19"/>
        <w:widowControl/>
        <w:spacing w:before="75" w:beforeAutospacing="0" w:after="75" w:afterAutospacing="0" w:line="400" w:lineRule="exact"/>
        <w:rPr>
          <w:rFonts w:cs="Times New Roman"/>
        </w:rPr>
      </w:pPr>
      <w:r>
        <w:rPr>
          <w:rStyle w:val="26"/>
          <w:rFonts w:ascii="宋体" w:hAnsi="宋体" w:cs="宋体"/>
        </w:rPr>
        <w:t>1.</w:t>
      </w:r>
      <w:r>
        <w:rPr>
          <w:rStyle w:val="26"/>
          <w:rFonts w:hint="eastAsia" w:ascii="宋体" w:hAnsi="宋体" w:cs="宋体"/>
        </w:rPr>
        <w:t>适用范围：</w:t>
      </w:r>
    </w:p>
    <w:p w14:paraId="7B09CC53">
      <w:pPr>
        <w:pStyle w:val="19"/>
        <w:widowControl/>
        <w:spacing w:before="75" w:beforeAutospacing="0" w:after="75" w:afterAutospacing="0" w:line="400" w:lineRule="exact"/>
        <w:ind w:firstLine="480"/>
        <w:rPr>
          <w:rFonts w:cs="Times New Roman"/>
        </w:rPr>
      </w:pPr>
      <w:r>
        <w:rPr>
          <w:rFonts w:ascii="宋体" w:hAnsi="宋体" w:cs="宋体"/>
        </w:rPr>
        <w:t>1.1</w:t>
      </w:r>
      <w:r>
        <w:rPr>
          <w:rFonts w:hint="eastAsia" w:ascii="宋体" w:hAnsi="宋体" w:cs="宋体"/>
        </w:rPr>
        <w:t>适用于磋商文件载明项目的采购活动（以下简称：“本次采购活动”）。</w:t>
      </w:r>
    </w:p>
    <w:p w14:paraId="41F07ABF">
      <w:pPr>
        <w:pStyle w:val="19"/>
        <w:widowControl/>
        <w:spacing w:before="75" w:beforeAutospacing="0" w:after="75" w:afterAutospacing="0" w:line="400" w:lineRule="exact"/>
        <w:rPr>
          <w:rFonts w:cs="Times New Roman"/>
        </w:rPr>
      </w:pPr>
      <w:r>
        <w:rPr>
          <w:rStyle w:val="26"/>
          <w:rFonts w:ascii="宋体" w:hAnsi="宋体" w:cs="宋体"/>
        </w:rPr>
        <w:t>2.</w:t>
      </w:r>
      <w:r>
        <w:rPr>
          <w:rStyle w:val="26"/>
          <w:rFonts w:hint="eastAsia" w:ascii="宋体" w:hAnsi="宋体" w:cs="宋体"/>
        </w:rPr>
        <w:t>定义及要求：</w:t>
      </w:r>
    </w:p>
    <w:p w14:paraId="41A1CF1F">
      <w:pPr>
        <w:pStyle w:val="19"/>
        <w:widowControl/>
        <w:spacing w:before="75" w:beforeAutospacing="0" w:after="75" w:afterAutospacing="0" w:line="400" w:lineRule="exact"/>
        <w:ind w:firstLine="480"/>
        <w:rPr>
          <w:rFonts w:cs="Times New Roman"/>
        </w:rPr>
      </w:pPr>
      <w:r>
        <w:rPr>
          <w:rFonts w:ascii="宋体" w:hAnsi="宋体" w:cs="宋体"/>
        </w:rPr>
        <w:t>2.1</w:t>
      </w:r>
      <w:r>
        <w:rPr>
          <w:rFonts w:hint="eastAsia" w:ascii="宋体" w:hAnsi="宋体" w:cs="宋体"/>
        </w:rPr>
        <w:t>“采购标的”指磋商文件载明的需要采购的货物、服务、工程。</w:t>
      </w:r>
    </w:p>
    <w:p w14:paraId="7793BB04">
      <w:pPr>
        <w:pStyle w:val="19"/>
        <w:widowControl/>
        <w:spacing w:before="75" w:beforeAutospacing="0" w:after="75" w:afterAutospacing="0" w:line="400" w:lineRule="exact"/>
        <w:ind w:firstLine="480"/>
        <w:rPr>
          <w:rFonts w:cs="Times New Roman"/>
        </w:rPr>
      </w:pPr>
      <w:r>
        <w:rPr>
          <w:rFonts w:ascii="宋体" w:hAnsi="宋体" w:cs="宋体"/>
        </w:rPr>
        <w:t>2.2</w:t>
      </w:r>
      <w:r>
        <w:rPr>
          <w:rFonts w:hint="eastAsia" w:ascii="宋体" w:hAnsi="宋体" w:cs="宋体"/>
        </w:rPr>
        <w:t>“采购人”指本次采购项目的买方、或业主方、或甲方，具体见磋商文件第一章；“采购代理机构”系指接受采购人委托，组织开展竞争性磋商采购活动的代理机构，具体见磋商文件第一章。</w:t>
      </w:r>
    </w:p>
    <w:p w14:paraId="797A71B9">
      <w:pPr>
        <w:pStyle w:val="19"/>
        <w:widowControl/>
        <w:spacing w:before="75" w:beforeAutospacing="0" w:after="75" w:afterAutospacing="0" w:line="400" w:lineRule="exact"/>
        <w:ind w:firstLine="480"/>
        <w:rPr>
          <w:rFonts w:cs="Times New Roman"/>
        </w:rPr>
      </w:pPr>
      <w:r>
        <w:rPr>
          <w:rFonts w:ascii="宋体" w:hAnsi="宋体" w:cs="宋体"/>
        </w:rPr>
        <w:t>2.3</w:t>
      </w:r>
      <w:r>
        <w:rPr>
          <w:rFonts w:hint="eastAsia" w:ascii="宋体" w:hAnsi="宋体" w:cs="宋体"/>
        </w:rPr>
        <w:t>“潜在供应商”按照磋商文件第一章规定进行报名，且有意向参加本项目响应磋商的供应商。</w:t>
      </w:r>
    </w:p>
    <w:p w14:paraId="6969CE59">
      <w:pPr>
        <w:pStyle w:val="19"/>
        <w:widowControl/>
        <w:spacing w:before="75" w:beforeAutospacing="0" w:after="75" w:afterAutospacing="0" w:line="400" w:lineRule="exact"/>
        <w:ind w:firstLine="480"/>
        <w:rPr>
          <w:rFonts w:cs="Times New Roman"/>
        </w:rPr>
      </w:pPr>
      <w:r>
        <w:rPr>
          <w:rFonts w:ascii="宋体" w:hAnsi="宋体" w:cs="宋体"/>
        </w:rPr>
        <w:t>2.4</w:t>
      </w:r>
      <w:r>
        <w:rPr>
          <w:rFonts w:hint="eastAsia" w:ascii="宋体" w:hAnsi="宋体" w:cs="宋体"/>
        </w:rPr>
        <w:t>“供应商”指按照磋商文件第一章规定进行报名，且已经提交响应文件的法人或其他组织或自然人。只有适合自然人参与和承接的采购项目，供应商才可以是自然人。</w:t>
      </w:r>
    </w:p>
    <w:p w14:paraId="1B1E2E2F">
      <w:pPr>
        <w:pStyle w:val="19"/>
        <w:widowControl/>
        <w:spacing w:before="75" w:beforeAutospacing="0" w:after="75" w:afterAutospacing="0" w:line="400" w:lineRule="exact"/>
        <w:ind w:firstLine="480"/>
        <w:rPr>
          <w:rFonts w:cs="Times New Roman"/>
        </w:rPr>
      </w:pPr>
      <w:r>
        <w:rPr>
          <w:rFonts w:ascii="宋体" w:hAnsi="宋体" w:cs="宋体"/>
        </w:rPr>
        <w:t>2.5</w:t>
      </w:r>
      <w:r>
        <w:rPr>
          <w:rFonts w:hint="eastAsia" w:ascii="宋体" w:hAnsi="宋体" w:cs="宋体"/>
        </w:rPr>
        <w:t>“单位负责人”指单位法定代表人（供应商为法人的）或法律、法规规定代表单位行使职权的主要负责人（供应商为其他组织的）。</w:t>
      </w:r>
    </w:p>
    <w:p w14:paraId="6FDE9298">
      <w:pPr>
        <w:pStyle w:val="19"/>
        <w:widowControl/>
        <w:spacing w:before="75" w:beforeAutospacing="0" w:after="75" w:afterAutospacing="0" w:line="400" w:lineRule="exact"/>
        <w:ind w:firstLine="480"/>
        <w:rPr>
          <w:rFonts w:cs="Times New Roman"/>
        </w:rPr>
      </w:pPr>
      <w:r>
        <w:rPr>
          <w:rFonts w:ascii="宋体" w:hAnsi="宋体" w:cs="宋体"/>
        </w:rPr>
        <w:t>2.6</w:t>
      </w:r>
      <w:r>
        <w:rPr>
          <w:rFonts w:hint="eastAsia" w:ascii="宋体" w:hAnsi="宋体" w:cs="宋体"/>
        </w:rPr>
        <w:t>“供应商代表”指供应商（为法人或其他组织的）的单位负责人或由其授权的委托代理人，即单位负责人授权书中载明的接受授权方。供应商为自然人的，由本人签字并附身份证明。</w:t>
      </w:r>
    </w:p>
    <w:p w14:paraId="48AAC309">
      <w:pPr>
        <w:pStyle w:val="19"/>
        <w:widowControl/>
        <w:spacing w:before="75" w:beforeAutospacing="0" w:after="75" w:afterAutospacing="0" w:line="400" w:lineRule="exact"/>
        <w:rPr>
          <w:rFonts w:cs="Times New Roman"/>
        </w:rPr>
      </w:pPr>
      <w:r>
        <w:rPr>
          <w:rStyle w:val="26"/>
          <w:rFonts w:ascii="宋体" w:hAnsi="宋体" w:cs="宋体"/>
        </w:rPr>
        <w:t>3.</w:t>
      </w:r>
      <w:r>
        <w:rPr>
          <w:rStyle w:val="26"/>
          <w:rFonts w:hint="eastAsia" w:ascii="宋体" w:hAnsi="宋体" w:cs="宋体"/>
        </w:rPr>
        <w:t>合格的</w:t>
      </w:r>
      <w:r>
        <w:rPr>
          <w:rFonts w:hint="eastAsia" w:cs="宋体"/>
        </w:rPr>
        <w:t>供应商</w:t>
      </w:r>
      <w:r>
        <w:rPr>
          <w:rStyle w:val="26"/>
          <w:rFonts w:hint="eastAsia" w:ascii="宋体" w:hAnsi="宋体" w:cs="宋体"/>
        </w:rPr>
        <w:t>：</w:t>
      </w:r>
    </w:p>
    <w:p w14:paraId="5A0906CF">
      <w:pPr>
        <w:pStyle w:val="19"/>
        <w:widowControl/>
        <w:spacing w:before="75" w:beforeAutospacing="0" w:after="75" w:afterAutospacing="0" w:line="400" w:lineRule="exact"/>
        <w:ind w:firstLine="480"/>
        <w:rPr>
          <w:rFonts w:cs="Times New Roman"/>
        </w:rPr>
      </w:pPr>
      <w:r>
        <w:rPr>
          <w:rFonts w:ascii="宋体" w:hAnsi="宋体" w:cs="宋体"/>
        </w:rPr>
        <w:t>3.1</w:t>
      </w:r>
      <w:r>
        <w:rPr>
          <w:rFonts w:hint="eastAsia" w:ascii="宋体" w:hAnsi="宋体" w:cs="宋体"/>
        </w:rPr>
        <w:t>一般规定</w:t>
      </w:r>
    </w:p>
    <w:p w14:paraId="27572B89">
      <w:pPr>
        <w:pStyle w:val="19"/>
        <w:widowControl/>
        <w:spacing w:before="75" w:beforeAutospacing="0" w:after="75" w:afterAutospacing="0" w:line="400" w:lineRule="exact"/>
        <w:ind w:firstLine="480"/>
        <w:rPr>
          <w:rFonts w:cs="Times New Roman"/>
        </w:rPr>
      </w:pPr>
      <w:r>
        <w:rPr>
          <w:rFonts w:ascii="宋体" w:hAnsi="宋体" w:cs="宋体"/>
        </w:rPr>
        <w:t>3.1.1</w:t>
      </w:r>
      <w:r>
        <w:rPr>
          <w:rFonts w:hint="eastAsia" w:ascii="宋体" w:hAnsi="宋体" w:cs="宋体"/>
        </w:rPr>
        <w:t>供应商应当遵守中国的有关法律、法规和规章的规定，参加采购活动时已经自觉检查并按照采购相关法律规定，主动回避相应利害关系。</w:t>
      </w:r>
    </w:p>
    <w:p w14:paraId="562DF5AB">
      <w:pPr>
        <w:pStyle w:val="19"/>
        <w:widowControl/>
        <w:spacing w:before="75" w:beforeAutospacing="0" w:after="75" w:afterAutospacing="0" w:line="400" w:lineRule="exact"/>
        <w:ind w:firstLine="480"/>
        <w:rPr>
          <w:rFonts w:cs="Times New Roman"/>
        </w:rPr>
      </w:pPr>
      <w:r>
        <w:rPr>
          <w:rFonts w:ascii="宋体" w:hAnsi="宋体" w:cs="宋体"/>
        </w:rPr>
        <w:t>3.1.2</w:t>
      </w:r>
      <w:r>
        <w:rPr>
          <w:rFonts w:hint="eastAsia" w:ascii="宋体" w:hAnsi="宋体" w:cs="宋体"/>
        </w:rPr>
        <w:t>为采购项目提供整体设计、规范编制或项目管理、监理、检测等服务的供应商，不得再参加该采购项目除整体设计、规范编制和项目管理、监理、检测等服务之外的其他采购活动</w:t>
      </w:r>
      <w:r>
        <w:rPr>
          <w:rStyle w:val="26"/>
          <w:rFonts w:hint="eastAsia" w:ascii="宋体" w:hAnsi="宋体" w:cs="宋体"/>
        </w:rPr>
        <w:t>。</w:t>
      </w:r>
    </w:p>
    <w:p w14:paraId="3C36853A">
      <w:pPr>
        <w:pStyle w:val="19"/>
        <w:widowControl/>
        <w:spacing w:before="75" w:beforeAutospacing="0" w:after="75" w:afterAutospacing="0" w:line="400" w:lineRule="exact"/>
        <w:ind w:firstLine="480"/>
        <w:rPr>
          <w:rFonts w:cs="Times New Roman"/>
        </w:rPr>
      </w:pPr>
      <w:r>
        <w:rPr>
          <w:rFonts w:ascii="宋体" w:hAnsi="宋体" w:cs="宋体"/>
        </w:rPr>
        <w:t>3.1.3</w:t>
      </w:r>
      <w:r>
        <w:rPr>
          <w:rFonts w:hint="eastAsia" w:ascii="宋体" w:hAnsi="宋体" w:cs="宋体"/>
        </w:rPr>
        <w:t>列入失信被执行人、重大税收违法案件当事人名单、列入严重违法失信名单（黑名单）信息及其他不符合竞争性磋商须知前附表</w:t>
      </w:r>
      <w:r>
        <w:rPr>
          <w:rFonts w:ascii="宋体" w:hAnsi="宋体" w:cs="宋体"/>
        </w:rPr>
        <w:t>1.</w:t>
      </w:r>
      <w:r>
        <w:rPr>
          <w:rFonts w:hint="eastAsia" w:ascii="宋体" w:hAnsi="宋体" w:cs="宋体"/>
        </w:rPr>
        <w:t>资格要求条件规定的供应商，不得参加采购活动</w:t>
      </w:r>
      <w:r>
        <w:rPr>
          <w:rStyle w:val="26"/>
          <w:rFonts w:hint="eastAsia" w:ascii="宋体" w:hAnsi="宋体" w:cs="宋体"/>
        </w:rPr>
        <w:t>。</w:t>
      </w:r>
    </w:p>
    <w:p w14:paraId="12A1CF53">
      <w:pPr>
        <w:pStyle w:val="19"/>
        <w:widowControl/>
        <w:spacing w:before="75" w:beforeAutospacing="0" w:after="75" w:afterAutospacing="0" w:line="400" w:lineRule="exact"/>
        <w:ind w:firstLine="480"/>
        <w:rPr>
          <w:rFonts w:cs="Times New Roman"/>
        </w:rPr>
      </w:pPr>
      <w:r>
        <w:rPr>
          <w:rStyle w:val="26"/>
          <w:rFonts w:hint="eastAsia" w:ascii="宋体" w:hAnsi="宋体" w:cs="宋体"/>
        </w:rPr>
        <w:t>供应商有责任检查自身情况，在响应文件中对是否违反以上一般规定做出如实声明，否则其响应文件将被否决。</w:t>
      </w:r>
    </w:p>
    <w:p w14:paraId="649B610B">
      <w:pPr>
        <w:pStyle w:val="19"/>
        <w:widowControl/>
        <w:spacing w:before="75" w:beforeAutospacing="0" w:after="75" w:afterAutospacing="0" w:line="400" w:lineRule="exact"/>
        <w:ind w:firstLine="480"/>
        <w:rPr>
          <w:rFonts w:cs="Times New Roman"/>
        </w:rPr>
      </w:pPr>
      <w:r>
        <w:rPr>
          <w:rFonts w:ascii="宋体" w:hAnsi="宋体" w:cs="宋体"/>
        </w:rPr>
        <w:t>3.2</w:t>
      </w:r>
      <w:r>
        <w:rPr>
          <w:rFonts w:hint="eastAsia" w:ascii="宋体" w:hAnsi="宋体" w:cs="宋体"/>
        </w:rPr>
        <w:t>特别规定</w:t>
      </w:r>
    </w:p>
    <w:p w14:paraId="37E6BE2F">
      <w:pPr>
        <w:pStyle w:val="19"/>
        <w:widowControl/>
        <w:spacing w:before="75" w:beforeAutospacing="0" w:after="75" w:afterAutospacing="0" w:line="400" w:lineRule="exact"/>
        <w:ind w:firstLine="480"/>
        <w:rPr>
          <w:rFonts w:cs="Times New Roman"/>
        </w:rPr>
      </w:pPr>
      <w:r>
        <w:rPr>
          <w:rFonts w:ascii="宋体" w:hAnsi="宋体" w:cs="宋体"/>
        </w:rPr>
        <w:t>3.2.1</w:t>
      </w:r>
      <w:r>
        <w:rPr>
          <w:rFonts w:hint="eastAsia" w:ascii="宋体" w:hAnsi="宋体" w:cs="宋体"/>
        </w:rPr>
        <w:t>供应商的资格要求：详见竞争性磋商须知前附表第</w:t>
      </w:r>
      <w:r>
        <w:rPr>
          <w:rFonts w:ascii="宋体" w:hAnsi="宋体" w:cs="宋体"/>
          <w:u w:val="single"/>
        </w:rPr>
        <w:t>1</w:t>
      </w:r>
      <w:r>
        <w:rPr>
          <w:rFonts w:hint="eastAsia" w:ascii="宋体" w:hAnsi="宋体" w:cs="宋体"/>
        </w:rPr>
        <w:t>项。</w:t>
      </w:r>
    </w:p>
    <w:p w14:paraId="2A1AED16">
      <w:pPr>
        <w:pStyle w:val="19"/>
        <w:widowControl/>
        <w:spacing w:before="75" w:beforeAutospacing="0" w:after="75" w:afterAutospacing="0" w:line="400" w:lineRule="exact"/>
        <w:ind w:firstLine="480"/>
        <w:rPr>
          <w:rFonts w:cs="Times New Roman"/>
        </w:rPr>
      </w:pPr>
      <w:r>
        <w:rPr>
          <w:rFonts w:ascii="宋体" w:hAnsi="宋体" w:cs="宋体"/>
        </w:rPr>
        <w:t>3.2.2</w:t>
      </w:r>
      <w:r>
        <w:rPr>
          <w:rFonts w:hint="eastAsia" w:ascii="宋体" w:hAnsi="宋体" w:cs="宋体"/>
        </w:rPr>
        <w:t>是否接受联合体形式的响应磋商：不接受。</w:t>
      </w:r>
    </w:p>
    <w:p w14:paraId="660640ED">
      <w:pPr>
        <w:pStyle w:val="19"/>
        <w:widowControl/>
        <w:spacing w:before="75" w:beforeAutospacing="0" w:after="75" w:afterAutospacing="0" w:line="400" w:lineRule="exact"/>
        <w:rPr>
          <w:rFonts w:cs="Times New Roman"/>
        </w:rPr>
      </w:pPr>
      <w:r>
        <w:rPr>
          <w:rStyle w:val="26"/>
          <w:rFonts w:ascii="宋体" w:hAnsi="宋体" w:cs="宋体"/>
        </w:rPr>
        <w:t>4.</w:t>
      </w:r>
      <w:r>
        <w:rPr>
          <w:rStyle w:val="26"/>
          <w:rFonts w:hint="eastAsia" w:ascii="宋体" w:hAnsi="宋体" w:cs="宋体"/>
        </w:rPr>
        <w:t>参与竞争性磋商费用：</w:t>
      </w:r>
    </w:p>
    <w:p w14:paraId="18F5BF6F">
      <w:pPr>
        <w:pStyle w:val="19"/>
        <w:widowControl/>
        <w:spacing w:before="75" w:beforeAutospacing="0" w:after="75" w:afterAutospacing="0" w:line="400" w:lineRule="exact"/>
        <w:ind w:firstLine="480"/>
        <w:rPr>
          <w:rFonts w:cs="Times New Roman"/>
        </w:rPr>
      </w:pPr>
      <w:r>
        <w:rPr>
          <w:rFonts w:ascii="宋体" w:hAnsi="宋体" w:cs="宋体"/>
        </w:rPr>
        <w:t>4.1</w:t>
      </w:r>
      <w:r>
        <w:rPr>
          <w:rFonts w:hint="eastAsia" w:ascii="宋体" w:hAnsi="宋体" w:cs="宋体"/>
        </w:rPr>
        <w:t>除法律法规或采购文件另有规定之外，供应商应自行承担其准备与参加竞争性磋商所涉及的一切费用。</w:t>
      </w:r>
      <w:r>
        <w:rPr>
          <w:rFonts w:ascii="宋体" w:cs="Times New Roman"/>
        </w:rPr>
        <w:t> </w:t>
      </w:r>
    </w:p>
    <w:p w14:paraId="26BDB80D">
      <w:pPr>
        <w:pStyle w:val="19"/>
        <w:widowControl/>
        <w:spacing w:before="75" w:beforeAutospacing="0" w:after="75" w:afterAutospacing="0" w:line="400" w:lineRule="exact"/>
        <w:jc w:val="center"/>
        <w:outlineLvl w:val="2"/>
        <w:rPr>
          <w:rFonts w:cs="Times New Roman"/>
        </w:rPr>
      </w:pPr>
      <w:bookmarkStart w:id="12" w:name="_Toc31991"/>
      <w:bookmarkStart w:id="13" w:name="_Toc15454"/>
      <w:r>
        <w:rPr>
          <w:rStyle w:val="26"/>
          <w:rFonts w:hint="eastAsia" w:ascii="宋体" w:hAnsi="宋体" w:cs="宋体"/>
        </w:rPr>
        <w:t>二、竞争性磋商文件</w:t>
      </w:r>
      <w:r>
        <w:rPr>
          <w:rStyle w:val="26"/>
          <w:rFonts w:ascii="宋体"/>
        </w:rPr>
        <w:t> </w:t>
      </w:r>
      <w:bookmarkEnd w:id="12"/>
      <w:bookmarkEnd w:id="13"/>
    </w:p>
    <w:p w14:paraId="574AA370">
      <w:pPr>
        <w:pStyle w:val="19"/>
        <w:widowControl/>
        <w:spacing w:before="75" w:beforeAutospacing="0" w:after="75" w:afterAutospacing="0" w:line="400" w:lineRule="exact"/>
        <w:rPr>
          <w:rFonts w:cs="Times New Roman"/>
        </w:rPr>
      </w:pPr>
      <w:r>
        <w:rPr>
          <w:rStyle w:val="26"/>
          <w:rFonts w:ascii="宋体" w:hAnsi="宋体" w:cs="宋体"/>
        </w:rPr>
        <w:t>5.</w:t>
      </w:r>
      <w:r>
        <w:rPr>
          <w:rStyle w:val="26"/>
          <w:rFonts w:hint="eastAsia" w:ascii="宋体" w:hAnsi="宋体" w:cs="宋体"/>
        </w:rPr>
        <w:t>竞争性磋商文件的组成：</w:t>
      </w:r>
    </w:p>
    <w:p w14:paraId="656CDBEC">
      <w:pPr>
        <w:pStyle w:val="19"/>
        <w:widowControl/>
        <w:spacing w:before="75" w:beforeAutospacing="0" w:after="75" w:afterAutospacing="0" w:line="400" w:lineRule="exact"/>
        <w:ind w:firstLine="480"/>
        <w:rPr>
          <w:rFonts w:cs="Times New Roman"/>
        </w:rPr>
      </w:pPr>
      <w:r>
        <w:rPr>
          <w:rFonts w:ascii="宋体" w:hAnsi="宋体" w:cs="宋体"/>
        </w:rPr>
        <w:t>5.1</w:t>
      </w:r>
      <w:r>
        <w:rPr>
          <w:rFonts w:hint="eastAsia" w:ascii="宋体" w:hAnsi="宋体" w:cs="宋体"/>
        </w:rPr>
        <w:t>竞争性磋商文件由下述部分组成：</w:t>
      </w:r>
    </w:p>
    <w:p w14:paraId="1C3DDD94">
      <w:pPr>
        <w:pStyle w:val="19"/>
        <w:widowControl/>
        <w:spacing w:before="75" w:beforeAutospacing="0" w:after="75" w:afterAutospacing="0" w:line="400" w:lineRule="exact"/>
        <w:ind w:firstLine="480"/>
        <w:rPr>
          <w:rFonts w:cs="Times New Roman"/>
        </w:rPr>
      </w:pPr>
      <w:r>
        <w:rPr>
          <w:rFonts w:hint="eastAsia" w:ascii="宋体" w:hAnsi="宋体" w:cs="宋体"/>
        </w:rPr>
        <w:t>第一章</w:t>
      </w:r>
      <w:r>
        <w:rPr>
          <w:rFonts w:ascii="宋体" w:cs="Times New Roman"/>
        </w:rPr>
        <w:t> </w:t>
      </w:r>
      <w:r>
        <w:rPr>
          <w:rFonts w:hint="eastAsia" w:ascii="宋体" w:hAnsi="宋体" w:cs="宋体"/>
        </w:rPr>
        <w:t>采购公告（或采购邀请书）</w:t>
      </w:r>
    </w:p>
    <w:p w14:paraId="0C6A3F60">
      <w:pPr>
        <w:pStyle w:val="19"/>
        <w:widowControl/>
        <w:spacing w:before="75" w:beforeAutospacing="0" w:after="75" w:afterAutospacing="0" w:line="400" w:lineRule="exact"/>
        <w:ind w:firstLine="480"/>
        <w:rPr>
          <w:rFonts w:cs="Times New Roman"/>
        </w:rPr>
      </w:pPr>
      <w:r>
        <w:rPr>
          <w:rFonts w:hint="eastAsia" w:ascii="宋体" w:hAnsi="宋体" w:cs="宋体"/>
        </w:rPr>
        <w:t>第二章</w:t>
      </w:r>
      <w:r>
        <w:rPr>
          <w:rFonts w:ascii="宋体" w:cs="Times New Roman"/>
        </w:rPr>
        <w:t> </w:t>
      </w:r>
      <w:r>
        <w:rPr>
          <w:rFonts w:hint="eastAsia" w:ascii="宋体" w:hAnsi="宋体" w:cs="宋体"/>
        </w:rPr>
        <w:t>竞争性磋商须知</w:t>
      </w:r>
    </w:p>
    <w:p w14:paraId="630DF9B9">
      <w:pPr>
        <w:pStyle w:val="19"/>
        <w:widowControl/>
        <w:spacing w:before="75" w:beforeAutospacing="0" w:after="75" w:afterAutospacing="0" w:line="400" w:lineRule="exact"/>
        <w:ind w:firstLine="480"/>
        <w:rPr>
          <w:rFonts w:cs="Times New Roman"/>
        </w:rPr>
      </w:pPr>
      <w:r>
        <w:rPr>
          <w:rFonts w:hint="eastAsia" w:ascii="宋体" w:hAnsi="宋体" w:cs="宋体"/>
        </w:rPr>
        <w:t>第三章</w:t>
      </w:r>
      <w:r>
        <w:rPr>
          <w:rFonts w:ascii="宋体" w:cs="Times New Roman"/>
        </w:rPr>
        <w:t> </w:t>
      </w:r>
      <w:r>
        <w:rPr>
          <w:rFonts w:hint="eastAsia" w:ascii="宋体" w:hAnsi="宋体" w:cs="宋体"/>
        </w:rPr>
        <w:t>采购内容及要求</w:t>
      </w:r>
    </w:p>
    <w:p w14:paraId="2A3222B9">
      <w:pPr>
        <w:pStyle w:val="19"/>
        <w:widowControl/>
        <w:spacing w:before="75" w:beforeAutospacing="0" w:after="75" w:afterAutospacing="0" w:line="400" w:lineRule="exact"/>
        <w:ind w:firstLine="480"/>
        <w:rPr>
          <w:rFonts w:cs="Times New Roman"/>
        </w:rPr>
      </w:pPr>
      <w:r>
        <w:rPr>
          <w:rFonts w:hint="eastAsia" w:ascii="宋体" w:hAnsi="宋体" w:cs="宋体"/>
        </w:rPr>
        <w:t>第四章</w:t>
      </w:r>
      <w:r>
        <w:rPr>
          <w:rFonts w:ascii="宋体" w:cs="Times New Roman"/>
        </w:rPr>
        <w:t> </w:t>
      </w:r>
      <w:r>
        <w:rPr>
          <w:rFonts w:hint="eastAsia" w:ascii="宋体" w:hAnsi="宋体" w:cs="宋体"/>
        </w:rPr>
        <w:t>合同主要条款及格式</w:t>
      </w:r>
    </w:p>
    <w:p w14:paraId="606AD7FD">
      <w:pPr>
        <w:pStyle w:val="19"/>
        <w:widowControl/>
        <w:spacing w:before="75" w:beforeAutospacing="0" w:after="75" w:afterAutospacing="0" w:line="400" w:lineRule="exact"/>
        <w:ind w:firstLine="480"/>
        <w:rPr>
          <w:rFonts w:cs="Times New Roman"/>
        </w:rPr>
      </w:pPr>
      <w:r>
        <w:rPr>
          <w:rFonts w:hint="eastAsia" w:ascii="宋体" w:hAnsi="宋体" w:cs="宋体"/>
        </w:rPr>
        <w:t>第五章</w:t>
      </w:r>
      <w:r>
        <w:rPr>
          <w:rFonts w:ascii="宋体" w:cs="Times New Roman"/>
        </w:rPr>
        <w:t> </w:t>
      </w:r>
      <w:r>
        <w:rPr>
          <w:rFonts w:hint="eastAsia" w:ascii="宋体" w:hAnsi="宋体" w:cs="宋体"/>
        </w:rPr>
        <w:t>首次响应文件格式</w:t>
      </w:r>
    </w:p>
    <w:p w14:paraId="7DECFB5E">
      <w:pPr>
        <w:pStyle w:val="19"/>
        <w:widowControl/>
        <w:spacing w:before="75" w:beforeAutospacing="0" w:after="75" w:afterAutospacing="0" w:line="400" w:lineRule="exact"/>
        <w:ind w:firstLine="480"/>
        <w:rPr>
          <w:rFonts w:cs="Times New Roman"/>
        </w:rPr>
      </w:pPr>
      <w:r>
        <w:rPr>
          <w:rFonts w:ascii="宋体" w:hAnsi="宋体" w:cs="宋体"/>
        </w:rPr>
        <w:t>5.2</w:t>
      </w:r>
      <w:r>
        <w:rPr>
          <w:rFonts w:hint="eastAsia" w:ascii="宋体" w:hAnsi="宋体" w:cs="宋体"/>
        </w:rPr>
        <w:t>除上述内容以外，采购人、采购代理机构或者磋商小组在采购过程期间对磋商文件所作的澄清、修改或补充，均构成磋商文件的组成部分，对采购人和供应商具有约束力。</w:t>
      </w:r>
    </w:p>
    <w:p w14:paraId="07744C06">
      <w:pPr>
        <w:pStyle w:val="19"/>
        <w:widowControl/>
        <w:spacing w:before="75" w:beforeAutospacing="0" w:after="75" w:afterAutospacing="0" w:line="400" w:lineRule="exact"/>
        <w:rPr>
          <w:rFonts w:cs="Times New Roman"/>
        </w:rPr>
      </w:pPr>
      <w:r>
        <w:rPr>
          <w:rStyle w:val="26"/>
          <w:rFonts w:ascii="宋体" w:hAnsi="宋体" w:cs="宋体"/>
        </w:rPr>
        <w:t>6.</w:t>
      </w:r>
      <w:r>
        <w:rPr>
          <w:rStyle w:val="26"/>
          <w:rFonts w:hint="eastAsia" w:ascii="宋体" w:hAnsi="宋体" w:cs="宋体"/>
        </w:rPr>
        <w:t>竞争性磋商文件的澄清、补充、修改及现场考察等：</w:t>
      </w:r>
    </w:p>
    <w:p w14:paraId="139533DC">
      <w:pPr>
        <w:pStyle w:val="19"/>
        <w:widowControl/>
        <w:spacing w:before="75" w:beforeAutospacing="0" w:after="75" w:afterAutospacing="0" w:line="400" w:lineRule="exact"/>
        <w:ind w:firstLine="480"/>
        <w:rPr>
          <w:rFonts w:cs="Times New Roman"/>
        </w:rPr>
      </w:pPr>
      <w:r>
        <w:rPr>
          <w:rFonts w:ascii="宋体" w:hAnsi="宋体" w:cs="宋体"/>
        </w:rPr>
        <w:t>6.1</w:t>
      </w:r>
      <w:r>
        <w:rPr>
          <w:rFonts w:hint="eastAsia" w:ascii="宋体" w:hAnsi="宋体" w:cs="宋体"/>
        </w:rPr>
        <w:t>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w:t>
      </w:r>
      <w:r>
        <w:rPr>
          <w:rFonts w:ascii="宋体" w:hAnsi="宋体" w:cs="宋体"/>
        </w:rPr>
        <w:t>5</w:t>
      </w:r>
      <w:r>
        <w:rPr>
          <w:rFonts w:hint="eastAsia" w:ascii="宋体" w:hAnsi="宋体" w:cs="宋体"/>
        </w:rPr>
        <w:t>个日历日前，以书面形式通知所有获取磋商文件的潜在供应商，不足</w:t>
      </w:r>
      <w:r>
        <w:rPr>
          <w:rFonts w:ascii="宋体" w:hAnsi="宋体" w:cs="宋体"/>
        </w:rPr>
        <w:t>5</w:t>
      </w:r>
      <w:r>
        <w:rPr>
          <w:rFonts w:hint="eastAsia" w:ascii="宋体" w:hAnsi="宋体" w:cs="宋体"/>
        </w:rPr>
        <w:t>个日历日的，采购人、采购代理机构或磋商小组将顺延提交首次响应文件的截止时间。</w:t>
      </w:r>
    </w:p>
    <w:p w14:paraId="5DF342CE">
      <w:pPr>
        <w:pStyle w:val="19"/>
        <w:widowControl/>
        <w:spacing w:before="75" w:beforeAutospacing="0" w:after="75" w:afterAutospacing="0" w:line="400" w:lineRule="exact"/>
        <w:ind w:firstLine="480"/>
        <w:rPr>
          <w:rFonts w:cs="Times New Roman"/>
        </w:rPr>
      </w:pPr>
      <w:r>
        <w:rPr>
          <w:rFonts w:ascii="宋体" w:hAnsi="宋体" w:cs="宋体"/>
        </w:rPr>
        <w:t>6.2</w:t>
      </w:r>
      <w:r>
        <w:rPr>
          <w:rFonts w:hint="eastAsia" w:ascii="宋体" w:hAnsi="宋体" w:cs="宋体"/>
        </w:rPr>
        <w:t>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14:paraId="5856C867">
      <w:pPr>
        <w:pStyle w:val="19"/>
        <w:widowControl/>
        <w:spacing w:before="75" w:beforeAutospacing="0" w:after="75" w:afterAutospacing="0" w:line="400" w:lineRule="exact"/>
        <w:ind w:firstLine="480"/>
        <w:rPr>
          <w:rFonts w:cs="Times New Roman"/>
        </w:rPr>
      </w:pPr>
      <w:r>
        <w:rPr>
          <w:rFonts w:ascii="宋体" w:hAnsi="宋体" w:cs="宋体"/>
        </w:rPr>
        <w:t>6.3</w:t>
      </w:r>
      <w:r>
        <w:rPr>
          <w:rFonts w:hint="eastAsia" w:ascii="宋体" w:hAnsi="宋体" w:cs="宋体"/>
        </w:rPr>
        <w:t>采购人、采购代理机构可以视采购项目的具体情况，组织供应商进行现场考察或召开磋商前答疑会，是否组织现场考察或召开磋商前答疑会详见竞争性磋商须知前附表第</w:t>
      </w:r>
      <w:r>
        <w:rPr>
          <w:rFonts w:ascii="宋体" w:hAnsi="宋体" w:cs="宋体"/>
          <w:u w:val="single"/>
        </w:rPr>
        <w:t>3</w:t>
      </w:r>
      <w:r>
        <w:rPr>
          <w:rFonts w:hint="eastAsia" w:ascii="宋体" w:hAnsi="宋体" w:cs="宋体"/>
        </w:rPr>
        <w:t>项。</w:t>
      </w:r>
    </w:p>
    <w:p w14:paraId="14530305">
      <w:pPr>
        <w:pStyle w:val="19"/>
        <w:widowControl/>
        <w:spacing w:before="75" w:beforeAutospacing="0" w:after="75" w:afterAutospacing="0" w:line="400" w:lineRule="exact"/>
        <w:rPr>
          <w:rFonts w:cs="Times New Roman"/>
        </w:rPr>
      </w:pPr>
      <w:r>
        <w:rPr>
          <w:rFonts w:ascii="宋体" w:cs="Times New Roman"/>
        </w:rPr>
        <w:t> </w:t>
      </w:r>
    </w:p>
    <w:p w14:paraId="4FA783FF">
      <w:pPr>
        <w:pStyle w:val="19"/>
        <w:widowControl/>
        <w:spacing w:before="75" w:beforeAutospacing="0" w:after="75" w:afterAutospacing="0" w:line="400" w:lineRule="exact"/>
        <w:jc w:val="center"/>
        <w:outlineLvl w:val="2"/>
        <w:rPr>
          <w:rFonts w:cs="Times New Roman"/>
        </w:rPr>
      </w:pPr>
      <w:bookmarkStart w:id="14" w:name="_Toc13029"/>
      <w:bookmarkStart w:id="15" w:name="_Toc18971"/>
      <w:r>
        <w:rPr>
          <w:rStyle w:val="26"/>
          <w:rFonts w:hint="eastAsia" w:ascii="宋体" w:hAnsi="宋体" w:cs="宋体"/>
        </w:rPr>
        <w:t>三、响应文件编制</w:t>
      </w:r>
      <w:bookmarkEnd w:id="14"/>
      <w:bookmarkEnd w:id="15"/>
    </w:p>
    <w:p w14:paraId="687FBBC7">
      <w:pPr>
        <w:pStyle w:val="19"/>
        <w:widowControl/>
        <w:spacing w:before="75" w:beforeAutospacing="0" w:after="75" w:afterAutospacing="0" w:line="400" w:lineRule="exact"/>
        <w:ind w:firstLine="480"/>
        <w:rPr>
          <w:rFonts w:cs="Times New Roman"/>
        </w:rPr>
      </w:pPr>
      <w:r>
        <w:rPr>
          <w:rFonts w:ascii="宋体" w:cs="Times New Roman"/>
        </w:rPr>
        <w:t> </w:t>
      </w:r>
    </w:p>
    <w:p w14:paraId="0753C1F3">
      <w:pPr>
        <w:pStyle w:val="19"/>
        <w:widowControl/>
        <w:spacing w:before="75" w:beforeAutospacing="0" w:after="75" w:afterAutospacing="0" w:line="400" w:lineRule="exact"/>
        <w:rPr>
          <w:rFonts w:cs="Times New Roman"/>
        </w:rPr>
      </w:pPr>
      <w:r>
        <w:rPr>
          <w:rStyle w:val="26"/>
          <w:rFonts w:ascii="宋体" w:hAnsi="宋体" w:cs="宋体"/>
        </w:rPr>
        <w:t>7.</w:t>
      </w:r>
      <w:r>
        <w:rPr>
          <w:rStyle w:val="26"/>
          <w:rFonts w:hint="eastAsia" w:ascii="宋体" w:hAnsi="宋体" w:cs="宋体"/>
        </w:rPr>
        <w:t>应标要求</w:t>
      </w:r>
    </w:p>
    <w:p w14:paraId="33443609">
      <w:pPr>
        <w:pStyle w:val="19"/>
        <w:widowControl/>
        <w:spacing w:before="75" w:beforeAutospacing="0" w:after="75" w:afterAutospacing="0" w:line="400" w:lineRule="exact"/>
        <w:ind w:firstLine="480"/>
        <w:rPr>
          <w:rFonts w:cs="Times New Roman"/>
        </w:rPr>
      </w:pPr>
      <w:r>
        <w:rPr>
          <w:rFonts w:ascii="宋体" w:hAnsi="宋体" w:cs="宋体"/>
        </w:rPr>
        <w:t>7.1</w:t>
      </w:r>
      <w:r>
        <w:rPr>
          <w:rFonts w:hint="eastAsia" w:ascii="宋体" w:hAnsi="宋体" w:cs="宋体"/>
        </w:rPr>
        <w:t>供应商可按照合同包号，对竞争性磋商文件中载明的全部或部分合同包进行响应。对于能够详细列明采购标的技术、服务要求的采购项目，供应商响应时，对同一个合同包内所有的采购内容和要求必须进行完整响应，否则其相应合同包的响应文件将被否决。</w:t>
      </w:r>
    </w:p>
    <w:p w14:paraId="5AD9B7EE">
      <w:pPr>
        <w:pStyle w:val="19"/>
        <w:widowControl/>
        <w:spacing w:before="75" w:beforeAutospacing="0" w:after="75" w:afterAutospacing="0" w:line="400" w:lineRule="exact"/>
        <w:ind w:firstLine="480"/>
        <w:rPr>
          <w:rFonts w:cs="Times New Roman"/>
        </w:rPr>
      </w:pPr>
      <w:r>
        <w:rPr>
          <w:rFonts w:ascii="宋体" w:hAnsi="宋体" w:cs="宋体"/>
        </w:rPr>
        <w:t>7.2</w:t>
      </w:r>
      <w:r>
        <w:rPr>
          <w:rFonts w:hint="eastAsia" w:ascii="宋体" w:hAnsi="宋体" w:cs="宋体"/>
        </w:rPr>
        <w:t>供应商代表在同一个合同项下只能接受一个供应商的委托参加响应磋商，否则其响应文件将被否决。</w:t>
      </w:r>
    </w:p>
    <w:p w14:paraId="6D721C4B">
      <w:pPr>
        <w:pStyle w:val="19"/>
        <w:widowControl/>
        <w:spacing w:before="75" w:beforeAutospacing="0" w:after="75" w:afterAutospacing="0" w:line="400" w:lineRule="exact"/>
        <w:ind w:firstLine="480"/>
        <w:rPr>
          <w:rFonts w:cs="Times New Roman"/>
        </w:rPr>
      </w:pPr>
      <w:r>
        <w:rPr>
          <w:rFonts w:ascii="宋体" w:hAnsi="宋体" w:cs="宋体"/>
        </w:rPr>
        <w:t>7.3</w:t>
      </w:r>
      <w:r>
        <w:rPr>
          <w:rFonts w:hint="eastAsia" w:ascii="宋体" w:hAnsi="宋体" w:cs="宋体"/>
        </w:rPr>
        <w:t>供应商应仔细阅读磋商文件的所有内容和要求，按磋商文件的规定提供响应文件，并对其所提供的全部资料、承诺和声明的真实性、合法性和准确性负责。</w:t>
      </w:r>
    </w:p>
    <w:p w14:paraId="4DB46C98">
      <w:pPr>
        <w:pStyle w:val="19"/>
        <w:widowControl/>
        <w:spacing w:before="75" w:beforeAutospacing="0" w:after="75" w:afterAutospacing="0" w:line="400" w:lineRule="exact"/>
        <w:ind w:firstLine="480"/>
        <w:rPr>
          <w:rFonts w:cs="Times New Roman"/>
        </w:rPr>
      </w:pPr>
      <w:r>
        <w:rPr>
          <w:rFonts w:ascii="宋体" w:hAnsi="宋体" w:cs="宋体"/>
        </w:rPr>
        <w:t>7.4</w:t>
      </w:r>
      <w:r>
        <w:rPr>
          <w:rFonts w:hint="eastAsia" w:ascii="宋体" w:hAnsi="宋体" w:cs="宋体"/>
        </w:rPr>
        <w:t>除非竞争性磋商须知前附表另有规定外，供应商提供的响应文件应使用中文文本，若有不同文字文本，以中文文本为准。</w:t>
      </w:r>
    </w:p>
    <w:p w14:paraId="1DB6ED18">
      <w:pPr>
        <w:pStyle w:val="19"/>
        <w:widowControl/>
        <w:spacing w:before="75" w:beforeAutospacing="0" w:after="75" w:afterAutospacing="0" w:line="400" w:lineRule="exact"/>
        <w:ind w:firstLine="480"/>
        <w:rPr>
          <w:rFonts w:cs="Times New Roman"/>
        </w:rPr>
      </w:pPr>
      <w:r>
        <w:rPr>
          <w:rFonts w:ascii="宋体" w:hAnsi="宋体" w:cs="宋体"/>
        </w:rPr>
        <w:t>7.5</w:t>
      </w:r>
      <w:r>
        <w:rPr>
          <w:rFonts w:hint="eastAsia" w:ascii="宋体" w:hAnsi="宋体" w:cs="宋体"/>
        </w:rPr>
        <w:t>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0DB27E73">
      <w:pPr>
        <w:pStyle w:val="19"/>
        <w:widowControl/>
        <w:spacing w:before="75" w:beforeAutospacing="0" w:after="75" w:afterAutospacing="0" w:line="400" w:lineRule="exact"/>
        <w:ind w:firstLine="480"/>
        <w:rPr>
          <w:rFonts w:cs="Times New Roman"/>
        </w:rPr>
      </w:pPr>
      <w:r>
        <w:rPr>
          <w:rFonts w:ascii="宋体" w:hAnsi="宋体" w:cs="宋体"/>
        </w:rPr>
        <w:t>7.6</w:t>
      </w:r>
      <w:r>
        <w:rPr>
          <w:rFonts w:hint="eastAsia" w:ascii="宋体" w:hAnsi="宋体" w:cs="宋体"/>
        </w:rPr>
        <w:t>除非竞争性磋商须知前附表另有规定外，供应商承诺的报价应以人民币进行报价，合同实施结算时亦以人民币支付；所有计量均采用中华人民共和国法定计量单位。</w:t>
      </w:r>
    </w:p>
    <w:p w14:paraId="13A9B542">
      <w:pPr>
        <w:pStyle w:val="19"/>
        <w:widowControl/>
        <w:spacing w:before="75" w:beforeAutospacing="0" w:after="75" w:afterAutospacing="0" w:line="400" w:lineRule="exact"/>
        <w:rPr>
          <w:rFonts w:cs="Times New Roman"/>
        </w:rPr>
      </w:pPr>
      <w:r>
        <w:rPr>
          <w:rStyle w:val="26"/>
          <w:rFonts w:ascii="宋体" w:hAnsi="宋体" w:cs="宋体"/>
        </w:rPr>
        <w:t>8.</w:t>
      </w:r>
      <w:r>
        <w:rPr>
          <w:rStyle w:val="26"/>
          <w:rFonts w:hint="eastAsia" w:ascii="宋体" w:hAnsi="宋体" w:cs="宋体"/>
        </w:rPr>
        <w:t>首次响应文件的组成：</w:t>
      </w:r>
    </w:p>
    <w:p w14:paraId="709B5048">
      <w:pPr>
        <w:pStyle w:val="19"/>
        <w:widowControl/>
        <w:spacing w:before="75" w:beforeAutospacing="0" w:after="75" w:afterAutospacing="0" w:line="400" w:lineRule="exact"/>
        <w:ind w:firstLine="480"/>
        <w:rPr>
          <w:rFonts w:cs="Times New Roman"/>
        </w:rPr>
      </w:pPr>
      <w:r>
        <w:rPr>
          <w:rFonts w:ascii="宋体" w:hAnsi="宋体" w:cs="宋体"/>
        </w:rPr>
        <w:t>8.1</w:t>
      </w:r>
      <w:r>
        <w:rPr>
          <w:rFonts w:hint="eastAsia" w:ascii="宋体" w:hAnsi="宋体" w:cs="宋体"/>
        </w:rPr>
        <w:t>首次响应文件包括但不限于下列部分：</w:t>
      </w:r>
    </w:p>
    <w:p w14:paraId="1163D9EA">
      <w:pPr>
        <w:pStyle w:val="19"/>
        <w:widowControl/>
        <w:spacing w:before="75" w:beforeAutospacing="0" w:after="75" w:afterAutospacing="0" w:line="400" w:lineRule="exact"/>
        <w:ind w:firstLine="480"/>
        <w:rPr>
          <w:rFonts w:cs="Times New Roman"/>
        </w:rPr>
      </w:pPr>
      <w:r>
        <w:rPr>
          <w:rFonts w:hint="eastAsia" w:ascii="宋体" w:hAnsi="宋体" w:cs="宋体"/>
        </w:rPr>
        <w:t>（</w:t>
      </w:r>
      <w:r>
        <w:rPr>
          <w:rFonts w:ascii="宋体" w:hAnsi="宋体" w:cs="宋体"/>
        </w:rPr>
        <w:t>1</w:t>
      </w:r>
      <w:r>
        <w:rPr>
          <w:rFonts w:hint="eastAsia" w:ascii="宋体" w:hAnsi="宋体" w:cs="宋体"/>
        </w:rPr>
        <w:t>）磋商响应声明函</w:t>
      </w:r>
    </w:p>
    <w:p w14:paraId="3EAB8DF2">
      <w:pPr>
        <w:pStyle w:val="19"/>
        <w:widowControl/>
        <w:spacing w:before="75" w:beforeAutospacing="0" w:after="75" w:afterAutospacing="0" w:line="400" w:lineRule="exact"/>
        <w:ind w:firstLine="480"/>
        <w:rPr>
          <w:rFonts w:cs="Times New Roman"/>
        </w:rPr>
      </w:pPr>
      <w:r>
        <w:rPr>
          <w:rFonts w:hint="eastAsia" w:ascii="宋体" w:hAnsi="宋体" w:cs="宋体"/>
        </w:rPr>
        <w:t>（</w:t>
      </w:r>
      <w:r>
        <w:rPr>
          <w:rFonts w:ascii="宋体" w:hAnsi="宋体" w:cs="宋体"/>
        </w:rPr>
        <w:t>2</w:t>
      </w:r>
      <w:r>
        <w:rPr>
          <w:rFonts w:hint="eastAsia" w:ascii="宋体" w:hAnsi="宋体" w:cs="宋体"/>
        </w:rPr>
        <w:t>）报价一览表（含详细报价书）</w:t>
      </w:r>
    </w:p>
    <w:p w14:paraId="56714FA2">
      <w:pPr>
        <w:pStyle w:val="19"/>
        <w:widowControl/>
        <w:spacing w:before="75" w:beforeAutospacing="0" w:after="75" w:afterAutospacing="0" w:line="400" w:lineRule="exact"/>
        <w:ind w:firstLine="480"/>
        <w:rPr>
          <w:rFonts w:cs="Times New Roman"/>
        </w:rPr>
      </w:pPr>
      <w:r>
        <w:rPr>
          <w:rFonts w:hint="eastAsia" w:ascii="宋体" w:hAnsi="宋体" w:cs="宋体"/>
        </w:rPr>
        <w:t>（</w:t>
      </w:r>
      <w:r>
        <w:rPr>
          <w:rFonts w:ascii="宋体" w:hAnsi="宋体" w:cs="宋体"/>
        </w:rPr>
        <w:t>3</w:t>
      </w:r>
      <w:r>
        <w:rPr>
          <w:rFonts w:hint="eastAsia" w:ascii="宋体" w:hAnsi="宋体" w:cs="宋体"/>
        </w:rPr>
        <w:t>）资格证明文件</w:t>
      </w:r>
    </w:p>
    <w:p w14:paraId="5408E812">
      <w:pPr>
        <w:pStyle w:val="19"/>
        <w:widowControl/>
        <w:spacing w:before="75" w:beforeAutospacing="0" w:after="75" w:afterAutospacing="0" w:line="400" w:lineRule="exact"/>
        <w:ind w:firstLine="480"/>
        <w:rPr>
          <w:rFonts w:cs="Times New Roman"/>
        </w:rPr>
      </w:pPr>
      <w:r>
        <w:rPr>
          <w:rFonts w:hint="eastAsia" w:ascii="宋体" w:hAnsi="宋体" w:cs="宋体"/>
        </w:rPr>
        <w:t>（</w:t>
      </w:r>
      <w:r>
        <w:rPr>
          <w:rFonts w:ascii="宋体" w:hAnsi="宋体" w:cs="宋体"/>
        </w:rPr>
        <w:t>4</w:t>
      </w:r>
      <w:r>
        <w:rPr>
          <w:rFonts w:hint="eastAsia" w:ascii="宋体" w:hAnsi="宋体" w:cs="宋体"/>
        </w:rPr>
        <w:t>）磋商保证金凭证</w:t>
      </w:r>
    </w:p>
    <w:p w14:paraId="74BBDBCB">
      <w:pPr>
        <w:pStyle w:val="19"/>
        <w:widowControl/>
        <w:spacing w:before="75" w:beforeAutospacing="0" w:after="75" w:afterAutospacing="0" w:line="400" w:lineRule="exact"/>
        <w:ind w:firstLine="480"/>
        <w:rPr>
          <w:rFonts w:cs="Times New Roman"/>
        </w:rPr>
      </w:pPr>
      <w:r>
        <w:rPr>
          <w:rFonts w:hint="eastAsia" w:ascii="宋体" w:hAnsi="宋体" w:cs="宋体"/>
        </w:rPr>
        <w:t>（</w:t>
      </w:r>
      <w:r>
        <w:rPr>
          <w:rFonts w:ascii="宋体" w:hAnsi="宋体" w:cs="宋体"/>
        </w:rPr>
        <w:t>5</w:t>
      </w:r>
      <w:r>
        <w:rPr>
          <w:rFonts w:hint="eastAsia" w:ascii="宋体" w:hAnsi="宋体" w:cs="宋体"/>
        </w:rPr>
        <w:t>）技术和商务偏离表</w:t>
      </w:r>
    </w:p>
    <w:p w14:paraId="65EBF21B">
      <w:pPr>
        <w:pStyle w:val="19"/>
        <w:widowControl/>
        <w:spacing w:before="75" w:beforeAutospacing="0" w:after="75" w:afterAutospacing="0" w:line="400" w:lineRule="exact"/>
        <w:ind w:firstLine="480"/>
        <w:rPr>
          <w:rFonts w:cs="Times New Roman"/>
        </w:rPr>
      </w:pPr>
      <w:r>
        <w:rPr>
          <w:rFonts w:hint="eastAsia" w:ascii="宋体" w:hAnsi="宋体" w:cs="宋体"/>
        </w:rPr>
        <w:t>（</w:t>
      </w:r>
      <w:r>
        <w:rPr>
          <w:rFonts w:ascii="宋体" w:hAnsi="宋体" w:cs="宋体"/>
        </w:rPr>
        <w:t>6</w:t>
      </w:r>
      <w:r>
        <w:rPr>
          <w:rFonts w:hint="eastAsia" w:ascii="宋体" w:hAnsi="宋体" w:cs="宋体"/>
        </w:rPr>
        <w:t>）相关技术、商务、服务响应承诺及资料</w:t>
      </w:r>
    </w:p>
    <w:p w14:paraId="27B3DD49">
      <w:pPr>
        <w:pStyle w:val="19"/>
        <w:widowControl/>
        <w:spacing w:before="75" w:beforeAutospacing="0" w:after="75" w:afterAutospacing="0" w:line="400" w:lineRule="exact"/>
        <w:ind w:firstLine="480"/>
        <w:rPr>
          <w:rFonts w:cs="Times New Roman"/>
        </w:rPr>
      </w:pPr>
      <w:r>
        <w:rPr>
          <w:rFonts w:hint="eastAsia" w:ascii="宋体" w:hAnsi="宋体" w:cs="宋体"/>
        </w:rPr>
        <w:t>（</w:t>
      </w:r>
      <w:r>
        <w:rPr>
          <w:rFonts w:ascii="宋体" w:hAnsi="宋体" w:cs="宋体"/>
        </w:rPr>
        <w:t>7</w:t>
      </w:r>
      <w:r>
        <w:rPr>
          <w:rFonts w:hint="eastAsia" w:ascii="宋体" w:hAnsi="宋体" w:cs="宋体"/>
        </w:rPr>
        <w:t>）供应商提交的其他资料</w:t>
      </w:r>
    </w:p>
    <w:p w14:paraId="3A3D0D71">
      <w:pPr>
        <w:pStyle w:val="19"/>
        <w:widowControl/>
        <w:spacing w:before="75" w:beforeAutospacing="0" w:after="75" w:afterAutospacing="0" w:line="400" w:lineRule="exact"/>
        <w:ind w:firstLine="480"/>
        <w:rPr>
          <w:rFonts w:cs="Times New Roman"/>
        </w:rPr>
      </w:pPr>
      <w:r>
        <w:rPr>
          <w:rFonts w:hint="eastAsia" w:ascii="宋体" w:hAnsi="宋体" w:cs="宋体"/>
        </w:rPr>
        <w:t>（</w:t>
      </w:r>
      <w:r>
        <w:rPr>
          <w:rFonts w:ascii="宋体" w:hAnsi="宋体" w:cs="宋体"/>
        </w:rPr>
        <w:t>8</w:t>
      </w:r>
      <w:r>
        <w:rPr>
          <w:rFonts w:hint="eastAsia" w:ascii="宋体" w:hAnsi="宋体" w:cs="宋体"/>
        </w:rPr>
        <w:t>）要求作为响应文件组成部分的其他内容（若有）</w:t>
      </w:r>
    </w:p>
    <w:p w14:paraId="53396C4F">
      <w:pPr>
        <w:pStyle w:val="19"/>
        <w:widowControl/>
        <w:spacing w:before="75" w:beforeAutospacing="0" w:after="75" w:afterAutospacing="0" w:line="400" w:lineRule="exact"/>
        <w:rPr>
          <w:rFonts w:cs="Times New Roman"/>
        </w:rPr>
      </w:pPr>
      <w:r>
        <w:rPr>
          <w:rStyle w:val="26"/>
          <w:rFonts w:ascii="宋体" w:hAnsi="宋体" w:cs="宋体"/>
        </w:rPr>
        <w:t>9.</w:t>
      </w:r>
      <w:r>
        <w:rPr>
          <w:rStyle w:val="26"/>
          <w:rFonts w:hint="eastAsia" w:ascii="宋体" w:hAnsi="宋体" w:cs="宋体"/>
        </w:rPr>
        <w:t>响应文件有效期：</w:t>
      </w:r>
    </w:p>
    <w:p w14:paraId="5CFCFEBF">
      <w:pPr>
        <w:pStyle w:val="19"/>
        <w:widowControl/>
        <w:spacing w:before="75" w:beforeAutospacing="0" w:after="75" w:afterAutospacing="0" w:line="400" w:lineRule="exact"/>
        <w:ind w:firstLine="480"/>
        <w:rPr>
          <w:rFonts w:cs="Times New Roman"/>
        </w:rPr>
      </w:pPr>
      <w:r>
        <w:rPr>
          <w:rFonts w:ascii="宋体" w:hAnsi="宋体" w:cs="宋体"/>
        </w:rPr>
        <w:t>9.1</w:t>
      </w:r>
      <w:r>
        <w:rPr>
          <w:rFonts w:hint="eastAsia" w:ascii="宋体" w:hAnsi="宋体" w:cs="宋体"/>
        </w:rPr>
        <w:t>响应文件有效期见竞争性磋商须知前附表第</w:t>
      </w:r>
      <w:r>
        <w:rPr>
          <w:rFonts w:ascii="宋体" w:hAnsi="宋体" w:cs="宋体"/>
          <w:u w:val="single"/>
        </w:rPr>
        <w:t>4</w:t>
      </w:r>
      <w:r>
        <w:rPr>
          <w:rFonts w:hint="eastAsia" w:ascii="宋体" w:hAnsi="宋体" w:cs="宋体"/>
        </w:rPr>
        <w:t>项，响应文件承诺的有效期不得少于磋商文件载明的有效期，</w:t>
      </w:r>
      <w:r>
        <w:rPr>
          <w:rStyle w:val="26"/>
          <w:rFonts w:hint="eastAsia" w:ascii="宋体" w:hAnsi="宋体" w:cs="宋体"/>
        </w:rPr>
        <w:t>否则其响应文件将被否决。</w:t>
      </w:r>
    </w:p>
    <w:p w14:paraId="70C5BC60">
      <w:pPr>
        <w:pStyle w:val="19"/>
        <w:widowControl/>
        <w:spacing w:before="75" w:beforeAutospacing="0" w:after="75" w:afterAutospacing="0" w:line="400" w:lineRule="exact"/>
        <w:ind w:firstLine="480"/>
        <w:rPr>
          <w:rFonts w:cs="Times New Roman"/>
        </w:rPr>
      </w:pPr>
      <w:r>
        <w:rPr>
          <w:rFonts w:ascii="宋体" w:hAnsi="宋体" w:cs="宋体"/>
        </w:rPr>
        <w:t>9.2</w:t>
      </w:r>
      <w:r>
        <w:rPr>
          <w:rFonts w:hint="eastAsia" w:ascii="宋体" w:hAnsi="宋体" w:cs="宋体"/>
        </w:rPr>
        <w:t>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14:paraId="6CD8AAA7">
      <w:pPr>
        <w:pStyle w:val="19"/>
        <w:widowControl/>
        <w:spacing w:before="75" w:beforeAutospacing="0" w:after="75" w:afterAutospacing="0" w:line="400" w:lineRule="exact"/>
        <w:rPr>
          <w:rFonts w:cs="Times New Roman"/>
        </w:rPr>
      </w:pPr>
      <w:r>
        <w:rPr>
          <w:rStyle w:val="26"/>
          <w:rFonts w:ascii="宋体" w:hAnsi="宋体" w:cs="宋体"/>
        </w:rPr>
        <w:t>10.</w:t>
      </w:r>
      <w:r>
        <w:rPr>
          <w:rStyle w:val="26"/>
          <w:rFonts w:hint="eastAsia" w:ascii="宋体" w:hAnsi="宋体" w:cs="宋体"/>
        </w:rPr>
        <w:t>磋商保证金：</w:t>
      </w:r>
    </w:p>
    <w:p w14:paraId="4F17CB91">
      <w:pPr>
        <w:pStyle w:val="19"/>
        <w:widowControl/>
        <w:spacing w:before="75" w:beforeAutospacing="0" w:after="75" w:afterAutospacing="0" w:line="400" w:lineRule="exact"/>
        <w:rPr>
          <w:rFonts w:ascii="宋体" w:cs="Times New Roman"/>
        </w:rPr>
      </w:pPr>
      <w:r>
        <w:rPr>
          <w:rFonts w:ascii="宋体" w:cs="Times New Roman"/>
        </w:rPr>
        <w:t>  </w:t>
      </w:r>
      <w:r>
        <w:rPr>
          <w:rFonts w:ascii="宋体" w:hAnsi="宋体" w:cs="宋体"/>
        </w:rPr>
        <w:t>10.1</w:t>
      </w:r>
      <w:r>
        <w:rPr>
          <w:rFonts w:hint="eastAsia" w:ascii="宋体" w:hAnsi="宋体" w:cs="宋体"/>
        </w:rPr>
        <w:t>供应商应在参加竞争性磋商之前按竞争性磋商须知前附表第</w:t>
      </w:r>
      <w:r>
        <w:rPr>
          <w:rFonts w:ascii="宋体" w:hAnsi="宋体" w:cs="宋体"/>
          <w:u w:val="single"/>
        </w:rPr>
        <w:t>5</w:t>
      </w:r>
      <w:r>
        <w:rPr>
          <w:rFonts w:hint="eastAsia" w:ascii="宋体" w:hAnsi="宋体" w:cs="宋体"/>
        </w:rPr>
        <w:t>项规定的金额、形式等要求提交磋商保证金。</w:t>
      </w:r>
    </w:p>
    <w:p w14:paraId="5EE9601A">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10.2</w:t>
      </w:r>
      <w:r>
        <w:rPr>
          <w:rFonts w:hint="eastAsia" w:ascii="宋体" w:hAnsi="宋体" w:cs="宋体"/>
        </w:rPr>
        <w:t>磋商保证金为响应文件的重要组成部分之一。磋商保证金用于保护本次磋商活动免受供应商的违约或失信行为而引起的风险。未按规定提交磋商保证金的，</w:t>
      </w:r>
      <w:r>
        <w:rPr>
          <w:rStyle w:val="26"/>
          <w:rFonts w:hint="eastAsia" w:ascii="宋体" w:hAnsi="宋体" w:cs="宋体"/>
        </w:rPr>
        <w:t>其响应文件将被否决。</w:t>
      </w:r>
    </w:p>
    <w:p w14:paraId="3A18AAE6">
      <w:pPr>
        <w:pStyle w:val="19"/>
        <w:widowControl/>
        <w:spacing w:before="75" w:beforeAutospacing="0" w:after="75" w:afterAutospacing="0" w:line="400" w:lineRule="exact"/>
        <w:ind w:firstLine="480"/>
        <w:rPr>
          <w:rFonts w:cs="Times New Roman"/>
        </w:rPr>
      </w:pPr>
      <w:r>
        <w:rPr>
          <w:rFonts w:ascii="宋体" w:hAnsi="宋体" w:cs="宋体"/>
        </w:rPr>
        <w:t>10.3</w:t>
      </w:r>
      <w:r>
        <w:rPr>
          <w:rFonts w:hint="eastAsia" w:ascii="宋体" w:hAnsi="宋体" w:cs="宋体"/>
        </w:rPr>
        <w:t>磋商保证金退还：</w:t>
      </w:r>
    </w:p>
    <w:p w14:paraId="5F611125">
      <w:pPr>
        <w:pStyle w:val="19"/>
        <w:widowControl/>
        <w:spacing w:before="75" w:beforeAutospacing="0" w:after="75" w:afterAutospacing="0" w:line="400" w:lineRule="exact"/>
        <w:ind w:firstLine="480"/>
        <w:rPr>
          <w:rFonts w:cs="Times New Roman"/>
        </w:rPr>
      </w:pPr>
      <w:r>
        <w:rPr>
          <w:rFonts w:ascii="宋体" w:hAnsi="宋体" w:cs="宋体"/>
        </w:rPr>
        <w:t>10.3.1</w:t>
      </w:r>
      <w:r>
        <w:rPr>
          <w:rFonts w:hint="eastAsia" w:ascii="宋体" w:hAnsi="宋体" w:cs="宋体"/>
        </w:rPr>
        <w:t>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供应商的保证金将在成交通知书发出后</w:t>
      </w:r>
      <w:r>
        <w:rPr>
          <w:rFonts w:ascii="宋体" w:hAnsi="宋体" w:cs="宋体"/>
        </w:rPr>
        <w:t>5</w:t>
      </w:r>
      <w:r>
        <w:rPr>
          <w:rFonts w:hint="eastAsia" w:ascii="宋体" w:hAnsi="宋体" w:cs="宋体"/>
        </w:rPr>
        <w:t>个工作日内退还，成交供应商的保证金将在采购合同签订后</w:t>
      </w:r>
      <w:r>
        <w:rPr>
          <w:rFonts w:ascii="宋体" w:hAnsi="宋体" w:cs="宋体"/>
        </w:rPr>
        <w:t>5</w:t>
      </w:r>
      <w:r>
        <w:rPr>
          <w:rFonts w:hint="eastAsia" w:ascii="宋体" w:hAnsi="宋体" w:cs="宋体"/>
        </w:rPr>
        <w:t>个工作日内退还。关于磋商保证金退还的其它要求见竞争性磋商须知前附表第</w:t>
      </w:r>
      <w:r>
        <w:rPr>
          <w:rFonts w:ascii="宋体" w:hAnsi="宋体" w:cs="宋体"/>
          <w:u w:val="single"/>
        </w:rPr>
        <w:t>6</w:t>
      </w:r>
      <w:r>
        <w:rPr>
          <w:rFonts w:hint="eastAsia" w:ascii="宋体" w:hAnsi="宋体" w:cs="宋体"/>
        </w:rPr>
        <w:t>项。</w:t>
      </w:r>
    </w:p>
    <w:p w14:paraId="29DB9F3F">
      <w:pPr>
        <w:pStyle w:val="19"/>
        <w:widowControl/>
        <w:spacing w:before="75" w:beforeAutospacing="0" w:after="75" w:afterAutospacing="0" w:line="400" w:lineRule="exact"/>
        <w:ind w:firstLine="480"/>
        <w:rPr>
          <w:rFonts w:cs="Times New Roman"/>
        </w:rPr>
      </w:pPr>
      <w:r>
        <w:rPr>
          <w:rFonts w:ascii="宋体" w:hAnsi="宋体" w:cs="宋体"/>
        </w:rPr>
        <w:t>10.3.2</w:t>
      </w:r>
      <w:r>
        <w:rPr>
          <w:rFonts w:hint="eastAsia" w:ascii="宋体" w:hAnsi="宋体" w:cs="宋体"/>
        </w:rPr>
        <w:t>质疑或投诉涉及的供应商，若其磋商保证金尚未退还，则待质疑或投诉处理完毕后，且没有发生法律法规或者磋商文件规定的不予退还磋商保证金情形，则由采购人或采购代理机构给予及时退还。</w:t>
      </w:r>
    </w:p>
    <w:p w14:paraId="6978EF74">
      <w:pPr>
        <w:pStyle w:val="19"/>
        <w:widowControl/>
        <w:spacing w:before="75" w:beforeAutospacing="0" w:after="75" w:afterAutospacing="0" w:line="400" w:lineRule="exact"/>
        <w:ind w:firstLine="480"/>
        <w:rPr>
          <w:rFonts w:cs="Times New Roman"/>
        </w:rPr>
      </w:pPr>
      <w:r>
        <w:rPr>
          <w:rFonts w:ascii="宋体" w:hAnsi="宋体" w:cs="宋体"/>
        </w:rPr>
        <w:t>10.4</w:t>
      </w:r>
      <w:r>
        <w:rPr>
          <w:rFonts w:hint="eastAsia" w:ascii="宋体" w:hAnsi="宋体" w:cs="宋体"/>
        </w:rPr>
        <w:t>如果供应商发生以下任何一种情况时，其磋商保证金将被不予退还：</w:t>
      </w:r>
    </w:p>
    <w:p w14:paraId="5F871E7D">
      <w:pPr>
        <w:pStyle w:val="19"/>
        <w:widowControl/>
        <w:spacing w:before="75" w:beforeAutospacing="0" w:after="75" w:afterAutospacing="0" w:line="400" w:lineRule="exact"/>
        <w:ind w:firstLine="480"/>
        <w:rPr>
          <w:rFonts w:cs="Times New Roman"/>
        </w:rPr>
      </w:pPr>
      <w:r>
        <w:rPr>
          <w:rFonts w:ascii="宋体" w:hAnsi="宋体" w:cs="宋体"/>
        </w:rPr>
        <w:t>(1)</w:t>
      </w:r>
      <w:r>
        <w:rPr>
          <w:rFonts w:hint="eastAsia" w:ascii="宋体" w:hAnsi="宋体" w:cs="宋体"/>
        </w:rPr>
        <w:t>供应商在提交响应文件截止时间后撤回响应文件的；</w:t>
      </w:r>
    </w:p>
    <w:p w14:paraId="5DA98A15">
      <w:pPr>
        <w:pStyle w:val="19"/>
        <w:widowControl/>
        <w:spacing w:before="75" w:beforeAutospacing="0" w:after="75" w:afterAutospacing="0" w:line="400" w:lineRule="exact"/>
        <w:ind w:firstLine="480"/>
        <w:rPr>
          <w:rFonts w:cs="Times New Roman"/>
        </w:rPr>
      </w:pPr>
      <w:r>
        <w:rPr>
          <w:rFonts w:ascii="宋体" w:hAnsi="宋体" w:cs="宋体"/>
        </w:rPr>
        <w:t>(2)</w:t>
      </w:r>
      <w:r>
        <w:rPr>
          <w:rFonts w:hint="eastAsia" w:ascii="宋体" w:hAnsi="宋体" w:cs="宋体"/>
        </w:rPr>
        <w:t>供应商在响应文件中提供虚假材料的；</w:t>
      </w:r>
    </w:p>
    <w:p w14:paraId="4C233E51">
      <w:pPr>
        <w:pStyle w:val="19"/>
        <w:widowControl/>
        <w:spacing w:before="75" w:beforeAutospacing="0" w:after="75" w:afterAutospacing="0" w:line="400" w:lineRule="exact"/>
        <w:ind w:firstLine="480"/>
        <w:rPr>
          <w:rFonts w:cs="Times New Roman"/>
        </w:rPr>
      </w:pPr>
      <w:r>
        <w:rPr>
          <w:rFonts w:ascii="宋体" w:hAnsi="宋体" w:cs="宋体"/>
        </w:rPr>
        <w:t>(3)</w:t>
      </w:r>
      <w:r>
        <w:rPr>
          <w:rFonts w:hint="eastAsia" w:ascii="宋体" w:hAnsi="宋体" w:cs="宋体"/>
        </w:rPr>
        <w:t>除因不可抗力或磋商文件认可的情形以外，成交供应商不与采购人签订合同的；</w:t>
      </w:r>
    </w:p>
    <w:p w14:paraId="7F1A7879">
      <w:pPr>
        <w:pStyle w:val="19"/>
        <w:widowControl/>
        <w:spacing w:before="75" w:beforeAutospacing="0" w:after="75" w:afterAutospacing="0" w:line="400" w:lineRule="exact"/>
        <w:ind w:firstLine="480"/>
        <w:rPr>
          <w:rFonts w:cs="Times New Roman"/>
        </w:rPr>
      </w:pPr>
      <w:r>
        <w:rPr>
          <w:rFonts w:ascii="宋体" w:hAnsi="宋体" w:cs="宋体"/>
        </w:rPr>
        <w:t>(4)</w:t>
      </w:r>
      <w:r>
        <w:rPr>
          <w:rFonts w:hint="eastAsia" w:ascii="宋体" w:hAnsi="宋体" w:cs="宋体"/>
        </w:rPr>
        <w:t>供应商与采购人、其他供应商或者采购代理机构恶意串通的；</w:t>
      </w:r>
    </w:p>
    <w:p w14:paraId="358CAC00">
      <w:pPr>
        <w:pStyle w:val="19"/>
        <w:widowControl/>
        <w:spacing w:before="75" w:beforeAutospacing="0" w:after="75" w:afterAutospacing="0" w:line="400" w:lineRule="exact"/>
        <w:ind w:firstLine="480"/>
        <w:rPr>
          <w:rFonts w:cs="Times New Roman"/>
        </w:rPr>
      </w:pPr>
      <w:r>
        <w:rPr>
          <w:rFonts w:ascii="宋体" w:hAnsi="宋体" w:cs="宋体"/>
        </w:rPr>
        <w:t>(5)</w:t>
      </w:r>
      <w:r>
        <w:rPr>
          <w:rFonts w:hint="eastAsia" w:ascii="宋体" w:hAnsi="宋体" w:cs="宋体"/>
        </w:rPr>
        <w:t>供应商在提交最后报价后要求退出磋商的；</w:t>
      </w:r>
    </w:p>
    <w:p w14:paraId="70AF4128">
      <w:pPr>
        <w:pStyle w:val="19"/>
        <w:widowControl/>
        <w:spacing w:before="75" w:beforeAutospacing="0" w:after="75" w:afterAutospacing="0" w:line="400" w:lineRule="exact"/>
        <w:ind w:firstLine="480"/>
        <w:rPr>
          <w:rFonts w:cs="Times New Roman"/>
        </w:rPr>
      </w:pPr>
      <w:r>
        <w:rPr>
          <w:rFonts w:ascii="宋体" w:hAnsi="宋体" w:cs="宋体"/>
        </w:rPr>
        <w:t>(6)</w:t>
      </w:r>
      <w:r>
        <w:rPr>
          <w:rFonts w:hint="eastAsia" w:ascii="宋体" w:hAnsi="宋体" w:cs="宋体"/>
        </w:rPr>
        <w:t>供应商假借以他人名义参加磋商或者以其他方式弄虚作假，骗取成交；</w:t>
      </w:r>
    </w:p>
    <w:p w14:paraId="0E638E7A">
      <w:pPr>
        <w:pStyle w:val="19"/>
        <w:widowControl/>
        <w:spacing w:before="75" w:beforeAutospacing="0" w:after="75" w:afterAutospacing="0" w:line="400" w:lineRule="exact"/>
        <w:ind w:firstLine="480"/>
        <w:rPr>
          <w:rFonts w:cs="Times New Roman"/>
        </w:rPr>
      </w:pPr>
      <w:r>
        <w:rPr>
          <w:rFonts w:ascii="宋体" w:hAnsi="宋体" w:cs="宋体"/>
        </w:rPr>
        <w:t>(7)</w:t>
      </w:r>
      <w:r>
        <w:rPr>
          <w:rFonts w:hint="eastAsia" w:ascii="宋体" w:hAnsi="宋体" w:cs="宋体"/>
        </w:rPr>
        <w:t>国家法律法规以及磋商文件中规定的其他磋商保证金不予退还的情形。</w:t>
      </w:r>
    </w:p>
    <w:p w14:paraId="1C5D8403">
      <w:pPr>
        <w:pStyle w:val="19"/>
        <w:widowControl/>
        <w:spacing w:before="75" w:beforeAutospacing="0" w:after="75" w:afterAutospacing="0" w:line="400" w:lineRule="exact"/>
        <w:rPr>
          <w:rFonts w:cs="Times New Roman"/>
        </w:rPr>
      </w:pPr>
      <w:r>
        <w:rPr>
          <w:rFonts w:ascii="宋体" w:cs="Times New Roman"/>
        </w:rPr>
        <w:t>    </w:t>
      </w:r>
      <w:r>
        <w:rPr>
          <w:rFonts w:hint="eastAsia" w:ascii="宋体" w:hAnsi="宋体" w:cs="宋体"/>
        </w:rPr>
        <w:t>上述不予退还磋商保证金的情况不能抵偿给采购人或采购代理机构造成损失的，供应商还要承担赔偿责任。</w:t>
      </w:r>
    </w:p>
    <w:p w14:paraId="4A9E2894">
      <w:pPr>
        <w:pStyle w:val="19"/>
        <w:widowControl/>
        <w:spacing w:before="75" w:beforeAutospacing="0" w:after="75" w:afterAutospacing="0" w:line="400" w:lineRule="exact"/>
        <w:rPr>
          <w:rFonts w:cs="Times New Roman"/>
        </w:rPr>
      </w:pPr>
      <w:r>
        <w:rPr>
          <w:rStyle w:val="26"/>
          <w:rFonts w:ascii="宋体" w:hAnsi="宋体" w:cs="宋体"/>
        </w:rPr>
        <w:t>11.</w:t>
      </w:r>
      <w:r>
        <w:rPr>
          <w:rStyle w:val="26"/>
          <w:rFonts w:hint="eastAsia" w:ascii="宋体" w:hAnsi="宋体" w:cs="宋体"/>
        </w:rPr>
        <w:t>响应文件基本编制要求：</w:t>
      </w:r>
    </w:p>
    <w:p w14:paraId="3087862A">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 xml:space="preserve">  11.1</w:t>
      </w:r>
      <w:r>
        <w:rPr>
          <w:rFonts w:hint="eastAsia" w:ascii="宋体" w:hAnsi="宋体" w:cs="宋体"/>
        </w:rPr>
        <w:t>供应商须编制由本须知规定组成的响应文件正副本份数详见竞争性磋商须知前附表第</w:t>
      </w:r>
      <w:r>
        <w:rPr>
          <w:rFonts w:ascii="宋体" w:hAnsi="宋体" w:cs="宋体"/>
          <w:u w:val="single"/>
        </w:rPr>
        <w:t>7</w:t>
      </w:r>
      <w:r>
        <w:rPr>
          <w:rFonts w:hint="eastAsia" w:ascii="宋体" w:hAnsi="宋体" w:cs="宋体"/>
        </w:rPr>
        <w:t>项。响应文件正本和全部副本均应使用不能擦去的墨料或墨水打印、书写或复印，副本可以用正本的完整复印件。响应文件封面上应标明“正本”、“副本”字样。正本与副本内容如有不一致，则以正本为准。</w:t>
      </w:r>
    </w:p>
    <w:p w14:paraId="5A32CF46">
      <w:pPr>
        <w:pStyle w:val="19"/>
        <w:widowControl/>
        <w:spacing w:before="75" w:beforeAutospacing="0" w:after="75" w:afterAutospacing="0" w:line="400" w:lineRule="exact"/>
        <w:ind w:firstLine="480"/>
        <w:rPr>
          <w:rFonts w:cs="Times New Roman"/>
        </w:rPr>
      </w:pPr>
      <w:r>
        <w:rPr>
          <w:rFonts w:ascii="宋体" w:hAnsi="宋体" w:cs="宋体"/>
        </w:rPr>
        <w:t>11.2</w:t>
      </w:r>
      <w:r>
        <w:rPr>
          <w:rFonts w:hint="eastAsia" w:ascii="宋体" w:hAnsi="宋体" w:cs="宋体"/>
        </w:rPr>
        <w:t>响应文件应由供应商代表签字并加盖公章。供应商代表如果不是竞争性磋商须知中定义的“单位负责人”，则其响应文件中还必须提供“单位负责人授权书”。</w:t>
      </w:r>
    </w:p>
    <w:p w14:paraId="6A469E59">
      <w:pPr>
        <w:pStyle w:val="19"/>
        <w:widowControl/>
        <w:spacing w:before="75" w:beforeAutospacing="0" w:after="75" w:afterAutospacing="0" w:line="400" w:lineRule="exact"/>
        <w:ind w:firstLine="480"/>
        <w:rPr>
          <w:rFonts w:cs="Times New Roman"/>
        </w:rPr>
      </w:pPr>
      <w:r>
        <w:rPr>
          <w:rFonts w:ascii="宋体" w:hAnsi="宋体" w:cs="宋体"/>
        </w:rPr>
        <w:t>11.3</w:t>
      </w:r>
      <w:r>
        <w:rPr>
          <w:rFonts w:hint="eastAsia" w:ascii="宋体" w:hAnsi="宋体" w:cs="宋体"/>
        </w:rPr>
        <w:t>响应文件应尽量避免涂改、行间插字或删除。如果出现上述情况，改动之处应加盖供应商单位公章或由供应商代表签字确认。</w:t>
      </w:r>
    </w:p>
    <w:p w14:paraId="3235A815">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 xml:space="preserve">  11.4</w:t>
      </w:r>
      <w:r>
        <w:rPr>
          <w:rFonts w:hint="eastAsia" w:ascii="宋体" w:hAnsi="宋体" w:cs="宋体"/>
        </w:rPr>
        <w:t>供应商应提交证明其拟提供货物、服务或工程符合磋商文件要求的技术和商务响应文件，该文件可以是文字资料、图纸和数据，并对拟提供的货物、服务或工程的主要内容进行详细描述。</w:t>
      </w:r>
    </w:p>
    <w:p w14:paraId="4F7DE8BF">
      <w:pPr>
        <w:pStyle w:val="19"/>
        <w:widowControl/>
        <w:spacing w:before="75" w:beforeAutospacing="0" w:after="75" w:afterAutospacing="0" w:line="400" w:lineRule="exact"/>
        <w:rPr>
          <w:rFonts w:cs="Times New Roman"/>
        </w:rPr>
      </w:pPr>
      <w:r>
        <w:rPr>
          <w:rStyle w:val="26"/>
          <w:rFonts w:ascii="宋体" w:hAnsi="宋体" w:cs="宋体"/>
        </w:rPr>
        <w:t>12.</w:t>
      </w:r>
      <w:r>
        <w:rPr>
          <w:rStyle w:val="26"/>
          <w:rFonts w:hint="eastAsia" w:ascii="宋体" w:hAnsi="宋体" w:cs="宋体"/>
        </w:rPr>
        <w:t>纸质响应文件的密封、标识、签署和提交：</w:t>
      </w:r>
    </w:p>
    <w:p w14:paraId="2C56CD4A">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 xml:space="preserve">  12.1</w:t>
      </w:r>
      <w:r>
        <w:rPr>
          <w:rFonts w:hint="eastAsia" w:ascii="宋体" w:hAnsi="宋体" w:cs="宋体"/>
        </w:rPr>
        <w:t>供应商应当将响应文件密封包装提交，并在外封套上标识项目名称、项目编号、供应商单位名称以及“于</w:t>
      </w:r>
      <w:r>
        <w:rPr>
          <w:rFonts w:ascii="宋体" w:cs="Times New Roman"/>
        </w:rPr>
        <w:t> </w:t>
      </w:r>
      <w:r>
        <w:rPr>
          <w:rFonts w:ascii="宋体" w:cs="Times New Roman"/>
          <w:u w:val="single"/>
        </w:rPr>
        <w:t>        </w:t>
      </w:r>
      <w:r>
        <w:rPr>
          <w:rFonts w:hint="eastAsia" w:ascii="宋体" w:hAnsi="宋体" w:cs="宋体"/>
        </w:rPr>
        <w:t>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190E6AEC">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 xml:space="preserve">  12.2</w:t>
      </w:r>
      <w:r>
        <w:rPr>
          <w:rFonts w:hint="eastAsia" w:ascii="宋体" w:hAnsi="宋体" w:cs="宋体"/>
        </w:rPr>
        <w:t>供应商应当在磋商文件规定的提交响应文件截止时间前，将首次响应文件密封送达磋商文件规定的指定地点。在截止时间后送达的首次响应文件为无效文件，采购人、采购代理机构或者磋商小组将不予接收。</w:t>
      </w:r>
    </w:p>
    <w:p w14:paraId="5928ADCF">
      <w:pPr>
        <w:pStyle w:val="19"/>
        <w:widowControl/>
        <w:spacing w:before="75" w:beforeAutospacing="0" w:after="75" w:afterAutospacing="0" w:line="400" w:lineRule="exact"/>
        <w:ind w:firstLine="480"/>
        <w:rPr>
          <w:rFonts w:cs="Times New Roman"/>
        </w:rPr>
      </w:pPr>
      <w:r>
        <w:rPr>
          <w:rFonts w:ascii="宋体" w:hAnsi="宋体" w:cs="宋体"/>
        </w:rPr>
        <w:t>12.3</w:t>
      </w:r>
      <w:r>
        <w:rPr>
          <w:rFonts w:hint="eastAsia" w:ascii="宋体" w:hAnsi="宋体" w:cs="宋体"/>
        </w:rPr>
        <w:t>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14:paraId="08A0C262">
      <w:pPr>
        <w:pStyle w:val="19"/>
        <w:widowControl/>
        <w:spacing w:before="75" w:beforeAutospacing="0" w:after="75" w:afterAutospacing="0" w:line="400" w:lineRule="exact"/>
        <w:ind w:firstLine="480"/>
        <w:rPr>
          <w:rFonts w:cs="Times New Roman"/>
        </w:rPr>
      </w:pPr>
      <w:r>
        <w:rPr>
          <w:rFonts w:ascii="宋体" w:hAnsi="宋体" w:cs="宋体"/>
        </w:rPr>
        <w:t>12.4</w:t>
      </w:r>
      <w:r>
        <w:rPr>
          <w:rFonts w:hint="eastAsia" w:ascii="宋体" w:hAnsi="宋体" w:cs="宋体"/>
        </w:rPr>
        <w:t>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14:paraId="1A4DD776">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 xml:space="preserve">  12.5</w:t>
      </w:r>
      <w:r>
        <w:rPr>
          <w:rFonts w:hint="eastAsia" w:ascii="宋体" w:hAnsi="宋体" w:cs="宋体"/>
        </w:rPr>
        <w:t>首次响应文件递交截止时间后，提交响应文件的供应商不足三家的，本次竞争性磋商活动终止，除采购任务取消情形外，采购人将依法重新组织采购或者采取其他方式采购。</w:t>
      </w:r>
    </w:p>
    <w:p w14:paraId="374F83A3">
      <w:pPr>
        <w:pStyle w:val="19"/>
        <w:widowControl/>
        <w:spacing w:before="75" w:beforeAutospacing="0" w:after="75" w:afterAutospacing="0" w:line="400" w:lineRule="exact"/>
        <w:rPr>
          <w:rFonts w:cs="Times New Roman"/>
        </w:rPr>
      </w:pPr>
      <w:r>
        <w:rPr>
          <w:rFonts w:ascii="宋体" w:cs="Times New Roman"/>
        </w:rPr>
        <w:t> </w:t>
      </w:r>
    </w:p>
    <w:p w14:paraId="0079DFC8">
      <w:pPr>
        <w:pStyle w:val="19"/>
        <w:widowControl/>
        <w:spacing w:before="75" w:beforeAutospacing="0" w:after="75" w:afterAutospacing="0" w:line="400" w:lineRule="exact"/>
        <w:jc w:val="center"/>
        <w:outlineLvl w:val="2"/>
        <w:rPr>
          <w:rFonts w:cs="Times New Roman"/>
        </w:rPr>
      </w:pPr>
      <w:bookmarkStart w:id="16" w:name="_Toc17802"/>
      <w:bookmarkStart w:id="17" w:name="_Toc14183"/>
      <w:r>
        <w:rPr>
          <w:rStyle w:val="26"/>
          <w:rFonts w:hint="eastAsia" w:ascii="宋体" w:hAnsi="宋体" w:cs="宋体"/>
        </w:rPr>
        <w:t>四、竞争性磋商</w:t>
      </w:r>
      <w:bookmarkEnd w:id="16"/>
      <w:bookmarkEnd w:id="17"/>
    </w:p>
    <w:p w14:paraId="5E8AADC8">
      <w:pPr>
        <w:pStyle w:val="19"/>
        <w:widowControl/>
        <w:spacing w:before="75" w:beforeAutospacing="0" w:after="75" w:afterAutospacing="0" w:line="400" w:lineRule="exact"/>
        <w:rPr>
          <w:rFonts w:cs="Times New Roman"/>
        </w:rPr>
      </w:pPr>
      <w:r>
        <w:rPr>
          <w:rStyle w:val="26"/>
          <w:rFonts w:ascii="宋体"/>
        </w:rPr>
        <w:t> </w:t>
      </w:r>
    </w:p>
    <w:p w14:paraId="0939BF5B">
      <w:pPr>
        <w:pStyle w:val="19"/>
        <w:widowControl/>
        <w:spacing w:before="75" w:beforeAutospacing="0" w:after="75" w:afterAutospacing="0" w:line="400" w:lineRule="exact"/>
        <w:rPr>
          <w:rFonts w:cs="Times New Roman"/>
        </w:rPr>
      </w:pPr>
      <w:r>
        <w:rPr>
          <w:rStyle w:val="26"/>
          <w:rFonts w:ascii="宋体" w:hAnsi="宋体" w:cs="宋体"/>
        </w:rPr>
        <w:t>13.</w:t>
      </w:r>
      <w:r>
        <w:rPr>
          <w:rStyle w:val="26"/>
          <w:rFonts w:hint="eastAsia" w:ascii="宋体" w:hAnsi="宋体" w:cs="宋体"/>
        </w:rPr>
        <w:t>评审和磋商基本准则</w:t>
      </w:r>
    </w:p>
    <w:p w14:paraId="076EC201">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 xml:space="preserve"> 13.1</w:t>
      </w:r>
      <w:r>
        <w:rPr>
          <w:rFonts w:hint="eastAsia" w:ascii="宋体" w:hAnsi="宋体" w:cs="宋体"/>
        </w:rPr>
        <w:t>对所有供应商的评审和磋商，都采用相同的程序和标准。</w:t>
      </w:r>
    </w:p>
    <w:p w14:paraId="3F155FD4">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 xml:space="preserve"> 13.2</w:t>
      </w:r>
      <w:r>
        <w:rPr>
          <w:rFonts w:hint="eastAsia" w:ascii="宋体" w:hAnsi="宋体" w:cs="宋体"/>
        </w:rPr>
        <w:t>磋商及评审过程将严格按照磋商文件的要求和条件进行，磋商小组将根据供应商的响应文件，按磋商文件规定的磋商程序及评审的标准和方法进行评审、磋商，并推荐成交候选人。</w:t>
      </w:r>
    </w:p>
    <w:p w14:paraId="320A1C16">
      <w:pPr>
        <w:pStyle w:val="19"/>
        <w:widowControl/>
        <w:spacing w:before="75" w:beforeAutospacing="0" w:after="75" w:afterAutospacing="0" w:line="400" w:lineRule="exact"/>
        <w:rPr>
          <w:rFonts w:cs="Times New Roman"/>
        </w:rPr>
      </w:pPr>
      <w:r>
        <w:rPr>
          <w:rStyle w:val="26"/>
          <w:rFonts w:ascii="宋体" w:hAnsi="宋体" w:cs="宋体"/>
        </w:rPr>
        <w:t>14.</w:t>
      </w:r>
      <w:r>
        <w:rPr>
          <w:rStyle w:val="26"/>
          <w:rFonts w:hint="eastAsia" w:ascii="宋体" w:hAnsi="宋体" w:cs="宋体"/>
        </w:rPr>
        <w:t>磋商程序以及评审标准和方法</w:t>
      </w:r>
    </w:p>
    <w:p w14:paraId="48E44A30">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 xml:space="preserve">  14.1</w:t>
      </w:r>
      <w:r>
        <w:rPr>
          <w:rFonts w:hint="eastAsia" w:ascii="宋体" w:hAnsi="宋体" w:cs="宋体"/>
        </w:rPr>
        <w:t>采购人将根据项目的特点依法组建磋商小组。磋商小组将根据磋商文件规定的程序、评审标准和方法等内容对供应商进行评审、磋商。</w:t>
      </w:r>
    </w:p>
    <w:p w14:paraId="78FEF73D">
      <w:pPr>
        <w:pStyle w:val="19"/>
        <w:widowControl/>
        <w:spacing w:before="75" w:beforeAutospacing="0" w:after="75" w:afterAutospacing="0" w:line="400" w:lineRule="exact"/>
        <w:ind w:firstLine="480"/>
        <w:rPr>
          <w:rFonts w:cs="Times New Roman"/>
        </w:rPr>
      </w:pPr>
      <w:r>
        <w:rPr>
          <w:rFonts w:ascii="宋体" w:hAnsi="宋体" w:cs="宋体"/>
        </w:rPr>
        <w:t xml:space="preserve">14.2 </w:t>
      </w:r>
      <w:r>
        <w:rPr>
          <w:rFonts w:hint="eastAsia" w:ascii="宋体" w:hAnsi="宋体" w:cs="宋体"/>
        </w:rPr>
        <w:t>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14:paraId="685FDD43">
      <w:pPr>
        <w:pStyle w:val="19"/>
        <w:widowControl/>
        <w:spacing w:before="75" w:beforeAutospacing="0" w:after="75" w:afterAutospacing="0" w:line="400" w:lineRule="exact"/>
        <w:ind w:firstLine="480"/>
        <w:rPr>
          <w:rFonts w:cs="Times New Roman"/>
        </w:rPr>
      </w:pPr>
      <w:r>
        <w:rPr>
          <w:rFonts w:ascii="宋体" w:hAnsi="宋体" w:cs="宋体"/>
        </w:rPr>
        <w:t>14.2.1</w:t>
      </w:r>
      <w:r>
        <w:rPr>
          <w:rFonts w:hint="eastAsia" w:ascii="宋体" w:hAnsi="宋体" w:cs="宋体"/>
        </w:rPr>
        <w:t>供应商有下列情况之一者，其提交的响应文件将被视为未实质性响应磋商文件要求，磋商小组将否决其响应文件，按无效处理：</w:t>
      </w:r>
    </w:p>
    <w:p w14:paraId="40B84827">
      <w:pPr>
        <w:pStyle w:val="19"/>
        <w:widowControl/>
        <w:spacing w:before="75" w:beforeAutospacing="0" w:after="75" w:afterAutospacing="0" w:line="400" w:lineRule="exact"/>
        <w:ind w:firstLine="480"/>
        <w:rPr>
          <w:rFonts w:cs="Times New Roman"/>
        </w:rPr>
      </w:pPr>
      <w:r>
        <w:rPr>
          <w:rFonts w:ascii="宋体" w:hAnsi="宋体" w:cs="宋体"/>
        </w:rPr>
        <w:t>(1)</w:t>
      </w:r>
      <w:r>
        <w:rPr>
          <w:rFonts w:hint="eastAsia" w:ascii="宋体" w:hAnsi="宋体" w:cs="宋体"/>
        </w:rPr>
        <w:t>响应文件中提供的资格证明文件不全的；</w:t>
      </w:r>
    </w:p>
    <w:p w14:paraId="78B4E0D3">
      <w:pPr>
        <w:pStyle w:val="19"/>
        <w:widowControl/>
        <w:spacing w:before="75" w:beforeAutospacing="0" w:after="75" w:afterAutospacing="0" w:line="400" w:lineRule="exact"/>
        <w:ind w:firstLine="480"/>
        <w:rPr>
          <w:rFonts w:cs="Times New Roman"/>
        </w:rPr>
      </w:pPr>
      <w:r>
        <w:rPr>
          <w:rFonts w:ascii="宋体" w:hAnsi="宋体" w:cs="宋体"/>
        </w:rPr>
        <w:t>(2)</w:t>
      </w:r>
      <w:r>
        <w:rPr>
          <w:rFonts w:hint="eastAsia" w:ascii="宋体" w:hAnsi="宋体" w:cs="宋体"/>
        </w:rPr>
        <w:t>响应文件未按磋商文件规定由供应商代表签字，或未按磋商文件规定加盖供应商单位公章的；或供应商代表未获得有效授权的；</w:t>
      </w:r>
    </w:p>
    <w:p w14:paraId="4E21E4A1">
      <w:pPr>
        <w:pStyle w:val="19"/>
        <w:widowControl/>
        <w:spacing w:before="75" w:beforeAutospacing="0" w:after="75" w:afterAutospacing="0" w:line="400" w:lineRule="exact"/>
        <w:ind w:firstLine="480"/>
        <w:rPr>
          <w:rFonts w:cs="Times New Roman"/>
        </w:rPr>
      </w:pPr>
      <w:r>
        <w:rPr>
          <w:rFonts w:ascii="宋体" w:hAnsi="宋体" w:cs="宋体"/>
        </w:rPr>
        <w:t>(3)</w:t>
      </w:r>
      <w:r>
        <w:rPr>
          <w:rFonts w:hint="eastAsia" w:ascii="宋体" w:hAnsi="宋体" w:cs="宋体"/>
        </w:rPr>
        <w:t>供应商未按磋商文件规定提交磋商保证金的；</w:t>
      </w:r>
    </w:p>
    <w:p w14:paraId="054CD693">
      <w:pPr>
        <w:pStyle w:val="19"/>
        <w:widowControl/>
        <w:spacing w:before="75" w:beforeAutospacing="0" w:after="75" w:afterAutospacing="0" w:line="400" w:lineRule="exact"/>
        <w:ind w:firstLine="480"/>
        <w:rPr>
          <w:rFonts w:cs="Times New Roman"/>
        </w:rPr>
      </w:pPr>
      <w:r>
        <w:rPr>
          <w:rFonts w:ascii="宋体" w:hAnsi="宋体" w:cs="宋体"/>
        </w:rPr>
        <w:t>(4)</w:t>
      </w:r>
      <w:r>
        <w:rPr>
          <w:rFonts w:hint="eastAsia" w:ascii="宋体" w:hAnsi="宋体" w:cs="宋体"/>
        </w:rPr>
        <w:t>响应文件有效期不满足磋商文件要求的；</w:t>
      </w:r>
    </w:p>
    <w:p w14:paraId="6FD06FF6">
      <w:pPr>
        <w:pStyle w:val="19"/>
        <w:widowControl/>
        <w:spacing w:before="75" w:beforeAutospacing="0" w:after="75" w:afterAutospacing="0" w:line="400" w:lineRule="exact"/>
        <w:ind w:firstLine="480"/>
        <w:rPr>
          <w:rFonts w:cs="Times New Roman"/>
        </w:rPr>
      </w:pPr>
      <w:r>
        <w:rPr>
          <w:rFonts w:ascii="宋体" w:hAnsi="宋体" w:cs="宋体"/>
        </w:rPr>
        <w:t>(5)</w:t>
      </w:r>
      <w:r>
        <w:rPr>
          <w:rFonts w:hint="eastAsia" w:ascii="宋体" w:hAnsi="宋体" w:cs="宋体"/>
        </w:rPr>
        <w:t>响应内容与磋商采购内容及要求有重大偏离或保留的，限制了采购人的权利或者减少成交供应商合同项下的义务；（由于磋商项目本身特点，不能详细列明采购标的的技术、服务要求的除外）；</w:t>
      </w:r>
    </w:p>
    <w:p w14:paraId="2A6410CD">
      <w:pPr>
        <w:pStyle w:val="19"/>
        <w:widowControl/>
        <w:spacing w:before="75" w:beforeAutospacing="0" w:after="75" w:afterAutospacing="0" w:line="400" w:lineRule="exact"/>
        <w:ind w:firstLine="480"/>
        <w:rPr>
          <w:rFonts w:cs="Times New Roman"/>
        </w:rPr>
      </w:pPr>
      <w:r>
        <w:rPr>
          <w:rFonts w:ascii="宋体" w:hAnsi="宋体" w:cs="宋体"/>
        </w:rPr>
        <w:t>(6)</w:t>
      </w:r>
      <w:r>
        <w:rPr>
          <w:rFonts w:hint="eastAsia" w:ascii="宋体" w:hAnsi="宋体" w:cs="宋体"/>
        </w:rPr>
        <w:t>响应文件中附有采购人无法接受的条件的；</w:t>
      </w:r>
    </w:p>
    <w:p w14:paraId="5BE5599E">
      <w:pPr>
        <w:pStyle w:val="19"/>
        <w:widowControl/>
        <w:spacing w:before="75" w:beforeAutospacing="0" w:after="75" w:afterAutospacing="0" w:line="400" w:lineRule="exact"/>
        <w:ind w:firstLine="480"/>
        <w:rPr>
          <w:rFonts w:ascii="宋体" w:hAnsi="宋体" w:cs="宋体"/>
        </w:rPr>
      </w:pPr>
      <w:r>
        <w:rPr>
          <w:rFonts w:ascii="宋体" w:hAnsi="宋体" w:cs="宋体"/>
        </w:rPr>
        <w:t>(7)</w:t>
      </w:r>
      <w:r>
        <w:rPr>
          <w:rFonts w:hint="eastAsia" w:ascii="宋体" w:hAnsi="宋体" w:cs="宋体"/>
        </w:rPr>
        <w:t>不符合磋商文件中规定的其它实质性条款（比如：报价超过了磋商文件规定的最高限价）。</w:t>
      </w:r>
    </w:p>
    <w:p w14:paraId="08ABF7BD">
      <w:pPr>
        <w:pStyle w:val="19"/>
        <w:widowControl/>
        <w:spacing w:before="75" w:beforeAutospacing="0" w:after="75" w:afterAutospacing="0" w:line="400" w:lineRule="exact"/>
        <w:ind w:firstLine="480"/>
        <w:rPr>
          <w:rFonts w:ascii="宋体" w:hAnsi="宋体" w:cs="宋体"/>
        </w:rPr>
      </w:pPr>
      <w:r>
        <w:rPr>
          <w:rFonts w:hint="eastAsia" w:ascii="宋体" w:hAnsi="宋体" w:cs="宋体"/>
        </w:rPr>
        <w:t>（8）实质性偏离是指：（1）实质性影响合同的范围、质量和履行；（2）实质性违背竞争性磋商文件，限制了采购人的权利和成交供应商合同项下的义务；（3）不公正地影响了其它作出实质性响应的供应商的竞争地位，对有实质性偏离的响应文件将不进行评估，其响应无效。</w:t>
      </w:r>
    </w:p>
    <w:p w14:paraId="484BD25F">
      <w:pPr>
        <w:pStyle w:val="19"/>
        <w:widowControl/>
        <w:spacing w:before="75" w:beforeAutospacing="0" w:after="75" w:afterAutospacing="0" w:line="400" w:lineRule="exact"/>
        <w:ind w:firstLine="480"/>
        <w:rPr>
          <w:rFonts w:ascii="宋体" w:hAnsi="宋体" w:cs="宋体"/>
        </w:rPr>
      </w:pPr>
      <w:r>
        <w:rPr>
          <w:rFonts w:hint="eastAsia" w:ascii="宋体" w:hAnsi="宋体" w:cs="宋体"/>
        </w:rPr>
        <w:t>（9）凡有下列情况之一者，响应文件也将被视为未实质性响应竞争性磋商文件要求，按无效响应处理；(1)供应商提交的是可选择的报价；(2)供应商未按规定进行响应报价或进行分项报价；(3)一个供应商不止投一个标；（4）响应文件组成不符合竞争性磋商文件要求的；(5)响应文件中提供虚假或失实资料的；(6)报价超过最高限价的；(7)供应商低于其成本的报价；(8)评审标准和方法中列明的废标条款；(9)关于串标情形的认定；(10)响应文件中附有采购人不能接受的条件；（11）响应文件存在明显不符合竞争性磋商文件的要求的内容；（12）不符合竞争性磋商文件中规定的其他实质性条款要求或出现竞争性磋商文件中规定的其他无效响应条款情形。</w:t>
      </w:r>
    </w:p>
    <w:p w14:paraId="1FD24FA5">
      <w:pPr>
        <w:pStyle w:val="19"/>
        <w:widowControl/>
        <w:spacing w:before="75" w:beforeAutospacing="0" w:after="75" w:afterAutospacing="0" w:line="400" w:lineRule="exact"/>
        <w:ind w:firstLine="480"/>
        <w:rPr>
          <w:rFonts w:ascii="宋体" w:cs="Times New Roman"/>
        </w:rPr>
      </w:pPr>
      <w:r>
        <w:rPr>
          <w:rFonts w:ascii="宋体" w:hAnsi="宋体" w:cs="宋体"/>
        </w:rPr>
        <w:t>14.2.2</w:t>
      </w:r>
      <w:r>
        <w:rPr>
          <w:rFonts w:hint="eastAsia" w:ascii="宋体" w:hAnsi="宋体" w:cs="宋体"/>
        </w:rPr>
        <w:t>其他情形</w:t>
      </w:r>
    </w:p>
    <w:p w14:paraId="62462B34">
      <w:pPr>
        <w:pStyle w:val="19"/>
        <w:widowControl/>
        <w:spacing w:before="75" w:beforeAutospacing="0" w:after="75" w:afterAutospacing="0" w:line="400" w:lineRule="exact"/>
        <w:ind w:firstLine="480"/>
        <w:rPr>
          <w:rFonts w:ascii="宋体" w:cs="Times New Roman"/>
        </w:rPr>
      </w:pPr>
      <w:r>
        <w:rPr>
          <w:rFonts w:hint="eastAsia" w:ascii="宋体" w:hAnsi="宋体" w:cs="宋体"/>
        </w:rPr>
        <w:t>包：</w:t>
      </w:r>
      <w:r>
        <w:rPr>
          <w:rFonts w:ascii="宋体" w:hAnsi="宋体" w:cs="宋体"/>
        </w:rPr>
        <w:t>1</w:t>
      </w:r>
    </w:p>
    <w:p w14:paraId="38F467EC">
      <w:pPr>
        <w:pStyle w:val="19"/>
        <w:widowControl/>
        <w:spacing w:before="75" w:beforeAutospacing="0" w:after="75" w:afterAutospacing="0" w:line="400" w:lineRule="exact"/>
        <w:ind w:firstLine="480"/>
        <w:rPr>
          <w:rFonts w:cs="Times New Roman"/>
        </w:rPr>
      </w:pPr>
      <w:r>
        <w:rPr>
          <w:rFonts w:hint="eastAsia" w:ascii="宋体" w:hAnsi="宋体" w:cs="宋体"/>
        </w:rPr>
        <w:t>一般情形</w:t>
      </w:r>
    </w:p>
    <w:tbl>
      <w:tblPr>
        <w:tblStyle w:val="23"/>
        <w:tblW w:w="0" w:type="auto"/>
        <w:tblCellSpacing w:w="0" w:type="dxa"/>
        <w:tblInd w:w="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68"/>
      </w:tblGrid>
      <w:tr w14:paraId="21FD9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9668" w:type="dxa"/>
            <w:noWrap/>
            <w:vAlign w:val="center"/>
          </w:tcPr>
          <w:p w14:paraId="13439025">
            <w:pPr>
              <w:widowControl/>
              <w:spacing w:line="400" w:lineRule="exact"/>
              <w:jc w:val="center"/>
              <w:rPr>
                <w:rFonts w:ascii="宋体" w:hAnsi="宋体" w:cs="宋体"/>
                <w:b/>
                <w:bCs/>
                <w:sz w:val="24"/>
                <w:szCs w:val="24"/>
              </w:rPr>
            </w:pPr>
            <w:r>
              <w:rPr>
                <w:rFonts w:hint="eastAsia" w:ascii="宋体" w:hAnsi="宋体" w:cs="宋体"/>
                <w:b/>
                <w:bCs/>
                <w:kern w:val="0"/>
                <w:sz w:val="24"/>
                <w:szCs w:val="24"/>
              </w:rPr>
              <w:t>明细</w:t>
            </w:r>
          </w:p>
        </w:tc>
      </w:tr>
      <w:tr w14:paraId="45562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668" w:type="dxa"/>
            <w:noWrap/>
            <w:vAlign w:val="center"/>
          </w:tcPr>
          <w:p w14:paraId="17F8F831">
            <w:pPr>
              <w:widowControl/>
              <w:spacing w:line="400" w:lineRule="exact"/>
              <w:jc w:val="left"/>
              <w:rPr>
                <w:rFonts w:ascii="宋体" w:hAnsi="宋体" w:cs="宋体"/>
                <w:sz w:val="24"/>
                <w:szCs w:val="24"/>
              </w:rPr>
            </w:pPr>
            <w:r>
              <w:rPr>
                <w:rFonts w:hint="eastAsia" w:ascii="宋体" w:hAnsi="宋体" w:cs="宋体"/>
                <w:kern w:val="0"/>
                <w:sz w:val="24"/>
                <w:szCs w:val="24"/>
              </w:rPr>
              <w:t>违反磋商文件中载明“响应无效”条款的规定；</w:t>
            </w:r>
          </w:p>
        </w:tc>
      </w:tr>
      <w:tr w14:paraId="1F032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668" w:type="dxa"/>
            <w:noWrap/>
            <w:vAlign w:val="center"/>
          </w:tcPr>
          <w:p w14:paraId="164638F1">
            <w:pPr>
              <w:widowControl/>
              <w:spacing w:line="400" w:lineRule="exact"/>
              <w:jc w:val="left"/>
              <w:rPr>
                <w:rFonts w:ascii="宋体" w:hAnsi="宋体" w:cs="宋体"/>
                <w:sz w:val="24"/>
                <w:szCs w:val="24"/>
              </w:rPr>
            </w:pPr>
            <w:r>
              <w:rPr>
                <w:rFonts w:hint="eastAsia" w:ascii="宋体" w:hAnsi="宋体" w:cs="宋体"/>
                <w:kern w:val="0"/>
                <w:sz w:val="24"/>
                <w:szCs w:val="24"/>
              </w:rPr>
              <w:t>响应文件对磋商文件实质性要求的响应存在重大偏离或保留；</w:t>
            </w:r>
          </w:p>
        </w:tc>
      </w:tr>
      <w:tr w14:paraId="0117B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668" w:type="dxa"/>
            <w:noWrap/>
            <w:vAlign w:val="center"/>
          </w:tcPr>
          <w:p w14:paraId="55F3B29B">
            <w:pPr>
              <w:widowControl/>
              <w:spacing w:line="400" w:lineRule="exact"/>
              <w:jc w:val="left"/>
              <w:rPr>
                <w:rFonts w:ascii="宋体" w:hAnsi="宋体" w:cs="宋体"/>
                <w:kern w:val="0"/>
                <w:sz w:val="24"/>
                <w:szCs w:val="24"/>
              </w:rPr>
            </w:pPr>
            <w:r>
              <w:rPr>
                <w:rFonts w:hint="eastAsia" w:ascii="宋体" w:hAnsi="宋体" w:cs="宋体"/>
                <w:kern w:val="0"/>
                <w:sz w:val="24"/>
                <w:szCs w:val="24"/>
              </w:rPr>
              <w:t>响应文件未按照磋商文件规定要求签署、盖章的；</w:t>
            </w:r>
          </w:p>
        </w:tc>
      </w:tr>
    </w:tbl>
    <w:p w14:paraId="0596389D">
      <w:pPr>
        <w:widowControl/>
        <w:spacing w:line="400" w:lineRule="exact"/>
        <w:jc w:val="left"/>
        <w:rPr>
          <w:rFonts w:ascii="宋体" w:hAnsi="宋体" w:cs="宋体"/>
          <w:kern w:val="0"/>
          <w:sz w:val="24"/>
          <w:szCs w:val="24"/>
        </w:rPr>
      </w:pPr>
    </w:p>
    <w:p w14:paraId="6F068180">
      <w:pPr>
        <w:widowControl/>
        <w:spacing w:line="400" w:lineRule="exact"/>
        <w:jc w:val="left"/>
        <w:rPr>
          <w:rFonts w:ascii="宋体" w:hAnsi="宋体" w:cs="宋体"/>
          <w:sz w:val="24"/>
          <w:szCs w:val="24"/>
        </w:rPr>
      </w:pPr>
      <w:r>
        <w:rPr>
          <w:rFonts w:hint="eastAsia" w:ascii="宋体" w:hAnsi="宋体" w:cs="宋体"/>
          <w:kern w:val="0"/>
          <w:sz w:val="24"/>
          <w:szCs w:val="24"/>
        </w:rPr>
        <w:t>技术符合性</w:t>
      </w:r>
    </w:p>
    <w:tbl>
      <w:tblPr>
        <w:tblStyle w:val="23"/>
        <w:tblW w:w="0" w:type="auto"/>
        <w:tblCellSpacing w:w="0" w:type="dxa"/>
        <w:tblInd w:w="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68"/>
      </w:tblGrid>
      <w:tr w14:paraId="742E7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9668" w:type="dxa"/>
            <w:noWrap/>
            <w:vAlign w:val="center"/>
          </w:tcPr>
          <w:p w14:paraId="67A3061D">
            <w:pPr>
              <w:widowControl/>
              <w:spacing w:line="400" w:lineRule="exact"/>
              <w:jc w:val="center"/>
              <w:rPr>
                <w:rFonts w:ascii="宋体" w:hAnsi="宋体" w:cs="宋体"/>
                <w:b/>
                <w:bCs/>
                <w:sz w:val="24"/>
                <w:szCs w:val="24"/>
              </w:rPr>
            </w:pPr>
            <w:r>
              <w:rPr>
                <w:rFonts w:hint="eastAsia" w:ascii="宋体" w:hAnsi="宋体" w:cs="宋体"/>
                <w:b/>
                <w:bCs/>
                <w:kern w:val="0"/>
                <w:sz w:val="24"/>
                <w:szCs w:val="24"/>
              </w:rPr>
              <w:t>明细</w:t>
            </w:r>
          </w:p>
        </w:tc>
      </w:tr>
      <w:tr w14:paraId="45AF6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668" w:type="dxa"/>
            <w:noWrap/>
            <w:vAlign w:val="center"/>
          </w:tcPr>
          <w:p w14:paraId="356A2F90">
            <w:pPr>
              <w:widowControl/>
              <w:spacing w:line="400" w:lineRule="exact"/>
              <w:jc w:val="left"/>
              <w:rPr>
                <w:rFonts w:ascii="宋体" w:hAnsi="宋体" w:cs="宋体"/>
                <w:sz w:val="24"/>
                <w:szCs w:val="24"/>
              </w:rPr>
            </w:pPr>
            <w:r>
              <w:rPr>
                <w:rFonts w:hint="eastAsia" w:ascii="宋体" w:hAnsi="宋体" w:cs="宋体"/>
                <w:kern w:val="0"/>
                <w:sz w:val="24"/>
                <w:szCs w:val="24"/>
              </w:rPr>
              <w:t>响应文件属于磋商文件规定磋商小组应否决其响应的情形；</w:t>
            </w:r>
          </w:p>
        </w:tc>
      </w:tr>
      <w:tr w14:paraId="46A83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668" w:type="dxa"/>
            <w:noWrap/>
            <w:vAlign w:val="center"/>
          </w:tcPr>
          <w:p w14:paraId="74C1B777">
            <w:pPr>
              <w:widowControl/>
              <w:spacing w:line="400" w:lineRule="exact"/>
              <w:jc w:val="left"/>
              <w:rPr>
                <w:rFonts w:ascii="宋体" w:hAnsi="宋体" w:cs="宋体"/>
                <w:sz w:val="24"/>
                <w:szCs w:val="24"/>
              </w:rPr>
            </w:pPr>
            <w:r>
              <w:rPr>
                <w:rFonts w:hint="eastAsia" w:ascii="宋体" w:hAnsi="宋体" w:cs="宋体"/>
                <w:kern w:val="0"/>
                <w:sz w:val="24"/>
                <w:szCs w:val="24"/>
              </w:rPr>
              <w:t>不符合磋商文件中规定的实质性要求和条件的；</w:t>
            </w:r>
          </w:p>
        </w:tc>
      </w:tr>
      <w:tr w14:paraId="45B9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668" w:type="dxa"/>
            <w:noWrap/>
            <w:vAlign w:val="center"/>
          </w:tcPr>
          <w:p w14:paraId="3E906D32">
            <w:pPr>
              <w:widowControl/>
              <w:spacing w:line="400" w:lineRule="exact"/>
              <w:jc w:val="left"/>
              <w:rPr>
                <w:rFonts w:ascii="宋体" w:hAnsi="宋体" w:cs="宋体"/>
                <w:kern w:val="0"/>
                <w:sz w:val="24"/>
                <w:szCs w:val="24"/>
              </w:rPr>
            </w:pPr>
            <w:r>
              <w:rPr>
                <w:rFonts w:hint="eastAsia" w:ascii="宋体" w:hAnsi="宋体" w:cs="宋体"/>
                <w:sz w:val="24"/>
                <w:szCs w:val="24"/>
              </w:rPr>
              <w:t>供应商必须针对竞争性磋商文件 第三章 采购内容及要求“二、技术要求”中的各项要求提供《技术和服务要求响应表》，在《技术和服务要求响应表》中如实说明偏离情况，否则按无效响应处理。</w:t>
            </w:r>
          </w:p>
        </w:tc>
      </w:tr>
      <w:tr w14:paraId="7CFB6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668" w:type="dxa"/>
            <w:noWrap/>
            <w:vAlign w:val="center"/>
          </w:tcPr>
          <w:p w14:paraId="0B454F2F">
            <w:pPr>
              <w:widowControl/>
              <w:spacing w:line="400" w:lineRule="exact"/>
              <w:jc w:val="left"/>
              <w:rPr>
                <w:rFonts w:ascii="宋体" w:hAnsi="宋体" w:cs="宋体"/>
                <w:sz w:val="24"/>
                <w:szCs w:val="24"/>
              </w:rPr>
            </w:pPr>
            <w:r>
              <w:rPr>
                <w:rFonts w:hint="eastAsia" w:ascii="宋体" w:hAnsi="宋体" w:cs="宋体"/>
                <w:sz w:val="24"/>
                <w:szCs w:val="24"/>
              </w:rPr>
              <w:t>不满足竞争性磋商文件第三章 采购内容及要求中“二、技术要求”部分带“★”号的条款（含其子项）或注明响应无效的条款的，按无效响应处理。</w:t>
            </w:r>
          </w:p>
        </w:tc>
      </w:tr>
      <w:tr w14:paraId="75E7A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668" w:type="dxa"/>
            <w:noWrap/>
            <w:vAlign w:val="center"/>
          </w:tcPr>
          <w:p w14:paraId="544BAAE3">
            <w:pPr>
              <w:widowControl/>
              <w:spacing w:line="400" w:lineRule="exact"/>
              <w:jc w:val="left"/>
              <w:rPr>
                <w:rFonts w:ascii="宋体" w:hAnsi="宋体" w:cs="宋体"/>
                <w:sz w:val="24"/>
                <w:szCs w:val="24"/>
              </w:rPr>
            </w:pPr>
            <w:r>
              <w:rPr>
                <w:rFonts w:hint="eastAsia" w:ascii="宋体" w:hAnsi="宋体" w:cs="宋体"/>
                <w:sz w:val="24"/>
                <w:szCs w:val="24"/>
              </w:rPr>
              <w:t>不符合《第三章 采购内容及要求》中规定的其他实质性条款要求或出现竞争性磋商文件中规定的其他无效响应条款情形的，按无效响应处理。</w:t>
            </w:r>
          </w:p>
        </w:tc>
      </w:tr>
    </w:tbl>
    <w:p w14:paraId="52AFD9FD">
      <w:pPr>
        <w:widowControl/>
        <w:spacing w:line="400" w:lineRule="exact"/>
        <w:jc w:val="left"/>
        <w:rPr>
          <w:rFonts w:ascii="宋体" w:hAnsi="宋体" w:cs="宋体"/>
          <w:kern w:val="0"/>
          <w:sz w:val="24"/>
          <w:szCs w:val="24"/>
        </w:rPr>
      </w:pPr>
    </w:p>
    <w:p w14:paraId="3F4AA556">
      <w:pPr>
        <w:widowControl/>
        <w:spacing w:line="400" w:lineRule="exact"/>
        <w:jc w:val="left"/>
        <w:rPr>
          <w:rFonts w:ascii="宋体" w:hAnsi="宋体" w:cs="宋体"/>
          <w:sz w:val="24"/>
          <w:szCs w:val="24"/>
        </w:rPr>
      </w:pPr>
      <w:r>
        <w:rPr>
          <w:rFonts w:hint="eastAsia" w:ascii="宋体" w:hAnsi="宋体" w:cs="宋体"/>
          <w:kern w:val="0"/>
          <w:sz w:val="24"/>
          <w:szCs w:val="24"/>
        </w:rPr>
        <w:t>商务符合性</w:t>
      </w:r>
    </w:p>
    <w:tbl>
      <w:tblPr>
        <w:tblStyle w:val="23"/>
        <w:tblW w:w="0" w:type="auto"/>
        <w:tblCellSpacing w:w="0" w:type="dxa"/>
        <w:tblInd w:w="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68"/>
      </w:tblGrid>
      <w:tr w14:paraId="2FA1B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9668" w:type="dxa"/>
            <w:noWrap/>
            <w:vAlign w:val="center"/>
          </w:tcPr>
          <w:p w14:paraId="2DB5B9B2">
            <w:pPr>
              <w:widowControl/>
              <w:spacing w:line="400" w:lineRule="exact"/>
              <w:jc w:val="center"/>
              <w:rPr>
                <w:rFonts w:ascii="宋体" w:hAnsi="宋体" w:cs="宋体"/>
                <w:b/>
                <w:bCs/>
                <w:sz w:val="24"/>
                <w:szCs w:val="24"/>
              </w:rPr>
            </w:pPr>
            <w:r>
              <w:rPr>
                <w:rFonts w:hint="eastAsia" w:ascii="宋体" w:hAnsi="宋体" w:cs="宋体"/>
                <w:b/>
                <w:bCs/>
                <w:kern w:val="0"/>
                <w:sz w:val="24"/>
                <w:szCs w:val="24"/>
              </w:rPr>
              <w:t>明细</w:t>
            </w:r>
          </w:p>
        </w:tc>
      </w:tr>
      <w:tr w14:paraId="213D9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668" w:type="dxa"/>
            <w:noWrap/>
            <w:vAlign w:val="center"/>
          </w:tcPr>
          <w:p w14:paraId="6A4CD96A">
            <w:pPr>
              <w:widowControl/>
              <w:spacing w:line="400" w:lineRule="exact"/>
              <w:jc w:val="left"/>
              <w:rPr>
                <w:rFonts w:ascii="宋体" w:hAnsi="宋体" w:cs="宋体"/>
                <w:sz w:val="24"/>
                <w:szCs w:val="24"/>
              </w:rPr>
            </w:pPr>
            <w:r>
              <w:rPr>
                <w:rFonts w:hint="eastAsia" w:ascii="宋体" w:hAnsi="宋体" w:cs="宋体"/>
                <w:kern w:val="0"/>
                <w:sz w:val="24"/>
                <w:szCs w:val="24"/>
              </w:rPr>
              <w:t>响应文件未按照磋商文件规定要求签署、盖章的；</w:t>
            </w:r>
          </w:p>
        </w:tc>
      </w:tr>
      <w:tr w14:paraId="17960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668" w:type="dxa"/>
            <w:noWrap/>
            <w:vAlign w:val="center"/>
          </w:tcPr>
          <w:p w14:paraId="53344709">
            <w:pPr>
              <w:widowControl/>
              <w:spacing w:line="400" w:lineRule="exact"/>
              <w:jc w:val="left"/>
              <w:rPr>
                <w:rFonts w:ascii="宋体" w:hAnsi="宋体" w:cs="宋体"/>
                <w:sz w:val="24"/>
                <w:szCs w:val="24"/>
              </w:rPr>
            </w:pPr>
            <w:r>
              <w:rPr>
                <w:rFonts w:hint="eastAsia" w:ascii="宋体" w:hAnsi="宋体" w:cs="宋体"/>
                <w:sz w:val="24"/>
                <w:szCs w:val="24"/>
              </w:rPr>
              <w:t>供应商必须针对竞争性磋商文件 第三章 采购内容及要求“三、商务条件”中的各项要求提供《商务条件和其它事项响应表》，并在《商务条件和其它事项响应表》中如实说明偏离情况，否则按无效响应处理。</w:t>
            </w:r>
          </w:p>
        </w:tc>
      </w:tr>
      <w:tr w14:paraId="048DA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668" w:type="dxa"/>
            <w:noWrap/>
            <w:vAlign w:val="center"/>
          </w:tcPr>
          <w:p w14:paraId="727B703C">
            <w:pPr>
              <w:widowControl/>
              <w:spacing w:line="400" w:lineRule="exact"/>
              <w:jc w:val="left"/>
              <w:rPr>
                <w:rFonts w:ascii="宋体" w:hAnsi="宋体" w:cs="宋体"/>
                <w:kern w:val="0"/>
                <w:sz w:val="24"/>
                <w:szCs w:val="24"/>
              </w:rPr>
            </w:pPr>
            <w:r>
              <w:rPr>
                <w:rFonts w:hint="eastAsia" w:ascii="宋体" w:hAnsi="宋体" w:cs="宋体"/>
                <w:sz w:val="24"/>
                <w:szCs w:val="24"/>
              </w:rPr>
              <w:t>供应商提供的商务条件均不得低于竞争性磋商文件“三、商务条件”要求，若负偏离则按无效响应处理。</w:t>
            </w:r>
          </w:p>
        </w:tc>
      </w:tr>
      <w:tr w14:paraId="4CEF7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668" w:type="dxa"/>
            <w:noWrap/>
            <w:vAlign w:val="center"/>
          </w:tcPr>
          <w:p w14:paraId="48BB1A5F">
            <w:pPr>
              <w:widowControl/>
              <w:spacing w:line="400" w:lineRule="exact"/>
              <w:jc w:val="left"/>
              <w:rPr>
                <w:rFonts w:ascii="宋体" w:hAnsi="宋体" w:cs="宋体"/>
                <w:sz w:val="24"/>
                <w:szCs w:val="24"/>
              </w:rPr>
            </w:pPr>
            <w:r>
              <w:rPr>
                <w:rFonts w:hint="eastAsia" w:ascii="宋体" w:hAnsi="宋体" w:cs="宋体"/>
                <w:sz w:val="24"/>
                <w:szCs w:val="24"/>
              </w:rPr>
              <w:t>不符合《第三章 采购内容及要求》中规定的其他实质性条款要求或出现竞争性磋商文件中规定的其他无效响应条款情形的，按无效响应处理。</w:t>
            </w:r>
          </w:p>
        </w:tc>
      </w:tr>
    </w:tbl>
    <w:p w14:paraId="1A3AEE4C">
      <w:pPr>
        <w:widowControl/>
        <w:spacing w:line="400" w:lineRule="exact"/>
        <w:jc w:val="left"/>
        <w:rPr>
          <w:rFonts w:ascii="宋体" w:hAnsi="宋体" w:cs="宋体"/>
          <w:kern w:val="0"/>
          <w:sz w:val="24"/>
          <w:szCs w:val="24"/>
        </w:rPr>
      </w:pPr>
    </w:p>
    <w:p w14:paraId="61D487C3">
      <w:pPr>
        <w:widowControl/>
        <w:spacing w:line="400" w:lineRule="exact"/>
        <w:jc w:val="left"/>
        <w:rPr>
          <w:rFonts w:ascii="宋体" w:hAnsi="宋体" w:cs="宋体"/>
          <w:kern w:val="0"/>
          <w:sz w:val="24"/>
          <w:szCs w:val="24"/>
        </w:rPr>
      </w:pPr>
      <w:r>
        <w:rPr>
          <w:rFonts w:hint="eastAsia" w:ascii="宋体" w:hAnsi="宋体" w:cs="宋体"/>
          <w:kern w:val="0"/>
          <w:sz w:val="24"/>
          <w:szCs w:val="24"/>
        </w:rPr>
        <w:t>价格符合性</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0"/>
      </w:tblGrid>
      <w:tr w14:paraId="2DC33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720" w:type="dxa"/>
            <w:noWrap/>
          </w:tcPr>
          <w:p w14:paraId="31693FD9">
            <w:pPr>
              <w:pStyle w:val="53"/>
              <w:spacing w:line="400" w:lineRule="exact"/>
              <w:jc w:val="center"/>
              <w:rPr>
                <w:rFonts w:ascii="宋体" w:hAnsi="宋体" w:cs="宋体"/>
                <w:sz w:val="24"/>
                <w:szCs w:val="24"/>
              </w:rPr>
            </w:pPr>
            <w:r>
              <w:rPr>
                <w:rFonts w:hint="eastAsia" w:ascii="宋体" w:hAnsi="宋体" w:cs="宋体"/>
                <w:b/>
                <w:bCs/>
                <w:kern w:val="2"/>
                <w:sz w:val="24"/>
                <w:szCs w:val="24"/>
              </w:rPr>
              <w:t>明细</w:t>
            </w:r>
          </w:p>
        </w:tc>
      </w:tr>
      <w:tr w14:paraId="6AC39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720" w:type="dxa"/>
            <w:noWrap/>
          </w:tcPr>
          <w:p w14:paraId="3484EEA2">
            <w:pPr>
              <w:pStyle w:val="53"/>
              <w:spacing w:line="360" w:lineRule="auto"/>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响应报价超过最高限价或预算金额的。</w:t>
            </w:r>
          </w:p>
        </w:tc>
      </w:tr>
      <w:tr w14:paraId="1DE36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720" w:type="dxa"/>
            <w:noWrap/>
          </w:tcPr>
          <w:p w14:paraId="6D562C03">
            <w:pPr>
              <w:pStyle w:val="53"/>
              <w:spacing w:line="360" w:lineRule="auto"/>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磋商小组启动异常低价响应审查后，供应商不能提供书面说明、证明材料，或者提供的书面说明、证明材料不能证明其报价合理性的，磋商小组应当将其作为无效响应处理。</w:t>
            </w:r>
          </w:p>
        </w:tc>
      </w:tr>
    </w:tbl>
    <w:p w14:paraId="379094D2">
      <w:pPr>
        <w:pStyle w:val="19"/>
        <w:widowControl/>
        <w:spacing w:before="75" w:beforeAutospacing="0" w:after="75" w:afterAutospacing="0" w:line="400" w:lineRule="exact"/>
        <w:rPr>
          <w:rFonts w:cs="Times New Roman"/>
        </w:rPr>
      </w:pPr>
      <w:r>
        <w:rPr>
          <w:rFonts w:ascii="宋体" w:cs="Times New Roman"/>
        </w:rPr>
        <w:t>  </w:t>
      </w:r>
      <w:r>
        <w:rPr>
          <w:rFonts w:hint="eastAsia" w:ascii="宋体" w:hAnsi="宋体" w:cs="宋体"/>
        </w:rPr>
        <w:t>磋商小组决定供应商的响应性只根据响应文件本身的内容，而不寻求其他的外部证据。</w:t>
      </w:r>
    </w:p>
    <w:p w14:paraId="40AA135B">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 xml:space="preserve"> 14.3</w:t>
      </w:r>
      <w:r>
        <w:rPr>
          <w:rFonts w:hint="eastAsia" w:ascii="宋体" w:hAnsi="宋体" w:cs="宋体"/>
        </w:rPr>
        <w:t>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14:paraId="57B56672">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 xml:space="preserve"> 14.4</w:t>
      </w:r>
      <w:r>
        <w:rPr>
          <w:rFonts w:hint="eastAsia" w:ascii="宋体" w:hAnsi="宋体" w:cs="宋体"/>
        </w:rPr>
        <w:t>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w:t>
      </w:r>
      <w:r>
        <w:rPr>
          <w:rFonts w:ascii="宋体" w:hAnsi="宋体" w:cs="宋体"/>
          <w:u w:val="single"/>
        </w:rPr>
        <w:t>8</w:t>
      </w:r>
      <w:r>
        <w:rPr>
          <w:rFonts w:hint="eastAsia" w:ascii="宋体" w:hAnsi="宋体" w:cs="宋体"/>
        </w:rPr>
        <w:t>项。</w:t>
      </w:r>
    </w:p>
    <w:p w14:paraId="6527FBD4">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 xml:space="preserve"> 14.5</w:t>
      </w:r>
      <w:r>
        <w:rPr>
          <w:rFonts w:hint="eastAsia" w:ascii="宋体" w:hAnsi="宋体" w:cs="宋体"/>
        </w:rPr>
        <w:t>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14:paraId="49F4DABE">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14.6</w:t>
      </w:r>
      <w:r>
        <w:rPr>
          <w:rFonts w:hint="eastAsia" w:ascii="宋体" w:hAnsi="宋体" w:cs="宋体"/>
        </w:rPr>
        <w:t>磋商文件能够详细列明采购标的的技术、服务要求的，磋商结束后，磋商小组应当要求所有实质性响应的合格供应商在规定时间内提交最后报价。</w:t>
      </w:r>
    </w:p>
    <w:p w14:paraId="517885FC">
      <w:pPr>
        <w:pStyle w:val="19"/>
        <w:widowControl/>
        <w:spacing w:before="75" w:beforeAutospacing="0" w:after="75" w:afterAutospacing="0" w:line="400" w:lineRule="exact"/>
        <w:rPr>
          <w:rFonts w:ascii="宋体" w:cs="Times New Roman"/>
        </w:rPr>
      </w:pPr>
      <w:r>
        <w:rPr>
          <w:rFonts w:ascii="宋体" w:cs="Times New Roman"/>
        </w:rPr>
        <w:t> </w:t>
      </w:r>
      <w:r>
        <w:rPr>
          <w:rFonts w:ascii="宋体" w:hAnsi="宋体" w:cs="宋体"/>
        </w:rPr>
        <w:t xml:space="preserve"> 14.7</w:t>
      </w:r>
      <w:r>
        <w:rPr>
          <w:rFonts w:hint="eastAsia" w:ascii="宋体" w:hAnsi="宋体" w:cs="宋体"/>
        </w:rPr>
        <w:t>磋商文件不能详细列明采购标的的技术、服务要求，需经磋商由供应商提供最终设计方案或解决方案的，磋商结束后，磋商小组应当按照少数服从多数的原则投票推荐</w:t>
      </w:r>
      <w:r>
        <w:rPr>
          <w:rFonts w:ascii="宋体" w:hAnsi="宋体" w:cs="宋体"/>
        </w:rPr>
        <w:t>3</w:t>
      </w:r>
      <w:r>
        <w:rPr>
          <w:rFonts w:hint="eastAsia" w:ascii="宋体" w:hAnsi="宋体" w:cs="宋体"/>
        </w:rPr>
        <w:t>家及以上供应商的设计方案或者解决方案，具体推荐数量和投票细则等内容按照“竞争性磋商须知前附表”中专项附件：“评审的标准和方法”的相关条款规定执行，并要求其在规定时间内提交最后报价。</w:t>
      </w:r>
    </w:p>
    <w:p w14:paraId="17B90205">
      <w:pPr>
        <w:pStyle w:val="53"/>
        <w:spacing w:line="360" w:lineRule="exact"/>
        <w:ind w:firstLine="480"/>
        <w:rPr>
          <w:rFonts w:ascii="宋体" w:hAnsi="宋体" w:cs="宋体"/>
          <w:sz w:val="24"/>
          <w:szCs w:val="24"/>
        </w:rPr>
      </w:pPr>
      <w:r>
        <w:rPr>
          <w:rFonts w:hint="eastAsia" w:ascii="宋体" w:hAnsi="宋体" w:cs="宋体"/>
          <w:sz w:val="24"/>
          <w:szCs w:val="24"/>
        </w:rPr>
        <w:t>  14.8最后报价是供应商响应文件的有效组成部分。评审中出现下列情形之一的，磋商小组应当启动异常低价响应审查程序：</w:t>
      </w:r>
    </w:p>
    <w:p w14:paraId="2F8F3BC1">
      <w:pPr>
        <w:pStyle w:val="53"/>
        <w:spacing w:line="360" w:lineRule="exact"/>
        <w:ind w:firstLine="480"/>
        <w:rPr>
          <w:rFonts w:ascii="宋体" w:hAnsi="宋体" w:cs="宋体"/>
          <w:sz w:val="24"/>
          <w:szCs w:val="24"/>
        </w:rPr>
      </w:pPr>
      <w:r>
        <w:rPr>
          <w:rFonts w:hint="eastAsia" w:ascii="宋体" w:hAnsi="宋体" w:cs="宋体"/>
          <w:sz w:val="24"/>
          <w:szCs w:val="24"/>
        </w:rPr>
        <w:t>（1）响应报价低于全部通过符合性审查供应商响应报价平均值50%的，即响应报价＜全部通过符合性审查供应商响应报价平均值×50%；</w:t>
      </w:r>
    </w:p>
    <w:p w14:paraId="24F42EF6">
      <w:pPr>
        <w:pStyle w:val="53"/>
        <w:spacing w:line="360" w:lineRule="exact"/>
        <w:ind w:firstLine="480"/>
        <w:rPr>
          <w:rFonts w:ascii="宋体" w:hAnsi="宋体" w:cs="宋体"/>
          <w:sz w:val="24"/>
          <w:szCs w:val="24"/>
        </w:rPr>
      </w:pPr>
      <w:r>
        <w:rPr>
          <w:rFonts w:hint="eastAsia" w:ascii="宋体" w:hAnsi="宋体" w:cs="宋体"/>
          <w:sz w:val="24"/>
          <w:szCs w:val="24"/>
        </w:rPr>
        <w:t>（2）响应报价低于通过符合性审查的次低报价供应商响应报价50%的，即响应报价＜通过符合性审查的次低报价供应商响应报价×50%；</w:t>
      </w:r>
    </w:p>
    <w:p w14:paraId="46BA50A9">
      <w:pPr>
        <w:pStyle w:val="53"/>
        <w:spacing w:line="360" w:lineRule="exact"/>
        <w:ind w:firstLine="480"/>
        <w:rPr>
          <w:rFonts w:ascii="宋体" w:hAnsi="宋体" w:cs="宋体"/>
          <w:sz w:val="24"/>
          <w:szCs w:val="24"/>
        </w:rPr>
      </w:pPr>
      <w:r>
        <w:rPr>
          <w:rFonts w:hint="eastAsia" w:ascii="宋体" w:hAnsi="宋体" w:cs="宋体"/>
          <w:sz w:val="24"/>
          <w:szCs w:val="24"/>
        </w:rPr>
        <w:t>（3）响应报价低于采购项目最高限价45%的，即响应报价＜采购项目最高限价×45%；</w:t>
      </w:r>
    </w:p>
    <w:p w14:paraId="74B52D32">
      <w:pPr>
        <w:pStyle w:val="53"/>
        <w:spacing w:line="360" w:lineRule="exact"/>
        <w:ind w:firstLine="480"/>
        <w:rPr>
          <w:rFonts w:ascii="宋体" w:hAnsi="宋体" w:cs="宋体"/>
          <w:sz w:val="24"/>
          <w:szCs w:val="24"/>
        </w:rPr>
      </w:pPr>
      <w:r>
        <w:rPr>
          <w:rFonts w:hint="eastAsia" w:ascii="宋体" w:hAnsi="宋体" w:cs="宋体"/>
          <w:sz w:val="24"/>
          <w:szCs w:val="24"/>
        </w:rPr>
        <w:t>（4）磋商小组基于专业判断，认为供应商报价过低，有可能影响产品质量或者不能诚信履约的其他情形。</w:t>
      </w:r>
    </w:p>
    <w:p w14:paraId="6593D424">
      <w:pPr>
        <w:pStyle w:val="53"/>
        <w:spacing w:line="360" w:lineRule="exact"/>
        <w:ind w:firstLine="480"/>
        <w:rPr>
          <w:rFonts w:ascii="宋体" w:hAnsi="宋体" w:cs="宋体"/>
          <w:sz w:val="24"/>
          <w:szCs w:val="24"/>
        </w:rPr>
      </w:pPr>
      <w:r>
        <w:rPr>
          <w:rFonts w:hint="eastAsia" w:ascii="宋体" w:hAnsi="宋体" w:cs="宋体"/>
          <w:sz w:val="24"/>
          <w:szCs w:val="24"/>
        </w:rPr>
        <w:t>磋商小组启动异常低价响应审查后，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733E6861">
      <w:pPr>
        <w:pStyle w:val="53"/>
        <w:spacing w:line="360" w:lineRule="exact"/>
        <w:ind w:firstLine="480"/>
        <w:rPr>
          <w:rFonts w:ascii="宋体" w:hAnsi="宋体" w:cs="宋体"/>
          <w:sz w:val="24"/>
          <w:szCs w:val="24"/>
        </w:rPr>
      </w:pPr>
      <w:r>
        <w:rPr>
          <w:rFonts w:hint="eastAsia" w:ascii="宋体" w:hAnsi="宋体" w:cs="宋体"/>
          <w:sz w:val="24"/>
          <w:szCs w:val="24"/>
        </w:rPr>
        <w:t>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w:t>
      </w:r>
    </w:p>
    <w:p w14:paraId="3C374261">
      <w:pPr>
        <w:pStyle w:val="53"/>
        <w:spacing w:line="360" w:lineRule="exact"/>
        <w:ind w:firstLine="480"/>
        <w:rPr>
          <w:rFonts w:ascii="宋体" w:hAnsi="宋体" w:cs="宋体"/>
          <w:sz w:val="24"/>
          <w:szCs w:val="24"/>
        </w:rPr>
      </w:pPr>
      <w:r>
        <w:rPr>
          <w:rFonts w:hint="eastAsia" w:ascii="宋体" w:hAnsi="宋体" w:cs="宋体"/>
          <w:sz w:val="24"/>
          <w:szCs w:val="24"/>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2EFA67DE">
      <w:pPr>
        <w:pStyle w:val="19"/>
        <w:widowControl/>
        <w:spacing w:before="75" w:beforeAutospacing="0" w:after="75" w:afterAutospacing="0" w:line="400" w:lineRule="exact"/>
        <w:ind w:firstLine="480" w:firstLineChars="200"/>
        <w:rPr>
          <w:rFonts w:ascii="宋体" w:hAnsi="宋体" w:cs="宋体"/>
        </w:rPr>
      </w:pPr>
      <w:r>
        <w:rPr>
          <w:rFonts w:hint="eastAsia" w:ascii="宋体" w:hAnsi="宋体" w:cs="宋体"/>
        </w:rPr>
        <w:t>异常低价投标（响应）审查的启动原因、审查意见和审查结果应当在评审报告中记录，并随供应商提供的相关书面说明及证明材料，以及磋商小组有关互联网浏览、查询历史一并归档。</w:t>
      </w:r>
    </w:p>
    <w:p w14:paraId="576F8750">
      <w:pPr>
        <w:pStyle w:val="19"/>
        <w:widowControl/>
        <w:spacing w:before="75" w:beforeAutospacing="0" w:after="75" w:afterAutospacing="0" w:line="400" w:lineRule="exact"/>
        <w:ind w:firstLine="240" w:firstLineChars="100"/>
        <w:rPr>
          <w:rFonts w:cs="Times New Roman"/>
        </w:rPr>
      </w:pPr>
      <w:r>
        <w:rPr>
          <w:rFonts w:ascii="宋体" w:hAnsi="宋体" w:cs="宋体"/>
        </w:rPr>
        <w:t>14.9</w:t>
      </w:r>
      <w:r>
        <w:rPr>
          <w:rFonts w:hint="eastAsia" w:ascii="宋体" w:hAnsi="宋体" w:cs="宋体"/>
        </w:rPr>
        <w:t>磋商小组将采用综合评分法对提交最后报价的供应商的响应文件和最后报价进行综合评分，具体评审的标准和方法详见竞争性磋商须知前附表第</w:t>
      </w:r>
      <w:r>
        <w:rPr>
          <w:rFonts w:ascii="宋体" w:hAnsi="宋体" w:cs="宋体"/>
        </w:rPr>
        <w:t>9</w:t>
      </w:r>
      <w:r>
        <w:rPr>
          <w:rFonts w:hint="eastAsia" w:ascii="宋体" w:hAnsi="宋体" w:cs="宋体"/>
        </w:rPr>
        <w:t>项。磋商小组根据综合评分情况，按照评审得分由高到低顺序推荐</w:t>
      </w:r>
      <w:r>
        <w:rPr>
          <w:rFonts w:ascii="宋体" w:hAnsi="宋体" w:cs="宋体"/>
        </w:rPr>
        <w:t>3</w:t>
      </w:r>
      <w:r>
        <w:rPr>
          <w:rFonts w:hint="eastAsia" w:ascii="宋体" w:hAnsi="宋体" w:cs="宋体"/>
        </w:rPr>
        <w:t>名及以上成交候选供应商，并编写评审报告。如果成交候选供应商出现并列相同的评审得分，则相应处理方式按照“竞争性磋商须知前附表”中专项附件：“评审的标准和方法”的相关条款规定执行。</w:t>
      </w:r>
    </w:p>
    <w:p w14:paraId="6CA6F5D4">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 xml:space="preserve"> 14.10</w:t>
      </w:r>
      <w:r>
        <w:rPr>
          <w:rFonts w:hint="eastAsia" w:ascii="宋体" w:hAnsi="宋体" w:cs="宋体"/>
        </w:rPr>
        <w:t>供应商提交的响应文件和资料将给予保密，但不退回（有关证件或证照的原件除外）。</w:t>
      </w:r>
    </w:p>
    <w:p w14:paraId="5C31CA30">
      <w:pPr>
        <w:pStyle w:val="19"/>
        <w:widowControl/>
        <w:spacing w:before="75" w:beforeAutospacing="0" w:after="75" w:afterAutospacing="0" w:line="400" w:lineRule="exact"/>
        <w:jc w:val="center"/>
        <w:outlineLvl w:val="2"/>
        <w:rPr>
          <w:rFonts w:cs="Times New Roman"/>
        </w:rPr>
      </w:pPr>
      <w:bookmarkStart w:id="18" w:name="_Toc10307"/>
      <w:bookmarkStart w:id="19" w:name="_Toc1261"/>
      <w:r>
        <w:rPr>
          <w:rStyle w:val="26"/>
          <w:rFonts w:hint="eastAsia" w:ascii="宋体" w:hAnsi="宋体" w:cs="宋体"/>
        </w:rPr>
        <w:t>五、合同授予</w:t>
      </w:r>
      <w:bookmarkEnd w:id="18"/>
      <w:bookmarkEnd w:id="19"/>
    </w:p>
    <w:p w14:paraId="7D267D28">
      <w:pPr>
        <w:pStyle w:val="19"/>
        <w:widowControl/>
        <w:spacing w:before="75" w:beforeAutospacing="0" w:after="75" w:afterAutospacing="0" w:line="400" w:lineRule="exact"/>
        <w:jc w:val="center"/>
        <w:rPr>
          <w:rFonts w:cs="Times New Roman"/>
        </w:rPr>
      </w:pPr>
      <w:r>
        <w:rPr>
          <w:rStyle w:val="26"/>
          <w:rFonts w:ascii="宋体"/>
        </w:rPr>
        <w:t> </w:t>
      </w:r>
    </w:p>
    <w:p w14:paraId="489C730C">
      <w:pPr>
        <w:pStyle w:val="19"/>
        <w:widowControl/>
        <w:spacing w:before="75" w:beforeAutospacing="0" w:after="75" w:afterAutospacing="0" w:line="400" w:lineRule="exact"/>
        <w:rPr>
          <w:rFonts w:cs="Times New Roman"/>
        </w:rPr>
      </w:pPr>
      <w:r>
        <w:rPr>
          <w:rStyle w:val="26"/>
          <w:rFonts w:ascii="宋体" w:hAnsi="宋体" w:cs="宋体"/>
        </w:rPr>
        <w:t>15.</w:t>
      </w:r>
      <w:r>
        <w:rPr>
          <w:rStyle w:val="26"/>
          <w:rFonts w:hint="eastAsia" w:ascii="宋体" w:hAnsi="宋体" w:cs="宋体"/>
        </w:rPr>
        <w:t>授予合同的准则：</w:t>
      </w:r>
    </w:p>
    <w:p w14:paraId="34F67597">
      <w:pPr>
        <w:pStyle w:val="19"/>
        <w:widowControl/>
        <w:spacing w:before="75" w:beforeAutospacing="0" w:after="75" w:afterAutospacing="0" w:line="400" w:lineRule="exact"/>
        <w:ind w:firstLine="480"/>
        <w:rPr>
          <w:rFonts w:cs="Times New Roman"/>
        </w:rPr>
      </w:pPr>
      <w:r>
        <w:rPr>
          <w:rFonts w:ascii="宋体" w:hAnsi="宋体" w:cs="宋体"/>
        </w:rPr>
        <w:t>15.1</w:t>
      </w:r>
      <w:r>
        <w:rPr>
          <w:rFonts w:hint="eastAsia" w:ascii="宋体" w:hAnsi="宋体" w:cs="宋体"/>
        </w:rPr>
        <w:t>除不可抗力等因素外，合同将授予响应文件符合竞争性磋商文件要求，能够圆满地履行合同，且被磋商小组推荐为第一成交候选人的供应商。</w:t>
      </w:r>
    </w:p>
    <w:p w14:paraId="6E0A00B6">
      <w:pPr>
        <w:pStyle w:val="19"/>
        <w:widowControl/>
        <w:spacing w:before="75" w:beforeAutospacing="0" w:after="75" w:afterAutospacing="0" w:line="400" w:lineRule="exact"/>
        <w:ind w:firstLine="480"/>
        <w:rPr>
          <w:rFonts w:cs="Times New Roman"/>
        </w:rPr>
      </w:pPr>
      <w:r>
        <w:rPr>
          <w:rFonts w:ascii="宋体" w:hAnsi="宋体" w:cs="宋体"/>
        </w:rPr>
        <w:t xml:space="preserve">15.2 </w:t>
      </w:r>
      <w:r>
        <w:rPr>
          <w:rFonts w:hint="eastAsia" w:ascii="宋体" w:hAnsi="宋体" w:cs="宋体"/>
        </w:rPr>
        <w:t>采购合同履行中，采购人需追加与合同标的相同的货物、工程或者服务的，在不改变合同其他条款的前提下，可以与成交供应商协商签订补充合同，但所有补充合同的采购金额不得超过原合同采购金额的百分之十。</w:t>
      </w:r>
    </w:p>
    <w:p w14:paraId="10CA44AD">
      <w:pPr>
        <w:pStyle w:val="19"/>
        <w:widowControl/>
        <w:spacing w:before="75" w:beforeAutospacing="0" w:after="75" w:afterAutospacing="0" w:line="400" w:lineRule="exact"/>
        <w:ind w:firstLine="480"/>
        <w:rPr>
          <w:rFonts w:cs="Times New Roman"/>
        </w:rPr>
      </w:pPr>
      <w:r>
        <w:rPr>
          <w:rFonts w:ascii="宋体" w:hAnsi="宋体" w:cs="宋体"/>
        </w:rPr>
        <w:t>15.3</w:t>
      </w:r>
      <w:r>
        <w:rPr>
          <w:rFonts w:hint="eastAsia" w:ascii="宋体" w:hAnsi="宋体" w:cs="宋体"/>
        </w:rPr>
        <w:t>为维护国家利益和社会公共利益，最低报价不是被授予合同的绝对保证。</w:t>
      </w:r>
    </w:p>
    <w:p w14:paraId="3AB94C62">
      <w:pPr>
        <w:pStyle w:val="19"/>
        <w:widowControl/>
        <w:spacing w:before="75" w:beforeAutospacing="0" w:after="75" w:afterAutospacing="0" w:line="400" w:lineRule="exact"/>
        <w:rPr>
          <w:rFonts w:cs="Times New Roman"/>
        </w:rPr>
      </w:pPr>
      <w:r>
        <w:rPr>
          <w:rStyle w:val="26"/>
          <w:rFonts w:ascii="宋体" w:hAnsi="宋体" w:cs="宋体"/>
        </w:rPr>
        <w:t>16.</w:t>
      </w:r>
      <w:r>
        <w:rPr>
          <w:rStyle w:val="26"/>
          <w:rFonts w:hint="eastAsia" w:ascii="宋体" w:hAnsi="宋体" w:cs="宋体"/>
        </w:rPr>
        <w:t>确定成交供应商：</w:t>
      </w:r>
    </w:p>
    <w:p w14:paraId="71B41388">
      <w:pPr>
        <w:pStyle w:val="19"/>
        <w:widowControl/>
        <w:spacing w:before="75" w:beforeAutospacing="0" w:after="75" w:afterAutospacing="0" w:line="400" w:lineRule="exact"/>
        <w:ind w:firstLine="480"/>
        <w:rPr>
          <w:rFonts w:cs="Times New Roman"/>
        </w:rPr>
      </w:pPr>
      <w:r>
        <w:rPr>
          <w:rFonts w:ascii="宋体" w:hAnsi="宋体" w:cs="宋体"/>
        </w:rPr>
        <w:t>16.1</w:t>
      </w:r>
      <w:r>
        <w:rPr>
          <w:rFonts w:hint="eastAsia" w:ascii="宋体" w:hAnsi="宋体" w:cs="宋体"/>
        </w:rPr>
        <w:t>采购人委托代理机构组织竞争性磋商采购活动的，采购代理机构在评审结束后</w:t>
      </w:r>
      <w:r>
        <w:rPr>
          <w:rFonts w:ascii="宋体" w:hAnsi="宋体" w:cs="宋体"/>
        </w:rPr>
        <w:t>2</w:t>
      </w:r>
      <w:r>
        <w:rPr>
          <w:rFonts w:hint="eastAsia" w:ascii="宋体" w:hAnsi="宋体" w:cs="宋体"/>
        </w:rPr>
        <w:t>个工作日内将评审报告送采购人确认。</w:t>
      </w:r>
    </w:p>
    <w:p w14:paraId="245E30A2">
      <w:pPr>
        <w:pStyle w:val="19"/>
        <w:widowControl/>
        <w:spacing w:before="75" w:beforeAutospacing="0" w:after="75" w:afterAutospacing="0" w:line="400" w:lineRule="exact"/>
        <w:ind w:firstLine="480"/>
        <w:rPr>
          <w:rFonts w:cs="Times New Roman"/>
        </w:rPr>
      </w:pPr>
      <w:r>
        <w:rPr>
          <w:rFonts w:ascii="宋体" w:hAnsi="宋体" w:cs="宋体"/>
        </w:rPr>
        <w:t>16.2</w:t>
      </w:r>
      <w:r>
        <w:rPr>
          <w:rFonts w:hint="eastAsia" w:ascii="宋体" w:hAnsi="宋体" w:cs="宋体"/>
        </w:rPr>
        <w:t>采购人在收到评审报告后</w:t>
      </w:r>
      <w:r>
        <w:rPr>
          <w:rFonts w:ascii="宋体" w:hAnsi="宋体" w:cs="宋体"/>
        </w:rPr>
        <w:t>5</w:t>
      </w:r>
      <w:r>
        <w:rPr>
          <w:rFonts w:hint="eastAsia" w:ascii="宋体" w:hAnsi="宋体" w:cs="宋体"/>
        </w:rPr>
        <w:t>个工作日内，从评审报告提出的成交候选人中，按照综合评分得分排序由高到低的原则确定成交供应商，也可以书面授权磋商小组直接确定成交供应商。采购人逾期未确定成交供应商且不提出异议的，视为确定评审报告提出的排序第一的供应商为成交供应商。</w:t>
      </w:r>
    </w:p>
    <w:p w14:paraId="4C7C83CD">
      <w:pPr>
        <w:pStyle w:val="19"/>
        <w:widowControl/>
        <w:spacing w:before="75" w:beforeAutospacing="0" w:after="75" w:afterAutospacing="0" w:line="400" w:lineRule="exact"/>
        <w:rPr>
          <w:rFonts w:cs="Times New Roman"/>
        </w:rPr>
      </w:pPr>
      <w:r>
        <w:rPr>
          <w:rStyle w:val="26"/>
          <w:rFonts w:ascii="宋体" w:hAnsi="宋体" w:cs="宋体"/>
        </w:rPr>
        <w:t>17.</w:t>
      </w:r>
      <w:r>
        <w:rPr>
          <w:rStyle w:val="26"/>
          <w:rFonts w:hint="eastAsia" w:ascii="宋体" w:hAnsi="宋体" w:cs="宋体"/>
        </w:rPr>
        <w:t>成交通知</w:t>
      </w:r>
      <w:r>
        <w:rPr>
          <w:rStyle w:val="26"/>
          <w:rFonts w:ascii="宋体" w:hAnsi="宋体" w:cs="宋体"/>
        </w:rPr>
        <w:t>:</w:t>
      </w:r>
    </w:p>
    <w:p w14:paraId="5FD93E37">
      <w:pPr>
        <w:pStyle w:val="19"/>
        <w:widowControl/>
        <w:spacing w:before="75" w:beforeAutospacing="0" w:after="75" w:afterAutospacing="0" w:line="400" w:lineRule="exact"/>
        <w:ind w:firstLine="480"/>
        <w:rPr>
          <w:rFonts w:cs="Times New Roman"/>
        </w:rPr>
      </w:pPr>
      <w:r>
        <w:rPr>
          <w:rFonts w:ascii="宋体" w:hAnsi="宋体" w:cs="宋体"/>
        </w:rPr>
        <w:t>17.1</w:t>
      </w:r>
      <w:r>
        <w:rPr>
          <w:rFonts w:hint="eastAsia" w:ascii="宋体" w:hAnsi="宋体" w:cs="宋体"/>
        </w:rPr>
        <w:t>采购人或者采购代理机构在成交供应商确定后</w:t>
      </w:r>
      <w:r>
        <w:rPr>
          <w:rFonts w:ascii="宋体" w:hAnsi="宋体" w:cs="宋体"/>
        </w:rPr>
        <w:t>2</w:t>
      </w:r>
      <w:r>
        <w:rPr>
          <w:rFonts w:hint="eastAsia" w:ascii="宋体" w:hAnsi="宋体" w:cs="宋体"/>
        </w:rPr>
        <w:t>个工作日内，在省级以上财政部门指定的媒体上公告成交结果，同时向成交供应商发出成交通知书。采用书面推荐供应商参加采购活动的，还将公告采购人和评审专家的推荐意见。</w:t>
      </w:r>
    </w:p>
    <w:p w14:paraId="2C34AFA7">
      <w:pPr>
        <w:pStyle w:val="19"/>
        <w:widowControl/>
        <w:spacing w:before="75" w:beforeAutospacing="0" w:after="75" w:afterAutospacing="0" w:line="400" w:lineRule="exact"/>
        <w:ind w:firstLine="480" w:firstLineChars="200"/>
        <w:rPr>
          <w:rFonts w:cs="Times New Roman"/>
        </w:rPr>
      </w:pPr>
      <w:r>
        <w:rPr>
          <w:rFonts w:ascii="宋体" w:hAnsi="宋体" w:cs="宋体"/>
        </w:rPr>
        <w:t>17.2</w:t>
      </w:r>
      <w:r>
        <w:rPr>
          <w:rFonts w:hint="eastAsia" w:ascii="宋体" w:hAnsi="宋体" w:cs="宋体"/>
        </w:rPr>
        <w:t>成交通知书对采购人和成交供应商具有同等法律效力。除不可抗力因素或政策原因外，成交通知书发出后，采购人改变成交结果，或者成交供应商拒绝签订采购合同的，均应当承担相应的法律责任。未成交供应商对成交结果公告如果有异议的，应当自成交结果公告刊登之日起</w:t>
      </w:r>
      <w:r>
        <w:rPr>
          <w:rFonts w:ascii="宋体" w:hAnsi="宋体" w:cs="宋体"/>
        </w:rPr>
        <w:t>7</w:t>
      </w:r>
      <w:r>
        <w:rPr>
          <w:rFonts w:hint="eastAsia" w:ascii="宋体" w:hAnsi="宋体" w:cs="宋体"/>
        </w:rPr>
        <w:t>个工作日内，以书面形式向采购人或采购代理机构提出质疑，有关质疑、投诉的相关规定和要求，参照《中华人民共和国政府采购法》、《中华人民共和国政府采购法实施条例》、有关财政部规章等法律文件规定执行。</w:t>
      </w:r>
    </w:p>
    <w:p w14:paraId="7C43742E">
      <w:pPr>
        <w:pStyle w:val="19"/>
        <w:widowControl/>
        <w:spacing w:before="75" w:beforeAutospacing="0" w:after="75" w:afterAutospacing="0" w:line="400" w:lineRule="exact"/>
        <w:rPr>
          <w:rFonts w:cs="Times New Roman"/>
        </w:rPr>
      </w:pPr>
      <w:r>
        <w:rPr>
          <w:rStyle w:val="26"/>
          <w:rFonts w:ascii="宋体" w:hAnsi="宋体" w:cs="宋体"/>
        </w:rPr>
        <w:t>18.</w:t>
      </w:r>
      <w:r>
        <w:rPr>
          <w:rStyle w:val="26"/>
          <w:rFonts w:hint="eastAsia" w:ascii="宋体" w:hAnsi="宋体" w:cs="宋体"/>
        </w:rPr>
        <w:t>签订合同：</w:t>
      </w:r>
    </w:p>
    <w:p w14:paraId="42CCF2BC">
      <w:pPr>
        <w:pStyle w:val="19"/>
        <w:widowControl/>
        <w:spacing w:before="75" w:beforeAutospacing="0" w:after="75" w:afterAutospacing="0" w:line="400" w:lineRule="exact"/>
        <w:ind w:firstLine="480" w:firstLineChars="200"/>
        <w:rPr>
          <w:rFonts w:ascii="宋体" w:cs="Times New Roman"/>
        </w:rPr>
      </w:pPr>
      <w:r>
        <w:rPr>
          <w:rFonts w:ascii="宋体" w:hAnsi="宋体" w:cs="宋体"/>
        </w:rPr>
        <w:t>18.1</w:t>
      </w:r>
      <w:r>
        <w:rPr>
          <w:rFonts w:hint="eastAsia" w:ascii="宋体" w:hAnsi="宋体" w:cs="宋体"/>
        </w:rPr>
        <w:t>采购人与成交供应商应当在成交通知书发出之日起</w:t>
      </w:r>
      <w:r>
        <w:rPr>
          <w:rFonts w:ascii="宋体" w:hAnsi="宋体" w:cs="宋体"/>
        </w:rPr>
        <w:t>30</w:t>
      </w:r>
      <w:r>
        <w:rPr>
          <w:rFonts w:hint="eastAsia" w:ascii="宋体" w:hAnsi="宋体" w:cs="宋体"/>
        </w:rPr>
        <w:t>日内，按照采购文件确定的合同文本以及采购标的、规格型号、采购金额、采购数量、技术和服务要求等事项签订采购合同。根据项目的特点和需要，采购人如果对签订合同的时间期限、地点有特别要求的，可以在成交通知书中进一步明确，成交供应商应当按照成交通知书的规定和要求，及时与采购人签订合同。</w:t>
      </w:r>
    </w:p>
    <w:p w14:paraId="4B88F109">
      <w:pPr>
        <w:pStyle w:val="19"/>
        <w:widowControl/>
        <w:spacing w:before="75" w:beforeAutospacing="0" w:after="75" w:afterAutospacing="0" w:line="400" w:lineRule="exact"/>
        <w:ind w:firstLine="480" w:firstLineChars="200"/>
        <w:rPr>
          <w:rFonts w:cs="Times New Roman"/>
        </w:rPr>
      </w:pPr>
      <w:r>
        <w:rPr>
          <w:rFonts w:ascii="宋体" w:hAnsi="宋体" w:cs="宋体"/>
        </w:rPr>
        <w:t>18.2</w:t>
      </w:r>
      <w:r>
        <w:rPr>
          <w:rFonts w:hint="eastAsia" w:ascii="宋体" w:hAnsi="宋体" w:cs="宋体"/>
        </w:rPr>
        <w:t>竞争性磋商文件、成交供应商的响应文件及其有关澄清承诺文件等，均为签订采购合同的依据和组成部分。</w:t>
      </w:r>
    </w:p>
    <w:p w14:paraId="5F93BED5">
      <w:pPr>
        <w:pStyle w:val="19"/>
        <w:widowControl/>
        <w:spacing w:before="75" w:beforeAutospacing="0" w:after="75" w:afterAutospacing="0" w:line="400" w:lineRule="exact"/>
        <w:ind w:firstLine="480" w:firstLineChars="200"/>
        <w:rPr>
          <w:rFonts w:cs="Times New Roman"/>
        </w:rPr>
      </w:pPr>
      <w:r>
        <w:rPr>
          <w:rFonts w:ascii="宋体" w:hAnsi="宋体" w:cs="宋体"/>
        </w:rPr>
        <w:t>18.3</w:t>
      </w:r>
      <w:r>
        <w:rPr>
          <w:rFonts w:hint="eastAsia" w:ascii="宋体" w:hAnsi="宋体" w:cs="宋体"/>
        </w:rPr>
        <w:t>采购人不得向成交供应商提出超出竞争性磋商文件以外的任何要求作为签订合同的条件，不得与成交供应商订立背离竞争性磋商文件确定的合同文本以及采购标的、规格型号、采购金额、采购数量、技术和服务要求等实质性内容的协议。</w:t>
      </w:r>
    </w:p>
    <w:p w14:paraId="420CE60B">
      <w:pPr>
        <w:pStyle w:val="19"/>
        <w:widowControl/>
        <w:spacing w:before="75" w:beforeAutospacing="0" w:after="75" w:afterAutospacing="0" w:line="400" w:lineRule="exact"/>
        <w:ind w:firstLine="480"/>
        <w:rPr>
          <w:rFonts w:cs="Times New Roman"/>
        </w:rPr>
      </w:pPr>
      <w:r>
        <w:rPr>
          <w:rFonts w:ascii="宋体" w:cs="Times New Roman"/>
        </w:rPr>
        <w:t> </w:t>
      </w:r>
    </w:p>
    <w:p w14:paraId="03E206B9">
      <w:pPr>
        <w:pStyle w:val="19"/>
        <w:widowControl/>
        <w:spacing w:before="75" w:beforeAutospacing="0" w:after="75" w:afterAutospacing="0" w:line="400" w:lineRule="exact"/>
        <w:jc w:val="center"/>
        <w:outlineLvl w:val="2"/>
        <w:rPr>
          <w:rFonts w:cs="Times New Roman"/>
        </w:rPr>
      </w:pPr>
      <w:bookmarkStart w:id="20" w:name="_Toc4424"/>
      <w:bookmarkStart w:id="21" w:name="_Toc18511"/>
      <w:r>
        <w:rPr>
          <w:rStyle w:val="26"/>
          <w:rFonts w:hint="eastAsia" w:ascii="宋体" w:hAnsi="宋体" w:cs="宋体"/>
        </w:rPr>
        <w:t>六、询问、质疑与投诉</w:t>
      </w:r>
      <w:bookmarkEnd w:id="20"/>
      <w:bookmarkEnd w:id="21"/>
    </w:p>
    <w:p w14:paraId="112888B4">
      <w:pPr>
        <w:pStyle w:val="19"/>
        <w:widowControl/>
        <w:spacing w:before="75" w:beforeAutospacing="0" w:after="75" w:afterAutospacing="0" w:line="400" w:lineRule="exact"/>
        <w:rPr>
          <w:rFonts w:cs="Times New Roman"/>
        </w:rPr>
      </w:pPr>
      <w:r>
        <w:rPr>
          <w:rFonts w:ascii="宋体" w:cs="Times New Roman"/>
        </w:rPr>
        <w:t> </w:t>
      </w:r>
    </w:p>
    <w:p w14:paraId="5B111C48">
      <w:pPr>
        <w:pStyle w:val="19"/>
        <w:widowControl/>
        <w:spacing w:before="75" w:beforeAutospacing="0" w:after="75" w:afterAutospacing="0" w:line="400" w:lineRule="exact"/>
        <w:rPr>
          <w:rFonts w:cs="Times New Roman"/>
        </w:rPr>
      </w:pPr>
      <w:r>
        <w:rPr>
          <w:rStyle w:val="26"/>
          <w:rFonts w:ascii="宋体" w:hAnsi="宋体" w:cs="宋体"/>
        </w:rPr>
        <w:t>19.</w:t>
      </w:r>
      <w:r>
        <w:rPr>
          <w:rStyle w:val="26"/>
          <w:rFonts w:hint="eastAsia" w:ascii="宋体" w:hAnsi="宋体" w:cs="宋体"/>
        </w:rPr>
        <w:t>询问</w:t>
      </w:r>
    </w:p>
    <w:p w14:paraId="3A76ED85">
      <w:pPr>
        <w:pStyle w:val="19"/>
        <w:widowControl/>
        <w:spacing w:before="75" w:beforeAutospacing="0" w:after="75" w:afterAutospacing="0" w:line="400" w:lineRule="exact"/>
        <w:rPr>
          <w:rFonts w:ascii="宋体" w:hAnsi="宋体"/>
        </w:rPr>
      </w:pPr>
      <w:r>
        <w:rPr>
          <w:rFonts w:ascii="宋体" w:cs="Times New Roman"/>
        </w:rPr>
        <w:t> </w:t>
      </w:r>
      <w:r>
        <w:rPr>
          <w:rFonts w:ascii="宋体" w:hAnsi="宋体" w:cs="宋体"/>
        </w:rPr>
        <w:t>19.1</w:t>
      </w:r>
      <w:r>
        <w:rPr>
          <w:rFonts w:hint="eastAsia" w:ascii="宋体" w:hAnsi="宋体"/>
        </w:rPr>
        <w:t>询问规定：采购人或者采购代理机构应当在3个工作日内对供应商依法提出的询问做出答复。供应商提出的询问或者质疑超出采购人对采购代理机构委托授权范围的，采购代理机构应当告知供应商向采购人提出。</w:t>
      </w:r>
    </w:p>
    <w:p w14:paraId="7F82C85A">
      <w:pPr>
        <w:pStyle w:val="19"/>
        <w:widowControl/>
        <w:spacing w:before="75" w:beforeAutospacing="0" w:after="75" w:afterAutospacing="0" w:line="400" w:lineRule="exact"/>
        <w:rPr>
          <w:rFonts w:cs="Times New Roman"/>
        </w:rPr>
      </w:pPr>
      <w:r>
        <w:rPr>
          <w:rStyle w:val="26"/>
          <w:rFonts w:ascii="宋体" w:hAnsi="宋体" w:cs="宋体"/>
        </w:rPr>
        <w:t>20.</w:t>
      </w:r>
      <w:r>
        <w:rPr>
          <w:rStyle w:val="26"/>
          <w:rFonts w:hint="eastAsia" w:ascii="宋体" w:hAnsi="宋体" w:cs="宋体"/>
        </w:rPr>
        <w:t>质疑</w:t>
      </w:r>
    </w:p>
    <w:p w14:paraId="574D1802">
      <w:pPr>
        <w:spacing w:line="400" w:lineRule="exact"/>
        <w:ind w:firstLine="480" w:firstLineChars="200"/>
        <w:rPr>
          <w:rFonts w:ascii="宋体" w:hAnsi="宋体" w:cs="宋体"/>
          <w:sz w:val="24"/>
        </w:rPr>
      </w:pPr>
      <w:r>
        <w:rPr>
          <w:rFonts w:hint="eastAsia" w:ascii="宋体" w:hAnsi="宋体" w:cs="宋体"/>
          <w:sz w:val="24"/>
        </w:rPr>
        <w:t>20.1质疑应在供应商在知道或者应当知道其权益受到损害之日起7个工作日内书面向采购人、采购代理机构提出质疑并提供证明材料；采购人、采购代理机构在收到质疑后7个工作日内做出书面答复。针对同一采购程序环节的质疑应在质疑期限内一次性提出,提出质疑期限的计算依照下列规定办理： ①对磋商文件提出质疑的，</w:t>
      </w:r>
      <w:r>
        <w:rPr>
          <w:rFonts w:hint="eastAsia" w:ascii="宋体" w:hAnsi="宋体" w:cs="宋体"/>
          <w:bCs/>
          <w:sz w:val="24"/>
        </w:rPr>
        <w:t>为收到磋商文件之日起7个工作日内</w:t>
      </w:r>
      <w:r>
        <w:rPr>
          <w:rFonts w:hint="eastAsia" w:ascii="宋体" w:hAnsi="宋体" w:cs="宋体"/>
          <w:sz w:val="24"/>
        </w:rPr>
        <w:t>。②对采购过程提出质疑的，为各采购程序环节结束之日起</w:t>
      </w:r>
      <w:r>
        <w:rPr>
          <w:rFonts w:hint="eastAsia" w:ascii="宋体" w:hAnsi="宋体" w:cs="宋体"/>
          <w:bCs/>
          <w:sz w:val="24"/>
        </w:rPr>
        <w:t>7个工作日内</w:t>
      </w:r>
      <w:r>
        <w:rPr>
          <w:rFonts w:hint="eastAsia" w:ascii="宋体" w:hAnsi="宋体" w:cs="宋体"/>
          <w:sz w:val="24"/>
        </w:rPr>
        <w:t>。对磋商开标有异议的，必须在磋商开标现场提出。③对成交结果提出质疑的，为成交结果公告期限届满之日起7个工作日内。</w:t>
      </w:r>
    </w:p>
    <w:p w14:paraId="439EF38C">
      <w:pPr>
        <w:pStyle w:val="19"/>
        <w:spacing w:beforeAutospacing="0" w:afterAutospacing="0" w:line="400" w:lineRule="exact"/>
        <w:ind w:firstLine="480" w:firstLineChars="200"/>
        <w:rPr>
          <w:rFonts w:ascii="宋体" w:hAnsi="宋体" w:cs="宋体"/>
          <w:kern w:val="2"/>
        </w:rPr>
      </w:pPr>
      <w:r>
        <w:rPr>
          <w:rFonts w:hint="eastAsia" w:ascii="宋体" w:hAnsi="宋体" w:cs="宋体"/>
          <w:kern w:val="2"/>
        </w:rPr>
        <w:t>20.1.1对磋商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14:paraId="43F20E23">
      <w:pPr>
        <w:pStyle w:val="19"/>
        <w:spacing w:beforeAutospacing="0" w:afterAutospacing="0" w:line="400" w:lineRule="exact"/>
        <w:ind w:firstLine="480" w:firstLineChars="200"/>
        <w:rPr>
          <w:rFonts w:ascii="宋体" w:hAnsi="宋体" w:cs="宋体"/>
        </w:rPr>
      </w:pPr>
      <w:r>
        <w:rPr>
          <w:rFonts w:hint="eastAsia" w:ascii="宋体" w:hAnsi="宋体" w:cs="宋体"/>
        </w:rPr>
        <w:t>20.1.2质疑人应提交质疑函纸质原件1份，电子版1份（word格式及盖章扫描件PDF版各一份）。</w:t>
      </w:r>
    </w:p>
    <w:p w14:paraId="38152B1C">
      <w:pPr>
        <w:pStyle w:val="19"/>
        <w:spacing w:beforeAutospacing="0" w:afterAutospacing="0" w:line="400" w:lineRule="exact"/>
        <w:ind w:firstLine="480" w:firstLineChars="200"/>
        <w:rPr>
          <w:rFonts w:ascii="宋体" w:hAnsi="宋体" w:cs="宋体"/>
        </w:rPr>
      </w:pPr>
      <w:r>
        <w:rPr>
          <w:rFonts w:hint="eastAsia" w:ascii="宋体" w:hAnsi="宋体" w:cs="宋体"/>
        </w:rPr>
        <w:t>20.1.3质疑函应包括下列主要内容：</w:t>
      </w:r>
    </w:p>
    <w:p w14:paraId="1F239536">
      <w:pPr>
        <w:pStyle w:val="19"/>
        <w:spacing w:beforeAutospacing="0" w:afterAutospacing="0" w:line="400" w:lineRule="exact"/>
        <w:ind w:firstLine="480" w:firstLineChars="200"/>
        <w:rPr>
          <w:rFonts w:ascii="宋体" w:hAnsi="宋体" w:cs="宋体"/>
        </w:rPr>
      </w:pPr>
      <w:r>
        <w:rPr>
          <w:rFonts w:hint="eastAsia" w:ascii="宋体" w:hAnsi="宋体" w:cs="宋体"/>
        </w:rPr>
        <w:t>①质疑人的基本信息，至少包括：全称、地址、邮政编码、联系人及联系电话等；适合自然人参加磋商的采购项目且质疑人为自然人的，质疑人提供本人的身份证复印件。质疑人为单位负责人或其他组织的，提供统一社会信用代码营业执照或者组织机构登记证件复印件、单位负责人的身份证复印件；质疑人代表为委托代理人的，还应同时提供单位负责人授权书和委托代理人的身份证复印件。</w:t>
      </w:r>
    </w:p>
    <w:p w14:paraId="331FE966">
      <w:pPr>
        <w:pStyle w:val="19"/>
        <w:spacing w:beforeAutospacing="0" w:afterAutospacing="0" w:line="400" w:lineRule="exact"/>
        <w:ind w:firstLine="480" w:firstLineChars="200"/>
        <w:rPr>
          <w:rFonts w:ascii="宋体" w:hAnsi="宋体" w:cs="宋体"/>
        </w:rPr>
      </w:pPr>
      <w:r>
        <w:rPr>
          <w:rFonts w:hint="eastAsia" w:ascii="宋体" w:hAnsi="宋体" w:cs="宋体"/>
        </w:rPr>
        <w:t>②所质疑项目的基本信息，至少包括：项目编号、项目名称等；</w:t>
      </w:r>
    </w:p>
    <w:p w14:paraId="6A49AB0B">
      <w:pPr>
        <w:pStyle w:val="19"/>
        <w:spacing w:beforeAutospacing="0" w:afterAutospacing="0" w:line="400" w:lineRule="exact"/>
        <w:ind w:firstLine="480" w:firstLineChars="200"/>
        <w:rPr>
          <w:rFonts w:ascii="宋体" w:hAnsi="宋体" w:cs="宋体"/>
        </w:rPr>
      </w:pPr>
      <w:r>
        <w:rPr>
          <w:rFonts w:hint="eastAsia" w:ascii="宋体" w:hAnsi="宋体" w:cs="宋体"/>
        </w:rPr>
        <w:t>③所质疑的具体事项（以下简称：“质疑事项”）；</w:t>
      </w:r>
    </w:p>
    <w:p w14:paraId="2733BFA8">
      <w:pPr>
        <w:pStyle w:val="19"/>
        <w:spacing w:beforeAutospacing="0" w:afterAutospacing="0" w:line="400" w:lineRule="exact"/>
        <w:ind w:firstLine="480" w:firstLineChars="200"/>
        <w:rPr>
          <w:rFonts w:ascii="宋体" w:hAnsi="宋体" w:cs="宋体"/>
        </w:rPr>
      </w:pPr>
      <w:r>
        <w:rPr>
          <w:rFonts w:hint="eastAsia" w:ascii="宋体" w:hAnsi="宋体" w:cs="宋体"/>
        </w:rPr>
        <w:t>④质疑人自身权益受到损害的事实依据和证明材料，至少包括：</w:t>
      </w:r>
    </w:p>
    <w:p w14:paraId="074C50C6">
      <w:pPr>
        <w:pStyle w:val="19"/>
        <w:spacing w:beforeAutospacing="0" w:afterAutospacing="0" w:line="400" w:lineRule="exact"/>
        <w:ind w:firstLine="480"/>
        <w:rPr>
          <w:rFonts w:ascii="宋体" w:hAnsi="宋体" w:cs="宋体"/>
        </w:rPr>
      </w:pPr>
      <w:r>
        <w:rPr>
          <w:rFonts w:hint="eastAsia" w:ascii="宋体" w:hAnsi="宋体" w:cs="宋体"/>
        </w:rPr>
        <w:t>a1所质疑的具体事项事实存在的证明材料；</w:t>
      </w:r>
    </w:p>
    <w:p w14:paraId="15C36D03">
      <w:pPr>
        <w:pStyle w:val="19"/>
        <w:spacing w:beforeAutospacing="0" w:afterAutospacing="0" w:line="400" w:lineRule="exact"/>
        <w:ind w:firstLine="480"/>
        <w:rPr>
          <w:rFonts w:ascii="宋体" w:hAnsi="宋体" w:cs="宋体"/>
        </w:rPr>
      </w:pPr>
      <w:r>
        <w:rPr>
          <w:rFonts w:hint="eastAsia" w:ascii="宋体" w:hAnsi="宋体" w:cs="宋体"/>
        </w:rPr>
        <w:t>a2所质疑的具体事项事实导致质疑人自身权益受到损害的证明材料，如：采购文件、采购过程或成交结果违法违规，损害自己合法权益等证明材料；</w:t>
      </w:r>
    </w:p>
    <w:p w14:paraId="0539BE98">
      <w:pPr>
        <w:pStyle w:val="19"/>
        <w:spacing w:beforeAutospacing="0" w:afterAutospacing="0" w:line="400" w:lineRule="exact"/>
        <w:ind w:firstLine="480" w:firstLineChars="200"/>
        <w:rPr>
          <w:rFonts w:ascii="宋体" w:hAnsi="宋体" w:cs="宋体"/>
        </w:rPr>
      </w:pPr>
      <w:r>
        <w:rPr>
          <w:rFonts w:hint="eastAsia" w:ascii="宋体" w:hAnsi="宋体" w:cs="宋体"/>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14:paraId="13519108">
      <w:pPr>
        <w:pStyle w:val="19"/>
        <w:spacing w:beforeAutospacing="0" w:afterAutospacing="0" w:line="400" w:lineRule="exact"/>
        <w:ind w:firstLine="480" w:firstLineChars="200"/>
        <w:rPr>
          <w:rFonts w:ascii="宋体" w:hAnsi="宋体" w:cs="宋体"/>
        </w:rPr>
      </w:pPr>
      <w:r>
        <w:rPr>
          <w:rFonts w:hint="eastAsia" w:ascii="宋体" w:hAnsi="宋体" w:cs="宋体"/>
        </w:rPr>
        <w:t xml:space="preserve"> ⑤针对质疑事项提出的明确请求和法律依据；</w:t>
      </w:r>
    </w:p>
    <w:p w14:paraId="3B35A225">
      <w:pPr>
        <w:pStyle w:val="19"/>
        <w:spacing w:beforeAutospacing="0" w:afterAutospacing="0" w:line="400" w:lineRule="exact"/>
        <w:ind w:firstLine="480"/>
        <w:rPr>
          <w:rFonts w:ascii="宋体" w:hAnsi="宋体" w:cs="宋体"/>
        </w:rPr>
      </w:pPr>
      <w:r>
        <w:rPr>
          <w:rFonts w:hint="eastAsia" w:ascii="宋体" w:hAnsi="宋体" w:cs="宋体"/>
        </w:rPr>
        <w:t>前述明确请求指质疑人提出质疑的目的、希望采购人或采购代理机构对其质疑做出的处理结果，如：暂停采购活动、修改磋商文件、停止或纠正违法违规行为、成交结果无效、废标、重新采购等，质疑人提出质疑请求还应当对相应的法律依据进行说明。</w:t>
      </w:r>
    </w:p>
    <w:p w14:paraId="139A2ECD">
      <w:pPr>
        <w:pStyle w:val="19"/>
        <w:spacing w:beforeAutospacing="0" w:afterAutospacing="0" w:line="400" w:lineRule="exact"/>
        <w:ind w:firstLine="480"/>
        <w:rPr>
          <w:rFonts w:ascii="宋体" w:hAnsi="宋体" w:cs="宋体"/>
        </w:rPr>
      </w:pPr>
      <w:r>
        <w:rPr>
          <w:rFonts w:hint="eastAsia" w:ascii="宋体" w:hAnsi="宋体" w:cs="宋体"/>
        </w:rPr>
        <w:t>⑥提出质疑的日期以及质疑人代表联系方式，至少包括：姓名、手机、电子信箱、邮寄地址等。</w:t>
      </w:r>
    </w:p>
    <w:p w14:paraId="1D021B48">
      <w:pPr>
        <w:pStyle w:val="19"/>
        <w:spacing w:beforeAutospacing="0" w:afterAutospacing="0" w:line="400" w:lineRule="exact"/>
        <w:ind w:firstLine="480" w:firstLineChars="200"/>
        <w:rPr>
          <w:rFonts w:ascii="宋体" w:hAnsi="宋体" w:cs="宋体"/>
        </w:rPr>
      </w:pPr>
      <w:r>
        <w:rPr>
          <w:rFonts w:hint="eastAsia" w:ascii="宋体" w:hAnsi="宋体" w:cs="宋体"/>
        </w:rPr>
        <w:t>20.2对不符合前文第20.1条规定的质疑，采购人或采购代理机构将按照下列规定进行处理：</w:t>
      </w:r>
    </w:p>
    <w:p w14:paraId="74DD6475">
      <w:pPr>
        <w:pStyle w:val="19"/>
        <w:spacing w:beforeAutospacing="0" w:afterAutospacing="0" w:line="400" w:lineRule="exact"/>
        <w:ind w:firstLine="480" w:firstLineChars="200"/>
        <w:rPr>
          <w:rFonts w:ascii="宋体" w:hAnsi="宋体" w:cs="宋体"/>
        </w:rPr>
      </w:pPr>
      <w:r>
        <w:rPr>
          <w:rFonts w:hint="eastAsia" w:ascii="宋体" w:hAnsi="宋体" w:cs="宋体"/>
        </w:rPr>
        <w:t>20.2.1超过质疑时效提交的或者质疑人不是直接参与所质疑项目采购活动的供应商，书面告知质疑人其质疑不成立的原因和理由。</w:t>
      </w:r>
    </w:p>
    <w:p w14:paraId="6C63CB65">
      <w:pPr>
        <w:pStyle w:val="19"/>
        <w:spacing w:beforeAutospacing="0" w:afterAutospacing="0" w:line="400" w:lineRule="exact"/>
        <w:ind w:firstLine="480" w:firstLineChars="200"/>
        <w:rPr>
          <w:rFonts w:ascii="宋体" w:hAnsi="宋体" w:cs="宋体"/>
        </w:rPr>
      </w:pPr>
      <w:r>
        <w:rPr>
          <w:rFonts w:hint="eastAsia" w:ascii="宋体" w:hAnsi="宋体" w:cs="宋体"/>
        </w:rPr>
        <w:t>20.2.2质疑函内容不符合规定的，告知质疑人修改、补充后在规定的时效内重新提交质疑函原件。质疑人拒不修改或补充的，则采购人或采购代理机构应当在质疑答复期内书面告知对方质疑不成立的原因和理由。</w:t>
      </w:r>
    </w:p>
    <w:p w14:paraId="4B7EDB4D">
      <w:pPr>
        <w:pStyle w:val="19"/>
        <w:spacing w:beforeAutospacing="0" w:afterAutospacing="0" w:line="400" w:lineRule="exact"/>
        <w:ind w:firstLine="480" w:firstLineChars="200"/>
        <w:rPr>
          <w:rFonts w:ascii="宋体" w:hAnsi="宋体" w:cs="宋体"/>
        </w:rPr>
      </w:pPr>
      <w:r>
        <w:rPr>
          <w:rFonts w:hint="eastAsia" w:ascii="宋体" w:hAnsi="宋体" w:cs="宋体"/>
        </w:rPr>
        <w:t>20.2.3质疑人修改、补充质疑函超过质疑时效提交的按20.2.1款处理。供应商提交质疑函时，要认真阅读本章第20条关于质疑的相关规定，以免内容或资料不齐，需要修改补充而延误时间。</w:t>
      </w:r>
    </w:p>
    <w:p w14:paraId="5CAFEB51">
      <w:pPr>
        <w:pStyle w:val="19"/>
        <w:spacing w:beforeAutospacing="0" w:afterAutospacing="0" w:line="400" w:lineRule="exact"/>
        <w:ind w:firstLine="480" w:firstLineChars="200"/>
        <w:rPr>
          <w:rFonts w:ascii="宋体" w:hAnsi="宋体" w:cs="宋体"/>
        </w:rPr>
      </w:pPr>
      <w:r>
        <w:rPr>
          <w:rFonts w:hint="eastAsia" w:ascii="宋体" w:hAnsi="宋体" w:cs="宋体"/>
        </w:rPr>
        <w:t>20.3对符合前文第20.1条规定的质疑，采购人或采购代理机构将按照有关规定进行答复。</w:t>
      </w:r>
    </w:p>
    <w:p w14:paraId="63E3742A">
      <w:pPr>
        <w:pStyle w:val="19"/>
        <w:widowControl/>
        <w:spacing w:before="75" w:beforeAutospacing="0" w:after="75" w:afterAutospacing="0" w:line="400" w:lineRule="exact"/>
        <w:rPr>
          <w:rFonts w:cs="Times New Roman"/>
        </w:rPr>
      </w:pPr>
      <w:r>
        <w:rPr>
          <w:rStyle w:val="26"/>
          <w:rFonts w:ascii="宋体" w:hAnsi="宋体" w:cs="宋体"/>
        </w:rPr>
        <w:t>21.</w:t>
      </w:r>
      <w:r>
        <w:rPr>
          <w:rStyle w:val="26"/>
          <w:rFonts w:hint="eastAsia" w:ascii="宋体" w:hAnsi="宋体" w:cs="宋体"/>
        </w:rPr>
        <w:t>投诉</w:t>
      </w:r>
    </w:p>
    <w:p w14:paraId="27EC651F">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 xml:space="preserve"> 21.1</w:t>
      </w:r>
      <w:r>
        <w:rPr>
          <w:rFonts w:hint="eastAsia" w:ascii="宋体" w:hAnsi="宋体" w:cs="宋体"/>
        </w:rPr>
        <w:t>若对质疑答复不满意或质疑答复未在答复期限内作出，质疑人可在答复期限届满之日起</w:t>
      </w:r>
      <w:r>
        <w:rPr>
          <w:rFonts w:ascii="宋体" w:hAnsi="宋体" w:cs="宋体"/>
        </w:rPr>
        <w:t>15</w:t>
      </w:r>
      <w:r>
        <w:rPr>
          <w:rFonts w:hint="eastAsia" w:ascii="宋体" w:hAnsi="宋体" w:cs="宋体"/>
        </w:rPr>
        <w:t>个工作日内向磋商文件中载明的监督管理部门投诉。</w:t>
      </w:r>
    </w:p>
    <w:p w14:paraId="32F02563">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 xml:space="preserve"> 21.2</w:t>
      </w:r>
      <w:r>
        <w:rPr>
          <w:rFonts w:hint="eastAsia" w:ascii="宋体" w:hAnsi="宋体" w:cs="宋体"/>
        </w:rPr>
        <w:t>投诉应有明确的请求和必要的证明材料，投诉的事项不得超出已质疑事项的范围。</w:t>
      </w:r>
    </w:p>
    <w:p w14:paraId="41D7199C">
      <w:pPr>
        <w:pStyle w:val="19"/>
        <w:widowControl/>
        <w:spacing w:before="75" w:beforeAutospacing="0" w:after="75" w:afterAutospacing="0" w:line="400" w:lineRule="exact"/>
        <w:rPr>
          <w:rFonts w:cs="Times New Roman"/>
        </w:rPr>
      </w:pPr>
      <w:r>
        <w:rPr>
          <w:rFonts w:ascii="宋体" w:cs="Times New Roman"/>
        </w:rPr>
        <w:t> </w:t>
      </w:r>
    </w:p>
    <w:p w14:paraId="73FE5CEC">
      <w:pPr>
        <w:pStyle w:val="19"/>
        <w:widowControl/>
        <w:spacing w:before="75" w:beforeAutospacing="0" w:after="75" w:afterAutospacing="0" w:line="400" w:lineRule="exact"/>
        <w:jc w:val="center"/>
        <w:outlineLvl w:val="2"/>
        <w:rPr>
          <w:rFonts w:cs="Times New Roman"/>
        </w:rPr>
      </w:pPr>
      <w:bookmarkStart w:id="22" w:name="_Toc11744"/>
      <w:bookmarkStart w:id="23" w:name="_Toc1782"/>
      <w:r>
        <w:rPr>
          <w:rStyle w:val="26"/>
          <w:rFonts w:hint="eastAsia" w:ascii="宋体" w:hAnsi="宋体" w:cs="宋体"/>
        </w:rPr>
        <w:t>七、有关信息公告和监督部门</w:t>
      </w:r>
      <w:bookmarkEnd w:id="22"/>
      <w:bookmarkEnd w:id="23"/>
    </w:p>
    <w:p w14:paraId="003FAF1E">
      <w:pPr>
        <w:pStyle w:val="19"/>
        <w:widowControl/>
        <w:spacing w:before="75" w:beforeAutospacing="0" w:after="75" w:afterAutospacing="0" w:line="400" w:lineRule="exact"/>
        <w:jc w:val="center"/>
        <w:rPr>
          <w:rFonts w:cs="Times New Roman"/>
        </w:rPr>
      </w:pPr>
      <w:r>
        <w:rPr>
          <w:rStyle w:val="26"/>
          <w:rFonts w:ascii="宋体"/>
        </w:rPr>
        <w:t> </w:t>
      </w:r>
    </w:p>
    <w:p w14:paraId="262DBC3C">
      <w:pPr>
        <w:pStyle w:val="19"/>
        <w:widowControl/>
        <w:spacing w:before="75" w:beforeAutospacing="0" w:after="75" w:afterAutospacing="0" w:line="400" w:lineRule="exact"/>
        <w:rPr>
          <w:rFonts w:cs="Times New Roman"/>
        </w:rPr>
      </w:pPr>
      <w:r>
        <w:rPr>
          <w:rStyle w:val="26"/>
          <w:rFonts w:ascii="宋体" w:hAnsi="宋体" w:cs="宋体"/>
        </w:rPr>
        <w:t>22.</w:t>
      </w:r>
      <w:r>
        <w:rPr>
          <w:rStyle w:val="26"/>
          <w:rFonts w:hint="eastAsia" w:ascii="宋体" w:hAnsi="宋体" w:cs="宋体"/>
        </w:rPr>
        <w:t>采购信息公告媒体</w:t>
      </w:r>
    </w:p>
    <w:p w14:paraId="439B1553">
      <w:pPr>
        <w:pStyle w:val="19"/>
        <w:widowControl/>
        <w:spacing w:before="75" w:beforeAutospacing="0" w:after="75" w:afterAutospacing="0" w:line="400" w:lineRule="exact"/>
        <w:ind w:firstLine="480" w:firstLineChars="200"/>
        <w:rPr>
          <w:rFonts w:cs="Times New Roman"/>
        </w:rPr>
      </w:pPr>
      <w:r>
        <w:rPr>
          <w:rFonts w:ascii="宋体" w:hAnsi="宋体" w:cs="宋体"/>
        </w:rPr>
        <w:t>22.1</w:t>
      </w:r>
      <w:r>
        <w:rPr>
          <w:rFonts w:hint="eastAsia" w:ascii="宋体" w:hAnsi="宋体" w:cs="宋体"/>
        </w:rPr>
        <w:t>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14:paraId="2F8DFCFA">
      <w:pPr>
        <w:pStyle w:val="19"/>
        <w:widowControl/>
        <w:spacing w:before="75" w:beforeAutospacing="0" w:after="75" w:afterAutospacing="0" w:line="400" w:lineRule="exact"/>
        <w:ind w:firstLine="480" w:firstLineChars="200"/>
        <w:rPr>
          <w:rFonts w:cs="Times New Roman"/>
        </w:rPr>
      </w:pPr>
      <w:r>
        <w:rPr>
          <w:rFonts w:ascii="宋体" w:hAnsi="宋体" w:cs="宋体"/>
        </w:rPr>
        <w:t>22.2</w:t>
      </w:r>
      <w:r>
        <w:rPr>
          <w:rFonts w:hint="eastAsia" w:ascii="宋体" w:hAnsi="宋体" w:cs="宋体"/>
        </w:rPr>
        <w:t>信息公告指定媒体：详见竞争性磋商须知前附表第</w:t>
      </w:r>
      <w:r>
        <w:rPr>
          <w:rFonts w:ascii="宋体" w:hAnsi="宋体" w:cs="宋体"/>
          <w:u w:val="single"/>
        </w:rPr>
        <w:t>11</w:t>
      </w:r>
      <w:r>
        <w:rPr>
          <w:rFonts w:hint="eastAsia" w:ascii="宋体" w:hAnsi="宋体" w:cs="宋体"/>
        </w:rPr>
        <w:t>项。</w:t>
      </w:r>
    </w:p>
    <w:p w14:paraId="752EC4E7">
      <w:pPr>
        <w:pStyle w:val="19"/>
        <w:widowControl/>
        <w:spacing w:before="75" w:beforeAutospacing="0" w:after="75" w:afterAutospacing="0" w:line="400" w:lineRule="exact"/>
        <w:rPr>
          <w:rFonts w:cs="Times New Roman"/>
        </w:rPr>
      </w:pPr>
      <w:r>
        <w:rPr>
          <w:rStyle w:val="26"/>
          <w:rFonts w:ascii="宋体" w:hAnsi="宋体" w:cs="宋体"/>
        </w:rPr>
        <w:t>23.</w:t>
      </w:r>
      <w:r>
        <w:rPr>
          <w:rStyle w:val="26"/>
          <w:rFonts w:hint="eastAsia" w:ascii="宋体" w:hAnsi="宋体" w:cs="宋体"/>
        </w:rPr>
        <w:t>监督管理部门</w:t>
      </w:r>
    </w:p>
    <w:p w14:paraId="1E44DA11">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23.1</w:t>
      </w:r>
      <w:r>
        <w:rPr>
          <w:rFonts w:hint="eastAsia" w:ascii="宋体" w:hAnsi="宋体" w:cs="宋体"/>
        </w:rPr>
        <w:t>磋商采购活动的监督管理部门详见竞争性磋商须知前附表第</w:t>
      </w:r>
      <w:r>
        <w:rPr>
          <w:rFonts w:ascii="宋体" w:hAnsi="宋体" w:cs="宋体"/>
          <w:u w:val="single"/>
        </w:rPr>
        <w:t>12</w:t>
      </w:r>
      <w:r>
        <w:rPr>
          <w:rFonts w:hint="eastAsia" w:ascii="宋体" w:hAnsi="宋体" w:cs="宋体"/>
        </w:rPr>
        <w:t>项。</w:t>
      </w:r>
    </w:p>
    <w:p w14:paraId="526E734D">
      <w:pPr>
        <w:pStyle w:val="19"/>
        <w:widowControl/>
        <w:spacing w:before="75" w:beforeAutospacing="0" w:after="75" w:afterAutospacing="0" w:line="400" w:lineRule="exact"/>
        <w:jc w:val="center"/>
        <w:rPr>
          <w:rFonts w:cs="Times New Roman"/>
        </w:rPr>
      </w:pPr>
      <w:r>
        <w:rPr>
          <w:rStyle w:val="26"/>
          <w:rFonts w:ascii="宋体"/>
        </w:rPr>
        <w:t> </w:t>
      </w:r>
    </w:p>
    <w:p w14:paraId="724A227E">
      <w:pPr>
        <w:pStyle w:val="19"/>
        <w:widowControl/>
        <w:spacing w:before="75" w:beforeAutospacing="0" w:after="75" w:afterAutospacing="0" w:line="400" w:lineRule="exact"/>
        <w:jc w:val="center"/>
        <w:outlineLvl w:val="2"/>
        <w:rPr>
          <w:rFonts w:cs="Times New Roman"/>
        </w:rPr>
      </w:pPr>
      <w:bookmarkStart w:id="24" w:name="_Toc18513"/>
      <w:bookmarkStart w:id="25" w:name="_Toc29136"/>
      <w:r>
        <w:rPr>
          <w:rStyle w:val="26"/>
          <w:rFonts w:hint="eastAsia" w:ascii="宋体" w:hAnsi="宋体" w:cs="宋体"/>
        </w:rPr>
        <w:t>八、根据采购项目特点或政策需要补充的其他内容</w:t>
      </w:r>
      <w:bookmarkEnd w:id="24"/>
      <w:bookmarkEnd w:id="25"/>
    </w:p>
    <w:p w14:paraId="211A2D97">
      <w:pPr>
        <w:pStyle w:val="19"/>
        <w:widowControl/>
        <w:spacing w:before="75" w:beforeAutospacing="0" w:after="75" w:afterAutospacing="0" w:line="400" w:lineRule="exact"/>
        <w:rPr>
          <w:rFonts w:cs="Times New Roman"/>
        </w:rPr>
      </w:pPr>
      <w:r>
        <w:rPr>
          <w:rFonts w:ascii="宋体" w:cs="Times New Roman"/>
        </w:rPr>
        <w:t> </w:t>
      </w:r>
    </w:p>
    <w:p w14:paraId="0453D067">
      <w:pPr>
        <w:pStyle w:val="19"/>
        <w:widowControl/>
        <w:spacing w:before="75" w:beforeAutospacing="0" w:after="75" w:afterAutospacing="0" w:line="400" w:lineRule="exact"/>
        <w:rPr>
          <w:rFonts w:cs="Times New Roman"/>
        </w:rPr>
      </w:pPr>
      <w:r>
        <w:rPr>
          <w:rStyle w:val="26"/>
          <w:rFonts w:ascii="宋体" w:hAnsi="宋体" w:cs="宋体"/>
        </w:rPr>
        <w:t>24.</w:t>
      </w:r>
      <w:r>
        <w:rPr>
          <w:rStyle w:val="26"/>
          <w:rFonts w:hint="eastAsia" w:ascii="宋体" w:hAnsi="宋体" w:cs="宋体"/>
        </w:rPr>
        <w:t>履约保证金</w:t>
      </w:r>
    </w:p>
    <w:p w14:paraId="1E6EAB07">
      <w:pPr>
        <w:pStyle w:val="19"/>
        <w:widowControl/>
        <w:spacing w:before="75" w:beforeAutospacing="0" w:after="75" w:afterAutospacing="0" w:line="400" w:lineRule="exact"/>
        <w:ind w:firstLine="480" w:firstLineChars="200"/>
        <w:rPr>
          <w:rFonts w:cs="Times New Roman"/>
        </w:rPr>
      </w:pPr>
      <w:r>
        <w:rPr>
          <w:rFonts w:ascii="宋体" w:cs="Times New Roman"/>
        </w:rPr>
        <w:t> </w:t>
      </w:r>
      <w:r>
        <w:rPr>
          <w:rFonts w:ascii="宋体" w:hAnsi="宋体" w:cs="宋体"/>
        </w:rPr>
        <w:t>24.1</w:t>
      </w:r>
      <w:r>
        <w:rPr>
          <w:rFonts w:hint="eastAsia" w:ascii="宋体" w:hAnsi="宋体" w:cs="宋体"/>
        </w:rPr>
        <w:t>采购人可以根据项目特点和需要，确定是否要求成交供应商在合同签订前，按照磋商文件规定的时间、形式、金额提交履约保证金，履约保证金的数额不超过成交合同金额的10</w:t>
      </w:r>
      <w:r>
        <w:rPr>
          <w:rFonts w:ascii="宋体" w:hAnsi="宋体" w:cs="宋体"/>
        </w:rPr>
        <w:t>%</w:t>
      </w:r>
      <w:r>
        <w:rPr>
          <w:rFonts w:hint="eastAsia" w:ascii="宋体" w:hAnsi="宋体" w:cs="宋体"/>
        </w:rPr>
        <w:t>。</w:t>
      </w:r>
    </w:p>
    <w:p w14:paraId="16A3FA72">
      <w:pPr>
        <w:pStyle w:val="19"/>
        <w:widowControl/>
        <w:spacing w:before="75" w:beforeAutospacing="0" w:after="75" w:afterAutospacing="0" w:line="400" w:lineRule="exact"/>
        <w:ind w:firstLine="480" w:firstLineChars="200"/>
        <w:rPr>
          <w:rFonts w:cs="Times New Roman"/>
        </w:rPr>
      </w:pPr>
      <w:r>
        <w:rPr>
          <w:rFonts w:ascii="宋体" w:cs="Times New Roman"/>
        </w:rPr>
        <w:t> </w:t>
      </w:r>
      <w:r>
        <w:rPr>
          <w:rFonts w:ascii="宋体" w:hAnsi="宋体" w:cs="宋体"/>
        </w:rPr>
        <w:t>24.2</w:t>
      </w:r>
      <w:r>
        <w:rPr>
          <w:rFonts w:hint="eastAsia" w:ascii="宋体" w:hAnsi="宋体" w:cs="宋体"/>
        </w:rPr>
        <w:t>磋商文件要求在合同签订前提交履约保证金，如果成交供应商无故拖延或者拒不提交履约保证金的，则视为成交供应商拒绝与采购人签订合同，该成交供应商将承担违法行为的法律责任。</w:t>
      </w:r>
    </w:p>
    <w:p w14:paraId="2BCBA528">
      <w:pPr>
        <w:pStyle w:val="19"/>
        <w:widowControl/>
        <w:spacing w:before="75" w:beforeAutospacing="0" w:after="75" w:afterAutospacing="0" w:line="400" w:lineRule="exact"/>
        <w:rPr>
          <w:rFonts w:cs="Times New Roman"/>
        </w:rPr>
      </w:pPr>
      <w:r>
        <w:rPr>
          <w:rStyle w:val="26"/>
          <w:rFonts w:ascii="宋体" w:hAnsi="宋体" w:cs="宋体"/>
        </w:rPr>
        <w:t>25.</w:t>
      </w:r>
      <w:r>
        <w:rPr>
          <w:rStyle w:val="26"/>
          <w:rFonts w:hint="eastAsia" w:ascii="宋体" w:hAnsi="宋体" w:cs="宋体"/>
        </w:rPr>
        <w:t>其他新增内容：</w:t>
      </w:r>
    </w:p>
    <w:p w14:paraId="3E8BBCC8">
      <w:pPr>
        <w:pStyle w:val="19"/>
        <w:widowControl/>
        <w:spacing w:before="75" w:beforeAutospacing="0" w:after="75" w:afterAutospacing="0" w:line="400" w:lineRule="exact"/>
        <w:rPr>
          <w:rFonts w:cs="Times New Roman"/>
        </w:rPr>
      </w:pPr>
      <w:r>
        <w:rPr>
          <w:rFonts w:ascii="宋体" w:cs="Times New Roman"/>
        </w:rPr>
        <w:t> </w:t>
      </w:r>
      <w:r>
        <w:rPr>
          <w:rFonts w:hint="eastAsia" w:ascii="宋体" w:hAnsi="宋体" w:cs="宋体"/>
        </w:rPr>
        <w:t>根据采购项目特点或政策需要补充的其他新增内容详见竞争性磋商须知前附表第</w:t>
      </w:r>
      <w:r>
        <w:rPr>
          <w:rFonts w:ascii="宋体" w:hAnsi="宋体" w:cs="宋体"/>
          <w:u w:val="single"/>
        </w:rPr>
        <w:t>1</w:t>
      </w:r>
      <w:r>
        <w:rPr>
          <w:rFonts w:hint="eastAsia" w:ascii="宋体" w:hAnsi="宋体" w:cs="宋体"/>
          <w:u w:val="single"/>
        </w:rPr>
        <w:t>3</w:t>
      </w:r>
      <w:r>
        <w:rPr>
          <w:rFonts w:hint="eastAsia" w:ascii="宋体" w:hAnsi="宋体" w:cs="宋体"/>
        </w:rPr>
        <w:t>项。</w:t>
      </w:r>
    </w:p>
    <w:p w14:paraId="11D628EA">
      <w:pPr>
        <w:spacing w:line="400" w:lineRule="exact"/>
        <w:jc w:val="center"/>
        <w:outlineLvl w:val="0"/>
        <w:rPr>
          <w:rFonts w:cs="Times New Roman"/>
        </w:rPr>
      </w:pPr>
      <w:r>
        <w:rPr>
          <w:rStyle w:val="26"/>
          <w:rFonts w:ascii="宋体"/>
          <w:sz w:val="36"/>
          <w:szCs w:val="36"/>
        </w:rPr>
        <w:br w:type="page"/>
      </w:r>
      <w:bookmarkStart w:id="26" w:name="_Toc31944"/>
      <w:r>
        <w:rPr>
          <w:rStyle w:val="26"/>
          <w:rFonts w:hint="eastAsia" w:ascii="宋体" w:hAnsi="宋体" w:cs="宋体"/>
          <w:sz w:val="36"/>
          <w:szCs w:val="36"/>
        </w:rPr>
        <w:t>第三章</w:t>
      </w:r>
      <w:r>
        <w:rPr>
          <w:rStyle w:val="26"/>
          <w:rFonts w:ascii="宋体"/>
          <w:sz w:val="36"/>
          <w:szCs w:val="36"/>
        </w:rPr>
        <w:t>  </w:t>
      </w:r>
      <w:r>
        <w:rPr>
          <w:rStyle w:val="26"/>
          <w:rFonts w:hint="eastAsia" w:ascii="宋体" w:hAnsi="宋体" w:cs="宋体"/>
          <w:sz w:val="36"/>
          <w:szCs w:val="36"/>
        </w:rPr>
        <w:t>采购内容及要求</w:t>
      </w:r>
      <w:bookmarkEnd w:id="26"/>
    </w:p>
    <w:p w14:paraId="5FEC4DD5">
      <w:pPr>
        <w:pStyle w:val="19"/>
        <w:widowControl/>
        <w:spacing w:beforeAutospacing="0" w:afterAutospacing="0" w:line="400" w:lineRule="exact"/>
        <w:rPr>
          <w:rFonts w:ascii="宋体" w:hAnsi="宋体" w:cs="宋体"/>
          <w:b/>
          <w:bCs/>
        </w:rPr>
      </w:pPr>
      <w:r>
        <w:rPr>
          <w:rFonts w:hint="eastAsia" w:ascii="宋体" w:hAnsi="宋体" w:cs="宋体"/>
          <w:b/>
          <w:bCs/>
        </w:rPr>
        <w:t>一、项目概况</w:t>
      </w:r>
    </w:p>
    <w:p w14:paraId="0772C065">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1</w:t>
      </w:r>
      <w:r>
        <w:rPr>
          <w:rFonts w:hint="eastAsia" w:ascii="宋体" w:hAnsi="宋体" w:cs="宋体"/>
          <w:sz w:val="24"/>
          <w:szCs w:val="24"/>
          <w:shd w:val="clear" w:color="auto" w:fill="FFFFFF"/>
          <w:lang w:val="zh-CN"/>
        </w:rPr>
        <w:t>、本项目为</w:t>
      </w:r>
      <w:r>
        <w:rPr>
          <w:rFonts w:hint="eastAsia" w:ascii="宋体" w:hAnsi="宋体" w:cs="宋体"/>
          <w:sz w:val="24"/>
          <w:szCs w:val="24"/>
          <w:shd w:val="clear" w:color="auto" w:fill="FFFFFF"/>
        </w:rPr>
        <w:t>福建省泉州升华实业有限公司保安服务采购项目</w:t>
      </w:r>
      <w:r>
        <w:rPr>
          <w:rFonts w:hint="eastAsia" w:ascii="宋体" w:hAnsi="宋体" w:cs="宋体"/>
          <w:sz w:val="24"/>
          <w:szCs w:val="24"/>
          <w:shd w:val="clear" w:color="auto" w:fill="FFFFFF"/>
          <w:lang w:val="zh-CN"/>
        </w:rPr>
        <w:t>，项目预算金额为</w:t>
      </w:r>
      <w:r>
        <w:rPr>
          <w:rFonts w:hint="eastAsia" w:ascii="宋体" w:hAnsi="宋体" w:cs="宋体"/>
          <w:kern w:val="0"/>
          <w:sz w:val="24"/>
          <w:szCs w:val="24"/>
          <w:shd w:val="clear" w:color="auto" w:fill="FFFFFF"/>
          <w:lang w:val="en-US" w:eastAsia="zh-CN"/>
        </w:rPr>
        <w:t>259</w:t>
      </w:r>
      <w:r>
        <w:rPr>
          <w:rFonts w:hint="eastAsia" w:ascii="宋体" w:hAnsi="宋体" w:cs="宋体"/>
          <w:sz w:val="24"/>
          <w:szCs w:val="24"/>
          <w:shd w:val="clear" w:color="auto" w:fill="FFFFFF"/>
        </w:rPr>
        <w:t>万元。</w:t>
      </w:r>
    </w:p>
    <w:p w14:paraId="584B9844">
      <w:pPr>
        <w:pStyle w:val="53"/>
        <w:spacing w:line="400" w:lineRule="exact"/>
        <w:ind w:firstLine="482"/>
        <w:rPr>
          <w:rFonts w:ascii="宋体" w:hAnsi="宋体" w:cs="宋体"/>
          <w:sz w:val="24"/>
          <w:szCs w:val="24"/>
          <w:shd w:val="clear" w:color="auto" w:fill="FFFFFF"/>
          <w:lang w:val="zh-CN"/>
        </w:rPr>
      </w:pPr>
      <w:r>
        <w:rPr>
          <w:rFonts w:hint="eastAsia" w:ascii="宋体" w:hAnsi="宋体" w:cs="宋体"/>
          <w:sz w:val="24"/>
          <w:szCs w:val="24"/>
          <w:shd w:val="clear" w:color="auto" w:fill="FFFFFF"/>
        </w:rPr>
        <w:t>2</w:t>
      </w:r>
      <w:r>
        <w:rPr>
          <w:rFonts w:hint="eastAsia" w:ascii="宋体" w:hAnsi="宋体" w:cs="宋体"/>
          <w:sz w:val="24"/>
          <w:szCs w:val="24"/>
          <w:shd w:val="clear" w:color="auto" w:fill="FFFFFF"/>
          <w:lang w:val="zh-CN"/>
        </w:rPr>
        <w:t>、项目位置：福建省泉州市丰泽区古道街8号。</w:t>
      </w:r>
    </w:p>
    <w:p w14:paraId="671D3DAB">
      <w:pPr>
        <w:pStyle w:val="53"/>
        <w:spacing w:line="400" w:lineRule="exact"/>
        <w:ind w:firstLine="482"/>
        <w:rPr>
          <w:rFonts w:ascii="宋体" w:hAnsi="宋体" w:cs="宋体"/>
          <w:sz w:val="24"/>
          <w:szCs w:val="24"/>
          <w:shd w:val="clear" w:color="auto" w:fill="FFFFFF"/>
          <w:lang w:val="zh-CN"/>
        </w:rPr>
      </w:pPr>
      <w:r>
        <w:rPr>
          <w:rFonts w:hint="eastAsia" w:ascii="宋体" w:hAnsi="宋体" w:cs="宋体"/>
          <w:sz w:val="24"/>
          <w:szCs w:val="24"/>
          <w:shd w:val="clear" w:color="auto" w:fill="FFFFFF"/>
        </w:rPr>
        <w:t>3</w:t>
      </w:r>
      <w:r>
        <w:rPr>
          <w:rFonts w:hint="eastAsia" w:ascii="宋体" w:hAnsi="宋体" w:cs="宋体"/>
          <w:sz w:val="24"/>
          <w:szCs w:val="24"/>
          <w:shd w:val="clear" w:color="auto" w:fill="FFFFFF"/>
          <w:lang w:val="zh-CN"/>
        </w:rPr>
        <w:t>、服务期限：</w:t>
      </w:r>
      <w:r>
        <w:rPr>
          <w:rFonts w:hint="eastAsia" w:ascii="宋体" w:hAnsi="宋体" w:cs="宋体"/>
          <w:sz w:val="24"/>
          <w:szCs w:val="24"/>
          <w:shd w:val="clear" w:color="auto" w:fill="FFFFFF"/>
        </w:rPr>
        <w:t>2年</w:t>
      </w:r>
      <w:r>
        <w:rPr>
          <w:rFonts w:hint="eastAsia" w:ascii="宋体" w:hAnsi="宋体" w:cs="宋体"/>
          <w:sz w:val="24"/>
          <w:szCs w:val="24"/>
          <w:shd w:val="clear" w:color="auto" w:fill="FFFFFF"/>
          <w:lang w:val="zh-CN"/>
        </w:rPr>
        <w:t>。</w:t>
      </w:r>
    </w:p>
    <w:p w14:paraId="67D3C892">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4、</w:t>
      </w:r>
      <w:r>
        <w:rPr>
          <w:rFonts w:hint="eastAsia" w:ascii="宋体" w:hAnsi="宋体" w:cs="宋体"/>
          <w:sz w:val="24"/>
        </w:rPr>
        <w:t>供应商</w:t>
      </w:r>
      <w:r>
        <w:rPr>
          <w:rFonts w:ascii="宋体" w:hAnsi="宋体" w:cs="宋体"/>
          <w:sz w:val="24"/>
        </w:rPr>
        <w:t>的报价应包括该项服务所涉及的所有内容的费用，包括保安人员的工资、节假日以及年终福利、五险【基本养老保险、失业保险、基本医疗保险、工伤保险、生育保险】、企业应缴税费、招收培训费、利润、行政管理费、工作服装费、装备费、项目所涉及的所有劳务费用等一切费用。其中员工的基本工资根据《</w:t>
      </w:r>
      <w:r>
        <w:rPr>
          <w:rFonts w:hint="eastAsia" w:ascii="宋体" w:hAnsi="宋体" w:cs="宋体"/>
          <w:sz w:val="24"/>
        </w:rPr>
        <w:t>福建省人力资源和社会保障厅关于公布我省最低工资标准的通知</w:t>
      </w:r>
      <w:r>
        <w:rPr>
          <w:rFonts w:ascii="宋体" w:hAnsi="宋体" w:cs="宋体"/>
          <w:sz w:val="24"/>
        </w:rPr>
        <w:t>》（</w:t>
      </w:r>
      <w:r>
        <w:rPr>
          <w:rFonts w:hint="eastAsia" w:ascii="宋体" w:hAnsi="宋体" w:cs="宋体"/>
          <w:sz w:val="24"/>
        </w:rPr>
        <w:t>闽人社文〔2025〕14号</w:t>
      </w:r>
      <w:r>
        <w:rPr>
          <w:rFonts w:ascii="宋体" w:hAnsi="宋体" w:cs="宋体"/>
          <w:sz w:val="24"/>
        </w:rPr>
        <w:t>）规定的最低工资标准，工资及五险一金按国家相关规定执行，若至</w:t>
      </w:r>
      <w:r>
        <w:rPr>
          <w:rFonts w:hint="eastAsia" w:ascii="宋体" w:hAnsi="宋体" w:cs="宋体"/>
          <w:sz w:val="24"/>
        </w:rPr>
        <w:t>磋商</w:t>
      </w:r>
      <w:r>
        <w:rPr>
          <w:rFonts w:ascii="宋体" w:hAnsi="宋体" w:cs="宋体"/>
          <w:sz w:val="24"/>
        </w:rPr>
        <w:t>截止时间前有新的相关规定，则按最新的相关规定执行。</w:t>
      </w:r>
    </w:p>
    <w:p w14:paraId="42C2881E">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5、供应商</w:t>
      </w:r>
      <w:r>
        <w:rPr>
          <w:rFonts w:hint="eastAsia" w:ascii="宋体" w:hAnsi="宋体" w:cs="宋体"/>
          <w:sz w:val="24"/>
          <w:szCs w:val="24"/>
          <w:shd w:val="clear" w:color="auto" w:fill="FFFFFF"/>
          <w:lang w:val="zh-CN"/>
        </w:rPr>
        <w:t>务必仔细阅读</w:t>
      </w:r>
      <w:r>
        <w:rPr>
          <w:rFonts w:hint="eastAsia" w:ascii="宋体" w:hAnsi="宋体" w:cs="宋体"/>
          <w:sz w:val="24"/>
          <w:szCs w:val="24"/>
          <w:shd w:val="clear" w:color="auto" w:fill="FFFFFF"/>
        </w:rPr>
        <w:t>采购</w:t>
      </w:r>
      <w:r>
        <w:rPr>
          <w:rFonts w:hint="eastAsia" w:ascii="宋体" w:hAnsi="宋体" w:cs="宋体"/>
          <w:sz w:val="24"/>
          <w:szCs w:val="24"/>
          <w:shd w:val="clear" w:color="auto" w:fill="FFFFFF"/>
          <w:lang w:val="zh-CN"/>
        </w:rPr>
        <w:t>文件中所规定的，其中包括技术和服务要求在内的所有细则。</w:t>
      </w:r>
    </w:p>
    <w:p w14:paraId="3BECC323">
      <w:pPr>
        <w:pStyle w:val="19"/>
        <w:widowControl/>
        <w:spacing w:beforeAutospacing="0" w:afterAutospacing="0" w:line="400" w:lineRule="exact"/>
        <w:rPr>
          <w:rFonts w:ascii="宋体" w:hAnsi="宋体"/>
        </w:rPr>
      </w:pPr>
      <w:r>
        <w:rPr>
          <w:rFonts w:hint="eastAsia" w:ascii="宋体" w:hAnsi="宋体"/>
          <w:b/>
          <w:bCs/>
        </w:rPr>
        <w:t>二、</w:t>
      </w:r>
      <w:r>
        <w:rPr>
          <w:rFonts w:hint="eastAsia" w:ascii="宋体" w:hAnsi="宋体" w:cs="宋体"/>
          <w:b/>
          <w:bCs/>
        </w:rPr>
        <w:t>技术要求（以“★”标示的内容为不允许负偏离的实质性要求）</w:t>
      </w:r>
    </w:p>
    <w:p w14:paraId="0506E033">
      <w:pPr>
        <w:pStyle w:val="53"/>
        <w:spacing w:line="400" w:lineRule="exact"/>
        <w:ind w:firstLine="482"/>
        <w:rPr>
          <w:rFonts w:ascii="宋体" w:hAnsi="宋体" w:cs="宋体"/>
          <w:b/>
          <w:bCs/>
          <w:sz w:val="24"/>
          <w:szCs w:val="24"/>
          <w:shd w:val="clear" w:color="auto" w:fill="FFFFFF"/>
        </w:rPr>
      </w:pPr>
      <w:r>
        <w:rPr>
          <w:rFonts w:hint="eastAsia" w:ascii="宋体" w:hAnsi="宋体" w:cs="宋体"/>
          <w:b/>
          <w:bCs/>
          <w:sz w:val="24"/>
          <w:szCs w:val="24"/>
          <w:shd w:val="clear" w:color="auto" w:fill="FFFFFF"/>
        </w:rPr>
        <w:t>1、采购内容</w:t>
      </w:r>
    </w:p>
    <w:tbl>
      <w:tblPr>
        <w:tblStyle w:val="23"/>
        <w:tblW w:w="4995" w:type="pct"/>
        <w:tblInd w:w="0" w:type="dxa"/>
        <w:tblLayout w:type="autofit"/>
        <w:tblCellMar>
          <w:top w:w="15" w:type="dxa"/>
          <w:left w:w="15" w:type="dxa"/>
          <w:bottom w:w="15" w:type="dxa"/>
          <w:right w:w="15" w:type="dxa"/>
        </w:tblCellMar>
      </w:tblPr>
      <w:tblGrid>
        <w:gridCol w:w="863"/>
        <w:gridCol w:w="1125"/>
        <w:gridCol w:w="2177"/>
        <w:gridCol w:w="5643"/>
      </w:tblGrid>
      <w:tr w14:paraId="03546FA6">
        <w:tblPrEx>
          <w:tblCellMar>
            <w:top w:w="15" w:type="dxa"/>
            <w:left w:w="15" w:type="dxa"/>
            <w:bottom w:w="15" w:type="dxa"/>
            <w:right w:w="15" w:type="dxa"/>
          </w:tblCellMar>
        </w:tblPrEx>
        <w:trPr>
          <w:trHeight w:val="405" w:hRule="atLeast"/>
        </w:trPr>
        <w:tc>
          <w:tcPr>
            <w:tcW w:w="440" w:type="pct"/>
            <w:tcBorders>
              <w:top w:val="single" w:color="auto" w:sz="4" w:space="0"/>
              <w:left w:val="single" w:color="auto" w:sz="4" w:space="0"/>
              <w:bottom w:val="single" w:color="auto" w:sz="4" w:space="0"/>
              <w:right w:val="single" w:color="auto" w:sz="4" w:space="0"/>
            </w:tcBorders>
            <w:shd w:val="clear" w:color="auto" w:fill="auto"/>
            <w:tcMar>
              <w:top w:w="0" w:type="dxa"/>
              <w:left w:w="90" w:type="dxa"/>
              <w:bottom w:w="0" w:type="dxa"/>
              <w:right w:w="90" w:type="dxa"/>
            </w:tcMar>
            <w:vAlign w:val="center"/>
          </w:tcPr>
          <w:p w14:paraId="73D3A6C4">
            <w:pPr>
              <w:pStyle w:val="19"/>
              <w:widowControl/>
              <w:spacing w:before="75" w:beforeAutospacing="0" w:after="75" w:afterAutospacing="0"/>
              <w:jc w:val="center"/>
            </w:pPr>
            <w:r>
              <w:rPr>
                <w:rFonts w:hint="eastAsia" w:ascii="宋体" w:hAnsi="宋体" w:cs="宋体"/>
                <w:b/>
                <w:bCs/>
                <w:color w:val="000000"/>
              </w:rPr>
              <w:t>序号</w:t>
            </w:r>
          </w:p>
        </w:tc>
        <w:tc>
          <w:tcPr>
            <w:tcW w:w="573" w:type="pct"/>
            <w:tcBorders>
              <w:top w:val="single" w:color="auto" w:sz="4" w:space="0"/>
              <w:left w:val="single" w:color="auto" w:sz="4" w:space="0"/>
              <w:bottom w:val="single" w:color="auto" w:sz="4" w:space="0"/>
              <w:right w:val="single" w:color="auto" w:sz="4" w:space="0"/>
            </w:tcBorders>
            <w:shd w:val="clear" w:color="auto" w:fill="auto"/>
            <w:tcMar>
              <w:top w:w="0" w:type="dxa"/>
              <w:left w:w="90" w:type="dxa"/>
              <w:bottom w:w="0" w:type="dxa"/>
              <w:right w:w="90" w:type="dxa"/>
            </w:tcMar>
            <w:vAlign w:val="center"/>
          </w:tcPr>
          <w:p w14:paraId="19B1ADC8">
            <w:pPr>
              <w:pStyle w:val="19"/>
              <w:widowControl/>
              <w:spacing w:before="75" w:beforeAutospacing="0" w:after="75" w:afterAutospacing="0"/>
              <w:jc w:val="center"/>
            </w:pPr>
            <w:r>
              <w:rPr>
                <w:rFonts w:hint="eastAsia" w:ascii="宋体" w:hAnsi="宋体" w:cs="宋体"/>
                <w:b/>
                <w:bCs/>
                <w:color w:val="000000"/>
              </w:rPr>
              <w:t>类型</w:t>
            </w:r>
          </w:p>
        </w:tc>
        <w:tc>
          <w:tcPr>
            <w:tcW w:w="1109" w:type="pct"/>
            <w:tcBorders>
              <w:top w:val="single" w:color="auto" w:sz="4" w:space="0"/>
              <w:left w:val="single" w:color="auto" w:sz="4" w:space="0"/>
              <w:bottom w:val="single" w:color="auto" w:sz="4" w:space="0"/>
              <w:right w:val="single" w:color="auto" w:sz="4" w:space="0"/>
            </w:tcBorders>
            <w:shd w:val="clear" w:color="auto" w:fill="auto"/>
            <w:tcMar>
              <w:top w:w="0" w:type="dxa"/>
              <w:left w:w="90" w:type="dxa"/>
              <w:bottom w:w="0" w:type="dxa"/>
              <w:right w:w="90" w:type="dxa"/>
            </w:tcMar>
            <w:vAlign w:val="center"/>
          </w:tcPr>
          <w:p w14:paraId="50649FCE">
            <w:pPr>
              <w:pStyle w:val="19"/>
              <w:widowControl/>
              <w:spacing w:before="75" w:beforeAutospacing="0" w:after="75" w:afterAutospacing="0"/>
              <w:jc w:val="center"/>
            </w:pPr>
            <w:r>
              <w:rPr>
                <w:rFonts w:hint="eastAsia" w:ascii="宋体" w:hAnsi="宋体" w:cs="宋体"/>
                <w:b/>
                <w:bCs/>
                <w:color w:val="000000"/>
                <w:lang w:val="en-US" w:eastAsia="zh-CN"/>
              </w:rPr>
              <w:t>预计</w:t>
            </w:r>
            <w:r>
              <w:rPr>
                <w:rFonts w:hint="eastAsia" w:ascii="宋体" w:hAnsi="宋体" w:cs="宋体"/>
                <w:b/>
                <w:bCs/>
                <w:color w:val="000000"/>
              </w:rPr>
              <w:t>服务时间</w:t>
            </w:r>
          </w:p>
        </w:tc>
        <w:tc>
          <w:tcPr>
            <w:tcW w:w="2875" w:type="pct"/>
            <w:tcBorders>
              <w:top w:val="single" w:color="auto" w:sz="4" w:space="0"/>
              <w:left w:val="single" w:color="auto" w:sz="4" w:space="0"/>
              <w:bottom w:val="single" w:color="auto" w:sz="4" w:space="0"/>
              <w:right w:val="single" w:color="auto" w:sz="4" w:space="0"/>
            </w:tcBorders>
            <w:shd w:val="clear" w:color="auto" w:fill="auto"/>
            <w:tcMar>
              <w:top w:w="0" w:type="dxa"/>
              <w:left w:w="90" w:type="dxa"/>
              <w:bottom w:w="0" w:type="dxa"/>
              <w:right w:w="90" w:type="dxa"/>
            </w:tcMar>
            <w:vAlign w:val="center"/>
          </w:tcPr>
          <w:p w14:paraId="3F538CFC">
            <w:pPr>
              <w:pStyle w:val="19"/>
              <w:widowControl/>
              <w:spacing w:before="75" w:beforeAutospacing="0" w:after="75" w:afterAutospacing="0"/>
              <w:jc w:val="center"/>
            </w:pPr>
            <w:r>
              <w:rPr>
                <w:rFonts w:hint="eastAsia" w:ascii="宋体" w:hAnsi="宋体" w:cs="宋体"/>
                <w:b/>
                <w:bCs/>
                <w:color w:val="000000"/>
              </w:rPr>
              <w:t>备注</w:t>
            </w:r>
          </w:p>
        </w:tc>
      </w:tr>
      <w:tr w14:paraId="1A820C42">
        <w:tblPrEx>
          <w:tblCellMar>
            <w:top w:w="15" w:type="dxa"/>
            <w:left w:w="15" w:type="dxa"/>
            <w:bottom w:w="15" w:type="dxa"/>
            <w:right w:w="15" w:type="dxa"/>
          </w:tblCellMar>
        </w:tblPrEx>
        <w:trPr>
          <w:trHeight w:val="1077" w:hRule="atLeast"/>
        </w:trPr>
        <w:tc>
          <w:tcPr>
            <w:tcW w:w="440" w:type="pct"/>
            <w:tcBorders>
              <w:top w:val="single" w:color="auto" w:sz="4" w:space="0"/>
              <w:left w:val="single" w:color="auto" w:sz="4" w:space="0"/>
              <w:bottom w:val="single" w:color="auto" w:sz="4" w:space="0"/>
              <w:right w:val="single" w:color="auto" w:sz="4" w:space="0"/>
            </w:tcBorders>
            <w:shd w:val="clear" w:color="auto" w:fill="auto"/>
            <w:tcMar>
              <w:top w:w="0" w:type="dxa"/>
              <w:left w:w="90" w:type="dxa"/>
              <w:bottom w:w="0" w:type="dxa"/>
              <w:right w:w="90" w:type="dxa"/>
            </w:tcMar>
            <w:vAlign w:val="center"/>
          </w:tcPr>
          <w:p w14:paraId="594BED73">
            <w:pPr>
              <w:pStyle w:val="19"/>
              <w:widowControl/>
              <w:spacing w:before="75" w:beforeAutospacing="0" w:after="75" w:afterAutospacing="0"/>
              <w:jc w:val="center"/>
            </w:pPr>
            <w:r>
              <w:rPr>
                <w:rFonts w:hint="eastAsia" w:ascii="宋体" w:hAnsi="宋体" w:cs="宋体"/>
                <w:b/>
                <w:bCs/>
                <w:color w:val="000000"/>
              </w:rPr>
              <w:t>1</w:t>
            </w:r>
          </w:p>
        </w:tc>
        <w:tc>
          <w:tcPr>
            <w:tcW w:w="573" w:type="pct"/>
            <w:tcBorders>
              <w:top w:val="single" w:color="auto" w:sz="4" w:space="0"/>
              <w:left w:val="single" w:color="auto" w:sz="4" w:space="0"/>
              <w:bottom w:val="single" w:color="auto" w:sz="4" w:space="0"/>
              <w:right w:val="single" w:color="auto" w:sz="4" w:space="0"/>
            </w:tcBorders>
            <w:shd w:val="clear" w:color="auto" w:fill="auto"/>
            <w:tcMar>
              <w:top w:w="0" w:type="dxa"/>
              <w:left w:w="90" w:type="dxa"/>
              <w:bottom w:w="0" w:type="dxa"/>
              <w:right w:w="90" w:type="dxa"/>
            </w:tcMar>
            <w:vAlign w:val="center"/>
          </w:tcPr>
          <w:p w14:paraId="50E12CD2">
            <w:pPr>
              <w:pStyle w:val="19"/>
              <w:widowControl/>
              <w:spacing w:before="75" w:beforeAutospacing="0" w:after="75" w:afterAutospacing="0"/>
              <w:jc w:val="center"/>
            </w:pPr>
            <w:r>
              <w:rPr>
                <w:rFonts w:hint="eastAsia" w:ascii="宋体" w:hAnsi="宋体" w:cs="宋体"/>
                <w:b/>
                <w:bCs/>
                <w:color w:val="000000"/>
              </w:rPr>
              <w:t>男保安</w:t>
            </w:r>
          </w:p>
        </w:tc>
        <w:tc>
          <w:tcPr>
            <w:tcW w:w="1109" w:type="pct"/>
            <w:tcBorders>
              <w:top w:val="single" w:color="auto" w:sz="4" w:space="0"/>
              <w:left w:val="single" w:color="auto" w:sz="4" w:space="0"/>
              <w:bottom w:val="single" w:color="auto" w:sz="4" w:space="0"/>
              <w:right w:val="single" w:color="auto" w:sz="4" w:space="0"/>
            </w:tcBorders>
            <w:shd w:val="clear" w:color="auto" w:fill="auto"/>
            <w:tcMar>
              <w:top w:w="0" w:type="dxa"/>
              <w:left w:w="90" w:type="dxa"/>
              <w:bottom w:w="0" w:type="dxa"/>
              <w:right w:w="90" w:type="dxa"/>
            </w:tcMar>
            <w:vAlign w:val="center"/>
          </w:tcPr>
          <w:p w14:paraId="69814F2D">
            <w:pPr>
              <w:pStyle w:val="19"/>
              <w:widowControl/>
              <w:spacing w:before="75" w:beforeAutospacing="0" w:after="75" w:afterAutospacing="0"/>
              <w:jc w:val="center"/>
              <w:rPr>
                <w:rFonts w:hint="default" w:eastAsia="宋体"/>
                <w:lang w:val="en-US" w:eastAsia="zh-CN"/>
              </w:rPr>
            </w:pPr>
            <w:r>
              <w:rPr>
                <w:rFonts w:hint="eastAsia" w:ascii="宋体" w:hAnsi="宋体" w:cs="宋体"/>
                <w:b/>
                <w:bCs/>
                <w:color w:val="000000"/>
              </w:rPr>
              <w:t>2026年</w:t>
            </w:r>
            <w:r>
              <w:rPr>
                <w:rFonts w:hint="eastAsia" w:ascii="宋体" w:hAnsi="宋体" w:cs="宋体"/>
                <w:b/>
                <w:bCs/>
                <w:color w:val="000000"/>
                <w:lang w:val="en-US" w:eastAsia="zh-CN"/>
              </w:rPr>
              <w:t>8</w:t>
            </w:r>
            <w:r>
              <w:rPr>
                <w:rFonts w:hint="eastAsia" w:ascii="宋体" w:hAnsi="宋体" w:cs="宋体"/>
                <w:b/>
                <w:bCs/>
                <w:color w:val="000000"/>
              </w:rPr>
              <w:t>月</w:t>
            </w:r>
            <w:r>
              <w:rPr>
                <w:rFonts w:hint="eastAsia" w:ascii="宋体" w:hAnsi="宋体" w:cs="宋体"/>
                <w:b/>
                <w:bCs/>
                <w:color w:val="000000"/>
                <w:lang w:val="en-US" w:eastAsia="zh-CN"/>
              </w:rPr>
              <w:t>16日</w:t>
            </w:r>
            <w:r>
              <w:rPr>
                <w:rFonts w:hint="eastAsia" w:ascii="宋体" w:hAnsi="宋体" w:cs="宋体"/>
                <w:b/>
                <w:bCs/>
                <w:color w:val="000000"/>
              </w:rPr>
              <w:t>起至2028年</w:t>
            </w:r>
            <w:r>
              <w:rPr>
                <w:rFonts w:hint="eastAsia" w:ascii="宋体" w:hAnsi="宋体" w:cs="宋体"/>
                <w:b/>
                <w:bCs/>
                <w:color w:val="000000"/>
                <w:lang w:val="en-US" w:eastAsia="zh-CN"/>
              </w:rPr>
              <w:t>8</w:t>
            </w:r>
            <w:r>
              <w:rPr>
                <w:rFonts w:hint="eastAsia" w:ascii="宋体" w:hAnsi="宋体" w:cs="宋体"/>
                <w:b/>
                <w:bCs/>
                <w:color w:val="000000"/>
              </w:rPr>
              <w:t>月</w:t>
            </w:r>
            <w:r>
              <w:rPr>
                <w:rFonts w:hint="eastAsia" w:ascii="宋体" w:hAnsi="宋体" w:cs="宋体"/>
                <w:b/>
                <w:bCs/>
                <w:color w:val="000000"/>
                <w:lang w:val="en-US" w:eastAsia="zh-CN"/>
              </w:rPr>
              <w:t>15日</w:t>
            </w:r>
          </w:p>
        </w:tc>
        <w:tc>
          <w:tcPr>
            <w:tcW w:w="2875" w:type="pct"/>
            <w:tcBorders>
              <w:top w:val="single" w:color="auto" w:sz="4" w:space="0"/>
              <w:left w:val="single" w:color="auto" w:sz="4" w:space="0"/>
              <w:bottom w:val="single" w:color="auto" w:sz="4" w:space="0"/>
              <w:right w:val="single" w:color="auto" w:sz="4" w:space="0"/>
            </w:tcBorders>
            <w:shd w:val="clear" w:color="auto" w:fill="auto"/>
            <w:tcMar>
              <w:top w:w="0" w:type="dxa"/>
              <w:left w:w="90" w:type="dxa"/>
              <w:bottom w:w="0" w:type="dxa"/>
              <w:right w:w="90" w:type="dxa"/>
            </w:tcMar>
            <w:vAlign w:val="center"/>
          </w:tcPr>
          <w:p w14:paraId="20C757DA">
            <w:pPr>
              <w:pStyle w:val="19"/>
              <w:widowControl/>
              <w:spacing w:beforeAutospacing="0" w:after="150" w:afterAutospacing="0" w:line="420" w:lineRule="atLeast"/>
            </w:pPr>
            <w:r>
              <w:rPr>
                <w:rFonts w:hint="eastAsia" w:ascii="宋体" w:hAnsi="宋体" w:cs="宋体"/>
                <w:b/>
                <w:bCs/>
                <w:color w:val="000000"/>
              </w:rPr>
              <w:t>以上服务期起、止时间如因不可抗力因素造成无法及时交接履行的，新合同期限将顺延，合同期仍为两年。</w:t>
            </w:r>
          </w:p>
        </w:tc>
      </w:tr>
    </w:tbl>
    <w:p w14:paraId="0A1CED16">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2、成交供应商须提供保安上岗人员电子签到系统，通过指纹、人脸或手机签到，可由采购人随时调取保安员在岗情况。供应商若为</w:t>
      </w:r>
      <w:r>
        <w:rPr>
          <w:rFonts w:ascii="Segoe UI" w:hAnsi="Segoe UI" w:eastAsia="Segoe UI" w:cs="Segoe UI"/>
          <w:color w:val="0F1115"/>
          <w:sz w:val="24"/>
          <w:szCs w:val="24"/>
          <w:shd w:val="clear" w:color="auto" w:fill="FFFFFF"/>
        </w:rPr>
        <w:t>省外</w:t>
      </w:r>
      <w:r>
        <w:rPr>
          <w:rFonts w:hint="eastAsia" w:ascii="Segoe UI" w:hAnsi="Segoe UI" w:eastAsia="Segoe UI" w:cs="Segoe UI"/>
          <w:color w:val="0F1115"/>
          <w:sz w:val="24"/>
          <w:szCs w:val="24"/>
          <w:shd w:val="clear" w:color="auto" w:fill="FFFFFF"/>
        </w:rPr>
        <w:t>（工商注册地为福建省之外）</w:t>
      </w:r>
      <w:r>
        <w:rPr>
          <w:rFonts w:ascii="Segoe UI" w:hAnsi="Segoe UI" w:eastAsia="Segoe UI" w:cs="Segoe UI"/>
          <w:color w:val="0F1115"/>
          <w:sz w:val="24"/>
          <w:szCs w:val="24"/>
          <w:shd w:val="clear" w:color="auto" w:fill="FFFFFF"/>
        </w:rPr>
        <w:t>保安服务公司须承诺：如</w:t>
      </w:r>
      <w:r>
        <w:rPr>
          <w:rFonts w:hint="eastAsia" w:ascii="Segoe UI" w:hAnsi="Segoe UI" w:cs="Segoe UI"/>
          <w:color w:val="0F1115"/>
          <w:sz w:val="24"/>
          <w:szCs w:val="24"/>
          <w:shd w:val="clear" w:color="auto" w:fill="FFFFFF"/>
        </w:rPr>
        <w:t>成交</w:t>
      </w:r>
      <w:r>
        <w:rPr>
          <w:rFonts w:ascii="Segoe UI" w:hAnsi="Segoe UI" w:eastAsia="Segoe UI" w:cs="Segoe UI"/>
          <w:color w:val="0F1115"/>
          <w:sz w:val="24"/>
          <w:szCs w:val="24"/>
          <w:shd w:val="clear" w:color="auto" w:fill="FFFFFF"/>
        </w:rPr>
        <w:t>本项目，将在开始提供保安服务之前，依法向泉州市公安机关办理跨省提供保安服务的备案手续，并在合同签订后</w:t>
      </w:r>
      <w:r>
        <w:rPr>
          <w:rFonts w:hint="eastAsia" w:ascii="Segoe UI" w:hAnsi="Segoe UI" w:cs="Segoe UI"/>
          <w:color w:val="0F1115"/>
          <w:sz w:val="24"/>
          <w:szCs w:val="24"/>
          <w:shd w:val="clear" w:color="auto" w:fill="FFFFFF"/>
        </w:rPr>
        <w:t>30</w:t>
      </w:r>
      <w:r>
        <w:rPr>
          <w:rFonts w:ascii="Segoe UI" w:hAnsi="Segoe UI" w:eastAsia="Segoe UI" w:cs="Segoe UI"/>
          <w:color w:val="0F1115"/>
          <w:sz w:val="24"/>
          <w:szCs w:val="24"/>
          <w:shd w:val="clear" w:color="auto" w:fill="FFFFFF"/>
        </w:rPr>
        <w:t>个工作日内将备案证明材料提交采购人备案。未能在约定时间内完成备案的，采购人有权取消其</w:t>
      </w:r>
      <w:r>
        <w:rPr>
          <w:rFonts w:hint="eastAsia" w:ascii="Segoe UI" w:hAnsi="Segoe UI" w:cs="Segoe UI"/>
          <w:color w:val="0F1115"/>
          <w:sz w:val="24"/>
          <w:szCs w:val="24"/>
          <w:shd w:val="clear" w:color="auto" w:fill="FFFFFF"/>
        </w:rPr>
        <w:t>成交</w:t>
      </w:r>
      <w:r>
        <w:rPr>
          <w:rFonts w:ascii="Segoe UI" w:hAnsi="Segoe UI" w:eastAsia="Segoe UI" w:cs="Segoe UI"/>
          <w:color w:val="0F1115"/>
          <w:sz w:val="24"/>
          <w:szCs w:val="24"/>
          <w:shd w:val="clear" w:color="auto" w:fill="FFFFFF"/>
        </w:rPr>
        <w:t>资格。</w:t>
      </w:r>
      <w:r>
        <w:rPr>
          <w:rFonts w:hint="eastAsia" w:ascii="Segoe UI" w:hAnsi="Segoe UI" w:cs="Segoe UI"/>
          <w:b/>
          <w:bCs/>
          <w:color w:val="0F1115"/>
          <w:sz w:val="24"/>
          <w:szCs w:val="24"/>
          <w:shd w:val="clear" w:color="auto" w:fill="FFFFFF"/>
        </w:rPr>
        <w:t>须在响应文件中提供承诺函（格式自拟）</w:t>
      </w:r>
      <w:r>
        <w:rPr>
          <w:rFonts w:hint="eastAsia" w:ascii="Segoe UI" w:hAnsi="Segoe UI" w:cs="Segoe UI"/>
          <w:color w:val="0F1115"/>
          <w:sz w:val="24"/>
          <w:szCs w:val="24"/>
          <w:shd w:val="clear" w:color="auto" w:fill="FFFFFF"/>
        </w:rPr>
        <w:t>。</w:t>
      </w:r>
    </w:p>
    <w:p w14:paraId="12C025CF">
      <w:pPr>
        <w:pStyle w:val="53"/>
        <w:spacing w:line="400" w:lineRule="exact"/>
        <w:ind w:firstLine="482"/>
        <w:rPr>
          <w:rFonts w:ascii="宋体" w:hAnsi="宋体" w:cs="宋体"/>
          <w:b/>
          <w:bCs/>
          <w:sz w:val="24"/>
          <w:szCs w:val="24"/>
          <w:shd w:val="clear" w:color="auto" w:fill="FFFFFF"/>
        </w:rPr>
      </w:pPr>
      <w:r>
        <w:rPr>
          <w:rFonts w:hint="eastAsia" w:ascii="宋体" w:hAnsi="宋体" w:cs="宋体"/>
          <w:b/>
          <w:bCs/>
          <w:sz w:val="24"/>
          <w:szCs w:val="24"/>
          <w:shd w:val="clear" w:color="auto" w:fill="FFFFFF"/>
        </w:rPr>
        <w:t>3、保安岗位设置、值勤时间及岗位要求</w:t>
      </w:r>
    </w:p>
    <w:p w14:paraId="70772E3E">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（1）保安（男）服务岗位表（共20人）</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245"/>
        <w:gridCol w:w="765"/>
        <w:gridCol w:w="7138"/>
      </w:tblGrid>
      <w:tr w14:paraId="0288D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2735FBA2">
            <w:pPr>
              <w:pStyle w:val="53"/>
              <w:widowControl w:val="0"/>
              <w:spacing w:line="400" w:lineRule="exact"/>
              <w:jc w:val="center"/>
              <w:rPr>
                <w:rFonts w:ascii="宋体" w:hAnsi="宋体" w:cs="宋体"/>
                <w:sz w:val="24"/>
                <w:szCs w:val="24"/>
                <w:shd w:val="clear" w:color="auto" w:fill="FFFFFF"/>
              </w:rPr>
            </w:pPr>
            <w:r>
              <w:rPr>
                <w:rFonts w:hint="eastAsia" w:ascii="宋体" w:hAnsi="宋体" w:cs="宋体"/>
                <w:color w:val="000000"/>
                <w:sz w:val="24"/>
                <w:szCs w:val="24"/>
              </w:rPr>
              <w:t>序号</w:t>
            </w:r>
          </w:p>
        </w:tc>
        <w:tc>
          <w:tcPr>
            <w:tcW w:w="1245" w:type="dxa"/>
            <w:vAlign w:val="center"/>
          </w:tcPr>
          <w:p w14:paraId="5D033A1C">
            <w:pPr>
              <w:pStyle w:val="53"/>
              <w:widowControl w:val="0"/>
              <w:spacing w:line="400" w:lineRule="exact"/>
              <w:jc w:val="center"/>
              <w:rPr>
                <w:rFonts w:ascii="宋体" w:hAnsi="宋体" w:cs="宋体"/>
                <w:sz w:val="24"/>
                <w:szCs w:val="24"/>
                <w:shd w:val="clear" w:color="auto" w:fill="FFFFFF"/>
              </w:rPr>
            </w:pPr>
            <w:r>
              <w:rPr>
                <w:rFonts w:hint="eastAsia" w:ascii="宋体" w:hAnsi="宋体" w:cs="宋体"/>
                <w:color w:val="000000"/>
                <w:sz w:val="24"/>
                <w:szCs w:val="24"/>
              </w:rPr>
              <w:t>岗位</w:t>
            </w:r>
          </w:p>
        </w:tc>
        <w:tc>
          <w:tcPr>
            <w:tcW w:w="765" w:type="dxa"/>
            <w:vAlign w:val="center"/>
          </w:tcPr>
          <w:p w14:paraId="5FD93038">
            <w:pPr>
              <w:pStyle w:val="53"/>
              <w:widowControl w:val="0"/>
              <w:spacing w:line="400" w:lineRule="exact"/>
              <w:jc w:val="center"/>
              <w:rPr>
                <w:rFonts w:ascii="宋体" w:hAnsi="宋体" w:cs="宋体"/>
                <w:sz w:val="24"/>
                <w:szCs w:val="24"/>
                <w:shd w:val="clear" w:color="auto" w:fill="FFFFFF"/>
              </w:rPr>
            </w:pPr>
            <w:r>
              <w:rPr>
                <w:rFonts w:hint="eastAsia" w:ascii="宋体" w:hAnsi="宋体" w:cs="宋体"/>
                <w:color w:val="000000"/>
                <w:sz w:val="24"/>
                <w:szCs w:val="24"/>
              </w:rPr>
              <w:t>人数</w:t>
            </w:r>
          </w:p>
        </w:tc>
        <w:tc>
          <w:tcPr>
            <w:tcW w:w="7138" w:type="dxa"/>
            <w:vAlign w:val="center"/>
          </w:tcPr>
          <w:p w14:paraId="2A1BAB56">
            <w:pPr>
              <w:pStyle w:val="53"/>
              <w:widowControl w:val="0"/>
              <w:spacing w:line="400" w:lineRule="exact"/>
              <w:jc w:val="center"/>
              <w:rPr>
                <w:rFonts w:ascii="宋体" w:hAnsi="宋体" w:cs="宋体"/>
                <w:sz w:val="24"/>
                <w:szCs w:val="24"/>
                <w:shd w:val="clear" w:color="auto" w:fill="FFFFFF"/>
              </w:rPr>
            </w:pPr>
            <w:r>
              <w:rPr>
                <w:rFonts w:hint="eastAsia" w:ascii="宋体" w:hAnsi="宋体" w:cs="宋体"/>
                <w:color w:val="000000"/>
                <w:sz w:val="24"/>
                <w:szCs w:val="24"/>
              </w:rPr>
              <w:t>时间安排</w:t>
            </w:r>
          </w:p>
        </w:tc>
      </w:tr>
      <w:tr w14:paraId="31D4B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56C64AEE">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1</w:t>
            </w:r>
          </w:p>
        </w:tc>
        <w:tc>
          <w:tcPr>
            <w:tcW w:w="1245" w:type="dxa"/>
            <w:vAlign w:val="center"/>
          </w:tcPr>
          <w:p w14:paraId="103572D2">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大门岗</w:t>
            </w:r>
          </w:p>
        </w:tc>
        <w:tc>
          <w:tcPr>
            <w:tcW w:w="765" w:type="dxa"/>
            <w:vAlign w:val="center"/>
          </w:tcPr>
          <w:p w14:paraId="6D828B0C">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3</w:t>
            </w:r>
          </w:p>
        </w:tc>
        <w:tc>
          <w:tcPr>
            <w:tcW w:w="7138" w:type="dxa"/>
            <w:vAlign w:val="center"/>
          </w:tcPr>
          <w:p w14:paraId="441D445E">
            <w:pPr>
              <w:pStyle w:val="53"/>
              <w:widowControl w:val="0"/>
              <w:spacing w:line="400" w:lineRule="exact"/>
              <w:jc w:val="both"/>
              <w:rPr>
                <w:rFonts w:ascii="宋体" w:hAnsi="宋体" w:cs="宋体"/>
                <w:sz w:val="24"/>
                <w:szCs w:val="24"/>
                <w:shd w:val="clear" w:color="auto" w:fill="FFFFFF"/>
              </w:rPr>
            </w:pPr>
            <w:r>
              <w:rPr>
                <w:rFonts w:hint="eastAsia" w:ascii="宋体" w:hAnsi="宋体" w:cs="宋体"/>
                <w:sz w:val="24"/>
                <w:szCs w:val="24"/>
                <w:shd w:val="clear" w:color="auto" w:fill="FFFFFF"/>
              </w:rPr>
              <w:t>24小时三班，每班1人，</w:t>
            </w:r>
            <w:r>
              <w:rPr>
                <w:rFonts w:hint="eastAsia" w:ascii="宋体" w:hAnsi="宋体" w:cs="宋体"/>
                <w:sz w:val="24"/>
                <w:szCs w:val="24"/>
              </w:rPr>
              <w:t>年龄不超过</w:t>
            </w:r>
            <w:r>
              <w:rPr>
                <w:rFonts w:hint="eastAsia" w:ascii="宋体" w:hAnsi="宋体" w:cs="宋体"/>
                <w:sz w:val="24"/>
                <w:szCs w:val="24"/>
                <w:shd w:val="clear" w:color="auto" w:fill="FFFFFF"/>
              </w:rPr>
              <w:t>50周岁。</w:t>
            </w:r>
          </w:p>
        </w:tc>
      </w:tr>
      <w:tr w14:paraId="42829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47A95B4E">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2</w:t>
            </w:r>
          </w:p>
        </w:tc>
        <w:tc>
          <w:tcPr>
            <w:tcW w:w="1245" w:type="dxa"/>
            <w:vAlign w:val="center"/>
          </w:tcPr>
          <w:p w14:paraId="47208BD6">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后大门岗</w:t>
            </w:r>
          </w:p>
        </w:tc>
        <w:tc>
          <w:tcPr>
            <w:tcW w:w="765" w:type="dxa"/>
            <w:vAlign w:val="center"/>
          </w:tcPr>
          <w:p w14:paraId="46A17C0A">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2</w:t>
            </w:r>
          </w:p>
        </w:tc>
        <w:tc>
          <w:tcPr>
            <w:tcW w:w="7138" w:type="dxa"/>
            <w:vAlign w:val="center"/>
          </w:tcPr>
          <w:p w14:paraId="3C2069AB">
            <w:pPr>
              <w:pStyle w:val="53"/>
              <w:widowControl w:val="0"/>
              <w:spacing w:line="400" w:lineRule="exact"/>
              <w:jc w:val="both"/>
              <w:rPr>
                <w:rFonts w:ascii="宋体" w:hAnsi="宋体" w:cs="宋体"/>
                <w:sz w:val="24"/>
                <w:szCs w:val="24"/>
                <w:shd w:val="clear" w:color="auto" w:fill="FFFFFF"/>
              </w:rPr>
            </w:pPr>
            <w:r>
              <w:rPr>
                <w:rFonts w:hint="eastAsia" w:ascii="宋体" w:hAnsi="宋体" w:cs="宋体"/>
                <w:sz w:val="24"/>
                <w:szCs w:val="24"/>
                <w:shd w:val="clear" w:color="auto" w:fill="FFFFFF"/>
              </w:rPr>
              <w:t>上午7点至晚上21点半，两人轮值，</w:t>
            </w:r>
            <w:r>
              <w:rPr>
                <w:rFonts w:hint="eastAsia" w:ascii="宋体" w:hAnsi="宋体" w:cs="宋体"/>
                <w:sz w:val="24"/>
                <w:szCs w:val="24"/>
              </w:rPr>
              <w:t>年龄不超过</w:t>
            </w:r>
            <w:r>
              <w:rPr>
                <w:rFonts w:hint="eastAsia" w:ascii="宋体" w:hAnsi="宋体" w:cs="宋体"/>
                <w:sz w:val="24"/>
                <w:szCs w:val="24"/>
                <w:shd w:val="clear" w:color="auto" w:fill="FFFFFF"/>
              </w:rPr>
              <w:t>55周岁。</w:t>
            </w:r>
          </w:p>
        </w:tc>
      </w:tr>
      <w:tr w14:paraId="6DD64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27DCB7C2">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3</w:t>
            </w:r>
          </w:p>
        </w:tc>
        <w:tc>
          <w:tcPr>
            <w:tcW w:w="1245" w:type="dxa"/>
            <w:vAlign w:val="center"/>
          </w:tcPr>
          <w:p w14:paraId="59824A51">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医院岗</w:t>
            </w:r>
          </w:p>
        </w:tc>
        <w:tc>
          <w:tcPr>
            <w:tcW w:w="765" w:type="dxa"/>
            <w:vAlign w:val="center"/>
          </w:tcPr>
          <w:p w14:paraId="7669F225">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1</w:t>
            </w:r>
          </w:p>
        </w:tc>
        <w:tc>
          <w:tcPr>
            <w:tcW w:w="7138" w:type="dxa"/>
            <w:vAlign w:val="center"/>
          </w:tcPr>
          <w:p w14:paraId="597B64C9">
            <w:pPr>
              <w:pStyle w:val="53"/>
              <w:widowControl w:val="0"/>
              <w:spacing w:line="400" w:lineRule="exact"/>
              <w:jc w:val="both"/>
              <w:rPr>
                <w:rFonts w:ascii="宋体" w:hAnsi="宋体" w:cs="宋体"/>
                <w:sz w:val="24"/>
                <w:szCs w:val="24"/>
                <w:shd w:val="clear" w:color="auto" w:fill="FFFFFF"/>
              </w:rPr>
            </w:pPr>
            <w:r>
              <w:rPr>
                <w:rFonts w:hint="eastAsia" w:ascii="宋体" w:hAnsi="宋体" w:cs="宋体"/>
                <w:sz w:val="24"/>
                <w:szCs w:val="24"/>
                <w:shd w:val="clear" w:color="auto" w:fill="FFFFFF"/>
              </w:rPr>
              <w:t>全天候，机动岗，</w:t>
            </w:r>
            <w:r>
              <w:rPr>
                <w:rFonts w:hint="eastAsia" w:ascii="宋体" w:hAnsi="宋体" w:cs="宋体"/>
                <w:sz w:val="24"/>
                <w:szCs w:val="24"/>
              </w:rPr>
              <w:t>年龄不超过</w:t>
            </w:r>
            <w:r>
              <w:rPr>
                <w:rFonts w:hint="eastAsia" w:ascii="宋体" w:hAnsi="宋体" w:cs="宋体"/>
                <w:sz w:val="24"/>
                <w:szCs w:val="24"/>
                <w:shd w:val="clear" w:color="auto" w:fill="FFFFFF"/>
              </w:rPr>
              <w:t>55周岁。</w:t>
            </w:r>
          </w:p>
        </w:tc>
      </w:tr>
      <w:tr w14:paraId="3D58D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50DC6AC4">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4</w:t>
            </w:r>
          </w:p>
        </w:tc>
        <w:tc>
          <w:tcPr>
            <w:tcW w:w="1245" w:type="dxa"/>
            <w:vAlign w:val="center"/>
          </w:tcPr>
          <w:p w14:paraId="32F8C622">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大厅岗</w:t>
            </w:r>
          </w:p>
        </w:tc>
        <w:tc>
          <w:tcPr>
            <w:tcW w:w="765" w:type="dxa"/>
            <w:vAlign w:val="center"/>
          </w:tcPr>
          <w:p w14:paraId="0CD5D388">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2</w:t>
            </w:r>
          </w:p>
        </w:tc>
        <w:tc>
          <w:tcPr>
            <w:tcW w:w="7138" w:type="dxa"/>
            <w:vAlign w:val="center"/>
          </w:tcPr>
          <w:p w14:paraId="0220BF55">
            <w:pPr>
              <w:pStyle w:val="53"/>
              <w:widowControl w:val="0"/>
              <w:spacing w:line="400" w:lineRule="exact"/>
              <w:jc w:val="both"/>
              <w:rPr>
                <w:rFonts w:ascii="宋体" w:hAnsi="宋体" w:cs="宋体"/>
                <w:sz w:val="24"/>
                <w:szCs w:val="24"/>
                <w:shd w:val="clear" w:color="auto" w:fill="FFFFFF"/>
              </w:rPr>
            </w:pPr>
            <w:r>
              <w:rPr>
                <w:rFonts w:hint="eastAsia" w:ascii="宋体" w:hAnsi="宋体" w:cs="宋体"/>
                <w:sz w:val="24"/>
                <w:szCs w:val="24"/>
                <w:shd w:val="clear" w:color="auto" w:fill="FFFFFF"/>
              </w:rPr>
              <w:t>工作日24小时，周末节假日晚17点到次日8点，</w:t>
            </w:r>
            <w:r>
              <w:rPr>
                <w:rFonts w:hint="eastAsia" w:ascii="宋体" w:hAnsi="宋体" w:cs="宋体"/>
                <w:sz w:val="24"/>
                <w:szCs w:val="24"/>
              </w:rPr>
              <w:t>年龄不超过</w:t>
            </w:r>
            <w:r>
              <w:rPr>
                <w:rFonts w:hint="eastAsia" w:ascii="宋体" w:hAnsi="宋体" w:cs="宋体"/>
                <w:sz w:val="24"/>
                <w:szCs w:val="24"/>
                <w:shd w:val="clear" w:color="auto" w:fill="FFFFFF"/>
              </w:rPr>
              <w:t>50周岁。</w:t>
            </w:r>
          </w:p>
        </w:tc>
      </w:tr>
      <w:tr w14:paraId="4055B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1482F24C">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5</w:t>
            </w:r>
          </w:p>
        </w:tc>
        <w:tc>
          <w:tcPr>
            <w:tcW w:w="1245" w:type="dxa"/>
            <w:vAlign w:val="center"/>
          </w:tcPr>
          <w:p w14:paraId="7E95F757">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保安队长</w:t>
            </w:r>
          </w:p>
        </w:tc>
        <w:tc>
          <w:tcPr>
            <w:tcW w:w="765" w:type="dxa"/>
            <w:vAlign w:val="center"/>
          </w:tcPr>
          <w:p w14:paraId="5A3ECB7A">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1</w:t>
            </w:r>
          </w:p>
        </w:tc>
        <w:tc>
          <w:tcPr>
            <w:tcW w:w="7138" w:type="dxa"/>
            <w:vAlign w:val="center"/>
          </w:tcPr>
          <w:p w14:paraId="3610DF5D">
            <w:pPr>
              <w:pStyle w:val="53"/>
              <w:widowControl w:val="0"/>
              <w:spacing w:line="400" w:lineRule="exact"/>
              <w:jc w:val="both"/>
              <w:rPr>
                <w:rFonts w:ascii="宋体" w:hAnsi="宋体" w:cs="宋体"/>
                <w:sz w:val="24"/>
                <w:szCs w:val="24"/>
                <w:shd w:val="clear" w:color="auto" w:fill="FFFFFF"/>
              </w:rPr>
            </w:pPr>
            <w:r>
              <w:rPr>
                <w:rFonts w:hint="eastAsia" w:ascii="宋体" w:hAnsi="宋体" w:cs="宋体"/>
                <w:sz w:val="24"/>
                <w:szCs w:val="24"/>
                <w:shd w:val="clear" w:color="auto" w:fill="FFFFFF"/>
              </w:rPr>
              <w:t>全天候，</w:t>
            </w:r>
            <w:r>
              <w:rPr>
                <w:rFonts w:hint="eastAsia" w:ascii="宋体" w:hAnsi="宋体" w:cs="宋体"/>
                <w:sz w:val="24"/>
                <w:szCs w:val="24"/>
              </w:rPr>
              <w:t>年龄不超过</w:t>
            </w:r>
            <w:r>
              <w:rPr>
                <w:rFonts w:hint="eastAsia" w:ascii="宋体" w:hAnsi="宋体" w:cs="宋体"/>
                <w:sz w:val="24"/>
                <w:szCs w:val="24"/>
                <w:shd w:val="clear" w:color="auto" w:fill="FFFFFF"/>
              </w:rPr>
              <w:t>50周岁。</w:t>
            </w:r>
          </w:p>
        </w:tc>
      </w:tr>
      <w:tr w14:paraId="46C55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334DADB1">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6</w:t>
            </w:r>
          </w:p>
        </w:tc>
        <w:tc>
          <w:tcPr>
            <w:tcW w:w="1245" w:type="dxa"/>
            <w:vAlign w:val="center"/>
          </w:tcPr>
          <w:p w14:paraId="460D2489">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巡逻岗</w:t>
            </w:r>
          </w:p>
        </w:tc>
        <w:tc>
          <w:tcPr>
            <w:tcW w:w="765" w:type="dxa"/>
            <w:vAlign w:val="center"/>
          </w:tcPr>
          <w:p w14:paraId="013F6F52">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5</w:t>
            </w:r>
          </w:p>
        </w:tc>
        <w:tc>
          <w:tcPr>
            <w:tcW w:w="7138" w:type="dxa"/>
            <w:vAlign w:val="center"/>
          </w:tcPr>
          <w:p w14:paraId="799E3E34">
            <w:pPr>
              <w:pStyle w:val="53"/>
              <w:widowControl w:val="0"/>
              <w:spacing w:line="400" w:lineRule="exact"/>
              <w:jc w:val="both"/>
              <w:rPr>
                <w:rFonts w:ascii="宋体" w:hAnsi="宋体" w:cs="宋体"/>
                <w:sz w:val="24"/>
                <w:szCs w:val="24"/>
                <w:shd w:val="clear" w:color="auto" w:fill="FFFFFF"/>
              </w:rPr>
            </w:pPr>
            <w:r>
              <w:rPr>
                <w:rFonts w:hint="eastAsia" w:ascii="宋体" w:hAnsi="宋体" w:cs="宋体"/>
                <w:sz w:val="24"/>
                <w:szCs w:val="24"/>
                <w:shd w:val="clear" w:color="auto" w:fill="FFFFFF"/>
              </w:rPr>
              <w:t>全天候（监管区外围周界巡逻），</w:t>
            </w:r>
            <w:r>
              <w:rPr>
                <w:rFonts w:hint="eastAsia" w:ascii="宋体" w:hAnsi="宋体" w:cs="宋体"/>
                <w:sz w:val="24"/>
                <w:szCs w:val="24"/>
              </w:rPr>
              <w:t>年龄不超过</w:t>
            </w:r>
            <w:r>
              <w:rPr>
                <w:rFonts w:hint="eastAsia" w:ascii="宋体" w:hAnsi="宋体" w:cs="宋体"/>
                <w:sz w:val="24"/>
                <w:szCs w:val="24"/>
                <w:shd w:val="clear" w:color="auto" w:fill="FFFFFF"/>
              </w:rPr>
              <w:t>55周岁。</w:t>
            </w:r>
          </w:p>
        </w:tc>
      </w:tr>
      <w:tr w14:paraId="0A921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1AD6223B">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7</w:t>
            </w:r>
          </w:p>
        </w:tc>
        <w:tc>
          <w:tcPr>
            <w:tcW w:w="1245" w:type="dxa"/>
            <w:vAlign w:val="center"/>
          </w:tcPr>
          <w:p w14:paraId="23EBF805">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监控岗</w:t>
            </w:r>
          </w:p>
        </w:tc>
        <w:tc>
          <w:tcPr>
            <w:tcW w:w="765" w:type="dxa"/>
            <w:vAlign w:val="center"/>
          </w:tcPr>
          <w:p w14:paraId="2E968F57">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5</w:t>
            </w:r>
          </w:p>
        </w:tc>
        <w:tc>
          <w:tcPr>
            <w:tcW w:w="7138" w:type="dxa"/>
            <w:vAlign w:val="center"/>
          </w:tcPr>
          <w:p w14:paraId="6105C6EF">
            <w:pPr>
              <w:pStyle w:val="53"/>
              <w:widowControl w:val="0"/>
              <w:spacing w:line="400" w:lineRule="exact"/>
              <w:jc w:val="both"/>
              <w:rPr>
                <w:rFonts w:ascii="宋体" w:hAnsi="宋体" w:cs="宋体"/>
                <w:sz w:val="24"/>
                <w:szCs w:val="24"/>
                <w:shd w:val="clear" w:color="auto" w:fill="FFFFFF"/>
              </w:rPr>
            </w:pPr>
            <w:r>
              <w:rPr>
                <w:rFonts w:hint="eastAsia" w:ascii="宋体" w:hAnsi="宋体" w:cs="宋体"/>
                <w:sz w:val="24"/>
                <w:szCs w:val="24"/>
                <w:shd w:val="clear" w:color="auto" w:fill="FFFFFF"/>
              </w:rPr>
              <w:t>1、参与厂区夜间巡逻；</w:t>
            </w:r>
          </w:p>
          <w:p w14:paraId="35AD9FDB">
            <w:pPr>
              <w:pStyle w:val="53"/>
              <w:widowControl w:val="0"/>
              <w:spacing w:line="400" w:lineRule="exact"/>
              <w:jc w:val="both"/>
              <w:rPr>
                <w:rFonts w:ascii="宋体" w:hAnsi="宋体" w:cs="宋体"/>
                <w:sz w:val="24"/>
                <w:szCs w:val="24"/>
                <w:shd w:val="clear" w:color="auto" w:fill="FFFFFF"/>
              </w:rPr>
            </w:pPr>
            <w:r>
              <w:rPr>
                <w:rFonts w:hint="eastAsia" w:ascii="宋体" w:hAnsi="宋体" w:cs="宋体"/>
                <w:sz w:val="24"/>
                <w:szCs w:val="24"/>
                <w:shd w:val="clear" w:color="auto" w:fill="FFFFFF"/>
              </w:rPr>
              <w:t>2、参与厂区监控夜执勤；</w:t>
            </w:r>
          </w:p>
          <w:p w14:paraId="60DA7703">
            <w:pPr>
              <w:pStyle w:val="53"/>
              <w:widowControl w:val="0"/>
              <w:spacing w:line="400" w:lineRule="exact"/>
              <w:jc w:val="both"/>
              <w:rPr>
                <w:rFonts w:ascii="宋体" w:hAnsi="宋体" w:cs="宋体"/>
                <w:sz w:val="24"/>
                <w:szCs w:val="24"/>
                <w:shd w:val="clear" w:color="auto" w:fill="FFFFFF"/>
              </w:rPr>
            </w:pPr>
            <w:r>
              <w:rPr>
                <w:rFonts w:hint="eastAsia" w:ascii="宋体" w:hAnsi="宋体" w:cs="宋体"/>
                <w:sz w:val="24"/>
                <w:szCs w:val="24"/>
                <w:shd w:val="clear" w:color="auto" w:fill="FFFFFF"/>
              </w:rPr>
              <w:t>3、参与应急指挥中心执勤。</w:t>
            </w:r>
          </w:p>
          <w:p w14:paraId="3814A1DB">
            <w:pPr>
              <w:pStyle w:val="53"/>
              <w:widowControl w:val="0"/>
              <w:spacing w:line="400" w:lineRule="exact"/>
              <w:jc w:val="both"/>
              <w:rPr>
                <w:rFonts w:ascii="宋体" w:hAnsi="宋体" w:cs="宋体"/>
                <w:sz w:val="24"/>
                <w:szCs w:val="24"/>
                <w:shd w:val="clear" w:color="auto" w:fill="FFFFFF"/>
              </w:rPr>
            </w:pPr>
            <w:r>
              <w:rPr>
                <w:rFonts w:hint="eastAsia" w:ascii="宋体" w:hAnsi="宋体" w:cs="宋体"/>
                <w:sz w:val="24"/>
                <w:szCs w:val="24"/>
              </w:rPr>
              <w:t>4、年龄不超过</w:t>
            </w:r>
            <w:r>
              <w:rPr>
                <w:rFonts w:hint="eastAsia" w:ascii="宋体" w:hAnsi="宋体" w:cs="宋体"/>
                <w:sz w:val="24"/>
                <w:szCs w:val="24"/>
                <w:shd w:val="clear" w:color="auto" w:fill="FFFFFF"/>
              </w:rPr>
              <w:t>45周岁。</w:t>
            </w:r>
          </w:p>
        </w:tc>
      </w:tr>
      <w:tr w14:paraId="74F76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220B1AEA">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8</w:t>
            </w:r>
          </w:p>
        </w:tc>
        <w:tc>
          <w:tcPr>
            <w:tcW w:w="1245" w:type="dxa"/>
            <w:vAlign w:val="center"/>
          </w:tcPr>
          <w:p w14:paraId="1F143968">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健身房</w:t>
            </w:r>
          </w:p>
        </w:tc>
        <w:tc>
          <w:tcPr>
            <w:tcW w:w="765" w:type="dxa"/>
            <w:vAlign w:val="center"/>
          </w:tcPr>
          <w:p w14:paraId="65EB1FAC">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1</w:t>
            </w:r>
          </w:p>
        </w:tc>
        <w:tc>
          <w:tcPr>
            <w:tcW w:w="7138" w:type="dxa"/>
            <w:vAlign w:val="center"/>
          </w:tcPr>
          <w:p w14:paraId="082B01F9">
            <w:pPr>
              <w:pStyle w:val="53"/>
              <w:widowControl w:val="0"/>
              <w:spacing w:line="400" w:lineRule="exact"/>
              <w:jc w:val="both"/>
              <w:rPr>
                <w:rFonts w:ascii="宋体" w:hAnsi="宋体" w:cs="宋体"/>
                <w:sz w:val="24"/>
                <w:szCs w:val="24"/>
                <w:shd w:val="clear" w:color="auto" w:fill="FFFFFF"/>
              </w:rPr>
            </w:pPr>
            <w:r>
              <w:rPr>
                <w:rFonts w:hint="eastAsia" w:ascii="宋体" w:hAnsi="宋体" w:cs="宋体"/>
                <w:sz w:val="24"/>
                <w:szCs w:val="24"/>
                <w:shd w:val="clear" w:color="auto" w:fill="FFFFFF"/>
              </w:rPr>
              <w:t>每日15:00--21:30，</w:t>
            </w:r>
            <w:r>
              <w:rPr>
                <w:rFonts w:hint="eastAsia" w:ascii="宋体" w:hAnsi="宋体" w:cs="宋体"/>
                <w:sz w:val="24"/>
                <w:szCs w:val="24"/>
              </w:rPr>
              <w:t>年龄不超过</w:t>
            </w:r>
            <w:r>
              <w:rPr>
                <w:rFonts w:hint="eastAsia" w:ascii="宋体" w:hAnsi="宋体" w:cs="宋体"/>
                <w:sz w:val="24"/>
                <w:szCs w:val="24"/>
                <w:shd w:val="clear" w:color="auto" w:fill="FFFFFF"/>
              </w:rPr>
              <w:t>55周岁。</w:t>
            </w:r>
          </w:p>
        </w:tc>
      </w:tr>
    </w:tbl>
    <w:p w14:paraId="51C17D53">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4、人员条件</w:t>
      </w:r>
    </w:p>
    <w:p w14:paraId="06F1A74E">
      <w:pPr>
        <w:pStyle w:val="53"/>
        <w:spacing w:line="400" w:lineRule="exact"/>
        <w:ind w:firstLine="482"/>
        <w:rPr>
          <w:rFonts w:ascii="宋体" w:hAnsi="宋体" w:cs="宋体"/>
          <w:sz w:val="24"/>
          <w:szCs w:val="24"/>
        </w:rPr>
      </w:pPr>
      <w:r>
        <w:rPr>
          <w:rFonts w:hint="eastAsia" w:ascii="宋体" w:hAnsi="宋体" w:cs="宋体"/>
          <w:b/>
          <w:bCs/>
          <w:sz w:val="24"/>
          <w:szCs w:val="24"/>
          <w:shd w:val="clear" w:color="auto" w:fill="FFFFFF"/>
        </w:rPr>
        <w:t>（1）</w:t>
      </w:r>
      <w:r>
        <w:rPr>
          <w:rFonts w:ascii="宋体" w:hAnsi="宋体" w:cs="宋体"/>
          <w:b/>
          <w:bCs/>
          <w:sz w:val="24"/>
          <w:szCs w:val="24"/>
        </w:rPr>
        <w:t>供应商拟派驻的保安人员须同时满足以下条件：</w:t>
      </w:r>
    </w:p>
    <w:p w14:paraId="7FAC201E">
      <w:pPr>
        <w:pStyle w:val="53"/>
        <w:spacing w:line="400" w:lineRule="exact"/>
        <w:ind w:firstLine="482"/>
        <w:rPr>
          <w:rFonts w:ascii="宋体" w:hAnsi="宋体" w:cs="宋体"/>
          <w:b/>
          <w:bCs/>
          <w:sz w:val="24"/>
          <w:szCs w:val="24"/>
        </w:rPr>
      </w:pPr>
      <w:r>
        <w:rPr>
          <w:rFonts w:hint="eastAsia" w:ascii="宋体" w:hAnsi="宋体" w:cs="宋体"/>
          <w:b/>
          <w:bCs/>
          <w:sz w:val="24"/>
          <w:szCs w:val="24"/>
        </w:rPr>
        <w:t>①保安队长：具有大专学历，为退役军人；身高不低于1.68米。</w:t>
      </w:r>
    </w:p>
    <w:p w14:paraId="0959155D">
      <w:pPr>
        <w:pStyle w:val="53"/>
        <w:spacing w:line="400" w:lineRule="exact"/>
        <w:ind w:firstLine="482"/>
        <w:rPr>
          <w:rFonts w:ascii="宋体" w:hAnsi="宋体" w:cs="宋体"/>
          <w:b/>
          <w:bCs/>
          <w:sz w:val="24"/>
          <w:szCs w:val="24"/>
        </w:rPr>
      </w:pPr>
      <w:r>
        <w:rPr>
          <w:rFonts w:hint="eastAsia" w:ascii="宋体" w:hAnsi="宋体" w:cs="宋体"/>
          <w:b/>
          <w:bCs/>
          <w:sz w:val="24"/>
          <w:szCs w:val="24"/>
        </w:rPr>
        <w:t>②其他派驻保安人员：身高不低于1.68米。</w:t>
      </w:r>
    </w:p>
    <w:p w14:paraId="39954B01">
      <w:pPr>
        <w:pStyle w:val="53"/>
        <w:spacing w:line="400" w:lineRule="exact"/>
        <w:ind w:firstLine="482"/>
        <w:rPr>
          <w:rFonts w:ascii="宋体" w:hAnsi="宋体" w:cs="宋体"/>
          <w:b/>
          <w:bCs/>
          <w:sz w:val="24"/>
          <w:szCs w:val="24"/>
        </w:rPr>
      </w:pPr>
      <w:r>
        <w:rPr>
          <w:rFonts w:hint="eastAsia" w:ascii="宋体" w:hAnsi="宋体" w:cs="宋体"/>
          <w:b/>
          <w:bCs/>
          <w:sz w:val="24"/>
          <w:szCs w:val="24"/>
        </w:rPr>
        <w:t>③所有派驻保安人员（含保安队长）均须持有有效的保安员证书</w:t>
      </w:r>
      <w:r>
        <w:rPr>
          <w:rFonts w:hint="eastAsia" w:ascii="宋体" w:hAnsi="宋体" w:cs="宋体"/>
          <w:b/>
          <w:bCs/>
          <w:sz w:val="24"/>
          <w:szCs w:val="24"/>
          <w:lang w:eastAsia="zh-CN"/>
        </w:rPr>
        <w:t>。</w:t>
      </w:r>
    </w:p>
    <w:p w14:paraId="2F6B4460">
      <w:pPr>
        <w:pStyle w:val="53"/>
        <w:spacing w:line="400" w:lineRule="exact"/>
        <w:ind w:firstLine="482"/>
        <w:rPr>
          <w:rFonts w:ascii="宋体" w:hAnsi="宋体" w:cs="宋体"/>
          <w:color w:val="auto"/>
          <w:sz w:val="24"/>
          <w:szCs w:val="24"/>
        </w:rPr>
      </w:pPr>
      <w:r>
        <w:rPr>
          <w:rFonts w:hint="eastAsia" w:ascii="宋体" w:hAnsi="宋体" w:cs="宋体"/>
          <w:b/>
          <w:bCs/>
          <w:sz w:val="24"/>
          <w:szCs w:val="24"/>
        </w:rPr>
        <w:t>供应商应在响应文件中提供拟派人员清单明细表（格式自拟</w:t>
      </w:r>
      <w:r>
        <w:rPr>
          <w:rFonts w:hint="eastAsia" w:ascii="宋体" w:hAnsi="宋体" w:cs="宋体"/>
          <w:b/>
          <w:bCs/>
          <w:color w:val="auto"/>
          <w:sz w:val="24"/>
          <w:szCs w:val="24"/>
        </w:rPr>
        <w:t>），</w:t>
      </w:r>
      <w:r>
        <w:rPr>
          <w:rFonts w:hint="eastAsia" w:ascii="宋体" w:hAnsi="宋体" w:cs="宋体"/>
          <w:b/>
          <w:bCs/>
          <w:color w:val="auto"/>
          <w:sz w:val="24"/>
          <w:szCs w:val="24"/>
          <w:u w:val="none"/>
        </w:rPr>
        <w:t>上述人员若不参与评分，仅须承诺</w:t>
      </w:r>
      <w:r>
        <w:rPr>
          <w:rFonts w:hint="eastAsia" w:ascii="宋体" w:hAnsi="宋体" w:cs="宋体"/>
          <w:b/>
          <w:bCs/>
          <w:color w:val="auto"/>
          <w:sz w:val="24"/>
          <w:szCs w:val="24"/>
          <w:u w:val="none"/>
          <w:lang w:val="en-US" w:eastAsia="zh-CN"/>
        </w:rPr>
        <w:t>成交</w:t>
      </w:r>
      <w:r>
        <w:rPr>
          <w:rFonts w:hint="eastAsia" w:ascii="宋体" w:hAnsi="宋体" w:cs="宋体"/>
          <w:b/>
          <w:bCs/>
          <w:color w:val="auto"/>
          <w:sz w:val="24"/>
          <w:szCs w:val="24"/>
          <w:u w:val="none"/>
        </w:rPr>
        <w:t>后进场前配齐相关人员并持证上岗（承诺函格式自拟），无须提供相关证书材料；若参与评分，按评分要求提供相关材料。</w:t>
      </w:r>
    </w:p>
    <w:p w14:paraId="23791B29">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（2）遵纪守法、无违法犯罪记录，五官端正、身体健康、品行端正、无明显纹身。</w:t>
      </w:r>
    </w:p>
    <w:p w14:paraId="7813B59B">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（3）能熟练使用安防器材，如防爆钢叉，防暴盾牌，警棍等。</w:t>
      </w:r>
    </w:p>
    <w:p w14:paraId="272AE09D">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5、保安员岗位基础要求</w:t>
      </w:r>
    </w:p>
    <w:p w14:paraId="32F7B0B1">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（1）严格遵守并执行采购人各类安全预案等相关规定，熟练使用灭火器，消防栓等各类消防设备，并掌握建（构）筑物消防设施情况，一旦遇到火情，可以及时采取对应措施。</w:t>
      </w:r>
    </w:p>
    <w:p w14:paraId="63423EFB">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（2）注意仪容仪表，并做到严肃礼貌，尊重领导、尊敬他人，爱岗敬业；同事之间相互尊重、团结友爱、互帮互助。</w:t>
      </w:r>
    </w:p>
    <w:p w14:paraId="7F77045D">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（3）当班期间，不得擅离职守、串岗、不得与他人闲聊，禁止吸烟、喝酒，禁止吃零食，不做与工作无关的事情，禁止任何理由使用玩手机。</w:t>
      </w:r>
    </w:p>
    <w:p w14:paraId="13EF542E">
      <w:pPr>
        <w:pStyle w:val="53"/>
        <w:spacing w:line="400" w:lineRule="exact"/>
        <w:ind w:firstLine="482"/>
        <w:rPr>
          <w:rFonts w:ascii="宋体" w:hAnsi="宋体" w:cs="宋体"/>
          <w:sz w:val="24"/>
          <w:szCs w:val="24"/>
          <w:shd w:val="clear" w:color="auto" w:fill="FFFFFF"/>
        </w:rPr>
      </w:pPr>
      <w:r>
        <w:rPr>
          <w:rFonts w:hint="eastAsia" w:ascii="宋体" w:hAnsi="宋体" w:cs="宋体"/>
          <w:b/>
          <w:bCs/>
          <w:sz w:val="24"/>
          <w:szCs w:val="24"/>
          <w:shd w:val="clear" w:color="auto" w:fill="FFFFFF"/>
        </w:rPr>
        <w:t>（4）切实做好采购人各种设施设备的安全管理，对出入大门的人员、车辆做好登记，行政区保安员应先通过内线电话确认访客身份方可放行，遇有情况及时向上汇报。</w:t>
      </w:r>
    </w:p>
    <w:p w14:paraId="5F7D2DDE">
      <w:pPr>
        <w:pStyle w:val="53"/>
        <w:spacing w:line="400" w:lineRule="exact"/>
        <w:ind w:firstLine="482"/>
        <w:rPr>
          <w:rFonts w:ascii="宋体" w:hAnsi="宋体" w:cs="宋体"/>
          <w:b/>
          <w:bCs/>
          <w:sz w:val="24"/>
          <w:szCs w:val="24"/>
          <w:shd w:val="clear" w:color="auto" w:fill="FFFFFF"/>
        </w:rPr>
      </w:pPr>
      <w:r>
        <w:rPr>
          <w:rFonts w:hint="eastAsia" w:ascii="宋体" w:hAnsi="宋体" w:cs="宋体"/>
          <w:sz w:val="24"/>
          <w:szCs w:val="24"/>
          <w:shd w:val="clear" w:color="auto" w:fill="FFFFFF"/>
        </w:rPr>
        <w:t>（5）落实各项安全保卫责任制度，对各种可能发生的事件进行积极地防范，维护采购人正常的办公、生活秩序；为采购人创造安全、可靠的环境。</w:t>
      </w:r>
    </w:p>
    <w:p w14:paraId="60559096">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（6）切实做好大门的管理与管控。</w:t>
      </w:r>
    </w:p>
    <w:p w14:paraId="4D98BCC2">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a.门口（大门）实行24小时执勤。</w:t>
      </w:r>
    </w:p>
    <w:p w14:paraId="778E3863">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b.严禁大门敞开，无车辆通行时大门处于关闭状态。</w:t>
      </w:r>
    </w:p>
    <w:p w14:paraId="26162CF8">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c.外来人员来访时，需与受访人核实清楚，做好来访登记后进出，车辆出入需出示通行证。遇上级领导来检查工作，经查验证件（介绍信）后，可先放行，同时向办公室报告。</w:t>
      </w:r>
    </w:p>
    <w:p w14:paraId="3BC7FB70">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7）认真做好安全巡逻工作，对区域内的资产和设备设施进行监管，对采购人的重点部位要进行巡查，杜绝偷盗或人为恶意破坏的情况发生。每天晚上对全行政区进行巡视并在规定地点签到；行政区巡逻期间，发现行政区安全隐患及时报告相关部门，并做相应处理，切实做到防范于未然。</w:t>
      </w:r>
    </w:p>
    <w:p w14:paraId="0205CD42">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（8）如遇采购人举行活动和会议，应采取相应的安全保卫措施，并积极配合其有关部门做好各项安保工作。</w:t>
      </w:r>
    </w:p>
    <w:p w14:paraId="33A02116">
      <w:pPr>
        <w:pStyle w:val="53"/>
        <w:spacing w:line="400" w:lineRule="exact"/>
        <w:ind w:firstLine="482"/>
        <w:rPr>
          <w:rFonts w:ascii="宋体" w:hAnsi="宋体" w:cs="宋体"/>
          <w:sz w:val="24"/>
          <w:szCs w:val="24"/>
          <w:shd w:val="clear" w:color="auto" w:fill="FFFFFF"/>
        </w:rPr>
      </w:pPr>
      <w:r>
        <w:rPr>
          <w:rFonts w:hint="eastAsia" w:ascii="宋体" w:hAnsi="宋体" w:cs="宋体"/>
          <w:b/>
          <w:bCs/>
          <w:sz w:val="24"/>
          <w:szCs w:val="24"/>
          <w:shd w:val="clear" w:color="auto" w:fill="FFFFFF"/>
        </w:rPr>
        <w:t>【评审指标1】</w:t>
      </w:r>
      <w:r>
        <w:rPr>
          <w:rFonts w:hint="eastAsia" w:ascii="宋体" w:hAnsi="宋体" w:cs="宋体"/>
          <w:sz w:val="24"/>
          <w:szCs w:val="24"/>
          <w:shd w:val="clear" w:color="auto" w:fill="FFFFFF"/>
        </w:rPr>
        <w:t>采购人办公区发生重大群体事件以及较严重打架事件，5分钟内拨打办公室汇报、并协助采购人处理，在工作值班日志内详细记录。</w:t>
      </w:r>
    </w:p>
    <w:p w14:paraId="2122271B">
      <w:pPr>
        <w:pStyle w:val="53"/>
        <w:spacing w:line="400" w:lineRule="exact"/>
        <w:ind w:firstLine="482"/>
        <w:rPr>
          <w:rFonts w:ascii="宋体" w:hAnsi="宋体" w:cs="宋体"/>
          <w:sz w:val="24"/>
          <w:szCs w:val="24"/>
          <w:shd w:val="clear" w:color="auto" w:fill="FFFFFF"/>
        </w:rPr>
      </w:pPr>
      <w:r>
        <w:rPr>
          <w:rFonts w:hint="eastAsia" w:ascii="宋体" w:hAnsi="宋体" w:cs="宋体"/>
          <w:b/>
          <w:bCs/>
          <w:sz w:val="24"/>
          <w:szCs w:val="24"/>
          <w:shd w:val="clear" w:color="auto" w:fill="FFFFFF"/>
        </w:rPr>
        <w:t>【评审指标2】</w:t>
      </w:r>
      <w:r>
        <w:rPr>
          <w:rFonts w:hint="eastAsia" w:ascii="宋体" w:hAnsi="宋体" w:cs="宋体"/>
          <w:sz w:val="24"/>
          <w:szCs w:val="24"/>
          <w:shd w:val="clear" w:color="auto" w:fill="FFFFFF"/>
        </w:rPr>
        <w:t>做好日常安全保卫工作，对来访人员、车辆进行登记，禁止闲杂人员混入监区，防止财物盗失。箱装车辆进出门口均要开箱检查并详细登记、涉及采购人资产需经保卫口同意后放行。</w:t>
      </w:r>
    </w:p>
    <w:p w14:paraId="364306AF">
      <w:pPr>
        <w:pStyle w:val="53"/>
        <w:spacing w:line="400" w:lineRule="exact"/>
        <w:ind w:firstLine="482"/>
        <w:rPr>
          <w:rFonts w:ascii="宋体" w:hAnsi="宋体" w:cs="宋体"/>
          <w:sz w:val="24"/>
          <w:szCs w:val="24"/>
          <w:shd w:val="clear" w:color="auto" w:fill="FFFFFF"/>
        </w:rPr>
      </w:pPr>
      <w:r>
        <w:rPr>
          <w:rFonts w:hint="eastAsia" w:ascii="宋体" w:hAnsi="宋体" w:cs="宋体"/>
          <w:b/>
          <w:bCs/>
          <w:sz w:val="24"/>
          <w:szCs w:val="24"/>
          <w:shd w:val="clear" w:color="auto" w:fill="FFFFFF"/>
        </w:rPr>
        <w:t>【评审指标3】</w:t>
      </w:r>
      <w:r>
        <w:rPr>
          <w:rFonts w:hint="eastAsia" w:ascii="宋体" w:hAnsi="宋体" w:cs="宋体"/>
          <w:sz w:val="24"/>
          <w:szCs w:val="24"/>
          <w:shd w:val="clear" w:color="auto" w:fill="FFFFFF"/>
        </w:rPr>
        <w:t>承担采购人临时性的应急工作，完成单位领导和办公室交办的其他工作。</w:t>
      </w:r>
    </w:p>
    <w:p w14:paraId="4464332D">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6、保安员仪容仪表之要求</w:t>
      </w:r>
    </w:p>
    <w:p w14:paraId="530C29C0">
      <w:pPr>
        <w:pStyle w:val="53"/>
        <w:spacing w:line="400" w:lineRule="exact"/>
        <w:ind w:firstLine="482"/>
        <w:rPr>
          <w:rFonts w:ascii="宋体" w:hAnsi="宋体" w:cs="宋体"/>
          <w:sz w:val="24"/>
          <w:szCs w:val="24"/>
          <w:shd w:val="clear" w:color="auto" w:fill="FFFFFF"/>
        </w:rPr>
      </w:pPr>
      <w:r>
        <w:rPr>
          <w:rFonts w:hint="eastAsia" w:ascii="宋体" w:hAnsi="宋体" w:cs="宋体"/>
          <w:b/>
          <w:bCs/>
          <w:sz w:val="24"/>
          <w:szCs w:val="24"/>
          <w:shd w:val="clear" w:color="auto" w:fill="FFFFFF"/>
        </w:rPr>
        <w:t>【评审指标4】</w:t>
      </w:r>
      <w:r>
        <w:rPr>
          <w:rFonts w:hint="eastAsia" w:ascii="宋体" w:hAnsi="宋体" w:cs="宋体"/>
          <w:sz w:val="24"/>
          <w:szCs w:val="24"/>
          <w:shd w:val="clear" w:color="auto" w:fill="FFFFFF"/>
        </w:rPr>
        <w:t>所有保安人员的制服应保持干净。</w:t>
      </w:r>
    </w:p>
    <w:p w14:paraId="14AA93E1">
      <w:pPr>
        <w:pStyle w:val="53"/>
        <w:spacing w:line="400" w:lineRule="exact"/>
        <w:ind w:firstLine="482"/>
        <w:rPr>
          <w:rFonts w:ascii="宋体" w:hAnsi="宋体" w:cs="宋体"/>
          <w:sz w:val="24"/>
          <w:szCs w:val="24"/>
          <w:shd w:val="clear" w:color="auto" w:fill="FFFFFF"/>
        </w:rPr>
      </w:pPr>
      <w:r>
        <w:rPr>
          <w:rFonts w:hint="eastAsia" w:ascii="宋体" w:hAnsi="宋体" w:cs="宋体"/>
          <w:b/>
          <w:bCs/>
          <w:sz w:val="24"/>
          <w:szCs w:val="24"/>
          <w:shd w:val="clear" w:color="auto" w:fill="FFFFFF"/>
        </w:rPr>
        <w:t>【评审指标5】</w:t>
      </w:r>
      <w:r>
        <w:rPr>
          <w:rFonts w:hint="eastAsia" w:ascii="宋体" w:hAnsi="宋体" w:cs="宋体"/>
          <w:sz w:val="24"/>
          <w:szCs w:val="24"/>
          <w:shd w:val="clear" w:color="auto" w:fill="FFFFFF"/>
        </w:rPr>
        <w:t>在交接班前队长应检查每位所属员工的仪表仪容。</w:t>
      </w:r>
    </w:p>
    <w:p w14:paraId="6EF7CC24">
      <w:pPr>
        <w:pStyle w:val="53"/>
        <w:spacing w:line="400" w:lineRule="exact"/>
        <w:ind w:firstLine="482"/>
        <w:rPr>
          <w:rFonts w:ascii="宋体" w:hAnsi="宋体" w:cs="宋体"/>
          <w:sz w:val="24"/>
          <w:szCs w:val="24"/>
          <w:shd w:val="clear" w:color="auto" w:fill="FFFFFF"/>
        </w:rPr>
      </w:pPr>
      <w:r>
        <w:rPr>
          <w:rFonts w:hint="eastAsia" w:ascii="宋体" w:hAnsi="宋体" w:cs="宋体"/>
          <w:b/>
          <w:bCs/>
          <w:sz w:val="24"/>
          <w:szCs w:val="24"/>
          <w:shd w:val="clear" w:color="auto" w:fill="FFFFFF"/>
        </w:rPr>
        <w:t>【评审指标6】</w:t>
      </w:r>
      <w:r>
        <w:rPr>
          <w:rFonts w:hint="eastAsia" w:ascii="宋体" w:hAnsi="宋体" w:cs="宋体"/>
          <w:sz w:val="24"/>
          <w:szCs w:val="24"/>
          <w:shd w:val="clear" w:color="auto" w:fill="FFFFFF"/>
        </w:rPr>
        <w:t>发型：头发梳理整齐，头发不过领，不许留鬓须。</w:t>
      </w:r>
    </w:p>
    <w:p w14:paraId="335F8421">
      <w:pPr>
        <w:pStyle w:val="53"/>
        <w:spacing w:line="400" w:lineRule="exact"/>
        <w:ind w:firstLine="482"/>
        <w:rPr>
          <w:rFonts w:ascii="宋体" w:hAnsi="宋体" w:cs="宋体"/>
          <w:sz w:val="24"/>
          <w:szCs w:val="24"/>
          <w:shd w:val="clear" w:color="auto" w:fill="FFFFFF"/>
        </w:rPr>
      </w:pPr>
      <w:r>
        <w:rPr>
          <w:rFonts w:hint="eastAsia" w:ascii="宋体" w:hAnsi="宋体" w:cs="宋体"/>
          <w:b/>
          <w:bCs/>
          <w:sz w:val="24"/>
          <w:szCs w:val="24"/>
          <w:shd w:val="clear" w:color="auto" w:fill="FFFFFF"/>
        </w:rPr>
        <w:t>【评审指标7】</w:t>
      </w:r>
      <w:r>
        <w:rPr>
          <w:rFonts w:hint="eastAsia" w:ascii="宋体" w:hAnsi="宋体" w:cs="宋体"/>
          <w:sz w:val="24"/>
          <w:szCs w:val="24"/>
          <w:shd w:val="clear" w:color="auto" w:fill="FFFFFF"/>
        </w:rPr>
        <w:t>着装：按规定穿着制服（服装样式应提供彩色图文报备）整齐划一，鞋面保持整洁，无污垢、污渍，不得穿拖鞋。铭牌/工作证应佩戴在相应位置。</w:t>
      </w:r>
    </w:p>
    <w:p w14:paraId="725CB3FC">
      <w:pPr>
        <w:pStyle w:val="53"/>
        <w:spacing w:line="400" w:lineRule="exact"/>
        <w:ind w:firstLine="482"/>
        <w:rPr>
          <w:rFonts w:ascii="宋体" w:hAnsi="宋体" w:cs="宋体"/>
          <w:sz w:val="24"/>
          <w:szCs w:val="24"/>
          <w:shd w:val="clear" w:color="auto" w:fill="FFFFFF"/>
        </w:rPr>
      </w:pPr>
      <w:r>
        <w:rPr>
          <w:rFonts w:hint="eastAsia" w:ascii="宋体" w:hAnsi="宋体" w:cs="宋体"/>
          <w:b/>
          <w:bCs/>
          <w:sz w:val="24"/>
          <w:szCs w:val="24"/>
          <w:shd w:val="clear" w:color="auto" w:fill="FFFFFF"/>
        </w:rPr>
        <w:t>【评审指标8】</w:t>
      </w:r>
      <w:r>
        <w:rPr>
          <w:rFonts w:hint="eastAsia" w:ascii="宋体" w:hAnsi="宋体" w:cs="宋体"/>
          <w:sz w:val="24"/>
          <w:szCs w:val="24"/>
          <w:shd w:val="clear" w:color="auto" w:fill="FFFFFF"/>
        </w:rPr>
        <w:t>站姿：保持两腿与双肩同宽，两手自然下垂，或双手交叉放于身后或前胸下，收腹、挺胸，不得大稍息。</w:t>
      </w:r>
    </w:p>
    <w:p w14:paraId="6971CE1E">
      <w:pPr>
        <w:pStyle w:val="53"/>
        <w:spacing w:line="400" w:lineRule="exact"/>
        <w:ind w:firstLine="482"/>
        <w:rPr>
          <w:rFonts w:ascii="宋体" w:hAnsi="宋体" w:cs="宋体"/>
          <w:sz w:val="24"/>
          <w:szCs w:val="24"/>
          <w:shd w:val="clear" w:color="auto" w:fill="FFFFFF"/>
        </w:rPr>
      </w:pPr>
      <w:r>
        <w:rPr>
          <w:rFonts w:hint="eastAsia" w:ascii="宋体" w:hAnsi="宋体" w:cs="宋体"/>
          <w:b/>
          <w:bCs/>
          <w:sz w:val="24"/>
          <w:szCs w:val="24"/>
          <w:shd w:val="clear" w:color="auto" w:fill="FFFFFF"/>
        </w:rPr>
        <w:t>【评审指标9】</w:t>
      </w:r>
      <w:r>
        <w:rPr>
          <w:rFonts w:hint="eastAsia" w:ascii="宋体" w:hAnsi="宋体" w:cs="宋体"/>
          <w:sz w:val="24"/>
          <w:szCs w:val="24"/>
          <w:shd w:val="clear" w:color="auto" w:fill="FFFFFF"/>
        </w:rPr>
        <w:t>坐姿：不趴桌，不翘腿，双眼正视前方，姿势端正。</w:t>
      </w:r>
    </w:p>
    <w:p w14:paraId="4DFD539A">
      <w:pPr>
        <w:pStyle w:val="53"/>
        <w:spacing w:line="400" w:lineRule="exact"/>
        <w:ind w:firstLine="482"/>
        <w:rPr>
          <w:rFonts w:ascii="宋体" w:hAnsi="宋体" w:cs="宋体"/>
          <w:sz w:val="24"/>
          <w:szCs w:val="24"/>
          <w:shd w:val="clear" w:color="auto" w:fill="FFFFFF"/>
        </w:rPr>
      </w:pPr>
      <w:r>
        <w:rPr>
          <w:rFonts w:hint="eastAsia" w:ascii="宋体" w:hAnsi="宋体" w:cs="宋体"/>
          <w:b/>
          <w:bCs/>
          <w:sz w:val="24"/>
          <w:szCs w:val="24"/>
          <w:shd w:val="clear" w:color="auto" w:fill="FFFFFF"/>
        </w:rPr>
        <w:t>【评审指标10】</w:t>
      </w:r>
      <w:r>
        <w:rPr>
          <w:rFonts w:hint="eastAsia" w:ascii="宋体" w:hAnsi="宋体" w:cs="宋体"/>
          <w:sz w:val="24"/>
          <w:szCs w:val="24"/>
          <w:shd w:val="clear" w:color="auto" w:fill="FFFFFF"/>
        </w:rPr>
        <w:t>精神面貌：行走有力，挺拔，精神饱满，目视前方，富有朝气。</w:t>
      </w:r>
    </w:p>
    <w:p w14:paraId="0A7D1AB5">
      <w:pPr>
        <w:pStyle w:val="19"/>
        <w:widowControl/>
        <w:spacing w:before="75" w:beforeAutospacing="0" w:after="75" w:afterAutospacing="0" w:line="400" w:lineRule="exact"/>
        <w:ind w:firstLine="482" w:firstLineChars="200"/>
        <w:rPr>
          <w:rFonts w:ascii="宋体" w:hAnsi="宋体" w:cs="宋体"/>
          <w:b/>
          <w:bCs/>
        </w:rPr>
      </w:pPr>
      <w:r>
        <w:rPr>
          <w:rFonts w:hint="eastAsia" w:ascii="宋体" w:hAnsi="宋体" w:cs="宋体"/>
          <w:b/>
          <w:bCs/>
          <w:color w:val="000000"/>
        </w:rPr>
        <w:t>★以上‘技术要求’中，所有未标注‘【评审指标】’的条款均为本项目基本要求，为不允许负偏离的实质性要求，若有负偏离则按无效响应处理。标注‘【评审指标】’的条款将在技术部分作为评审指标进行评分，其偏离不影响响应有效性，但会影响相应分值。</w:t>
      </w:r>
    </w:p>
    <w:p w14:paraId="7C764A79">
      <w:pPr>
        <w:pStyle w:val="19"/>
        <w:widowControl/>
        <w:spacing w:before="75" w:beforeAutospacing="0" w:after="75" w:afterAutospacing="0" w:line="400" w:lineRule="exact"/>
        <w:rPr>
          <w:rFonts w:ascii="宋体" w:hAnsi="宋体" w:cs="宋体"/>
          <w:b/>
          <w:bCs/>
        </w:rPr>
      </w:pPr>
      <w:r>
        <w:rPr>
          <w:rFonts w:hint="eastAsia" w:ascii="宋体" w:hAnsi="宋体" w:cs="宋体"/>
          <w:b/>
          <w:bCs/>
        </w:rPr>
        <w:t>三、商务条件</w:t>
      </w:r>
      <w:r>
        <w:rPr>
          <w:rFonts w:hint="eastAsia" w:ascii="宋体" w:hAnsi="宋体"/>
          <w:b/>
          <w:bCs/>
        </w:rPr>
        <w:t>（以下条款均不允许负偏离，否则按无效响应处理）</w:t>
      </w:r>
    </w:p>
    <w:p w14:paraId="6113F10D">
      <w:pPr>
        <w:pStyle w:val="19"/>
        <w:widowControl/>
        <w:spacing w:before="75" w:beforeAutospacing="0" w:after="75" w:afterAutospacing="0" w:line="400" w:lineRule="exact"/>
        <w:ind w:firstLine="482" w:firstLineChars="200"/>
        <w:rPr>
          <w:rFonts w:ascii="宋体" w:hAnsi="宋体" w:cs="宋体"/>
        </w:rPr>
      </w:pPr>
      <w:r>
        <w:rPr>
          <w:rFonts w:hint="eastAsia" w:ascii="宋体" w:hAnsi="宋体" w:cs="宋体"/>
          <w:b/>
          <w:bCs/>
        </w:rPr>
        <w:t>1、交付地点：</w:t>
      </w:r>
      <w:r>
        <w:rPr>
          <w:rFonts w:hint="eastAsia" w:ascii="宋体" w:hAnsi="宋体" w:cs="宋体"/>
          <w:b/>
          <w:bCs/>
          <w:color w:val="000000"/>
        </w:rPr>
        <w:t>福建省泉州市丰泽区古道街8号</w:t>
      </w:r>
      <w:r>
        <w:rPr>
          <w:rFonts w:hint="eastAsia" w:ascii="宋体" w:hAnsi="宋体" w:cs="宋体"/>
          <w:b/>
          <w:bCs/>
        </w:rPr>
        <w:t>。</w:t>
      </w:r>
    </w:p>
    <w:p w14:paraId="55136B8B">
      <w:pPr>
        <w:pStyle w:val="7"/>
        <w:spacing w:line="400" w:lineRule="exact"/>
        <w:ind w:firstLine="482" w:firstLineChars="200"/>
        <w:rPr>
          <w:rFonts w:ascii="宋体" w:hAnsi="宋体" w:cs="宋体"/>
          <w:b/>
          <w:bCs/>
          <w:sz w:val="24"/>
          <w:szCs w:val="24"/>
        </w:rPr>
      </w:pPr>
      <w:r>
        <w:rPr>
          <w:rFonts w:hint="eastAsia" w:ascii="宋体" w:hAnsi="宋体" w:cs="宋体"/>
          <w:b/>
          <w:bCs/>
          <w:sz w:val="24"/>
          <w:szCs w:val="24"/>
        </w:rPr>
        <w:t>2、交付时间</w:t>
      </w:r>
      <w:r>
        <w:rPr>
          <w:rFonts w:hint="eastAsia" w:ascii="宋体" w:hAnsi="宋体" w:cs="宋体"/>
          <w:b/>
          <w:bCs/>
        </w:rPr>
        <w:t>：</w:t>
      </w:r>
      <w:r>
        <w:rPr>
          <w:rFonts w:hint="eastAsia" w:ascii="宋体" w:hAnsi="宋体" w:cs="宋体"/>
          <w:b/>
          <w:bCs/>
          <w:color w:val="000000"/>
          <w:sz w:val="24"/>
          <w:szCs w:val="24"/>
        </w:rPr>
        <w:t>自合同约定的提供服务之日起服务期限2年。</w:t>
      </w:r>
    </w:p>
    <w:p w14:paraId="65119BF2">
      <w:pPr>
        <w:pStyle w:val="19"/>
        <w:widowControl/>
        <w:spacing w:before="75" w:beforeAutospacing="0" w:after="75" w:afterAutospacing="0" w:line="400" w:lineRule="exact"/>
        <w:ind w:firstLine="482" w:firstLineChars="200"/>
        <w:rPr>
          <w:rFonts w:ascii="宋体" w:hAnsi="宋体" w:cs="宋体"/>
        </w:rPr>
      </w:pPr>
      <w:r>
        <w:rPr>
          <w:rFonts w:hint="eastAsia" w:ascii="宋体" w:hAnsi="宋体" w:cs="宋体"/>
          <w:b/>
          <w:bCs/>
        </w:rPr>
        <w:t>3、交付条件：</w:t>
      </w:r>
      <w:r>
        <w:rPr>
          <w:rFonts w:hint="eastAsia" w:ascii="宋体" w:hAnsi="宋体" w:cs="宋体"/>
          <w:b/>
          <w:bCs/>
          <w:color w:val="000000"/>
        </w:rPr>
        <w:t>提供良好的保安服务，按照采购文件及合同标准要求执行</w:t>
      </w:r>
    </w:p>
    <w:p w14:paraId="6F9874B1">
      <w:pPr>
        <w:pStyle w:val="19"/>
        <w:widowControl/>
        <w:spacing w:before="75" w:beforeAutospacing="0" w:after="75" w:afterAutospacing="0" w:line="400" w:lineRule="exact"/>
        <w:ind w:firstLine="482" w:firstLineChars="200"/>
        <w:rPr>
          <w:rFonts w:ascii="宋体" w:hAnsi="宋体" w:cs="宋体"/>
          <w:color w:val="333333"/>
          <w:shd w:val="clear" w:color="auto" w:fill="FFFFFF"/>
          <w:lang w:val="zh-TW" w:eastAsia="zh-TW"/>
        </w:rPr>
      </w:pPr>
      <w:r>
        <w:rPr>
          <w:rFonts w:hint="eastAsia" w:ascii="宋体" w:hAnsi="宋体" w:cs="宋体"/>
          <w:b/>
          <w:bCs/>
        </w:rPr>
        <w:t>4、是否收取履约保证金：是。履约保证金百分比：5%。说明：</w:t>
      </w:r>
      <w:r>
        <w:rPr>
          <w:rFonts w:hint="eastAsia" w:asciiTheme="minorEastAsia" w:hAnsiTheme="minorEastAsia" w:eastAsiaTheme="minorEastAsia" w:cstheme="minorEastAsia"/>
        </w:rPr>
        <w:t>成交供应商在签订采购合同前以银行转账、支票、汇票、本票或银行无条件支付保函(有效期覆盖本项目合同期的，不可撤销的见索即付保函)等非现金形式向采购人缴交</w:t>
      </w:r>
      <w:r>
        <w:rPr>
          <w:rStyle w:val="26"/>
          <w:rFonts w:hint="eastAsia" w:ascii="Times New Roman" w:hAnsi="Times New Roman"/>
          <w:b w:val="0"/>
          <w:bCs w:val="0"/>
        </w:rPr>
        <w:t>。履约保证金在服务期结束且经采购人确认双方无未了事项后，采购人在收到成交供应商书面申请后30日内无息退还。</w:t>
      </w:r>
    </w:p>
    <w:p w14:paraId="46C1AC14">
      <w:pPr>
        <w:pStyle w:val="19"/>
        <w:widowControl/>
        <w:spacing w:before="75" w:beforeAutospacing="0" w:after="75" w:afterAutospacing="0" w:line="400" w:lineRule="exact"/>
        <w:ind w:firstLine="482" w:firstLineChars="200"/>
        <w:rPr>
          <w:rFonts w:ascii="宋体" w:hAnsi="宋体" w:cs="宋体"/>
          <w:b/>
          <w:bCs/>
        </w:rPr>
      </w:pPr>
      <w:r>
        <w:rPr>
          <w:rFonts w:hint="eastAsia" w:ascii="宋体" w:hAnsi="宋体" w:cs="宋体"/>
          <w:b/>
          <w:bCs/>
        </w:rPr>
        <w:t>5、是否邀请供应商参与验收：否</w:t>
      </w:r>
    </w:p>
    <w:p w14:paraId="0EF345D3">
      <w:pPr>
        <w:pStyle w:val="19"/>
        <w:widowControl/>
        <w:spacing w:before="75" w:beforeAutospacing="0" w:after="75" w:afterAutospacing="0" w:line="400" w:lineRule="exact"/>
        <w:ind w:firstLine="482" w:firstLineChars="200"/>
        <w:rPr>
          <w:rFonts w:ascii="宋体" w:hAnsi="宋体" w:cs="宋体"/>
          <w:b/>
          <w:bCs/>
        </w:rPr>
      </w:pPr>
      <w:r>
        <w:rPr>
          <w:rFonts w:hint="eastAsia" w:ascii="宋体" w:hAnsi="宋体" w:cs="宋体"/>
          <w:b/>
          <w:bCs/>
        </w:rPr>
        <w:t>6、验收方式数据表格</w:t>
      </w:r>
    </w:p>
    <w:tbl>
      <w:tblPr>
        <w:tblStyle w:val="23"/>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26"/>
        <w:gridCol w:w="8628"/>
      </w:tblGrid>
      <w:tr w14:paraId="03DC13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1026" w:type="dxa"/>
            <w:tcBorders>
              <w:top w:val="outset" w:color="auto" w:sz="6" w:space="0"/>
              <w:left w:val="outset" w:color="auto" w:sz="6" w:space="0"/>
              <w:bottom w:val="outset" w:color="auto" w:sz="6" w:space="0"/>
              <w:right w:val="outset" w:color="auto" w:sz="6" w:space="0"/>
            </w:tcBorders>
            <w:noWrap/>
            <w:vAlign w:val="center"/>
          </w:tcPr>
          <w:p w14:paraId="25CA58DD">
            <w:pPr>
              <w:widowControl/>
              <w:spacing w:line="400" w:lineRule="exact"/>
              <w:jc w:val="left"/>
              <w:rPr>
                <w:rFonts w:ascii="宋体" w:hAnsi="宋体" w:cs="宋体"/>
                <w:sz w:val="24"/>
                <w:szCs w:val="24"/>
              </w:rPr>
            </w:pPr>
            <w:r>
              <w:rPr>
                <w:rFonts w:hint="eastAsia" w:ascii="宋体" w:hAnsi="宋体" w:cs="宋体"/>
                <w:kern w:val="0"/>
                <w:sz w:val="24"/>
                <w:szCs w:val="24"/>
              </w:rPr>
              <w:t>验收期次</w:t>
            </w:r>
          </w:p>
        </w:tc>
        <w:tc>
          <w:tcPr>
            <w:tcW w:w="8628" w:type="dxa"/>
            <w:tcBorders>
              <w:top w:val="outset" w:color="auto" w:sz="6" w:space="0"/>
              <w:left w:val="outset" w:color="auto" w:sz="6" w:space="0"/>
              <w:bottom w:val="outset" w:color="auto" w:sz="6" w:space="0"/>
              <w:right w:val="outset" w:color="auto" w:sz="6" w:space="0"/>
            </w:tcBorders>
            <w:noWrap/>
            <w:vAlign w:val="center"/>
          </w:tcPr>
          <w:p w14:paraId="5EBFEC60">
            <w:pPr>
              <w:widowControl/>
              <w:spacing w:line="400" w:lineRule="exact"/>
              <w:jc w:val="left"/>
              <w:rPr>
                <w:rFonts w:ascii="宋体" w:hAnsi="宋体" w:cs="宋体"/>
                <w:sz w:val="24"/>
                <w:szCs w:val="24"/>
              </w:rPr>
            </w:pPr>
            <w:r>
              <w:rPr>
                <w:rFonts w:hint="eastAsia" w:ascii="宋体" w:hAnsi="宋体" w:cs="宋体"/>
                <w:kern w:val="0"/>
                <w:sz w:val="24"/>
                <w:szCs w:val="24"/>
              </w:rPr>
              <w:t>验收期次说明</w:t>
            </w:r>
          </w:p>
        </w:tc>
      </w:tr>
      <w:tr w14:paraId="7D3A28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26" w:type="dxa"/>
            <w:tcBorders>
              <w:top w:val="outset" w:color="auto" w:sz="6" w:space="0"/>
              <w:left w:val="outset" w:color="auto" w:sz="6" w:space="0"/>
              <w:bottom w:val="outset" w:color="auto" w:sz="6" w:space="0"/>
              <w:right w:val="outset" w:color="auto" w:sz="6" w:space="0"/>
            </w:tcBorders>
            <w:noWrap/>
            <w:vAlign w:val="center"/>
          </w:tcPr>
          <w:p w14:paraId="2CEF0778">
            <w:pPr>
              <w:widowControl/>
              <w:spacing w:line="400" w:lineRule="exact"/>
              <w:jc w:val="center"/>
              <w:rPr>
                <w:rFonts w:ascii="宋体" w:hAnsi="宋体" w:cs="宋体"/>
                <w:sz w:val="24"/>
                <w:szCs w:val="24"/>
              </w:rPr>
            </w:pPr>
            <w:r>
              <w:rPr>
                <w:rFonts w:hint="eastAsia" w:ascii="宋体" w:hAnsi="宋体" w:cs="宋体"/>
                <w:kern w:val="0"/>
                <w:sz w:val="24"/>
                <w:szCs w:val="24"/>
              </w:rPr>
              <w:t>1</w:t>
            </w:r>
          </w:p>
        </w:tc>
        <w:tc>
          <w:tcPr>
            <w:tcW w:w="8628" w:type="dxa"/>
            <w:tcBorders>
              <w:top w:val="outset" w:color="auto" w:sz="6" w:space="0"/>
              <w:left w:val="outset" w:color="auto" w:sz="6" w:space="0"/>
              <w:bottom w:val="outset" w:color="auto" w:sz="6" w:space="0"/>
              <w:right w:val="outset" w:color="auto" w:sz="6" w:space="0"/>
            </w:tcBorders>
            <w:noWrap/>
            <w:vAlign w:val="center"/>
          </w:tcPr>
          <w:p w14:paraId="68FE4216">
            <w:pPr>
              <w:widowControl/>
              <w:spacing w:line="400" w:lineRule="exact"/>
              <w:jc w:val="left"/>
              <w:rPr>
                <w:rFonts w:ascii="宋体" w:hAnsi="宋体" w:cs="宋体"/>
                <w:sz w:val="24"/>
                <w:szCs w:val="24"/>
              </w:rPr>
            </w:pPr>
            <w:r>
              <w:rPr>
                <w:rFonts w:hint="eastAsia" w:ascii="宋体" w:hAnsi="宋体" w:cs="宋体"/>
                <w:color w:val="000000"/>
                <w:sz w:val="24"/>
                <w:szCs w:val="24"/>
              </w:rPr>
              <w:t>按照采购文件及合同标准要求验收，每季度支付。</w:t>
            </w:r>
          </w:p>
        </w:tc>
      </w:tr>
    </w:tbl>
    <w:p w14:paraId="3B2BB14F">
      <w:pPr>
        <w:widowControl/>
        <w:spacing w:line="360" w:lineRule="auto"/>
        <w:ind w:firstLine="482" w:firstLineChars="200"/>
        <w:jc w:val="left"/>
        <w:rPr>
          <w:rFonts w:ascii="宋体" w:hAnsi="宋体" w:cs="宋体"/>
          <w:color w:val="0000FF"/>
          <w:shd w:val="clear" w:color="auto" w:fill="FFFFFF"/>
        </w:rPr>
      </w:pPr>
      <w:r>
        <w:rPr>
          <w:rFonts w:hint="eastAsia" w:ascii="宋体" w:hAnsi="宋体" w:cs="宋体"/>
          <w:b/>
          <w:bCs/>
          <w:kern w:val="0"/>
          <w:sz w:val="24"/>
          <w:szCs w:val="24"/>
        </w:rPr>
        <w:t>7、支付方式：</w:t>
      </w:r>
      <w:r>
        <w:rPr>
          <w:rFonts w:ascii="宋体" w:hAnsi="宋体" w:cs="宋体"/>
          <w:color w:val="000000"/>
          <w:sz w:val="24"/>
          <w:szCs w:val="24"/>
        </w:rPr>
        <w:t>①</w:t>
      </w:r>
      <w:r>
        <w:rPr>
          <w:rFonts w:hint="eastAsia" w:ascii="宋体" w:hAnsi="宋体" w:cs="宋体"/>
          <w:color w:val="000000"/>
          <w:sz w:val="24"/>
          <w:szCs w:val="24"/>
        </w:rPr>
        <w:t>按合同要求验收，每三个月支付一次；</w:t>
      </w:r>
      <w:r>
        <w:rPr>
          <w:rFonts w:ascii="宋体" w:hAnsi="宋体" w:cs="宋体"/>
          <w:color w:val="000000"/>
          <w:sz w:val="24"/>
          <w:szCs w:val="24"/>
        </w:rPr>
        <w:t>②</w:t>
      </w:r>
      <w:r>
        <w:rPr>
          <w:rFonts w:hint="eastAsia" w:ascii="宋体" w:hAnsi="宋体" w:cs="宋体"/>
          <w:sz w:val="24"/>
          <w:szCs w:val="24"/>
          <w:shd w:val="clear" w:color="auto" w:fill="FFFFFF"/>
        </w:rPr>
        <w:t>成交供应商</w:t>
      </w:r>
      <w:r>
        <w:rPr>
          <w:rFonts w:hint="eastAsia" w:ascii="宋体" w:hAnsi="宋体" w:cs="宋体"/>
          <w:color w:val="000000"/>
          <w:sz w:val="24"/>
          <w:szCs w:val="24"/>
        </w:rPr>
        <w:t>于次月10日前开具正式发票向采购人申请结算上一结算周期服务费用。</w:t>
      </w:r>
      <w:r>
        <w:rPr>
          <w:rFonts w:ascii="宋体" w:hAnsi="宋体" w:cs="宋体"/>
          <w:color w:val="000000"/>
          <w:sz w:val="24"/>
          <w:szCs w:val="24"/>
        </w:rPr>
        <w:t>③</w:t>
      </w:r>
      <w:r>
        <w:rPr>
          <w:rFonts w:hint="eastAsia" w:ascii="宋体" w:hAnsi="宋体" w:cs="宋体"/>
          <w:sz w:val="24"/>
          <w:szCs w:val="24"/>
          <w:shd w:val="clear" w:color="auto" w:fill="FFFFFF"/>
        </w:rPr>
        <w:t>成交供应商</w:t>
      </w:r>
      <w:r>
        <w:rPr>
          <w:rFonts w:hint="eastAsia" w:ascii="宋体" w:hAnsi="宋体" w:cs="宋体"/>
          <w:color w:val="000000"/>
          <w:sz w:val="24"/>
          <w:szCs w:val="24"/>
        </w:rPr>
        <w:t>的服务满足竞争性磋商文件及合同约定内容及要求的,采购人于收到</w:t>
      </w:r>
      <w:r>
        <w:rPr>
          <w:rFonts w:hint="eastAsia" w:ascii="宋体" w:hAnsi="宋体" w:cs="宋体"/>
          <w:sz w:val="24"/>
          <w:szCs w:val="24"/>
          <w:shd w:val="clear" w:color="auto" w:fill="FFFFFF"/>
        </w:rPr>
        <w:t>成交供应商</w:t>
      </w:r>
      <w:r>
        <w:rPr>
          <w:rFonts w:hint="eastAsia" w:ascii="宋体" w:hAnsi="宋体" w:cs="宋体"/>
          <w:color w:val="000000"/>
          <w:sz w:val="24"/>
          <w:szCs w:val="24"/>
        </w:rPr>
        <w:t>提供的正式发票（</w:t>
      </w:r>
      <w:r>
        <w:rPr>
          <w:rFonts w:hint="eastAsia" w:ascii="宋体" w:hAnsi="宋体" w:cs="宋体"/>
          <w:sz w:val="24"/>
        </w:rPr>
        <w:t>等额增值税专用发票）</w:t>
      </w:r>
      <w:r>
        <w:rPr>
          <w:rFonts w:hint="eastAsia" w:ascii="宋体" w:hAnsi="宋体" w:cs="宋体"/>
          <w:color w:val="000000"/>
          <w:sz w:val="24"/>
          <w:szCs w:val="24"/>
        </w:rPr>
        <w:t>后30日内办理相关支付手续并以转账方式支付</w:t>
      </w:r>
      <w:r>
        <w:rPr>
          <w:rFonts w:hint="eastAsia" w:ascii="宋体" w:hAnsi="宋体" w:cs="宋体"/>
          <w:sz w:val="24"/>
          <w:szCs w:val="24"/>
          <w:shd w:val="clear" w:color="auto" w:fill="FFFFFF"/>
        </w:rPr>
        <w:t>成交供应商</w:t>
      </w:r>
      <w:r>
        <w:rPr>
          <w:rFonts w:hint="eastAsia" w:ascii="宋体" w:hAnsi="宋体" w:cs="宋体"/>
          <w:color w:val="000000"/>
          <w:sz w:val="24"/>
          <w:szCs w:val="24"/>
        </w:rPr>
        <w:t>上一结算周期服务。</w:t>
      </w:r>
    </w:p>
    <w:p w14:paraId="163DF3A7">
      <w:pPr>
        <w:pStyle w:val="53"/>
        <w:spacing w:line="360" w:lineRule="auto"/>
        <w:ind w:firstLine="482" w:firstLineChars="200"/>
        <w:rPr>
          <w:rFonts w:ascii="宋体" w:hAnsi="宋体" w:cs="宋体"/>
          <w:b/>
          <w:bCs/>
          <w:sz w:val="24"/>
          <w:szCs w:val="24"/>
          <w:shd w:val="clear" w:color="auto" w:fill="FFFFFF"/>
        </w:rPr>
      </w:pPr>
      <w:r>
        <w:rPr>
          <w:rFonts w:hint="eastAsia" w:ascii="宋体" w:hAnsi="宋体" w:cs="宋体"/>
          <w:b/>
          <w:bCs/>
          <w:sz w:val="24"/>
          <w:szCs w:val="24"/>
          <w:shd w:val="clear" w:color="auto" w:fill="FFFFFF"/>
        </w:rPr>
        <w:t xml:space="preserve">8、违约责任 </w:t>
      </w:r>
    </w:p>
    <w:p w14:paraId="61B8F9E0">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8.1签订合同后因成交供应商任何违约行为导致本合同无法正常继续履行或提前终止，成交供应商应支付本合同价款20%的违约金，对采购人造成的损失的，成交供应商还应承担相应的赔偿责任。</w:t>
      </w:r>
    </w:p>
    <w:p w14:paraId="1056E6A9">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8.2成交供应商不得将本项目进行分包或转包，如发现经查实，采购人有权单方解除合同，成交供应商还须支付采购人本合同金额20%的违约金，对采购人造成的损失的，成交供应商还应承担相应的赔偿责任。</w:t>
      </w:r>
    </w:p>
    <w:p w14:paraId="70DBA487">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8.3为了稳定保安队伍，避免频繁更换保安员影响保安服务质量、影响采购人正常工作，成交后保安员不得随意更换调整，确因特殊情况需更换调整的应提前十</w:t>
      </w:r>
      <w:r>
        <w:rPr>
          <w:rFonts w:hint="eastAsia" w:ascii="宋体" w:hAnsi="宋体" w:cs="宋体"/>
          <w:sz w:val="24"/>
          <w:szCs w:val="24"/>
          <w:shd w:val="clear" w:color="auto" w:fill="FFFFFF"/>
          <w:lang w:val="en-US" w:eastAsia="zh-CN"/>
        </w:rPr>
        <w:t>个日历日</w:t>
      </w:r>
      <w:r>
        <w:rPr>
          <w:rFonts w:hint="eastAsia" w:ascii="宋体" w:hAnsi="宋体" w:cs="宋体"/>
          <w:sz w:val="24"/>
          <w:szCs w:val="24"/>
          <w:shd w:val="clear" w:color="auto" w:fill="FFFFFF"/>
        </w:rPr>
        <w:t>书面告知采购人，更换人员应为同等或以上资质并且经采购人同意后，方可调整。擅自更换的，按10000元/人/次支付违约金，达两次采购人有权解除合同。</w:t>
      </w:r>
    </w:p>
    <w:p w14:paraId="3543C5A8">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8.4竞争性磋商文件以及成交供应商的响应文件作为本项目合同不可分割一部分，双方均有义务遵守。派遣的保安员应符合竞争性磋商文件设置的基本要求，未达基本要求的，采购人有权要求更换，因此造成空岗的,成交供应商应承担违约责任；</w:t>
      </w:r>
    </w:p>
    <w:p w14:paraId="04028631">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8.5因一方过错导致本合同无法履行的，违约方应赔偿因此给守约方造成的损失。如双方都有过错，则根据双方的过错大小分摊责任。因政策或不可抗力原因导致本合同无法履行的，视情况部分或全部免除合同当事人的责任。</w:t>
      </w:r>
    </w:p>
    <w:p w14:paraId="684DE031">
      <w:pPr>
        <w:pStyle w:val="53"/>
        <w:spacing w:line="400" w:lineRule="exact"/>
        <w:ind w:firstLine="482"/>
        <w:rPr>
          <w:rFonts w:hint="eastAsia" w:ascii="宋体" w:hAnsi="宋体" w:cs="宋体"/>
          <w:sz w:val="24"/>
          <w:szCs w:val="24"/>
          <w:shd w:val="clear" w:color="auto" w:fill="FFFFFF"/>
        </w:rPr>
      </w:pPr>
      <w:r>
        <w:rPr>
          <w:rFonts w:hint="eastAsia" w:ascii="宋体" w:hAnsi="宋体" w:cs="宋体"/>
          <w:sz w:val="24"/>
          <w:szCs w:val="24"/>
          <w:shd w:val="clear" w:color="auto" w:fill="FFFFFF"/>
        </w:rPr>
        <w:t>8.6保安员违约责任及扣款条款</w:t>
      </w:r>
    </w:p>
    <w:p w14:paraId="6FE2B634">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lang w:val="en-US" w:eastAsia="zh-CN"/>
        </w:rPr>
        <w:t>8.6.1成交供应商保安员在合同履行过程中出现违约情形的，按以下规定执行。其中，一般违约由采购人书面指出后直接扣款处理；重大违约除扣款外，采购人有权要求成交供应商限期整改、更换人员或解除合同。</w:t>
      </w:r>
    </w:p>
    <w:p w14:paraId="027A8A91">
      <w:pPr>
        <w:pStyle w:val="53"/>
        <w:spacing w:line="360" w:lineRule="auto"/>
        <w:ind w:firstLine="480" w:firstLineChars="200"/>
        <w:rPr>
          <w:rFonts w:hint="eastAsia" w:ascii="宋体" w:hAnsi="宋体" w:cs="宋体"/>
          <w:sz w:val="24"/>
          <w:szCs w:val="24"/>
          <w:shd w:val="clear" w:color="auto" w:fill="FFFFFF"/>
        </w:rPr>
      </w:pP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lang w:val="en-US" w:eastAsia="zh-CN"/>
        </w:rPr>
        <w:t>1）</w:t>
      </w:r>
      <w:r>
        <w:rPr>
          <w:rFonts w:hint="eastAsia" w:ascii="宋体" w:hAnsi="宋体" w:cs="宋体"/>
          <w:sz w:val="24"/>
          <w:szCs w:val="24"/>
          <w:shd w:val="clear" w:color="auto" w:fill="FFFFFF"/>
        </w:rPr>
        <w:t>一般违约情形及扣款标准</w:t>
      </w:r>
    </w:p>
    <w:p w14:paraId="7FE7A084">
      <w:pPr>
        <w:pStyle w:val="53"/>
        <w:spacing w:line="360" w:lineRule="auto"/>
        <w:ind w:firstLine="480" w:firstLineChars="200"/>
        <w:rPr>
          <w:rFonts w:hint="eastAsia" w:ascii="宋体" w:hAnsi="宋体" w:cs="宋体"/>
          <w:sz w:val="24"/>
          <w:szCs w:val="24"/>
          <w:shd w:val="clear" w:color="auto" w:fill="FFFFFF"/>
        </w:rPr>
      </w:pPr>
      <w:r>
        <w:rPr>
          <w:rFonts w:hint="eastAsia" w:ascii="宋体" w:hAnsi="宋体" w:cs="宋体"/>
          <w:sz w:val="24"/>
          <w:szCs w:val="24"/>
          <w:shd w:val="clear" w:color="auto" w:fill="FFFFFF"/>
          <w:lang w:val="en-US" w:eastAsia="zh-CN"/>
        </w:rPr>
        <w:t>成交供应商</w:t>
      </w:r>
      <w:r>
        <w:rPr>
          <w:rFonts w:hint="eastAsia" w:ascii="宋体" w:hAnsi="宋体" w:cs="宋体"/>
          <w:sz w:val="24"/>
          <w:szCs w:val="24"/>
          <w:shd w:val="clear" w:color="auto" w:fill="FFFFFF"/>
        </w:rPr>
        <w:t>保安员出现下列行为之一的，构成一般违约，采购人有权按次从当期服务费中扣除相应金额：</w:t>
      </w:r>
    </w:p>
    <w:tbl>
      <w:tblPr>
        <w:tblStyle w:val="23"/>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570"/>
        <w:gridCol w:w="7082"/>
        <w:gridCol w:w="2096"/>
      </w:tblGrid>
      <w:tr w14:paraId="067DB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0" w:type="auto"/>
            <w:shd w:val="clear" w:color="auto" w:fill="auto"/>
            <w:vAlign w:val="center"/>
          </w:tcPr>
          <w:p w14:paraId="4F5D9201">
            <w:pPr>
              <w:keepNext w:val="0"/>
              <w:keepLines w:val="0"/>
              <w:widowControl/>
              <w:suppressLineNumbers w:val="0"/>
              <w:jc w:val="center"/>
              <w:rPr>
                <w:b/>
                <w:bCs/>
              </w:rPr>
            </w:pPr>
            <w:r>
              <w:rPr>
                <w:rFonts w:ascii="宋体" w:hAnsi="宋体" w:eastAsia="宋体" w:cs="宋体"/>
                <w:b/>
                <w:bCs/>
                <w:kern w:val="0"/>
                <w:sz w:val="24"/>
                <w:szCs w:val="24"/>
                <w:lang w:val="en-US" w:eastAsia="zh-CN" w:bidi="ar"/>
              </w:rPr>
              <w:t>序号</w:t>
            </w:r>
          </w:p>
        </w:tc>
        <w:tc>
          <w:tcPr>
            <w:tcW w:w="0" w:type="auto"/>
            <w:shd w:val="clear" w:color="auto" w:fill="auto"/>
            <w:vAlign w:val="center"/>
          </w:tcPr>
          <w:p w14:paraId="16839DE2">
            <w:pPr>
              <w:keepNext w:val="0"/>
              <w:keepLines w:val="0"/>
              <w:widowControl/>
              <w:suppressLineNumbers w:val="0"/>
              <w:jc w:val="center"/>
              <w:rPr>
                <w:b/>
                <w:bCs/>
              </w:rPr>
            </w:pPr>
            <w:r>
              <w:rPr>
                <w:rFonts w:ascii="宋体" w:hAnsi="宋体" w:eastAsia="宋体" w:cs="宋体"/>
                <w:b/>
                <w:bCs/>
                <w:kern w:val="0"/>
                <w:sz w:val="24"/>
                <w:szCs w:val="24"/>
                <w:lang w:val="en-US" w:eastAsia="zh-CN" w:bidi="ar"/>
              </w:rPr>
              <w:t>违约行为</w:t>
            </w:r>
          </w:p>
        </w:tc>
        <w:tc>
          <w:tcPr>
            <w:tcW w:w="0" w:type="auto"/>
            <w:shd w:val="clear" w:color="auto" w:fill="auto"/>
            <w:vAlign w:val="center"/>
          </w:tcPr>
          <w:p w14:paraId="578B8135">
            <w:pPr>
              <w:keepNext w:val="0"/>
              <w:keepLines w:val="0"/>
              <w:widowControl/>
              <w:suppressLineNumbers w:val="0"/>
              <w:jc w:val="center"/>
              <w:rPr>
                <w:b/>
                <w:bCs/>
              </w:rPr>
            </w:pPr>
            <w:r>
              <w:rPr>
                <w:rFonts w:ascii="宋体" w:hAnsi="宋体" w:eastAsia="宋体" w:cs="宋体"/>
                <w:b/>
                <w:bCs/>
                <w:kern w:val="0"/>
                <w:sz w:val="24"/>
                <w:szCs w:val="24"/>
                <w:lang w:val="en-US" w:eastAsia="zh-CN" w:bidi="ar"/>
              </w:rPr>
              <w:t>扣款标准（元/次）</w:t>
            </w:r>
          </w:p>
        </w:tc>
      </w:tr>
      <w:tr w14:paraId="0ABE7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68ABAE5E">
            <w:pPr>
              <w:keepNext w:val="0"/>
              <w:keepLines w:val="0"/>
              <w:widowControl/>
              <w:suppressLineNumbers w:val="0"/>
              <w:jc w:val="center"/>
            </w:pPr>
            <w:r>
              <w:rPr>
                <w:rFonts w:ascii="宋体" w:hAnsi="宋体" w:eastAsia="宋体" w:cs="宋体"/>
                <w:kern w:val="0"/>
                <w:sz w:val="24"/>
                <w:szCs w:val="24"/>
                <w:lang w:val="en-US" w:eastAsia="zh-CN" w:bidi="ar"/>
              </w:rPr>
              <w:t>1</w:t>
            </w:r>
          </w:p>
        </w:tc>
        <w:tc>
          <w:tcPr>
            <w:tcW w:w="0" w:type="auto"/>
            <w:shd w:val="clear" w:color="auto" w:fill="auto"/>
            <w:vAlign w:val="center"/>
          </w:tcPr>
          <w:p w14:paraId="31B6B224">
            <w:pPr>
              <w:keepNext w:val="0"/>
              <w:keepLines w:val="0"/>
              <w:widowControl/>
              <w:suppressLineNumbers w:val="0"/>
              <w:jc w:val="left"/>
            </w:pPr>
            <w:r>
              <w:rPr>
                <w:rFonts w:ascii="宋体" w:hAnsi="宋体" w:eastAsia="宋体" w:cs="宋体"/>
                <w:kern w:val="0"/>
                <w:sz w:val="24"/>
                <w:szCs w:val="24"/>
                <w:lang w:val="en-US" w:eastAsia="zh-CN" w:bidi="ar"/>
              </w:rPr>
              <w:t>未按时到岗接班，迟到30分钟（含）以内的</w:t>
            </w:r>
          </w:p>
        </w:tc>
        <w:tc>
          <w:tcPr>
            <w:tcW w:w="0" w:type="auto"/>
            <w:shd w:val="clear" w:color="auto" w:fill="auto"/>
            <w:vAlign w:val="center"/>
          </w:tcPr>
          <w:p w14:paraId="0D65A390">
            <w:pPr>
              <w:keepNext w:val="0"/>
              <w:keepLines w:val="0"/>
              <w:widowControl/>
              <w:suppressLineNumbers w:val="0"/>
              <w:jc w:val="center"/>
            </w:pPr>
            <w:r>
              <w:rPr>
                <w:rFonts w:ascii="宋体" w:hAnsi="宋体" w:eastAsia="宋体" w:cs="宋体"/>
                <w:kern w:val="0"/>
                <w:sz w:val="24"/>
                <w:szCs w:val="24"/>
                <w:lang w:val="en-US" w:eastAsia="zh-CN" w:bidi="ar"/>
              </w:rPr>
              <w:t>100</w:t>
            </w:r>
          </w:p>
        </w:tc>
      </w:tr>
      <w:tr w14:paraId="45381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3C67BCD0">
            <w:pPr>
              <w:keepNext w:val="0"/>
              <w:keepLines w:val="0"/>
              <w:widowControl/>
              <w:suppressLineNumbers w:val="0"/>
              <w:jc w:val="center"/>
            </w:pPr>
            <w:r>
              <w:rPr>
                <w:rFonts w:ascii="宋体" w:hAnsi="宋体" w:eastAsia="宋体" w:cs="宋体"/>
                <w:kern w:val="0"/>
                <w:sz w:val="24"/>
                <w:szCs w:val="24"/>
                <w:lang w:val="en-US" w:eastAsia="zh-CN" w:bidi="ar"/>
              </w:rPr>
              <w:t>2</w:t>
            </w:r>
          </w:p>
        </w:tc>
        <w:tc>
          <w:tcPr>
            <w:tcW w:w="0" w:type="auto"/>
            <w:shd w:val="clear" w:color="auto" w:fill="auto"/>
            <w:vAlign w:val="center"/>
          </w:tcPr>
          <w:p w14:paraId="45FC6676">
            <w:pPr>
              <w:keepNext w:val="0"/>
              <w:keepLines w:val="0"/>
              <w:widowControl/>
              <w:suppressLineNumbers w:val="0"/>
              <w:jc w:val="left"/>
            </w:pPr>
            <w:r>
              <w:rPr>
                <w:rFonts w:ascii="宋体" w:hAnsi="宋体" w:eastAsia="宋体" w:cs="宋体"/>
                <w:kern w:val="0"/>
                <w:sz w:val="24"/>
                <w:szCs w:val="24"/>
                <w:lang w:val="en-US" w:eastAsia="zh-CN" w:bidi="ar"/>
              </w:rPr>
              <w:t>未按时到岗接班，迟到超过30分钟的</w:t>
            </w:r>
          </w:p>
        </w:tc>
        <w:tc>
          <w:tcPr>
            <w:tcW w:w="0" w:type="auto"/>
            <w:shd w:val="clear" w:color="auto" w:fill="auto"/>
            <w:vAlign w:val="center"/>
          </w:tcPr>
          <w:p w14:paraId="2052DBEF">
            <w:pPr>
              <w:keepNext w:val="0"/>
              <w:keepLines w:val="0"/>
              <w:widowControl/>
              <w:suppressLineNumbers w:val="0"/>
              <w:jc w:val="center"/>
            </w:pPr>
            <w:r>
              <w:rPr>
                <w:rFonts w:ascii="宋体" w:hAnsi="宋体" w:eastAsia="宋体" w:cs="宋体"/>
                <w:kern w:val="0"/>
                <w:sz w:val="24"/>
                <w:szCs w:val="24"/>
                <w:lang w:val="en-US" w:eastAsia="zh-CN" w:bidi="ar"/>
              </w:rPr>
              <w:t>300</w:t>
            </w:r>
          </w:p>
        </w:tc>
      </w:tr>
      <w:tr w14:paraId="5C6F8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38462782">
            <w:pPr>
              <w:keepNext w:val="0"/>
              <w:keepLines w:val="0"/>
              <w:widowControl/>
              <w:suppressLineNumbers w:val="0"/>
              <w:jc w:val="center"/>
            </w:pPr>
            <w:r>
              <w:rPr>
                <w:rFonts w:ascii="宋体" w:hAnsi="宋体" w:eastAsia="宋体" w:cs="宋体"/>
                <w:kern w:val="0"/>
                <w:sz w:val="24"/>
                <w:szCs w:val="24"/>
                <w:lang w:val="en-US" w:eastAsia="zh-CN" w:bidi="ar"/>
              </w:rPr>
              <w:t>3</w:t>
            </w:r>
          </w:p>
        </w:tc>
        <w:tc>
          <w:tcPr>
            <w:tcW w:w="0" w:type="auto"/>
            <w:shd w:val="clear" w:color="auto" w:fill="auto"/>
            <w:vAlign w:val="center"/>
          </w:tcPr>
          <w:p w14:paraId="732E1D07">
            <w:pPr>
              <w:keepNext w:val="0"/>
              <w:keepLines w:val="0"/>
              <w:widowControl/>
              <w:suppressLineNumbers w:val="0"/>
              <w:jc w:val="left"/>
            </w:pPr>
            <w:r>
              <w:rPr>
                <w:rFonts w:ascii="宋体" w:hAnsi="宋体" w:eastAsia="宋体" w:cs="宋体"/>
                <w:kern w:val="0"/>
                <w:sz w:val="24"/>
                <w:szCs w:val="24"/>
                <w:lang w:val="en-US" w:eastAsia="zh-CN" w:bidi="ar"/>
              </w:rPr>
              <w:t>未按规定对综合办公楼用水用电进行巡查，造成水电浪费的</w:t>
            </w:r>
          </w:p>
        </w:tc>
        <w:tc>
          <w:tcPr>
            <w:tcW w:w="0" w:type="auto"/>
            <w:shd w:val="clear" w:color="auto" w:fill="auto"/>
            <w:vAlign w:val="center"/>
          </w:tcPr>
          <w:p w14:paraId="41356163">
            <w:pPr>
              <w:keepNext w:val="0"/>
              <w:keepLines w:val="0"/>
              <w:widowControl/>
              <w:suppressLineNumbers w:val="0"/>
              <w:jc w:val="center"/>
            </w:pPr>
            <w:r>
              <w:rPr>
                <w:rFonts w:ascii="宋体" w:hAnsi="宋体" w:eastAsia="宋体" w:cs="宋体"/>
                <w:kern w:val="0"/>
                <w:sz w:val="24"/>
                <w:szCs w:val="24"/>
                <w:lang w:val="en-US" w:eastAsia="zh-CN" w:bidi="ar"/>
              </w:rPr>
              <w:t>200</w:t>
            </w:r>
          </w:p>
        </w:tc>
      </w:tr>
      <w:tr w14:paraId="3F768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5B1FE218">
            <w:pPr>
              <w:keepNext w:val="0"/>
              <w:keepLines w:val="0"/>
              <w:widowControl/>
              <w:suppressLineNumbers w:val="0"/>
              <w:jc w:val="center"/>
            </w:pPr>
            <w:r>
              <w:rPr>
                <w:rFonts w:ascii="宋体" w:hAnsi="宋体" w:eastAsia="宋体" w:cs="宋体"/>
                <w:kern w:val="0"/>
                <w:sz w:val="24"/>
                <w:szCs w:val="24"/>
                <w:lang w:val="en-US" w:eastAsia="zh-CN" w:bidi="ar"/>
              </w:rPr>
              <w:t>4</w:t>
            </w:r>
          </w:p>
        </w:tc>
        <w:tc>
          <w:tcPr>
            <w:tcW w:w="0" w:type="auto"/>
            <w:shd w:val="clear" w:color="auto" w:fill="auto"/>
            <w:vAlign w:val="center"/>
          </w:tcPr>
          <w:p w14:paraId="53C7542E">
            <w:pPr>
              <w:keepNext w:val="0"/>
              <w:keepLines w:val="0"/>
              <w:widowControl/>
              <w:suppressLineNumbers w:val="0"/>
              <w:jc w:val="left"/>
            </w:pPr>
            <w:r>
              <w:rPr>
                <w:rFonts w:ascii="宋体" w:hAnsi="宋体" w:eastAsia="宋体" w:cs="宋体"/>
                <w:kern w:val="0"/>
                <w:sz w:val="24"/>
                <w:szCs w:val="24"/>
                <w:lang w:val="en-US" w:eastAsia="zh-CN" w:bidi="ar"/>
              </w:rPr>
              <w:t>消防控制系统报警后，未在10分钟内到现场查看并按规范处置的</w:t>
            </w:r>
          </w:p>
        </w:tc>
        <w:tc>
          <w:tcPr>
            <w:tcW w:w="0" w:type="auto"/>
            <w:shd w:val="clear" w:color="auto" w:fill="auto"/>
            <w:vAlign w:val="center"/>
          </w:tcPr>
          <w:p w14:paraId="727DE346">
            <w:pPr>
              <w:keepNext w:val="0"/>
              <w:keepLines w:val="0"/>
              <w:widowControl/>
              <w:suppressLineNumbers w:val="0"/>
              <w:jc w:val="center"/>
            </w:pPr>
            <w:r>
              <w:rPr>
                <w:rFonts w:ascii="宋体" w:hAnsi="宋体" w:eastAsia="宋体" w:cs="宋体"/>
                <w:kern w:val="0"/>
                <w:sz w:val="24"/>
                <w:szCs w:val="24"/>
                <w:lang w:val="en-US" w:eastAsia="zh-CN" w:bidi="ar"/>
              </w:rPr>
              <w:t>500</w:t>
            </w:r>
          </w:p>
        </w:tc>
      </w:tr>
      <w:tr w14:paraId="0F3B2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7E25FD37">
            <w:pPr>
              <w:keepNext w:val="0"/>
              <w:keepLines w:val="0"/>
              <w:widowControl/>
              <w:suppressLineNumbers w:val="0"/>
              <w:jc w:val="center"/>
            </w:pPr>
            <w:r>
              <w:rPr>
                <w:rFonts w:ascii="宋体" w:hAnsi="宋体" w:eastAsia="宋体" w:cs="宋体"/>
                <w:kern w:val="0"/>
                <w:sz w:val="24"/>
                <w:szCs w:val="24"/>
                <w:lang w:val="en-US" w:eastAsia="zh-CN" w:bidi="ar"/>
              </w:rPr>
              <w:t>5</w:t>
            </w:r>
          </w:p>
        </w:tc>
        <w:tc>
          <w:tcPr>
            <w:tcW w:w="0" w:type="auto"/>
            <w:shd w:val="clear" w:color="auto" w:fill="auto"/>
            <w:vAlign w:val="center"/>
          </w:tcPr>
          <w:p w14:paraId="0EF24A33">
            <w:pPr>
              <w:keepNext w:val="0"/>
              <w:keepLines w:val="0"/>
              <w:widowControl/>
              <w:suppressLineNumbers w:val="0"/>
              <w:jc w:val="left"/>
            </w:pPr>
            <w:r>
              <w:rPr>
                <w:rFonts w:ascii="宋体" w:hAnsi="宋体" w:eastAsia="宋体" w:cs="宋体"/>
                <w:kern w:val="0"/>
                <w:sz w:val="24"/>
                <w:szCs w:val="24"/>
                <w:lang w:val="en-US" w:eastAsia="zh-CN" w:bidi="ar"/>
              </w:rPr>
              <w:t>其他违反执勤纪律或岗位职责，经采购人书面指出且事实清楚的行为</w:t>
            </w:r>
          </w:p>
        </w:tc>
        <w:tc>
          <w:tcPr>
            <w:tcW w:w="0" w:type="auto"/>
            <w:shd w:val="clear" w:color="auto" w:fill="auto"/>
            <w:vAlign w:val="center"/>
          </w:tcPr>
          <w:p w14:paraId="3D29F6E8">
            <w:pPr>
              <w:keepNext w:val="0"/>
              <w:keepLines w:val="0"/>
              <w:widowControl/>
              <w:suppressLineNumbers w:val="0"/>
              <w:jc w:val="center"/>
            </w:pPr>
            <w:r>
              <w:rPr>
                <w:rFonts w:ascii="宋体" w:hAnsi="宋体" w:eastAsia="宋体" w:cs="宋体"/>
                <w:kern w:val="0"/>
                <w:sz w:val="24"/>
                <w:szCs w:val="24"/>
                <w:lang w:val="en-US" w:eastAsia="zh-CN" w:bidi="ar"/>
              </w:rPr>
              <w:t>300</w:t>
            </w:r>
          </w:p>
        </w:tc>
      </w:tr>
    </w:tbl>
    <w:p w14:paraId="2B3D5640">
      <w:pPr>
        <w:pStyle w:val="53"/>
        <w:spacing w:line="400" w:lineRule="exact"/>
        <w:ind w:firstLine="482"/>
        <w:rPr>
          <w:rFonts w:hint="eastAsia" w:ascii="宋体" w:hAnsi="宋体" w:cs="宋体"/>
          <w:sz w:val="24"/>
          <w:szCs w:val="24"/>
          <w:shd w:val="clear" w:color="auto" w:fill="FFFFFF"/>
        </w:rPr>
      </w:pPr>
      <w:r>
        <w:rPr>
          <w:rFonts w:hint="eastAsia" w:ascii="宋体" w:hAnsi="宋体" w:cs="宋体"/>
          <w:sz w:val="24"/>
          <w:szCs w:val="24"/>
          <w:shd w:val="clear" w:color="auto" w:fill="FFFFFF"/>
        </w:rPr>
        <w:t>（</w:t>
      </w:r>
      <w:r>
        <w:rPr>
          <w:rFonts w:hint="eastAsia" w:ascii="宋体" w:hAnsi="宋体" w:cs="宋体"/>
          <w:sz w:val="24"/>
          <w:szCs w:val="24"/>
          <w:shd w:val="clear" w:color="auto" w:fill="FFFFFF"/>
          <w:lang w:eastAsia="zh-CN"/>
        </w:rPr>
        <w:t>2</w:t>
      </w:r>
      <w:r>
        <w:rPr>
          <w:rFonts w:hint="eastAsia" w:ascii="宋体" w:hAnsi="宋体" w:cs="宋体"/>
          <w:sz w:val="24"/>
          <w:szCs w:val="24"/>
          <w:shd w:val="clear" w:color="auto" w:fill="FFFFFF"/>
        </w:rPr>
        <w:t>）重大违约情形及处理措施</w:t>
      </w:r>
    </w:p>
    <w:p w14:paraId="6CA32539">
      <w:pPr>
        <w:pStyle w:val="53"/>
        <w:spacing w:line="400" w:lineRule="exact"/>
        <w:ind w:firstLine="482"/>
        <w:rPr>
          <w:rFonts w:hint="eastAsia" w:ascii="宋体" w:hAnsi="宋体" w:cs="宋体"/>
          <w:sz w:val="24"/>
          <w:szCs w:val="24"/>
          <w:shd w:val="clear" w:color="auto" w:fill="FFFFFF"/>
        </w:rPr>
      </w:pPr>
      <w:r>
        <w:rPr>
          <w:rFonts w:hint="eastAsia" w:ascii="宋体" w:hAnsi="宋体" w:cs="宋体"/>
          <w:sz w:val="24"/>
          <w:szCs w:val="24"/>
          <w:shd w:val="clear" w:color="auto" w:fill="FFFFFF"/>
          <w:lang w:val="en-US" w:eastAsia="zh-CN"/>
        </w:rPr>
        <w:t>成交供应商</w:t>
      </w:r>
      <w:r>
        <w:rPr>
          <w:rFonts w:hint="eastAsia" w:ascii="宋体" w:hAnsi="宋体" w:cs="宋体"/>
          <w:sz w:val="24"/>
          <w:szCs w:val="24"/>
          <w:shd w:val="clear" w:color="auto" w:fill="FFFFFF"/>
        </w:rPr>
        <w:t>保安员出现下列行为之一的，构成重大违约：</w:t>
      </w:r>
    </w:p>
    <w:tbl>
      <w:tblPr>
        <w:tblStyle w:val="23"/>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415"/>
        <w:gridCol w:w="3379"/>
        <w:gridCol w:w="1366"/>
        <w:gridCol w:w="4588"/>
      </w:tblGrid>
      <w:tr w14:paraId="3BA20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14:paraId="7166D2F7">
            <w:pPr>
              <w:keepNext w:val="0"/>
              <w:keepLines w:val="0"/>
              <w:widowControl/>
              <w:suppressLineNumbers w:val="0"/>
              <w:jc w:val="center"/>
              <w:rPr>
                <w:b/>
                <w:bCs/>
              </w:rPr>
            </w:pPr>
            <w:r>
              <w:rPr>
                <w:rFonts w:ascii="宋体" w:hAnsi="宋体" w:eastAsia="宋体" w:cs="宋体"/>
                <w:b/>
                <w:bCs/>
                <w:kern w:val="0"/>
                <w:sz w:val="24"/>
                <w:szCs w:val="24"/>
                <w:lang w:val="en-US" w:eastAsia="zh-CN" w:bidi="ar"/>
              </w:rPr>
              <w:t>序号</w:t>
            </w:r>
          </w:p>
        </w:tc>
        <w:tc>
          <w:tcPr>
            <w:tcW w:w="0" w:type="auto"/>
            <w:shd w:val="clear" w:color="auto" w:fill="auto"/>
            <w:vAlign w:val="center"/>
          </w:tcPr>
          <w:p w14:paraId="7EC0E52A">
            <w:pPr>
              <w:keepNext w:val="0"/>
              <w:keepLines w:val="0"/>
              <w:widowControl/>
              <w:suppressLineNumbers w:val="0"/>
              <w:jc w:val="center"/>
              <w:rPr>
                <w:b/>
                <w:bCs/>
              </w:rPr>
            </w:pPr>
            <w:r>
              <w:rPr>
                <w:rFonts w:ascii="宋体" w:hAnsi="宋体" w:eastAsia="宋体" w:cs="宋体"/>
                <w:b/>
                <w:bCs/>
                <w:kern w:val="0"/>
                <w:sz w:val="24"/>
                <w:szCs w:val="24"/>
                <w:lang w:val="en-US" w:eastAsia="zh-CN" w:bidi="ar"/>
              </w:rPr>
              <w:t>违约行为</w:t>
            </w:r>
          </w:p>
        </w:tc>
        <w:tc>
          <w:tcPr>
            <w:tcW w:w="1336" w:type="dxa"/>
            <w:shd w:val="clear" w:color="auto" w:fill="auto"/>
            <w:vAlign w:val="center"/>
          </w:tcPr>
          <w:p w14:paraId="7B1C4ADA">
            <w:pPr>
              <w:keepNext w:val="0"/>
              <w:keepLines w:val="0"/>
              <w:widowControl/>
              <w:suppressLineNumbers w:val="0"/>
              <w:jc w:val="center"/>
              <w:rPr>
                <w:b/>
                <w:bCs/>
              </w:rPr>
            </w:pPr>
            <w:r>
              <w:rPr>
                <w:rFonts w:ascii="宋体" w:hAnsi="宋体" w:eastAsia="宋体" w:cs="宋体"/>
                <w:b/>
                <w:bCs/>
                <w:kern w:val="0"/>
                <w:sz w:val="24"/>
                <w:szCs w:val="24"/>
                <w:lang w:val="en-US" w:eastAsia="zh-CN" w:bidi="ar"/>
              </w:rPr>
              <w:t>扣款标准（元/次）</w:t>
            </w:r>
          </w:p>
        </w:tc>
        <w:tc>
          <w:tcPr>
            <w:tcW w:w="4543" w:type="dxa"/>
            <w:shd w:val="clear" w:color="auto" w:fill="auto"/>
            <w:vAlign w:val="center"/>
          </w:tcPr>
          <w:p w14:paraId="0EB14597">
            <w:pPr>
              <w:keepNext w:val="0"/>
              <w:keepLines w:val="0"/>
              <w:widowControl/>
              <w:suppressLineNumbers w:val="0"/>
              <w:jc w:val="center"/>
              <w:rPr>
                <w:b/>
                <w:bCs/>
              </w:rPr>
            </w:pPr>
            <w:r>
              <w:rPr>
                <w:rFonts w:ascii="宋体" w:hAnsi="宋体" w:eastAsia="宋体" w:cs="宋体"/>
                <w:b/>
                <w:bCs/>
                <w:kern w:val="0"/>
                <w:sz w:val="24"/>
                <w:szCs w:val="24"/>
                <w:lang w:val="en-US" w:eastAsia="zh-CN" w:bidi="ar"/>
              </w:rPr>
              <w:t>附加处理措施</w:t>
            </w:r>
          </w:p>
        </w:tc>
      </w:tr>
      <w:tr w14:paraId="76564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6B52F742">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shd w:val="clear" w:color="auto" w:fill="auto"/>
            <w:vAlign w:val="center"/>
          </w:tcPr>
          <w:p w14:paraId="55E02ED7">
            <w:pPr>
              <w:keepNext w:val="0"/>
              <w:keepLines w:val="0"/>
              <w:widowControl/>
              <w:suppressLineNumbers w:val="0"/>
              <w:jc w:val="left"/>
            </w:pPr>
            <w:r>
              <w:rPr>
                <w:rFonts w:ascii="宋体" w:hAnsi="宋体" w:eastAsia="宋体" w:cs="宋体"/>
                <w:kern w:val="0"/>
                <w:sz w:val="24"/>
                <w:szCs w:val="24"/>
                <w:lang w:val="en-US" w:eastAsia="zh-CN" w:bidi="ar"/>
              </w:rPr>
              <w:t>执勤期间未经批准擅自离开工作岗位（脱岗）的</w:t>
            </w:r>
          </w:p>
        </w:tc>
        <w:tc>
          <w:tcPr>
            <w:tcW w:w="1336" w:type="dxa"/>
            <w:shd w:val="clear" w:color="auto" w:fill="auto"/>
            <w:vAlign w:val="center"/>
          </w:tcPr>
          <w:p w14:paraId="52062218">
            <w:pPr>
              <w:keepNext w:val="0"/>
              <w:keepLines w:val="0"/>
              <w:widowControl/>
              <w:suppressLineNumbers w:val="0"/>
              <w:jc w:val="center"/>
            </w:pPr>
            <w:r>
              <w:rPr>
                <w:rFonts w:ascii="宋体" w:hAnsi="宋体" w:eastAsia="宋体" w:cs="宋体"/>
                <w:kern w:val="0"/>
                <w:sz w:val="24"/>
                <w:szCs w:val="24"/>
                <w:lang w:val="en-US" w:eastAsia="zh-CN" w:bidi="ar"/>
              </w:rPr>
              <w:t>500</w:t>
            </w:r>
          </w:p>
        </w:tc>
        <w:tc>
          <w:tcPr>
            <w:tcW w:w="4543" w:type="dxa"/>
            <w:shd w:val="clear" w:color="auto" w:fill="auto"/>
            <w:vAlign w:val="center"/>
          </w:tcPr>
          <w:p w14:paraId="7303D3DD">
            <w:pPr>
              <w:keepNext w:val="0"/>
              <w:keepLines w:val="0"/>
              <w:widowControl/>
              <w:suppressLineNumbers w:val="0"/>
              <w:jc w:val="left"/>
            </w:pPr>
            <w:r>
              <w:rPr>
                <w:rFonts w:ascii="宋体" w:hAnsi="宋体" w:eastAsia="宋体" w:cs="宋体"/>
                <w:kern w:val="0"/>
                <w:sz w:val="24"/>
                <w:szCs w:val="24"/>
                <w:lang w:val="en-US" w:eastAsia="zh-CN" w:bidi="ar"/>
              </w:rPr>
              <w:t>同一保安员累计发生两次脱岗的，采购人有权要求</w:t>
            </w:r>
            <w:r>
              <w:rPr>
                <w:rFonts w:hint="eastAsia" w:ascii="宋体" w:hAnsi="宋体" w:cs="宋体"/>
                <w:sz w:val="24"/>
                <w:szCs w:val="24"/>
                <w:shd w:val="clear" w:color="auto" w:fill="FFFFFF"/>
                <w:lang w:val="en-US" w:eastAsia="zh-CN"/>
              </w:rPr>
              <w:t>成交供应商</w:t>
            </w:r>
            <w:r>
              <w:rPr>
                <w:rFonts w:ascii="宋体" w:hAnsi="宋体" w:eastAsia="宋体" w:cs="宋体"/>
                <w:kern w:val="0"/>
                <w:sz w:val="24"/>
                <w:szCs w:val="24"/>
                <w:lang w:val="en-US" w:eastAsia="zh-CN" w:bidi="ar"/>
              </w:rPr>
              <w:t>更换该保安员；累计发生三次及以上脱岗的，采购人有权单方面解除合同</w:t>
            </w:r>
          </w:p>
        </w:tc>
      </w:tr>
      <w:tr w14:paraId="39A0A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20EAE0B4">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shd w:val="clear" w:color="auto" w:fill="auto"/>
            <w:vAlign w:val="center"/>
          </w:tcPr>
          <w:p w14:paraId="3FA22BB2">
            <w:pPr>
              <w:keepNext w:val="0"/>
              <w:keepLines w:val="0"/>
              <w:widowControl/>
              <w:suppressLineNumbers w:val="0"/>
              <w:jc w:val="left"/>
            </w:pPr>
            <w:r>
              <w:rPr>
                <w:rFonts w:ascii="宋体" w:hAnsi="宋体" w:eastAsia="宋体" w:cs="宋体"/>
                <w:kern w:val="0"/>
                <w:sz w:val="24"/>
                <w:szCs w:val="24"/>
                <w:lang w:val="en-US" w:eastAsia="zh-CN" w:bidi="ar"/>
              </w:rPr>
              <w:t>保安员未履行合同约定职责或违反执勤纪律，经采购人两次书面整改通知后仍未改正的</w:t>
            </w:r>
          </w:p>
        </w:tc>
        <w:tc>
          <w:tcPr>
            <w:tcW w:w="1336" w:type="dxa"/>
            <w:shd w:val="clear" w:color="auto" w:fill="auto"/>
            <w:vAlign w:val="center"/>
          </w:tcPr>
          <w:p w14:paraId="7B0F845D">
            <w:pPr>
              <w:keepNext w:val="0"/>
              <w:keepLines w:val="0"/>
              <w:widowControl/>
              <w:suppressLineNumbers w:val="0"/>
              <w:jc w:val="center"/>
            </w:pPr>
            <w:r>
              <w:rPr>
                <w:rFonts w:ascii="宋体" w:hAnsi="宋体" w:eastAsia="宋体" w:cs="宋体"/>
                <w:kern w:val="0"/>
                <w:sz w:val="24"/>
                <w:szCs w:val="24"/>
                <w:lang w:val="en-US" w:eastAsia="zh-CN" w:bidi="ar"/>
              </w:rPr>
              <w:t>1000</w:t>
            </w:r>
          </w:p>
        </w:tc>
        <w:tc>
          <w:tcPr>
            <w:tcW w:w="4543" w:type="dxa"/>
            <w:shd w:val="clear" w:color="auto" w:fill="auto"/>
            <w:vAlign w:val="center"/>
          </w:tcPr>
          <w:p w14:paraId="66A0791F">
            <w:pPr>
              <w:keepNext w:val="0"/>
              <w:keepLines w:val="0"/>
              <w:widowControl/>
              <w:suppressLineNumbers w:val="0"/>
              <w:jc w:val="left"/>
            </w:pPr>
            <w:r>
              <w:rPr>
                <w:rFonts w:ascii="宋体" w:hAnsi="宋体" w:eastAsia="宋体" w:cs="宋体"/>
                <w:kern w:val="0"/>
                <w:sz w:val="24"/>
                <w:szCs w:val="24"/>
                <w:lang w:val="en-US" w:eastAsia="zh-CN" w:bidi="ar"/>
              </w:rPr>
              <w:t>采购人有权要求</w:t>
            </w:r>
            <w:r>
              <w:rPr>
                <w:rFonts w:hint="eastAsia" w:ascii="宋体" w:hAnsi="宋体" w:cs="宋体"/>
                <w:sz w:val="24"/>
                <w:szCs w:val="24"/>
                <w:shd w:val="clear" w:color="auto" w:fill="FFFFFF"/>
                <w:lang w:val="en-US" w:eastAsia="zh-CN"/>
              </w:rPr>
              <w:t>成交供应商</w:t>
            </w:r>
            <w:r>
              <w:rPr>
                <w:rFonts w:ascii="宋体" w:hAnsi="宋体" w:eastAsia="宋体" w:cs="宋体"/>
                <w:kern w:val="0"/>
                <w:sz w:val="24"/>
                <w:szCs w:val="24"/>
                <w:lang w:val="en-US" w:eastAsia="zh-CN" w:bidi="ar"/>
              </w:rPr>
              <w:t>更换该保安员</w:t>
            </w:r>
          </w:p>
        </w:tc>
      </w:tr>
      <w:tr w14:paraId="60F4C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38167197">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shd w:val="clear" w:color="auto" w:fill="auto"/>
            <w:vAlign w:val="center"/>
          </w:tcPr>
          <w:p w14:paraId="6DA812B9">
            <w:pPr>
              <w:keepNext w:val="0"/>
              <w:keepLines w:val="0"/>
              <w:widowControl/>
              <w:suppressLineNumbers w:val="0"/>
              <w:jc w:val="left"/>
            </w:pPr>
            <w:r>
              <w:rPr>
                <w:rFonts w:ascii="宋体" w:hAnsi="宋体" w:eastAsia="宋体" w:cs="宋体"/>
                <w:kern w:val="0"/>
                <w:sz w:val="24"/>
                <w:szCs w:val="24"/>
                <w:lang w:val="en-US" w:eastAsia="zh-CN" w:bidi="ar"/>
              </w:rPr>
              <w:t>同一保安员发生两次经采购人书面整改通知后仍未改正的一般违约行为的</w:t>
            </w:r>
          </w:p>
        </w:tc>
        <w:tc>
          <w:tcPr>
            <w:tcW w:w="1336" w:type="dxa"/>
            <w:shd w:val="clear" w:color="auto" w:fill="auto"/>
            <w:vAlign w:val="center"/>
          </w:tcPr>
          <w:p w14:paraId="539F2CD0">
            <w:pPr>
              <w:keepNext w:val="0"/>
              <w:keepLines w:val="0"/>
              <w:widowControl/>
              <w:suppressLineNumbers w:val="0"/>
              <w:jc w:val="center"/>
            </w:pPr>
            <w:r>
              <w:rPr>
                <w:rFonts w:hint="eastAsia" w:ascii="宋体" w:hAnsi="宋体" w:cs="宋体"/>
                <w:kern w:val="0"/>
                <w:sz w:val="24"/>
                <w:szCs w:val="24"/>
                <w:lang w:val="en-US" w:eastAsia="zh-CN" w:bidi="ar"/>
              </w:rPr>
              <w:t>/</w:t>
            </w:r>
          </w:p>
        </w:tc>
        <w:tc>
          <w:tcPr>
            <w:tcW w:w="4543" w:type="dxa"/>
            <w:shd w:val="clear" w:color="auto" w:fill="auto"/>
            <w:vAlign w:val="center"/>
          </w:tcPr>
          <w:p w14:paraId="461023ED">
            <w:pPr>
              <w:keepNext w:val="0"/>
              <w:keepLines w:val="0"/>
              <w:widowControl/>
              <w:suppressLineNumbers w:val="0"/>
              <w:jc w:val="left"/>
            </w:pPr>
            <w:r>
              <w:rPr>
                <w:rFonts w:ascii="宋体" w:hAnsi="宋体" w:eastAsia="宋体" w:cs="宋体"/>
                <w:kern w:val="0"/>
                <w:sz w:val="24"/>
                <w:szCs w:val="24"/>
                <w:lang w:val="en-US" w:eastAsia="zh-CN" w:bidi="ar"/>
              </w:rPr>
              <w:t>采购人有权单方面解除合同，并依法追究</w:t>
            </w:r>
            <w:r>
              <w:rPr>
                <w:rFonts w:hint="eastAsia" w:ascii="宋体" w:hAnsi="宋体" w:cs="宋体"/>
                <w:sz w:val="24"/>
                <w:szCs w:val="24"/>
                <w:shd w:val="clear" w:color="auto" w:fill="FFFFFF"/>
                <w:lang w:val="en-US" w:eastAsia="zh-CN"/>
              </w:rPr>
              <w:t>成交供应商</w:t>
            </w:r>
            <w:r>
              <w:rPr>
                <w:rFonts w:ascii="宋体" w:hAnsi="宋体" w:eastAsia="宋体" w:cs="宋体"/>
                <w:kern w:val="0"/>
                <w:sz w:val="24"/>
                <w:szCs w:val="24"/>
                <w:lang w:val="en-US" w:eastAsia="zh-CN" w:bidi="ar"/>
              </w:rPr>
              <w:t>违约责任</w:t>
            </w:r>
          </w:p>
        </w:tc>
      </w:tr>
    </w:tbl>
    <w:p w14:paraId="16E4421B">
      <w:pPr>
        <w:pStyle w:val="53"/>
        <w:spacing w:line="400" w:lineRule="exact"/>
        <w:ind w:firstLine="482"/>
        <w:rPr>
          <w:rFonts w:hint="eastAsia" w:ascii="宋体" w:hAnsi="宋体" w:cs="宋体"/>
          <w:sz w:val="24"/>
          <w:szCs w:val="24"/>
          <w:shd w:val="clear" w:color="auto" w:fill="FFFFFF"/>
        </w:rPr>
      </w:pPr>
      <w:r>
        <w:rPr>
          <w:rFonts w:hint="eastAsia" w:ascii="宋体" w:hAnsi="宋体" w:cs="宋体"/>
          <w:sz w:val="24"/>
          <w:szCs w:val="24"/>
          <w:shd w:val="clear" w:color="auto" w:fill="FFFFFF"/>
        </w:rPr>
        <w:t>（</w:t>
      </w:r>
      <w:r>
        <w:rPr>
          <w:rFonts w:hint="eastAsia" w:ascii="宋体" w:hAnsi="宋体" w:cs="宋体"/>
          <w:sz w:val="24"/>
          <w:szCs w:val="24"/>
          <w:shd w:val="clear" w:color="auto" w:fill="FFFFFF"/>
          <w:lang w:eastAsia="zh-CN"/>
        </w:rPr>
        <w:t>3</w:t>
      </w:r>
      <w:r>
        <w:rPr>
          <w:rFonts w:hint="eastAsia" w:ascii="宋体" w:hAnsi="宋体" w:cs="宋体"/>
          <w:sz w:val="24"/>
          <w:szCs w:val="24"/>
          <w:shd w:val="clear" w:color="auto" w:fill="FFFFFF"/>
        </w:rPr>
        <w:t>）人员配备不足的违约处理</w:t>
      </w:r>
    </w:p>
    <w:p w14:paraId="4098451A">
      <w:pPr>
        <w:pStyle w:val="53"/>
        <w:spacing w:line="400" w:lineRule="exact"/>
        <w:ind w:firstLine="482"/>
        <w:rPr>
          <w:rFonts w:hint="eastAsia" w:ascii="宋体" w:hAnsi="宋体" w:cs="宋体"/>
          <w:sz w:val="24"/>
          <w:szCs w:val="24"/>
          <w:shd w:val="clear" w:color="auto" w:fill="FFFFFF"/>
        </w:rPr>
      </w:pPr>
      <w:r>
        <w:rPr>
          <w:rFonts w:hint="eastAsia" w:ascii="宋体" w:hAnsi="宋体" w:cs="宋体"/>
          <w:sz w:val="24"/>
          <w:szCs w:val="24"/>
          <w:shd w:val="clear" w:color="auto" w:fill="FFFFFF"/>
          <w:lang w:val="en-US" w:eastAsia="zh-CN"/>
        </w:rPr>
        <w:t>成交供应商</w:t>
      </w:r>
      <w:r>
        <w:rPr>
          <w:rFonts w:hint="eastAsia" w:ascii="宋体" w:hAnsi="宋体" w:cs="宋体"/>
          <w:sz w:val="24"/>
          <w:szCs w:val="24"/>
          <w:shd w:val="clear" w:color="auto" w:fill="FFFFFF"/>
        </w:rPr>
        <w:t>未按合同约定人数配备保安员的，按以下标准扣款：</w:t>
      </w:r>
    </w:p>
    <w:p w14:paraId="48A69C7F">
      <w:pPr>
        <w:pStyle w:val="53"/>
        <w:spacing w:line="400" w:lineRule="exact"/>
        <w:ind w:firstLine="482"/>
        <w:rPr>
          <w:rFonts w:hint="eastAsia" w:ascii="宋体" w:hAnsi="宋体" w:eastAsia="宋体" w:cs="宋体"/>
          <w:sz w:val="24"/>
          <w:szCs w:val="24"/>
          <w:shd w:val="clear" w:color="auto" w:fill="FFFFFF"/>
          <w:lang w:eastAsia="zh-CN"/>
        </w:rPr>
      </w:pPr>
      <w:r>
        <w:rPr>
          <w:rFonts w:hint="eastAsia" w:ascii="宋体" w:hAnsi="宋体" w:cs="宋体"/>
          <w:sz w:val="24"/>
          <w:szCs w:val="24"/>
          <w:shd w:val="clear" w:color="auto" w:fill="FFFFFF"/>
        </w:rPr>
        <w:t>按缺编人数及天数折算，每人每月扣罚服务费5000元；不足一个月的，按实际缺编天数折算，计算公式为：扣款金额</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rPr>
        <w:t>5000÷当月日历天数×实际缺编天数。</w:t>
      </w:r>
      <w:r>
        <w:rPr>
          <w:rFonts w:hint="eastAsia" w:ascii="宋体" w:hAnsi="宋体" w:cs="宋体"/>
          <w:sz w:val="24"/>
          <w:szCs w:val="24"/>
          <w:shd w:val="clear" w:color="auto" w:fill="FFFFFF"/>
          <w:lang w:val="en-US" w:eastAsia="zh-CN"/>
        </w:rPr>
        <w:t>计算金额</w:t>
      </w:r>
      <w:r>
        <w:rPr>
          <w:rFonts w:hint="eastAsia" w:ascii="宋体" w:hAnsi="宋体" w:cs="宋体"/>
          <w:sz w:val="24"/>
          <w:szCs w:val="24"/>
          <w:shd w:val="clear" w:color="auto" w:fill="FFFFFF"/>
        </w:rPr>
        <w:t>“四舍五入”保留至小数点后两位，以“元”为单位</w:t>
      </w:r>
      <w:r>
        <w:rPr>
          <w:rFonts w:hint="eastAsia" w:ascii="宋体" w:hAnsi="宋体" w:cs="宋体"/>
          <w:sz w:val="24"/>
          <w:szCs w:val="24"/>
          <w:shd w:val="clear" w:color="auto" w:fill="FFFFFF"/>
          <w:lang w:eastAsia="zh-CN"/>
        </w:rPr>
        <w:t>。</w:t>
      </w:r>
    </w:p>
    <w:p w14:paraId="16752B8E">
      <w:pPr>
        <w:pStyle w:val="53"/>
        <w:spacing w:line="400" w:lineRule="exact"/>
        <w:ind w:firstLine="482"/>
        <w:rPr>
          <w:rFonts w:hint="eastAsia" w:ascii="宋体" w:hAnsi="宋体" w:cs="宋体"/>
          <w:sz w:val="24"/>
          <w:szCs w:val="24"/>
          <w:shd w:val="clear" w:color="auto" w:fill="FFFFFF"/>
        </w:rPr>
      </w:pPr>
      <w:r>
        <w:rPr>
          <w:rFonts w:hint="eastAsia" w:ascii="宋体" w:hAnsi="宋体" w:cs="宋体"/>
          <w:sz w:val="24"/>
          <w:szCs w:val="24"/>
          <w:shd w:val="clear" w:color="auto" w:fill="FFFFFF"/>
        </w:rPr>
        <w:t>（</w:t>
      </w:r>
      <w:r>
        <w:rPr>
          <w:rFonts w:hint="eastAsia" w:ascii="宋体" w:hAnsi="宋体" w:cs="宋体"/>
          <w:sz w:val="24"/>
          <w:szCs w:val="24"/>
          <w:shd w:val="clear" w:color="auto" w:fill="FFFFFF"/>
          <w:lang w:eastAsia="zh-CN"/>
        </w:rPr>
        <w:t>4</w:t>
      </w:r>
      <w:r>
        <w:rPr>
          <w:rFonts w:hint="eastAsia" w:ascii="宋体" w:hAnsi="宋体" w:cs="宋体"/>
          <w:sz w:val="24"/>
          <w:szCs w:val="24"/>
          <w:shd w:val="clear" w:color="auto" w:fill="FFFFFF"/>
        </w:rPr>
        <w:t>）造成采购人直接损失的赔偿责任</w:t>
      </w:r>
    </w:p>
    <w:p w14:paraId="5BA03B2E">
      <w:pPr>
        <w:pStyle w:val="53"/>
        <w:spacing w:line="400" w:lineRule="exact"/>
        <w:ind w:firstLine="482"/>
        <w:rPr>
          <w:rFonts w:hint="eastAsia" w:ascii="宋体" w:hAnsi="宋体" w:cs="宋体"/>
          <w:sz w:val="24"/>
          <w:szCs w:val="24"/>
          <w:shd w:val="clear" w:color="auto" w:fill="FFFFFF"/>
        </w:rPr>
      </w:pPr>
      <w:r>
        <w:rPr>
          <w:rFonts w:hint="eastAsia" w:ascii="宋体" w:hAnsi="宋体" w:cs="宋体"/>
          <w:sz w:val="24"/>
          <w:szCs w:val="24"/>
          <w:shd w:val="clear" w:color="auto" w:fill="FFFFFF"/>
        </w:rPr>
        <w:t>因</w:t>
      </w:r>
      <w:r>
        <w:rPr>
          <w:rFonts w:hint="eastAsia" w:ascii="宋体" w:hAnsi="宋体" w:cs="宋体"/>
          <w:sz w:val="24"/>
          <w:szCs w:val="24"/>
          <w:shd w:val="clear" w:color="auto" w:fill="FFFFFF"/>
          <w:lang w:val="en-US" w:eastAsia="zh-CN"/>
        </w:rPr>
        <w:t>成交供应商</w:t>
      </w:r>
      <w:r>
        <w:rPr>
          <w:rFonts w:hint="eastAsia" w:ascii="宋体" w:hAnsi="宋体" w:cs="宋体"/>
          <w:sz w:val="24"/>
          <w:szCs w:val="24"/>
          <w:shd w:val="clear" w:color="auto" w:fill="FFFFFF"/>
        </w:rPr>
        <w:t>保安员未履行合同约定职责，经双方确认或由具备相应资质的第三方机构认定，给采购人造成直接损失的，</w:t>
      </w:r>
      <w:r>
        <w:rPr>
          <w:rFonts w:hint="eastAsia" w:ascii="宋体" w:hAnsi="宋体" w:cs="宋体"/>
          <w:sz w:val="24"/>
          <w:szCs w:val="24"/>
          <w:shd w:val="clear" w:color="auto" w:fill="FFFFFF"/>
          <w:lang w:val="en-US" w:eastAsia="zh-CN"/>
        </w:rPr>
        <w:t>成交供应商</w:t>
      </w:r>
      <w:r>
        <w:rPr>
          <w:rFonts w:hint="eastAsia" w:ascii="宋体" w:hAnsi="宋体" w:cs="宋体"/>
          <w:sz w:val="24"/>
          <w:szCs w:val="24"/>
          <w:shd w:val="clear" w:color="auto" w:fill="FFFFFF"/>
        </w:rPr>
        <w:t>应另行承担相应赔偿责任。该赔偿独立于本条款约定的扣款，不因采购人已扣除服务费而减免。</w:t>
      </w:r>
    </w:p>
    <w:p w14:paraId="3837D052">
      <w:pPr>
        <w:pStyle w:val="53"/>
        <w:spacing w:line="400" w:lineRule="exact"/>
        <w:ind w:firstLine="482"/>
        <w:rPr>
          <w:rFonts w:hint="eastAsia" w:ascii="宋体" w:hAnsi="宋体" w:cs="宋体"/>
          <w:sz w:val="24"/>
          <w:szCs w:val="24"/>
          <w:shd w:val="clear" w:color="auto" w:fill="FFFFFF"/>
        </w:rPr>
      </w:pPr>
      <w:r>
        <w:rPr>
          <w:rFonts w:hint="eastAsia" w:ascii="宋体" w:hAnsi="宋体" w:cs="宋体"/>
          <w:sz w:val="24"/>
          <w:szCs w:val="24"/>
          <w:shd w:val="clear" w:color="auto" w:fill="FFFFFF"/>
        </w:rPr>
        <w:t>（</w:t>
      </w:r>
      <w:r>
        <w:rPr>
          <w:rFonts w:hint="eastAsia" w:ascii="宋体" w:hAnsi="宋体" w:cs="宋体"/>
          <w:sz w:val="24"/>
          <w:szCs w:val="24"/>
          <w:shd w:val="clear" w:color="auto" w:fill="FFFFFF"/>
          <w:lang w:eastAsia="zh-CN"/>
        </w:rPr>
        <w:t>5</w:t>
      </w:r>
      <w:r>
        <w:rPr>
          <w:rFonts w:hint="eastAsia" w:ascii="宋体" w:hAnsi="宋体" w:cs="宋体"/>
          <w:sz w:val="24"/>
          <w:szCs w:val="24"/>
          <w:shd w:val="clear" w:color="auto" w:fill="FFFFFF"/>
        </w:rPr>
        <w:t>）扣款执行方式</w:t>
      </w:r>
    </w:p>
    <w:p w14:paraId="3B0D726D">
      <w:pPr>
        <w:pStyle w:val="53"/>
        <w:spacing w:line="400" w:lineRule="exact"/>
        <w:ind w:firstLine="482"/>
        <w:rPr>
          <w:rFonts w:hint="eastAsia" w:ascii="宋体" w:hAnsi="宋体" w:cs="宋体"/>
          <w:sz w:val="24"/>
          <w:szCs w:val="24"/>
          <w:shd w:val="clear" w:color="auto" w:fill="FFFFFF"/>
        </w:rPr>
      </w:pPr>
      <w:r>
        <w:rPr>
          <w:rFonts w:hint="eastAsia" w:ascii="宋体" w:hAnsi="宋体" w:cs="宋体"/>
          <w:sz w:val="24"/>
          <w:szCs w:val="24"/>
          <w:shd w:val="clear" w:color="auto" w:fill="FFFFFF"/>
        </w:rPr>
        <w:t>上述所有扣款项，采购人将在当季度服务费结算时逐项列明，经双方书面确认后，从当季度应付服务费中直接扣除。</w:t>
      </w:r>
      <w:r>
        <w:rPr>
          <w:rFonts w:hint="eastAsia" w:ascii="宋体" w:hAnsi="宋体" w:cs="宋体"/>
          <w:sz w:val="24"/>
          <w:szCs w:val="24"/>
          <w:shd w:val="clear" w:color="auto" w:fill="FFFFFF"/>
          <w:lang w:val="en-US" w:eastAsia="zh-CN"/>
        </w:rPr>
        <w:t>成交供应商</w:t>
      </w:r>
      <w:r>
        <w:rPr>
          <w:rFonts w:hint="eastAsia" w:ascii="宋体" w:hAnsi="宋体" w:cs="宋体"/>
          <w:sz w:val="24"/>
          <w:szCs w:val="24"/>
          <w:shd w:val="clear" w:color="auto" w:fill="FFFFFF"/>
        </w:rPr>
        <w:t>对扣款有异议的，应在收到扣款通知后5个工作日内向采购人书面提出，并附相关证明材料；逾期未提出的，视为认可扣款事项。</w:t>
      </w:r>
    </w:p>
    <w:p w14:paraId="6774CFC4">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8.7成交供应商三次</w:t>
      </w:r>
      <w:r>
        <w:rPr>
          <w:rFonts w:hint="eastAsia" w:ascii="宋体" w:hAnsi="宋体" w:cs="宋体"/>
          <w:sz w:val="24"/>
          <w:szCs w:val="24"/>
          <w:shd w:val="clear" w:color="auto" w:fill="FFFFFF"/>
          <w:lang w:val="en-US" w:eastAsia="zh-CN"/>
        </w:rPr>
        <w:t>及</w:t>
      </w:r>
      <w:r>
        <w:rPr>
          <w:rFonts w:hint="eastAsia" w:ascii="宋体" w:hAnsi="宋体" w:cs="宋体"/>
          <w:sz w:val="24"/>
          <w:szCs w:val="24"/>
          <w:shd w:val="clear" w:color="auto" w:fill="FFFFFF"/>
        </w:rPr>
        <w:t>以上违反约定或有保安人员在履职期间发生严重违法行为导致判刑的，采购人有权终止合同；成交供应商进驻人员发生不守工作纪律、责任心不强的问题达五人次及以上的，采购人可单方终止合同。</w:t>
      </w:r>
    </w:p>
    <w:p w14:paraId="07537B2E">
      <w:pPr>
        <w:pStyle w:val="53"/>
        <w:spacing w:line="360" w:lineRule="auto"/>
        <w:ind w:firstLine="482" w:firstLineChars="200"/>
        <w:rPr>
          <w:rFonts w:ascii="宋体" w:hAnsi="宋体" w:cs="宋体"/>
          <w:sz w:val="24"/>
          <w:szCs w:val="24"/>
          <w:shd w:val="clear" w:color="auto" w:fill="FFFFFF"/>
        </w:rPr>
      </w:pPr>
      <w:r>
        <w:rPr>
          <w:rFonts w:hint="eastAsia" w:ascii="宋体" w:hAnsi="宋体" w:cs="宋体"/>
          <w:b/>
          <w:bCs/>
          <w:sz w:val="24"/>
          <w:szCs w:val="24"/>
          <w:shd w:val="clear" w:color="auto" w:fill="FFFFFF"/>
        </w:rPr>
        <w:t>8.8成交供应商及派驻人员须与采购人签订保密协议，协议一经生效，成交供应商及派驻人员应认真履行保密义务，如违反保密协议造成泄密事件的，采购人有权终止合同并没收履约保证金，造成损失和法律责任由成交供应商负责。</w:t>
      </w:r>
    </w:p>
    <w:p w14:paraId="28A9598C">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8.9成交供应商应支付的违约金采购人可以直接从应付给成交供应商的费用中直接扣除。违约金不足以弥补给采购人造成的损失的，成交供应商还应承担相应的赔偿责任。</w:t>
      </w:r>
    </w:p>
    <w:p w14:paraId="03DD0E6E">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8.10除上述具体违约情形外，成交供应商出现违反竞争性磋商文件、响应文件要求的其他行为，每发现一次需向采购人支付违约金1000元。</w:t>
      </w:r>
    </w:p>
    <w:p w14:paraId="527F38C6">
      <w:pPr>
        <w:pStyle w:val="53"/>
        <w:spacing w:line="360" w:lineRule="auto"/>
        <w:ind w:firstLine="482" w:firstLineChars="200"/>
        <w:rPr>
          <w:rFonts w:ascii="宋体" w:hAnsi="宋体" w:cs="宋体"/>
          <w:sz w:val="24"/>
          <w:szCs w:val="24"/>
          <w:shd w:val="clear" w:color="auto" w:fill="FFFFFF"/>
        </w:rPr>
      </w:pPr>
      <w:r>
        <w:rPr>
          <w:rFonts w:hint="eastAsia" w:ascii="宋体" w:hAnsi="宋体" w:cs="宋体"/>
          <w:b/>
          <w:bCs/>
          <w:sz w:val="24"/>
          <w:szCs w:val="24"/>
          <w:shd w:val="clear" w:color="auto" w:fill="FFFFFF"/>
        </w:rPr>
        <w:t>9、违约终止合同</w:t>
      </w:r>
    </w:p>
    <w:p w14:paraId="75B1E136">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9.1在合同履行期间，若遇政府部门或上级单位出台有关该项目的政策调整，继续履行合同违反相关政策文件要求的，采购人须提前30日通知成交供应商终止合同，因此造成的合同解除采购人不承担违约责任。</w:t>
      </w:r>
    </w:p>
    <w:p w14:paraId="4419DA4A">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 xml:space="preserve">9.2在补救违约而采取的任何其他措施未能实现的情况下，即在采购方发出的书面违约通知后30天内（或经采购人书面确认的更长时间内）成交供应商仍未纠正其下述任何一种违约行为，采购人可向成交供应商发出书面解约通知，终止全部或部分协议：  </w:t>
      </w:r>
    </w:p>
    <w:p w14:paraId="2ED82486">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9.2.1如果成交供应商未能在协议约定的期限内或采购人准许的任何延期内进行服务。</w:t>
      </w:r>
    </w:p>
    <w:p w14:paraId="34FDE1C7">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9.2.2成交供应商未能履行协议项下的任何其它义务。</w:t>
      </w:r>
    </w:p>
    <w:p w14:paraId="0ACB5282">
      <w:pPr>
        <w:pStyle w:val="53"/>
        <w:spacing w:line="360" w:lineRule="auto"/>
        <w:ind w:firstLine="482"/>
        <w:rPr>
          <w:rFonts w:ascii="宋体" w:hAnsi="宋体" w:cs="宋体"/>
          <w:b/>
          <w:bCs/>
          <w:sz w:val="24"/>
          <w:szCs w:val="24"/>
          <w:shd w:val="clear" w:color="auto" w:fill="FFFFFF"/>
        </w:rPr>
      </w:pPr>
      <w:r>
        <w:rPr>
          <w:rFonts w:hint="eastAsia" w:ascii="宋体" w:hAnsi="宋体" w:cs="宋体"/>
          <w:b/>
          <w:bCs/>
          <w:sz w:val="24"/>
          <w:szCs w:val="24"/>
          <w:shd w:val="clear" w:color="auto" w:fill="FFFFFF"/>
        </w:rPr>
        <w:t>10、不可抗力</w:t>
      </w:r>
    </w:p>
    <w:p w14:paraId="3528F615">
      <w:pPr>
        <w:pStyle w:val="53"/>
        <w:spacing w:line="360" w:lineRule="auto"/>
        <w:ind w:firstLine="482"/>
        <w:rPr>
          <w:rFonts w:ascii="宋体" w:hAnsi="宋体" w:cs="宋体"/>
          <w:sz w:val="24"/>
          <w:szCs w:val="24"/>
          <w:shd w:val="clear" w:color="auto" w:fill="FFFFFF"/>
        </w:rPr>
      </w:pPr>
      <w:r>
        <w:rPr>
          <w:rFonts w:hint="eastAsia" w:ascii="宋体" w:hAnsi="宋体" w:cs="宋体"/>
          <w:sz w:val="24"/>
          <w:szCs w:val="24"/>
          <w:shd w:val="clear" w:color="auto" w:fill="FFFFFF"/>
        </w:rPr>
        <w:t>因不可抗力因素造成违约的，遭受不可抗力一方应及时让对方知晓不能履行或不能完全履行的理由。基本于以上行为，允许遭受不可抗力一方延期履行、部分履行或者不能履行竞争性磋商文件条款，并根据情况可部分或全部分免于承担违约责任。</w:t>
      </w:r>
    </w:p>
    <w:p w14:paraId="7F754796">
      <w:pPr>
        <w:pStyle w:val="53"/>
        <w:spacing w:line="360" w:lineRule="auto"/>
        <w:ind w:firstLine="482"/>
        <w:rPr>
          <w:rFonts w:ascii="宋体" w:hAnsi="宋体" w:cs="宋体"/>
          <w:sz w:val="24"/>
          <w:szCs w:val="24"/>
          <w:shd w:val="clear" w:color="auto" w:fill="FFFFFF"/>
        </w:rPr>
      </w:pPr>
      <w:r>
        <w:rPr>
          <w:rFonts w:hint="eastAsia" w:ascii="宋体" w:hAnsi="宋体" w:cs="宋体"/>
          <w:sz w:val="24"/>
          <w:szCs w:val="24"/>
          <w:shd w:val="clear" w:color="auto" w:fill="FFFFFF"/>
        </w:rPr>
        <w:t>注：本条款不可抗力指不能预见、不能避免并不能克服的客观情况。包括但不限于：自然灾害（地震、台风、洪水、火灾）、政府行为、法律规定或其适用的变化，或者其他任何无法预见、避免（控制）的事件。</w:t>
      </w:r>
    </w:p>
    <w:p w14:paraId="51483C07">
      <w:pPr>
        <w:pStyle w:val="53"/>
        <w:spacing w:line="360" w:lineRule="auto"/>
        <w:ind w:firstLine="482"/>
        <w:rPr>
          <w:rFonts w:ascii="宋体" w:hAnsi="宋体" w:cs="宋体"/>
          <w:b/>
          <w:bCs/>
          <w:sz w:val="24"/>
          <w:szCs w:val="24"/>
          <w:shd w:val="clear" w:color="auto" w:fill="FFFFFF"/>
        </w:rPr>
      </w:pPr>
      <w:r>
        <w:rPr>
          <w:rFonts w:hint="eastAsia" w:ascii="宋体" w:hAnsi="宋体" w:cs="宋体"/>
          <w:b/>
          <w:bCs/>
          <w:sz w:val="24"/>
          <w:szCs w:val="24"/>
          <w:shd w:val="clear" w:color="auto" w:fill="FFFFFF"/>
        </w:rPr>
        <w:t>11、诉讼相关费用承担</w:t>
      </w:r>
    </w:p>
    <w:p w14:paraId="5B33C02B">
      <w:pPr>
        <w:pStyle w:val="53"/>
        <w:spacing w:line="360" w:lineRule="auto"/>
        <w:ind w:firstLine="482"/>
        <w:rPr>
          <w:rFonts w:ascii="宋体" w:hAnsi="宋体" w:cs="宋体"/>
          <w:sz w:val="24"/>
          <w:szCs w:val="24"/>
          <w:shd w:val="clear" w:color="auto" w:fill="FFFFFF"/>
        </w:rPr>
      </w:pPr>
      <w:r>
        <w:rPr>
          <w:rFonts w:hint="eastAsia" w:ascii="宋体" w:hAnsi="宋体" w:cs="宋体"/>
          <w:sz w:val="24"/>
          <w:szCs w:val="24"/>
          <w:shd w:val="clear" w:color="auto" w:fill="FFFFFF"/>
        </w:rPr>
        <w:t>若因成交供应商未履行本合同项下义务导致采购人所产生的一切损失（包括但不限于人身财产的损失、律师费、诉讼费、保全费、鉴定费等），均由成交供应商承担违约和赔偿责任。</w:t>
      </w:r>
    </w:p>
    <w:p w14:paraId="6B60137A">
      <w:pPr>
        <w:pStyle w:val="53"/>
        <w:spacing w:line="360" w:lineRule="auto"/>
        <w:ind w:firstLine="482"/>
        <w:rPr>
          <w:rFonts w:ascii="宋体" w:hAnsi="宋体" w:cs="宋体"/>
          <w:b/>
          <w:bCs/>
          <w:sz w:val="24"/>
          <w:szCs w:val="24"/>
          <w:shd w:val="clear" w:color="auto" w:fill="FFFFFF"/>
        </w:rPr>
      </w:pPr>
      <w:r>
        <w:rPr>
          <w:rFonts w:hint="eastAsia" w:ascii="宋体" w:hAnsi="宋体" w:cs="宋体"/>
          <w:b/>
          <w:bCs/>
          <w:sz w:val="24"/>
          <w:szCs w:val="24"/>
          <w:shd w:val="clear" w:color="auto" w:fill="FFFFFF"/>
        </w:rPr>
        <w:t>12、专利权及知识产权</w:t>
      </w:r>
    </w:p>
    <w:p w14:paraId="5FD811B3">
      <w:pPr>
        <w:pStyle w:val="53"/>
        <w:spacing w:line="360" w:lineRule="auto"/>
        <w:ind w:firstLine="482"/>
        <w:rPr>
          <w:rFonts w:ascii="宋体" w:hAnsi="宋体" w:cs="宋体"/>
          <w:sz w:val="24"/>
          <w:szCs w:val="24"/>
          <w:shd w:val="clear" w:color="auto" w:fill="FFFFFF"/>
        </w:rPr>
      </w:pPr>
      <w:r>
        <w:rPr>
          <w:rFonts w:hint="eastAsia" w:ascii="宋体" w:hAnsi="宋体" w:cs="宋体"/>
          <w:sz w:val="24"/>
          <w:szCs w:val="24"/>
          <w:shd w:val="clear" w:color="auto" w:fill="FFFFFF"/>
        </w:rPr>
        <w:t>成交供应商提供的服务中有涉及知识产权的部分应符合国家知识产权法律、法规的规定；成交供应商还应保证采购人不受到第三方关于侵犯知识产权及专利权、商标权或工业设计权等知识产权方面的指控，若任何第三方提出此方面指控均与采购人无关，成交供应商应与第三方交涉，并承担可能发生的一切法律责任、费用和后果；若采购人因此而遭致损失，则成交供应商应赔偿该损失。</w:t>
      </w:r>
    </w:p>
    <w:p w14:paraId="7F2BECE5">
      <w:pPr>
        <w:pStyle w:val="53"/>
        <w:spacing w:line="360" w:lineRule="auto"/>
        <w:ind w:firstLine="482"/>
        <w:rPr>
          <w:rFonts w:ascii="宋体" w:hAnsi="宋体" w:cs="宋体"/>
          <w:b/>
          <w:bCs/>
          <w:sz w:val="24"/>
          <w:szCs w:val="24"/>
          <w:shd w:val="clear" w:color="auto" w:fill="FFFFFF"/>
        </w:rPr>
      </w:pPr>
      <w:r>
        <w:rPr>
          <w:rFonts w:hint="eastAsia" w:ascii="宋体" w:hAnsi="宋体" w:cs="宋体"/>
          <w:b/>
          <w:bCs/>
          <w:sz w:val="24"/>
          <w:szCs w:val="24"/>
          <w:shd w:val="clear" w:color="auto" w:fill="FFFFFF"/>
        </w:rPr>
        <w:t>13、保密条款</w:t>
      </w:r>
    </w:p>
    <w:p w14:paraId="532C0A78">
      <w:pPr>
        <w:pStyle w:val="53"/>
        <w:spacing w:line="360" w:lineRule="auto"/>
        <w:ind w:firstLine="482"/>
        <w:rPr>
          <w:rFonts w:ascii="宋体" w:hAnsi="宋体" w:cs="宋体"/>
          <w:sz w:val="24"/>
          <w:szCs w:val="24"/>
          <w:shd w:val="clear" w:color="auto" w:fill="FFFFFF"/>
        </w:rPr>
      </w:pPr>
      <w:r>
        <w:rPr>
          <w:rFonts w:hint="eastAsia" w:ascii="宋体" w:hAnsi="宋体" w:cs="宋体"/>
          <w:sz w:val="24"/>
          <w:szCs w:val="24"/>
          <w:shd w:val="clear" w:color="auto" w:fill="FFFFFF"/>
        </w:rPr>
        <w:t>成交供应商在履行合同中知悉的或收到的对方的财务、技术、产品信息、采购人职工资料或其他工作上的文件资料、工作内容等予以保密，不得向本合同以外的任何第三方披露，签订并严格执行《单位保密承诺书》；进入采购人工作区域的工作人员需签订《个人保密承诺书》，严格履行保密义务。违反本条约定泄露采购人的涉密信息的，应承担相应的法律责任，造成采购人损失的，应承担赔偿责任。本条款不因合同届满或解除而失效。</w:t>
      </w:r>
    </w:p>
    <w:p w14:paraId="5B9A9268">
      <w:pPr>
        <w:pStyle w:val="53"/>
        <w:spacing w:line="360" w:lineRule="auto"/>
        <w:ind w:firstLine="482"/>
        <w:rPr>
          <w:rFonts w:ascii="宋体" w:hAnsi="宋体" w:cs="宋体"/>
          <w:b/>
          <w:bCs/>
          <w:sz w:val="24"/>
          <w:szCs w:val="24"/>
          <w:shd w:val="clear" w:color="auto" w:fill="FFFFFF"/>
        </w:rPr>
      </w:pPr>
      <w:r>
        <w:rPr>
          <w:rFonts w:hint="eastAsia" w:ascii="宋体" w:hAnsi="宋体" w:cs="宋体"/>
          <w:b/>
          <w:bCs/>
          <w:sz w:val="24"/>
          <w:szCs w:val="24"/>
          <w:shd w:val="clear" w:color="auto" w:fill="FFFFFF"/>
        </w:rPr>
        <w:t>14、廉政条款</w:t>
      </w:r>
    </w:p>
    <w:p w14:paraId="53EF8070">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成交供应商及其工作人员不得有以任何形式行贿采购人工作人员的行为，若发现经被核查属实的，采购人有权解除合同且不退还履约保证金（包括但不限于列入不良行为记录名单等），情节严重的，成交供应商及其工作人员还要承担相应的法律责任；采购人及其工作人员不得索要或接受成交供应商的礼金及吃请等，如有违反廉政纪律等行为的，依据有关规定给予党纪、政纪或组织处理；情节严重的，还应承担相应的法律责任。</w:t>
      </w:r>
    </w:p>
    <w:p w14:paraId="261F2EAB">
      <w:pPr>
        <w:pStyle w:val="53"/>
        <w:spacing w:line="400" w:lineRule="exact"/>
        <w:ind w:firstLine="482"/>
        <w:rPr>
          <w:rFonts w:ascii="宋体" w:hAnsi="宋体" w:cs="宋体"/>
          <w:b/>
          <w:bCs/>
          <w:sz w:val="24"/>
          <w:szCs w:val="24"/>
          <w:shd w:val="clear" w:color="auto" w:fill="FFFFFF"/>
        </w:rPr>
      </w:pPr>
      <w:r>
        <w:rPr>
          <w:rFonts w:hint="eastAsia" w:ascii="宋体" w:hAnsi="宋体" w:cs="宋体"/>
          <w:b/>
          <w:bCs/>
          <w:sz w:val="24"/>
          <w:szCs w:val="24"/>
          <w:shd w:val="clear" w:color="auto" w:fill="FFFFFF"/>
        </w:rPr>
        <w:t>15、合同纠纷处理方式</w:t>
      </w:r>
    </w:p>
    <w:p w14:paraId="154E11C4">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15.1合同争议处理方式</w:t>
      </w:r>
    </w:p>
    <w:p w14:paraId="6F0C5628">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采购人与成交供应商必须认真履行合同条款。因本合同或与本合同有关的一切事项发生争议，由双方友好协商解决，协商不成的，任何一方均可向采购人所在地人民法院提起诉讼。</w:t>
      </w:r>
    </w:p>
    <w:p w14:paraId="47522116">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15.2合同补充和修改</w:t>
      </w:r>
    </w:p>
    <w:p w14:paraId="34CC19D7">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本合同生效后，双方对合同内容的变更或补充应采取书面形式，并经双方签字并盖章确认。</w:t>
      </w:r>
    </w:p>
    <w:p w14:paraId="15082693">
      <w:pPr>
        <w:pStyle w:val="19"/>
        <w:widowControl/>
        <w:spacing w:before="75" w:beforeAutospacing="0" w:after="75" w:afterAutospacing="0" w:line="400" w:lineRule="exact"/>
        <w:rPr>
          <w:rFonts w:ascii="宋体" w:hAnsi="宋体" w:cs="宋体"/>
          <w:b/>
          <w:bCs/>
        </w:rPr>
      </w:pPr>
    </w:p>
    <w:p w14:paraId="74BC843B">
      <w:pPr>
        <w:pStyle w:val="19"/>
        <w:widowControl/>
        <w:spacing w:before="75" w:beforeAutospacing="0" w:after="75" w:afterAutospacing="0" w:line="400" w:lineRule="exact"/>
        <w:rPr>
          <w:rFonts w:ascii="宋体" w:hAnsi="宋体" w:cs="宋体"/>
          <w:b/>
          <w:bCs/>
        </w:rPr>
      </w:pPr>
      <w:r>
        <w:rPr>
          <w:rFonts w:hint="eastAsia" w:ascii="宋体" w:hAnsi="宋体" w:cs="宋体"/>
          <w:b/>
          <w:bCs/>
        </w:rPr>
        <w:t>四、其他事项</w:t>
      </w:r>
    </w:p>
    <w:p w14:paraId="7F29B96D">
      <w:pPr>
        <w:pStyle w:val="53"/>
        <w:spacing w:line="400" w:lineRule="exact"/>
        <w:ind w:firstLine="482"/>
        <w:rPr>
          <w:rFonts w:hint="eastAsia" w:ascii="宋体" w:hAnsi="宋体" w:cs="宋体"/>
          <w:sz w:val="24"/>
          <w:szCs w:val="24"/>
          <w:shd w:val="clear" w:color="auto" w:fill="FFFFFF"/>
        </w:rPr>
      </w:pPr>
      <w:r>
        <w:rPr>
          <w:rFonts w:hint="eastAsia" w:ascii="宋体" w:hAnsi="宋体" w:cs="宋体"/>
          <w:sz w:val="24"/>
          <w:szCs w:val="24"/>
          <w:shd w:val="clear" w:color="auto" w:fill="FFFFFF"/>
        </w:rPr>
        <w:t>1、除竞争性磋商文件另有规定外，若出现有关法律、法规和规章有强制性规定但竞争性磋商文件未列明的情形，则供应商应按照有关法律、法规和规章强制性规定执行。</w:t>
      </w:r>
    </w:p>
    <w:p w14:paraId="1C392FDB">
      <w:pPr>
        <w:pStyle w:val="53"/>
        <w:spacing w:line="400" w:lineRule="exact"/>
        <w:ind w:firstLine="482"/>
        <w:rPr>
          <w:rFonts w:hint="eastAsia" w:ascii="宋体" w:hAnsi="宋体" w:cs="宋体"/>
          <w:sz w:val="24"/>
          <w:szCs w:val="24"/>
          <w:shd w:val="clear" w:color="auto" w:fill="FFFFFF"/>
        </w:rPr>
      </w:pPr>
      <w:r>
        <w:rPr>
          <w:rFonts w:hint="eastAsia" w:ascii="宋体" w:hAnsi="宋体" w:cs="宋体"/>
          <w:sz w:val="24"/>
          <w:szCs w:val="24"/>
          <w:shd w:val="clear" w:color="auto" w:fill="FFFFFF"/>
          <w:lang w:val="en-US" w:eastAsia="zh-CN"/>
        </w:rPr>
        <w:t>2、</w:t>
      </w:r>
      <w:r>
        <w:rPr>
          <w:rFonts w:hint="eastAsia" w:ascii="宋体" w:hAnsi="宋体" w:cs="宋体"/>
          <w:sz w:val="24"/>
          <w:szCs w:val="24"/>
          <w:shd w:val="clear" w:color="auto" w:fill="FFFFFF"/>
        </w:rPr>
        <w:t>竞争性磋商文件未明确的其他约定事项或条款，待采购人与成交供应商签订合同时，由双方协商订立。</w:t>
      </w:r>
    </w:p>
    <w:p w14:paraId="7EBB7D4F">
      <w:pPr>
        <w:pStyle w:val="53"/>
        <w:spacing w:line="400" w:lineRule="exact"/>
        <w:ind w:firstLine="482"/>
        <w:jc w:val="center"/>
        <w:rPr>
          <w:rFonts w:cs="Times New Roman"/>
        </w:rPr>
      </w:pPr>
      <w:r>
        <w:rPr>
          <w:rStyle w:val="26"/>
          <w:rFonts w:hint="eastAsia" w:ascii="宋体" w:hAnsi="宋体" w:cs="宋体"/>
          <w:sz w:val="36"/>
          <w:szCs w:val="36"/>
        </w:rPr>
        <w:br w:type="page"/>
      </w:r>
      <w:bookmarkStart w:id="27" w:name="_Toc11193"/>
      <w:r>
        <w:rPr>
          <w:rStyle w:val="26"/>
          <w:rFonts w:hint="eastAsia" w:ascii="宋体" w:hAnsi="宋体" w:cs="宋体"/>
          <w:sz w:val="36"/>
          <w:szCs w:val="36"/>
        </w:rPr>
        <w:t>第四章</w:t>
      </w:r>
      <w:r>
        <w:rPr>
          <w:rStyle w:val="26"/>
          <w:rFonts w:ascii="宋体"/>
          <w:sz w:val="36"/>
          <w:szCs w:val="36"/>
        </w:rPr>
        <w:t>  </w:t>
      </w:r>
      <w:r>
        <w:rPr>
          <w:rStyle w:val="26"/>
          <w:rFonts w:hint="eastAsia" w:ascii="宋体" w:hAnsi="宋体" w:cs="宋体"/>
          <w:sz w:val="36"/>
          <w:szCs w:val="36"/>
        </w:rPr>
        <w:t>合同主要条款及格式</w:t>
      </w:r>
      <w:bookmarkEnd w:id="27"/>
    </w:p>
    <w:p w14:paraId="79C3437F">
      <w:pPr>
        <w:pStyle w:val="19"/>
        <w:widowControl/>
        <w:spacing w:before="75" w:beforeAutospacing="0" w:after="75" w:afterAutospacing="0" w:line="400" w:lineRule="exact"/>
        <w:jc w:val="center"/>
        <w:rPr>
          <w:rFonts w:cs="Times New Roman"/>
        </w:rPr>
      </w:pPr>
      <w:r>
        <w:rPr>
          <w:rStyle w:val="26"/>
          <w:rFonts w:hint="eastAsia" w:ascii="宋体" w:hAnsi="宋体" w:cs="宋体"/>
        </w:rPr>
        <w:t>编制说明</w:t>
      </w:r>
    </w:p>
    <w:p w14:paraId="53014C75">
      <w:pPr>
        <w:pStyle w:val="19"/>
        <w:widowControl/>
        <w:spacing w:before="75" w:beforeAutospacing="0" w:after="75" w:afterAutospacing="0" w:line="400" w:lineRule="exact"/>
        <w:rPr>
          <w:rFonts w:cs="Times New Roman"/>
        </w:rPr>
      </w:pPr>
      <w:r>
        <w:rPr>
          <w:rStyle w:val="26"/>
          <w:rFonts w:ascii="宋体" w:hAnsi="宋体" w:cs="宋体"/>
        </w:rPr>
        <w:t>1</w:t>
      </w:r>
      <w:r>
        <w:rPr>
          <w:rStyle w:val="26"/>
          <w:rFonts w:hint="eastAsia" w:ascii="宋体" w:hAnsi="宋体" w:cs="宋体"/>
        </w:rPr>
        <w:t>、签订合同应遵守《中华人民共和国民法典》等相关法律法规。</w:t>
      </w:r>
    </w:p>
    <w:p w14:paraId="73DEFEF1">
      <w:pPr>
        <w:pStyle w:val="19"/>
        <w:widowControl/>
        <w:spacing w:before="75" w:beforeAutospacing="0" w:after="75" w:afterAutospacing="0" w:line="400" w:lineRule="exact"/>
        <w:rPr>
          <w:rFonts w:cs="Times New Roman"/>
        </w:rPr>
      </w:pPr>
      <w:r>
        <w:rPr>
          <w:rStyle w:val="26"/>
          <w:rFonts w:ascii="宋体" w:hAnsi="宋体" w:cs="宋体"/>
        </w:rPr>
        <w:t>2</w:t>
      </w:r>
      <w:r>
        <w:rPr>
          <w:rStyle w:val="26"/>
          <w:rFonts w:hint="eastAsia" w:ascii="宋体" w:hAnsi="宋体" w:cs="宋体"/>
        </w:rPr>
        <w:t>、签订合同时，采购人与成交供应商应结合磋商文件第四章规定填列相应内容。如果双方使用磋商文件第四章已有规定的条款及格式，双方均不得对规定进行变更或调整；磋商文件第四章未作规定的条款及格式，双方可通过友好协商进行约定。</w:t>
      </w:r>
    </w:p>
    <w:p w14:paraId="4CE7469B">
      <w:pPr>
        <w:pStyle w:val="19"/>
        <w:widowControl/>
        <w:spacing w:before="75" w:beforeAutospacing="0" w:after="240" w:afterAutospacing="0" w:line="400" w:lineRule="exact"/>
        <w:rPr>
          <w:rFonts w:cs="Times New Roman"/>
        </w:rPr>
      </w:pPr>
      <w:r>
        <w:rPr>
          <w:rStyle w:val="26"/>
          <w:rFonts w:ascii="宋体" w:hAnsi="宋体" w:cs="宋体"/>
        </w:rPr>
        <w:t>3.</w:t>
      </w:r>
      <w:r>
        <w:rPr>
          <w:rStyle w:val="26"/>
          <w:rFonts w:hint="eastAsia" w:ascii="宋体" w:hAnsi="宋体" w:cs="宋体"/>
        </w:rPr>
        <w:t>本章节所附的合同主要条款及格式为参考文本，如果因为项目实际特点不能适用，则可由甲乙双方在合同签订阶段可通过友好协商进行约定。</w:t>
      </w:r>
    </w:p>
    <w:p w14:paraId="5F8C873E">
      <w:pPr>
        <w:pStyle w:val="19"/>
        <w:widowControl/>
        <w:spacing w:before="75" w:beforeAutospacing="0" w:after="75" w:afterAutospacing="0" w:line="400" w:lineRule="exact"/>
        <w:rPr>
          <w:rFonts w:cs="Times New Roman"/>
        </w:rPr>
      </w:pPr>
      <w:r>
        <w:rPr>
          <w:rFonts w:hint="eastAsia" w:ascii="宋体" w:hAnsi="宋体" w:cs="宋体"/>
        </w:rPr>
        <w:t>甲方：</w:t>
      </w:r>
      <w:r>
        <w:rPr>
          <w:rFonts w:hint="eastAsia" w:ascii="宋体" w:hAnsi="宋体" w:cs="宋体"/>
          <w:u w:val="single"/>
        </w:rPr>
        <w:t>福建省泉州升华实业有限公司</w:t>
      </w:r>
    </w:p>
    <w:p w14:paraId="2D2D34AF">
      <w:pPr>
        <w:pStyle w:val="19"/>
        <w:widowControl/>
        <w:spacing w:before="75" w:beforeAutospacing="0" w:after="75" w:afterAutospacing="0" w:line="400" w:lineRule="exact"/>
        <w:rPr>
          <w:rFonts w:cs="Times New Roman"/>
        </w:rPr>
      </w:pPr>
      <w:r>
        <w:rPr>
          <w:rFonts w:hint="eastAsia" w:ascii="宋体" w:hAnsi="宋体" w:cs="宋体"/>
        </w:rPr>
        <w:t>乙方：</w:t>
      </w:r>
      <w:r>
        <w:rPr>
          <w:rFonts w:hint="eastAsia" w:ascii="宋体" w:hAnsi="宋体" w:cs="宋体"/>
          <w:u w:val="single"/>
        </w:rPr>
        <w:t>（成交供应商全称）</w:t>
      </w:r>
    </w:p>
    <w:p w14:paraId="3A4AEB47">
      <w:pPr>
        <w:pStyle w:val="19"/>
        <w:widowControl/>
        <w:spacing w:before="75" w:beforeAutospacing="0" w:after="75" w:afterAutospacing="0" w:line="400" w:lineRule="exact"/>
        <w:rPr>
          <w:rFonts w:cs="Times New Roman"/>
        </w:rPr>
      </w:pPr>
      <w:r>
        <w:rPr>
          <w:rFonts w:ascii="宋体" w:cs="Times New Roman"/>
        </w:rPr>
        <w:t> </w:t>
      </w:r>
    </w:p>
    <w:p w14:paraId="6730C421">
      <w:pPr>
        <w:pStyle w:val="19"/>
        <w:widowControl/>
        <w:spacing w:before="75" w:beforeAutospacing="0" w:after="75" w:afterAutospacing="0" w:line="400" w:lineRule="exact"/>
        <w:ind w:firstLine="480"/>
        <w:rPr>
          <w:rFonts w:cs="Times New Roman"/>
        </w:rPr>
      </w:pPr>
      <w:r>
        <w:rPr>
          <w:rFonts w:hint="eastAsia" w:ascii="宋体" w:hAnsi="宋体" w:cs="宋体"/>
        </w:rPr>
        <w:t>根据项目编号为</w:t>
      </w:r>
      <w:r>
        <w:rPr>
          <w:rFonts w:hint="eastAsia" w:ascii="宋体" w:cs="Times New Roman"/>
          <w:u w:val="single"/>
        </w:rPr>
        <w:t>FJXW2026042 </w:t>
      </w:r>
      <w:r>
        <w:rPr>
          <w:rFonts w:hint="eastAsia" w:ascii="宋体" w:hAnsi="宋体" w:cs="宋体"/>
        </w:rPr>
        <w:t>的</w:t>
      </w:r>
      <w:r>
        <w:rPr>
          <w:rFonts w:hint="eastAsia" w:ascii="宋体" w:cs="Times New Roman"/>
          <w:u w:val="single"/>
        </w:rPr>
        <w:t>福建省泉州升华实业有限公司保安服务采购项目</w:t>
      </w:r>
      <w:r>
        <w:rPr>
          <w:rFonts w:hint="eastAsia" w:ascii="宋体" w:hAnsi="宋体" w:cs="宋体"/>
        </w:rPr>
        <w:t>（以下简称：“本项目”）的磋商结果，乙方为成交供应商。现经甲乙双方友好协商，就以下事项达成一致并签订本合同：</w:t>
      </w:r>
    </w:p>
    <w:p w14:paraId="54E10ED0">
      <w:pPr>
        <w:pStyle w:val="19"/>
        <w:widowControl/>
        <w:spacing w:before="75" w:beforeAutospacing="0" w:after="75" w:afterAutospacing="0" w:line="400" w:lineRule="exact"/>
        <w:ind w:firstLine="480"/>
        <w:rPr>
          <w:rFonts w:cs="Times New Roman"/>
        </w:rPr>
      </w:pPr>
      <w:r>
        <w:rPr>
          <w:rFonts w:ascii="宋体" w:hAnsi="宋体" w:cs="宋体"/>
        </w:rPr>
        <w:t>1</w:t>
      </w:r>
      <w:r>
        <w:rPr>
          <w:rFonts w:hint="eastAsia" w:ascii="宋体" w:hAnsi="宋体" w:cs="宋体"/>
        </w:rPr>
        <w:t>、下列合同文件是构成本合同不可分割的部分：</w:t>
      </w:r>
    </w:p>
    <w:p w14:paraId="59021FD2">
      <w:pPr>
        <w:pStyle w:val="19"/>
        <w:widowControl/>
        <w:spacing w:before="75" w:beforeAutospacing="0" w:after="75" w:afterAutospacing="0" w:line="400" w:lineRule="exact"/>
        <w:ind w:firstLine="480"/>
        <w:rPr>
          <w:rFonts w:cs="Times New Roman"/>
        </w:rPr>
      </w:pPr>
      <w:r>
        <w:rPr>
          <w:rFonts w:ascii="宋体" w:hAnsi="宋体" w:cs="宋体"/>
        </w:rPr>
        <w:t>1.1</w:t>
      </w:r>
      <w:r>
        <w:rPr>
          <w:rFonts w:hint="eastAsia" w:ascii="宋体" w:hAnsi="宋体" w:cs="宋体"/>
        </w:rPr>
        <w:t>合同条款；</w:t>
      </w:r>
    </w:p>
    <w:p w14:paraId="418BA876">
      <w:pPr>
        <w:pStyle w:val="19"/>
        <w:widowControl/>
        <w:spacing w:before="75" w:beforeAutospacing="0" w:after="75" w:afterAutospacing="0" w:line="400" w:lineRule="exact"/>
        <w:ind w:firstLine="480"/>
        <w:rPr>
          <w:rFonts w:cs="Times New Roman"/>
        </w:rPr>
      </w:pPr>
      <w:r>
        <w:rPr>
          <w:rFonts w:ascii="宋体" w:hAnsi="宋体" w:cs="宋体"/>
        </w:rPr>
        <w:t>1.2</w:t>
      </w:r>
      <w:r>
        <w:rPr>
          <w:rFonts w:hint="eastAsia" w:ascii="宋体" w:hAnsi="宋体" w:cs="宋体"/>
        </w:rPr>
        <w:t>磋商文件、乙方的响应文件；</w:t>
      </w:r>
    </w:p>
    <w:p w14:paraId="25CA834C">
      <w:pPr>
        <w:pStyle w:val="19"/>
        <w:widowControl/>
        <w:spacing w:before="75" w:beforeAutospacing="0" w:after="75" w:afterAutospacing="0" w:line="400" w:lineRule="exact"/>
        <w:ind w:firstLine="480"/>
        <w:rPr>
          <w:rFonts w:cs="Times New Roman"/>
        </w:rPr>
      </w:pPr>
      <w:r>
        <w:rPr>
          <w:rFonts w:ascii="宋体" w:hAnsi="宋体" w:cs="宋体"/>
        </w:rPr>
        <w:t>1.3</w:t>
      </w:r>
      <w:r>
        <w:rPr>
          <w:rFonts w:hint="eastAsia" w:ascii="宋体" w:hAnsi="宋体" w:cs="宋体"/>
        </w:rPr>
        <w:t>其他文件或材料：□无。□（若有联合协议或分包意向协议）。</w:t>
      </w:r>
    </w:p>
    <w:p w14:paraId="651BB893">
      <w:pPr>
        <w:pStyle w:val="19"/>
        <w:widowControl/>
        <w:spacing w:before="75" w:beforeAutospacing="0" w:after="75" w:afterAutospacing="0" w:line="400" w:lineRule="exact"/>
        <w:ind w:firstLine="480"/>
        <w:rPr>
          <w:rFonts w:cs="Times New Roman"/>
        </w:rPr>
      </w:pPr>
      <w:r>
        <w:rPr>
          <w:rFonts w:ascii="宋体" w:hAnsi="宋体" w:cs="宋体"/>
        </w:rPr>
        <w:t>2</w:t>
      </w:r>
      <w:r>
        <w:rPr>
          <w:rFonts w:hint="eastAsia" w:ascii="宋体" w:hAnsi="宋体" w:cs="宋体"/>
        </w:rPr>
        <w:t>、合同标的</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1"/>
        <w:gridCol w:w="1291"/>
        <w:gridCol w:w="3062"/>
        <w:gridCol w:w="1623"/>
        <w:gridCol w:w="960"/>
        <w:gridCol w:w="1623"/>
      </w:tblGrid>
      <w:tr w14:paraId="5421A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55" w:type="pct"/>
            <w:noWrap/>
            <w:vAlign w:val="center"/>
          </w:tcPr>
          <w:p w14:paraId="7384C18E">
            <w:pPr>
              <w:widowControl/>
              <w:spacing w:line="400" w:lineRule="exact"/>
              <w:jc w:val="center"/>
              <w:rPr>
                <w:rFonts w:ascii="宋体" w:hAnsi="宋体" w:cs="宋体"/>
                <w:b/>
                <w:bCs/>
                <w:kern w:val="0"/>
                <w:sz w:val="24"/>
              </w:rPr>
            </w:pPr>
            <w:r>
              <w:rPr>
                <w:rFonts w:hint="eastAsia" w:ascii="宋体" w:hAnsi="宋体" w:cs="宋体"/>
                <w:b/>
                <w:bCs/>
                <w:sz w:val="24"/>
              </w:rPr>
              <w:t>采购包</w:t>
            </w:r>
          </w:p>
        </w:tc>
        <w:tc>
          <w:tcPr>
            <w:tcW w:w="655" w:type="pct"/>
            <w:noWrap/>
            <w:vAlign w:val="center"/>
          </w:tcPr>
          <w:p w14:paraId="470262D7">
            <w:pPr>
              <w:widowControl/>
              <w:spacing w:line="400" w:lineRule="exact"/>
              <w:jc w:val="center"/>
              <w:rPr>
                <w:rFonts w:ascii="宋体" w:hAnsi="宋体" w:cs="宋体"/>
                <w:b/>
                <w:bCs/>
                <w:kern w:val="0"/>
                <w:sz w:val="24"/>
              </w:rPr>
            </w:pPr>
            <w:r>
              <w:rPr>
                <w:rFonts w:hint="eastAsia" w:ascii="宋体" w:hAnsi="宋体" w:cs="宋体"/>
                <w:b/>
                <w:bCs/>
                <w:kern w:val="0"/>
                <w:sz w:val="24"/>
              </w:rPr>
              <w:t>品目号</w:t>
            </w:r>
          </w:p>
        </w:tc>
        <w:tc>
          <w:tcPr>
            <w:tcW w:w="1553" w:type="pct"/>
            <w:noWrap/>
            <w:vAlign w:val="center"/>
          </w:tcPr>
          <w:p w14:paraId="4196AE7E">
            <w:pPr>
              <w:widowControl/>
              <w:spacing w:line="400" w:lineRule="exact"/>
              <w:jc w:val="center"/>
              <w:rPr>
                <w:rFonts w:ascii="宋体" w:hAnsi="宋体" w:cs="宋体"/>
                <w:b/>
                <w:bCs/>
                <w:kern w:val="0"/>
                <w:sz w:val="24"/>
              </w:rPr>
            </w:pPr>
            <w:r>
              <w:rPr>
                <w:rFonts w:hint="eastAsia" w:ascii="宋体" w:hAnsi="宋体" w:cs="宋体"/>
                <w:b/>
                <w:bCs/>
                <w:kern w:val="0"/>
                <w:sz w:val="24"/>
              </w:rPr>
              <w:t>品目编码</w:t>
            </w:r>
            <w:r>
              <w:rPr>
                <w:rFonts w:hint="eastAsia"/>
              </w:rPr>
              <w:t>/</w:t>
            </w:r>
            <w:r>
              <w:rPr>
                <w:rFonts w:hint="eastAsia" w:ascii="宋体" w:hAnsi="宋体" w:cs="宋体"/>
                <w:b/>
                <w:bCs/>
                <w:kern w:val="0"/>
                <w:sz w:val="24"/>
              </w:rPr>
              <w:t>品目名称</w:t>
            </w:r>
          </w:p>
        </w:tc>
        <w:tc>
          <w:tcPr>
            <w:tcW w:w="823" w:type="pct"/>
            <w:noWrap/>
            <w:vAlign w:val="center"/>
          </w:tcPr>
          <w:p w14:paraId="4CB0F030">
            <w:pPr>
              <w:widowControl/>
              <w:spacing w:line="400" w:lineRule="exact"/>
              <w:jc w:val="center"/>
              <w:rPr>
                <w:rFonts w:ascii="宋体" w:hAnsi="宋体" w:cs="宋体"/>
                <w:b/>
                <w:bCs/>
                <w:kern w:val="0"/>
                <w:sz w:val="24"/>
              </w:rPr>
            </w:pPr>
            <w:r>
              <w:rPr>
                <w:rFonts w:hint="eastAsia" w:ascii="宋体" w:hAnsi="宋体" w:cs="宋体"/>
                <w:b/>
                <w:bCs/>
                <w:kern w:val="0"/>
                <w:sz w:val="24"/>
              </w:rPr>
              <w:t>采购标的</w:t>
            </w:r>
          </w:p>
        </w:tc>
        <w:tc>
          <w:tcPr>
            <w:tcW w:w="487" w:type="pct"/>
            <w:noWrap/>
            <w:vAlign w:val="center"/>
          </w:tcPr>
          <w:p w14:paraId="3AFB482A">
            <w:pPr>
              <w:widowControl/>
              <w:spacing w:line="400" w:lineRule="exact"/>
              <w:jc w:val="center"/>
              <w:rPr>
                <w:rFonts w:ascii="宋体" w:hAnsi="宋体" w:cs="宋体"/>
                <w:b/>
                <w:bCs/>
                <w:kern w:val="0"/>
                <w:sz w:val="24"/>
              </w:rPr>
            </w:pPr>
            <w:r>
              <w:rPr>
                <w:rFonts w:hint="eastAsia" w:ascii="宋体" w:hAnsi="宋体" w:cs="宋体"/>
                <w:b/>
                <w:bCs/>
                <w:kern w:val="0"/>
                <w:sz w:val="24"/>
              </w:rPr>
              <w:t>数量</w:t>
            </w:r>
          </w:p>
        </w:tc>
        <w:tc>
          <w:tcPr>
            <w:tcW w:w="823" w:type="pct"/>
            <w:noWrap/>
            <w:vAlign w:val="center"/>
          </w:tcPr>
          <w:p w14:paraId="550C4E38">
            <w:pPr>
              <w:widowControl/>
              <w:spacing w:line="400" w:lineRule="exact"/>
              <w:jc w:val="center"/>
              <w:rPr>
                <w:rFonts w:ascii="宋体" w:hAnsi="宋体" w:cs="宋体"/>
                <w:b/>
                <w:bCs/>
                <w:kern w:val="0"/>
                <w:sz w:val="24"/>
              </w:rPr>
            </w:pPr>
            <w:r>
              <w:rPr>
                <w:rFonts w:hint="eastAsia" w:ascii="宋体" w:hAnsi="宋体" w:cs="宋体"/>
                <w:b/>
                <w:bCs/>
                <w:sz w:val="24"/>
              </w:rPr>
              <w:t>成交金额</w:t>
            </w:r>
          </w:p>
        </w:tc>
      </w:tr>
      <w:tr w14:paraId="7C3D3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655" w:type="pct"/>
            <w:noWrap/>
            <w:vAlign w:val="center"/>
          </w:tcPr>
          <w:p w14:paraId="2A2FBEDD">
            <w:pPr>
              <w:widowControl/>
              <w:spacing w:line="400" w:lineRule="exact"/>
              <w:jc w:val="center"/>
              <w:rPr>
                <w:rFonts w:ascii="宋体" w:hAnsi="宋体" w:cs="宋体"/>
                <w:kern w:val="0"/>
                <w:sz w:val="24"/>
              </w:rPr>
            </w:pPr>
            <w:r>
              <w:rPr>
                <w:rFonts w:hint="eastAsia" w:ascii="宋体" w:hAnsi="宋体" w:cs="宋体"/>
                <w:kern w:val="0"/>
                <w:sz w:val="24"/>
              </w:rPr>
              <w:t>1</w:t>
            </w:r>
          </w:p>
        </w:tc>
        <w:tc>
          <w:tcPr>
            <w:tcW w:w="655" w:type="pct"/>
            <w:noWrap/>
            <w:vAlign w:val="center"/>
          </w:tcPr>
          <w:p w14:paraId="04B9F822">
            <w:pPr>
              <w:widowControl/>
              <w:spacing w:line="400" w:lineRule="exact"/>
              <w:jc w:val="center"/>
              <w:textAlignment w:val="center"/>
              <w:rPr>
                <w:rFonts w:ascii="宋体" w:hAnsi="宋体" w:cs="宋体"/>
                <w:kern w:val="0"/>
                <w:sz w:val="24"/>
              </w:rPr>
            </w:pPr>
            <w:r>
              <w:rPr>
                <w:rFonts w:hint="eastAsia" w:ascii="宋体" w:hAnsi="宋体" w:cs="宋体"/>
                <w:kern w:val="0"/>
                <w:sz w:val="24"/>
              </w:rPr>
              <w:t>1-1</w:t>
            </w:r>
          </w:p>
        </w:tc>
        <w:tc>
          <w:tcPr>
            <w:tcW w:w="1553" w:type="pct"/>
            <w:noWrap/>
            <w:vAlign w:val="center"/>
          </w:tcPr>
          <w:p w14:paraId="6D70EDA4">
            <w:pPr>
              <w:widowControl/>
              <w:spacing w:line="400" w:lineRule="exact"/>
              <w:jc w:val="center"/>
              <w:rPr>
                <w:rFonts w:ascii="宋体" w:hAnsi="宋体" w:cs="宋体"/>
                <w:kern w:val="0"/>
                <w:sz w:val="24"/>
              </w:rPr>
            </w:pPr>
          </w:p>
        </w:tc>
        <w:tc>
          <w:tcPr>
            <w:tcW w:w="823" w:type="pct"/>
            <w:noWrap/>
            <w:vAlign w:val="center"/>
          </w:tcPr>
          <w:p w14:paraId="20599CBF">
            <w:pPr>
              <w:widowControl/>
              <w:spacing w:line="400" w:lineRule="exact"/>
              <w:jc w:val="center"/>
              <w:rPr>
                <w:rFonts w:ascii="宋体" w:hAnsi="宋体" w:cs="宋体"/>
                <w:kern w:val="0"/>
                <w:sz w:val="24"/>
              </w:rPr>
            </w:pPr>
          </w:p>
        </w:tc>
        <w:tc>
          <w:tcPr>
            <w:tcW w:w="487" w:type="pct"/>
            <w:noWrap/>
            <w:vAlign w:val="center"/>
          </w:tcPr>
          <w:p w14:paraId="28DF2215">
            <w:pPr>
              <w:widowControl/>
              <w:spacing w:line="400" w:lineRule="exact"/>
              <w:jc w:val="center"/>
              <w:rPr>
                <w:rFonts w:ascii="宋体" w:hAnsi="宋体" w:cs="宋体"/>
                <w:kern w:val="0"/>
                <w:sz w:val="24"/>
              </w:rPr>
            </w:pPr>
          </w:p>
        </w:tc>
        <w:tc>
          <w:tcPr>
            <w:tcW w:w="823" w:type="pct"/>
            <w:noWrap/>
            <w:vAlign w:val="center"/>
          </w:tcPr>
          <w:p w14:paraId="132B392D">
            <w:pPr>
              <w:widowControl/>
              <w:spacing w:line="400" w:lineRule="exact"/>
              <w:jc w:val="center"/>
              <w:rPr>
                <w:rFonts w:ascii="宋体" w:hAnsi="宋体" w:cs="宋体"/>
                <w:kern w:val="0"/>
                <w:sz w:val="24"/>
              </w:rPr>
            </w:pPr>
          </w:p>
        </w:tc>
      </w:tr>
    </w:tbl>
    <w:p w14:paraId="53E71D37">
      <w:pPr>
        <w:pStyle w:val="19"/>
        <w:widowControl/>
        <w:spacing w:before="75" w:beforeAutospacing="0" w:after="75" w:afterAutospacing="0" w:line="400" w:lineRule="exact"/>
        <w:ind w:firstLine="480"/>
        <w:rPr>
          <w:rFonts w:cs="Times New Roman"/>
        </w:rPr>
      </w:pPr>
      <w:r>
        <w:rPr>
          <w:rFonts w:ascii="宋体" w:hAnsi="宋体" w:cs="宋体"/>
        </w:rPr>
        <w:t>3</w:t>
      </w:r>
      <w:r>
        <w:rPr>
          <w:rFonts w:hint="eastAsia" w:ascii="宋体" w:hAnsi="宋体" w:cs="宋体"/>
        </w:rPr>
        <w:t>、合同总金额</w:t>
      </w:r>
    </w:p>
    <w:p w14:paraId="6458B3B3">
      <w:pPr>
        <w:pStyle w:val="19"/>
        <w:widowControl/>
        <w:spacing w:before="75" w:beforeAutospacing="0" w:after="75" w:afterAutospacing="0" w:line="400" w:lineRule="exact"/>
        <w:ind w:firstLine="480"/>
        <w:rPr>
          <w:rFonts w:ascii="宋体" w:hAnsi="宋体" w:cs="宋体"/>
        </w:rPr>
      </w:pPr>
      <w:r>
        <w:rPr>
          <w:rFonts w:ascii="宋体" w:hAnsi="宋体" w:cs="宋体"/>
        </w:rPr>
        <w:t>3.1</w:t>
      </w:r>
      <w:r>
        <w:rPr>
          <w:rFonts w:hint="eastAsia" w:ascii="宋体" w:hAnsi="宋体" w:cs="宋体"/>
        </w:rPr>
        <w:t>合同总金额为人民币大写：</w:t>
      </w:r>
      <w:r>
        <w:rPr>
          <w:rFonts w:ascii="宋体" w:cs="Times New Roman"/>
          <w:u w:val="single"/>
        </w:rPr>
        <w:t>              </w:t>
      </w:r>
      <w:r>
        <w:rPr>
          <w:rFonts w:hint="eastAsia" w:ascii="宋体" w:hAnsi="宋体" w:cs="宋体"/>
        </w:rPr>
        <w:t>元（￥</w:t>
      </w:r>
      <w:r>
        <w:rPr>
          <w:rFonts w:ascii="宋体" w:cs="Times New Roman"/>
          <w:u w:val="single"/>
        </w:rPr>
        <w:t>              </w:t>
      </w:r>
      <w:r>
        <w:rPr>
          <w:rFonts w:hint="eastAsia" w:ascii="宋体" w:hAnsi="宋体" w:cs="宋体"/>
        </w:rPr>
        <w:t>）。</w:t>
      </w:r>
    </w:p>
    <w:p w14:paraId="39F2C95F">
      <w:pPr>
        <w:pStyle w:val="19"/>
        <w:widowControl/>
        <w:spacing w:before="75" w:beforeAutospacing="0" w:after="75" w:afterAutospacing="0" w:line="400" w:lineRule="exact"/>
        <w:ind w:firstLine="480"/>
        <w:rPr>
          <w:rFonts w:cs="Times New Roman"/>
        </w:rPr>
      </w:pPr>
      <w:r>
        <w:rPr>
          <w:rFonts w:ascii="宋体" w:hAnsi="宋体" w:cs="宋体"/>
        </w:rPr>
        <w:t>4</w:t>
      </w:r>
      <w:r>
        <w:rPr>
          <w:rFonts w:hint="eastAsia" w:ascii="宋体" w:hAnsi="宋体" w:cs="宋体"/>
        </w:rPr>
        <w:t>、合同标的交付时间、地点和条件</w:t>
      </w:r>
    </w:p>
    <w:p w14:paraId="32241834">
      <w:pPr>
        <w:pStyle w:val="19"/>
        <w:widowControl/>
        <w:spacing w:before="75" w:beforeAutospacing="0" w:after="75" w:afterAutospacing="0" w:line="400" w:lineRule="exact"/>
        <w:ind w:firstLine="480"/>
        <w:rPr>
          <w:rFonts w:cs="Times New Roman"/>
        </w:rPr>
      </w:pPr>
      <w:r>
        <w:rPr>
          <w:rFonts w:ascii="宋体" w:hAnsi="宋体" w:cs="宋体"/>
        </w:rPr>
        <w:t>4.1</w:t>
      </w:r>
      <w:r>
        <w:rPr>
          <w:rFonts w:hint="eastAsia" w:ascii="宋体" w:hAnsi="宋体" w:cs="宋体"/>
        </w:rPr>
        <w:t>交付时间：；</w:t>
      </w:r>
    </w:p>
    <w:p w14:paraId="2DC162CD">
      <w:pPr>
        <w:pStyle w:val="19"/>
        <w:widowControl/>
        <w:spacing w:before="75" w:beforeAutospacing="0" w:after="75" w:afterAutospacing="0" w:line="400" w:lineRule="exact"/>
        <w:ind w:firstLine="480"/>
        <w:rPr>
          <w:rFonts w:cs="Times New Roman"/>
        </w:rPr>
      </w:pPr>
      <w:r>
        <w:rPr>
          <w:rFonts w:ascii="宋体" w:hAnsi="宋体" w:cs="宋体"/>
        </w:rPr>
        <w:t>4.2</w:t>
      </w:r>
      <w:r>
        <w:rPr>
          <w:rFonts w:hint="eastAsia" w:ascii="宋体" w:hAnsi="宋体" w:cs="宋体"/>
        </w:rPr>
        <w:t>交付地点：；</w:t>
      </w:r>
    </w:p>
    <w:p w14:paraId="6EF81921">
      <w:pPr>
        <w:pStyle w:val="19"/>
        <w:widowControl/>
        <w:spacing w:before="75" w:beforeAutospacing="0" w:after="75" w:afterAutospacing="0" w:line="400" w:lineRule="exact"/>
        <w:ind w:firstLine="480"/>
        <w:rPr>
          <w:rFonts w:cs="Times New Roman"/>
        </w:rPr>
      </w:pPr>
      <w:r>
        <w:rPr>
          <w:rFonts w:ascii="宋体" w:hAnsi="宋体" w:cs="宋体"/>
        </w:rPr>
        <w:t>4.3</w:t>
      </w:r>
      <w:r>
        <w:rPr>
          <w:rFonts w:hint="eastAsia" w:ascii="宋体" w:hAnsi="宋体" w:cs="宋体"/>
        </w:rPr>
        <w:t>交付条件：。</w:t>
      </w:r>
    </w:p>
    <w:p w14:paraId="3EE8EBD8">
      <w:pPr>
        <w:pStyle w:val="19"/>
        <w:widowControl/>
        <w:spacing w:before="75" w:beforeAutospacing="0" w:after="75" w:afterAutospacing="0" w:line="400" w:lineRule="exact"/>
        <w:ind w:firstLine="480"/>
        <w:rPr>
          <w:rFonts w:cs="Times New Roman"/>
        </w:rPr>
      </w:pPr>
      <w:r>
        <w:rPr>
          <w:rFonts w:ascii="宋体" w:hAnsi="宋体" w:cs="宋体"/>
        </w:rPr>
        <w:t>5</w:t>
      </w:r>
      <w:r>
        <w:rPr>
          <w:rFonts w:hint="eastAsia" w:ascii="宋体" w:hAnsi="宋体" w:cs="宋体"/>
        </w:rPr>
        <w:t>、合同标的应符合磋商文件、乙方响应文件的规定或约定，具体如下：</w:t>
      </w:r>
    </w:p>
    <w:p w14:paraId="08AC83D5">
      <w:pPr>
        <w:pStyle w:val="19"/>
        <w:widowControl/>
        <w:spacing w:before="75" w:beforeAutospacing="0" w:after="75" w:afterAutospacing="0" w:line="400" w:lineRule="exact"/>
        <w:ind w:firstLine="480"/>
        <w:rPr>
          <w:rFonts w:cs="Times New Roman"/>
        </w:rPr>
      </w:pPr>
      <w:r>
        <w:rPr>
          <w:rFonts w:ascii="宋体" w:hAnsi="宋体" w:cs="宋体"/>
        </w:rPr>
        <w:t>6</w:t>
      </w:r>
      <w:r>
        <w:rPr>
          <w:rFonts w:hint="eastAsia" w:ascii="宋体" w:hAnsi="宋体" w:cs="宋体"/>
        </w:rPr>
        <w:t>、验收</w:t>
      </w:r>
    </w:p>
    <w:p w14:paraId="5D4A24FF">
      <w:pPr>
        <w:pStyle w:val="19"/>
        <w:widowControl/>
        <w:spacing w:before="75" w:beforeAutospacing="0" w:after="75" w:afterAutospacing="0" w:line="400" w:lineRule="exact"/>
        <w:ind w:firstLine="480"/>
        <w:rPr>
          <w:rFonts w:cs="Times New Roman"/>
        </w:rPr>
      </w:pPr>
      <w:r>
        <w:rPr>
          <w:rFonts w:ascii="宋体" w:hAnsi="宋体" w:cs="宋体"/>
        </w:rPr>
        <w:t>6.1</w:t>
      </w:r>
      <w:r>
        <w:rPr>
          <w:rFonts w:hint="eastAsia" w:ascii="宋体" w:hAnsi="宋体" w:cs="宋体"/>
        </w:rPr>
        <w:t>验收应按照磋商文件、乙方响应文件的规定或约定进行，具体如下：</w:t>
      </w:r>
    </w:p>
    <w:p w14:paraId="007A2155">
      <w:pPr>
        <w:pStyle w:val="19"/>
        <w:widowControl/>
        <w:spacing w:before="75" w:beforeAutospacing="0" w:after="75" w:afterAutospacing="0" w:line="400" w:lineRule="exact"/>
        <w:ind w:firstLine="480"/>
        <w:rPr>
          <w:rFonts w:cs="Times New Roman"/>
        </w:rPr>
      </w:pPr>
      <w:r>
        <w:rPr>
          <w:rFonts w:ascii="宋体" w:hAnsi="宋体" w:cs="宋体"/>
        </w:rPr>
        <w:t>6.2</w:t>
      </w:r>
      <w:r>
        <w:rPr>
          <w:rFonts w:hint="eastAsia" w:ascii="宋体" w:hAnsi="宋体" w:cs="宋体"/>
        </w:rPr>
        <w:t>本项目是否邀请其他供应商参与验收：☑不邀请。</w:t>
      </w:r>
    </w:p>
    <w:p w14:paraId="685D736C">
      <w:pPr>
        <w:pStyle w:val="19"/>
        <w:widowControl/>
        <w:spacing w:before="75" w:beforeAutospacing="0" w:after="75" w:afterAutospacing="0" w:line="400" w:lineRule="exact"/>
        <w:ind w:firstLine="480"/>
        <w:rPr>
          <w:rFonts w:cs="Times New Roman"/>
        </w:rPr>
      </w:pPr>
      <w:r>
        <w:rPr>
          <w:rFonts w:ascii="宋体" w:hAnsi="宋体" w:cs="宋体"/>
        </w:rPr>
        <w:t>7</w:t>
      </w:r>
      <w:r>
        <w:rPr>
          <w:rFonts w:hint="eastAsia" w:ascii="宋体" w:hAnsi="宋体" w:cs="宋体"/>
        </w:rPr>
        <w:t>、合同款项的支付应按照磋商文件的规定进行，具体如下：</w:t>
      </w:r>
    </w:p>
    <w:p w14:paraId="6421E341">
      <w:pPr>
        <w:pStyle w:val="19"/>
        <w:widowControl/>
        <w:spacing w:before="75" w:beforeAutospacing="0" w:after="75" w:afterAutospacing="0" w:line="400" w:lineRule="exact"/>
        <w:ind w:firstLine="480"/>
        <w:rPr>
          <w:rFonts w:cs="Times New Roman"/>
        </w:rPr>
      </w:pPr>
      <w:r>
        <w:rPr>
          <w:rFonts w:ascii="宋体" w:hAnsi="宋体" w:cs="宋体"/>
        </w:rPr>
        <w:t>8</w:t>
      </w:r>
      <w:r>
        <w:rPr>
          <w:rFonts w:hint="eastAsia" w:ascii="宋体" w:hAnsi="宋体" w:cs="宋体"/>
        </w:rPr>
        <w:t>、履约保证金</w:t>
      </w:r>
    </w:p>
    <w:p w14:paraId="031824EF">
      <w:pPr>
        <w:pStyle w:val="19"/>
        <w:widowControl/>
        <w:spacing w:before="75" w:beforeAutospacing="0" w:after="75" w:afterAutospacing="0" w:line="400" w:lineRule="exact"/>
        <w:ind w:firstLine="480"/>
        <w:rPr>
          <w:rFonts w:cs="Times New Roman"/>
        </w:rPr>
      </w:pPr>
      <w:r>
        <w:rPr>
          <w:rFonts w:hint="eastAsia" w:ascii="宋体" w:hAnsi="宋体" w:cs="宋体"/>
        </w:rPr>
        <w:t>☑有，具体如下：。</w:t>
      </w:r>
    </w:p>
    <w:p w14:paraId="504DA304">
      <w:pPr>
        <w:pStyle w:val="19"/>
        <w:widowControl/>
        <w:spacing w:before="75" w:beforeAutospacing="0" w:after="75" w:afterAutospacing="0" w:line="400" w:lineRule="exact"/>
        <w:ind w:firstLine="480"/>
        <w:rPr>
          <w:rFonts w:cs="Times New Roman"/>
        </w:rPr>
      </w:pPr>
      <w:r>
        <w:rPr>
          <w:rFonts w:ascii="宋体" w:hAnsi="宋体" w:cs="宋体"/>
        </w:rPr>
        <w:t>9</w:t>
      </w:r>
      <w:r>
        <w:rPr>
          <w:rFonts w:hint="eastAsia" w:ascii="宋体" w:hAnsi="宋体" w:cs="宋体"/>
        </w:rPr>
        <w:t>、合同有效期</w:t>
      </w:r>
    </w:p>
    <w:p w14:paraId="4D73A127">
      <w:pPr>
        <w:pStyle w:val="19"/>
        <w:widowControl/>
        <w:spacing w:before="75" w:beforeAutospacing="0" w:after="75" w:afterAutospacing="0" w:line="400" w:lineRule="exact"/>
        <w:ind w:firstLine="480"/>
        <w:rPr>
          <w:rFonts w:cs="Times New Roman"/>
        </w:rPr>
      </w:pPr>
      <w:r>
        <w:rPr>
          <w:rFonts w:hint="eastAsia" w:ascii="宋体" w:hAnsi="宋体" w:cs="宋体"/>
          <w:u w:val="single"/>
        </w:rPr>
        <w:t>合同签订之日起至合同约定的合同义务履行完毕，或依本合同约定合同解除或终止</w:t>
      </w:r>
      <w:r>
        <w:rPr>
          <w:rFonts w:hint="eastAsia" w:ascii="宋体" w:hAnsi="宋体" w:cs="宋体"/>
        </w:rPr>
        <w:t>。</w:t>
      </w:r>
    </w:p>
    <w:p w14:paraId="67FA37B2">
      <w:pPr>
        <w:pStyle w:val="19"/>
        <w:widowControl/>
        <w:spacing w:before="75" w:beforeAutospacing="0" w:after="75" w:afterAutospacing="0" w:line="400" w:lineRule="exact"/>
        <w:ind w:firstLine="480"/>
        <w:rPr>
          <w:rFonts w:ascii="宋体" w:hAnsi="宋体" w:cs="宋体"/>
          <w:shd w:val="clear" w:color="auto" w:fill="FFFFFF"/>
        </w:rPr>
      </w:pPr>
      <w:r>
        <w:rPr>
          <w:rFonts w:ascii="宋体" w:hAnsi="宋体" w:cs="宋体"/>
        </w:rPr>
        <w:t>10</w:t>
      </w:r>
      <w:r>
        <w:rPr>
          <w:rFonts w:hint="eastAsia" w:ascii="宋体" w:hAnsi="宋体" w:cs="宋体"/>
        </w:rPr>
        <w:t>、违约责任</w:t>
      </w:r>
    </w:p>
    <w:p w14:paraId="0537A267">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11、违约终止合同</w:t>
      </w:r>
    </w:p>
    <w:p w14:paraId="425DEAC3">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12、不可抗力</w:t>
      </w:r>
    </w:p>
    <w:p w14:paraId="28040E29">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13、诉讼相关费用承担</w:t>
      </w:r>
    </w:p>
    <w:p w14:paraId="3EA01422">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若因乙方未履行本合同项下义务导致甲方所产生的一切损失（包括但不限于人身财产的损失、律师费、诉讼费、保全费、鉴定费等），均由乙方承担违约和赔偿责任。</w:t>
      </w:r>
    </w:p>
    <w:p w14:paraId="1E314301">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14、专利权及知识产权</w:t>
      </w:r>
    </w:p>
    <w:p w14:paraId="62E4515B">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乙方提供的服务中有涉及知识产权的部分应符合国家知识产权法律、法规的规定；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6C1201A6">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15、保密条款</w:t>
      </w:r>
    </w:p>
    <w:p w14:paraId="09D6253C">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乙方在履行合同中知悉的或收到的对方的财务、技术、产品信息、甲方职工资料或其他工作上的文件资料、工作内容等予以保密，不得向本合同以外的任何第三方披露，签订并严格执行《单位保密承诺书》；进入甲方工作区域的工作人员需签订《个人保密承诺书》，严格履行保密义务。违反本条约定泄露甲方的涉密信息的，应承担相应的法律责任，造成甲方损失的，应承担赔偿责任。本条款不因合同届满或解除而失效。</w:t>
      </w:r>
    </w:p>
    <w:p w14:paraId="775F1FDF">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16、廉政条款</w:t>
      </w:r>
    </w:p>
    <w:p w14:paraId="1756AD3E">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乙方及其工作人员不得有以任何形式行贿甲方工作人员的行为，若发现经被核查属实的，甲方有权解除合同且不退还履约保证金（包括但不限于列入不良行为记录名单等），情节严重的，乙方及其工作人员还要承担相应的法律责任；甲方及其工作人员不得索要或接受乙方的礼金及吃请等，如有违反廉政纪律等行为的，依据有关规定给予党纪、政纪或组织处理；情节严重的，还应承担相应的法律责任。</w:t>
      </w:r>
    </w:p>
    <w:p w14:paraId="7340E77B">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17、合同纠纷处理方式</w:t>
      </w:r>
    </w:p>
    <w:p w14:paraId="1BFD5039">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17.1合同争议处理方式</w:t>
      </w:r>
    </w:p>
    <w:p w14:paraId="5FFB5BF8">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甲方与乙方必须认真履行合同条款。因本合同或与本合同有关的一切事项发生争议，由双方友好协商解决，协商不成的，任何一方均可向甲方所在地人民法院提起诉讼。</w:t>
      </w:r>
    </w:p>
    <w:p w14:paraId="49041AF3">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17.2合同补充和修改</w:t>
      </w:r>
    </w:p>
    <w:p w14:paraId="3D8ABEA9">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本合同生效后，双方对合同内容的变更或补充应采取书面形式，并经双方签字并盖章确认。</w:t>
      </w:r>
    </w:p>
    <w:p w14:paraId="0EC11FD5">
      <w:pPr>
        <w:pStyle w:val="19"/>
        <w:widowControl/>
        <w:spacing w:before="75" w:beforeAutospacing="0" w:after="75" w:afterAutospacing="0" w:line="400" w:lineRule="exact"/>
        <w:ind w:firstLine="480"/>
        <w:rPr>
          <w:rFonts w:cs="Times New Roman"/>
        </w:rPr>
      </w:pPr>
      <w:r>
        <w:rPr>
          <w:rFonts w:ascii="宋体" w:hAnsi="宋体" w:cs="宋体"/>
        </w:rPr>
        <w:t>1</w:t>
      </w:r>
      <w:r>
        <w:rPr>
          <w:rFonts w:hint="eastAsia" w:ascii="宋体" w:hAnsi="宋体" w:cs="宋体"/>
        </w:rPr>
        <w:t>8、合同条款</w:t>
      </w:r>
    </w:p>
    <w:p w14:paraId="21EED7F7">
      <w:pPr>
        <w:pStyle w:val="19"/>
        <w:widowControl/>
        <w:spacing w:before="75" w:beforeAutospacing="0" w:after="75" w:afterAutospacing="0" w:line="400" w:lineRule="exact"/>
        <w:ind w:firstLine="480"/>
        <w:rPr>
          <w:rFonts w:cs="Times New Roman"/>
        </w:rPr>
      </w:pPr>
      <w:r>
        <w:rPr>
          <w:rFonts w:hint="eastAsia" w:ascii="宋体" w:hAnsi="宋体" w:cs="宋体"/>
          <w:u w:val="single"/>
        </w:rPr>
        <w:t>（根据实际情况填写）</w:t>
      </w:r>
      <w:r>
        <w:rPr>
          <w:rFonts w:hint="eastAsia" w:ascii="宋体" w:hAnsi="宋体" w:cs="宋体"/>
        </w:rPr>
        <w:t>。</w:t>
      </w:r>
    </w:p>
    <w:p w14:paraId="62DFF14D">
      <w:pPr>
        <w:pStyle w:val="19"/>
        <w:widowControl/>
        <w:spacing w:before="75" w:beforeAutospacing="0" w:after="75" w:afterAutospacing="0" w:line="400" w:lineRule="exact"/>
        <w:ind w:firstLine="480"/>
        <w:rPr>
          <w:rFonts w:cs="Times New Roman"/>
        </w:rPr>
      </w:pPr>
      <w:r>
        <w:rPr>
          <w:rFonts w:ascii="宋体" w:hAnsi="宋体" w:cs="宋体"/>
        </w:rPr>
        <w:t>1</w:t>
      </w:r>
      <w:r>
        <w:rPr>
          <w:rFonts w:hint="eastAsia" w:ascii="宋体" w:hAnsi="宋体" w:cs="宋体"/>
        </w:rPr>
        <w:t>9、其他约定</w:t>
      </w:r>
    </w:p>
    <w:p w14:paraId="4438F741">
      <w:pPr>
        <w:pStyle w:val="19"/>
        <w:widowControl/>
        <w:spacing w:before="75" w:beforeAutospacing="0" w:after="75" w:afterAutospacing="0" w:line="400" w:lineRule="exact"/>
        <w:ind w:firstLine="480"/>
        <w:rPr>
          <w:rFonts w:cs="Times New Roman"/>
        </w:rPr>
      </w:pPr>
      <w:r>
        <w:rPr>
          <w:rFonts w:ascii="宋体" w:hAnsi="宋体" w:cs="宋体"/>
        </w:rPr>
        <w:t>1</w:t>
      </w:r>
      <w:r>
        <w:rPr>
          <w:rFonts w:hint="eastAsia" w:ascii="宋体" w:hAnsi="宋体" w:cs="宋体"/>
        </w:rPr>
        <w:t>9</w:t>
      </w:r>
      <w:r>
        <w:rPr>
          <w:rFonts w:ascii="宋体" w:hAnsi="宋体" w:cs="宋体"/>
        </w:rPr>
        <w:t>.1</w:t>
      </w:r>
      <w:r>
        <w:rPr>
          <w:rFonts w:hint="eastAsia" w:ascii="宋体" w:hAnsi="宋体" w:cs="宋体"/>
        </w:rPr>
        <w:t>合同文件与本合同具有同等法律效力。</w:t>
      </w:r>
    </w:p>
    <w:p w14:paraId="5872621C">
      <w:pPr>
        <w:pStyle w:val="19"/>
        <w:widowControl/>
        <w:spacing w:before="75" w:beforeAutospacing="0" w:after="75" w:afterAutospacing="0" w:line="400" w:lineRule="exact"/>
        <w:ind w:firstLine="480"/>
        <w:rPr>
          <w:rFonts w:cs="Times New Roman"/>
        </w:rPr>
      </w:pPr>
      <w:r>
        <w:rPr>
          <w:rFonts w:ascii="宋体" w:hAnsi="宋体" w:cs="宋体"/>
        </w:rPr>
        <w:t>1</w:t>
      </w:r>
      <w:r>
        <w:rPr>
          <w:rFonts w:hint="eastAsia" w:ascii="宋体" w:hAnsi="宋体" w:cs="宋体"/>
        </w:rPr>
        <w:t>9</w:t>
      </w:r>
      <w:r>
        <w:rPr>
          <w:rFonts w:ascii="宋体" w:hAnsi="宋体" w:cs="宋体"/>
        </w:rPr>
        <w:t>.2</w:t>
      </w:r>
      <w:r>
        <w:rPr>
          <w:rFonts w:hint="eastAsia" w:ascii="宋体" w:hAnsi="宋体" w:cs="宋体"/>
        </w:rPr>
        <w:t>本合同未尽事宜，双方可另行补充。</w:t>
      </w:r>
    </w:p>
    <w:p w14:paraId="372AC2C9">
      <w:pPr>
        <w:pStyle w:val="19"/>
        <w:widowControl/>
        <w:spacing w:before="75" w:beforeAutospacing="0" w:after="75" w:afterAutospacing="0" w:line="400" w:lineRule="exact"/>
        <w:ind w:firstLine="480"/>
        <w:rPr>
          <w:rFonts w:cs="Times New Roman"/>
        </w:rPr>
      </w:pPr>
      <w:r>
        <w:rPr>
          <w:rFonts w:ascii="宋体" w:hAnsi="宋体" w:cs="宋体"/>
        </w:rPr>
        <w:t>1</w:t>
      </w:r>
      <w:r>
        <w:rPr>
          <w:rFonts w:hint="eastAsia" w:ascii="宋体" w:hAnsi="宋体" w:cs="宋体"/>
        </w:rPr>
        <w:t>9</w:t>
      </w:r>
      <w:r>
        <w:rPr>
          <w:rFonts w:ascii="宋体" w:hAnsi="宋体" w:cs="宋体"/>
        </w:rPr>
        <w:t>.3</w:t>
      </w:r>
      <w:r>
        <w:rPr>
          <w:rFonts w:hint="eastAsia" w:ascii="宋体" w:hAnsi="宋体" w:cs="宋体"/>
        </w:rPr>
        <w:t>本合同自签订之日起生效。</w:t>
      </w:r>
    </w:p>
    <w:p w14:paraId="7E7F6119">
      <w:pPr>
        <w:pStyle w:val="19"/>
        <w:widowControl/>
        <w:spacing w:before="75" w:beforeAutospacing="0" w:after="75" w:afterAutospacing="0" w:line="400" w:lineRule="exact"/>
        <w:ind w:firstLine="480"/>
        <w:rPr>
          <w:rFonts w:cs="Times New Roman"/>
        </w:rPr>
      </w:pPr>
      <w:r>
        <w:rPr>
          <w:rFonts w:ascii="宋体" w:hAnsi="宋体" w:cs="宋体"/>
        </w:rPr>
        <w:t>1</w:t>
      </w:r>
      <w:r>
        <w:rPr>
          <w:rFonts w:hint="eastAsia" w:ascii="宋体" w:hAnsi="宋体" w:cs="宋体"/>
        </w:rPr>
        <w:t>9</w:t>
      </w:r>
      <w:r>
        <w:rPr>
          <w:rFonts w:ascii="宋体" w:hAnsi="宋体" w:cs="宋体"/>
        </w:rPr>
        <w:t>.4</w:t>
      </w:r>
      <w:r>
        <w:rPr>
          <w:rFonts w:hint="eastAsia" w:ascii="宋体" w:hAnsi="宋体" w:cs="宋体"/>
        </w:rPr>
        <w:t>本合同一式</w:t>
      </w:r>
      <w:r>
        <w:rPr>
          <w:rFonts w:hint="eastAsia" w:ascii="宋体" w:hAnsi="宋体" w:cs="宋体"/>
          <w:u w:val="single"/>
        </w:rPr>
        <w:t>（填写具体份数）</w:t>
      </w:r>
      <w:r>
        <w:rPr>
          <w:rFonts w:hint="eastAsia" w:ascii="宋体" w:hAnsi="宋体" w:cs="宋体"/>
        </w:rPr>
        <w:t>份，经双方授权代表签字并盖章后生效。甲方、乙方各执</w:t>
      </w:r>
      <w:r>
        <w:rPr>
          <w:rFonts w:hint="eastAsia" w:ascii="宋体" w:hAnsi="宋体" w:cs="宋体"/>
          <w:u w:val="single"/>
        </w:rPr>
        <w:t>（填写具体份数）</w:t>
      </w:r>
      <w:r>
        <w:rPr>
          <w:rFonts w:hint="eastAsia" w:ascii="宋体" w:hAnsi="宋体" w:cs="宋体"/>
        </w:rPr>
        <w:t>份，送</w:t>
      </w:r>
      <w:r>
        <w:rPr>
          <w:rFonts w:hint="eastAsia" w:ascii="宋体" w:hAnsi="宋体" w:cs="宋体"/>
          <w:u w:val="single"/>
        </w:rPr>
        <w:t>（填写需要备案的监管部门的全称）</w:t>
      </w:r>
      <w:r>
        <w:rPr>
          <w:rFonts w:hint="eastAsia" w:ascii="宋体" w:hAnsi="宋体" w:cs="宋体"/>
        </w:rPr>
        <w:t>备案</w:t>
      </w:r>
      <w:r>
        <w:rPr>
          <w:rFonts w:hint="eastAsia" w:ascii="宋体" w:hAnsi="宋体" w:cs="宋体"/>
          <w:u w:val="single"/>
        </w:rPr>
        <w:t>（填写具体份数）</w:t>
      </w:r>
      <w:r>
        <w:rPr>
          <w:rFonts w:hint="eastAsia" w:ascii="宋体" w:hAnsi="宋体" w:cs="宋体"/>
        </w:rPr>
        <w:t>份，具有同等效力。</w:t>
      </w:r>
    </w:p>
    <w:p w14:paraId="77BCF23E">
      <w:pPr>
        <w:pStyle w:val="19"/>
        <w:widowControl/>
        <w:spacing w:before="75" w:beforeAutospacing="0" w:after="75" w:afterAutospacing="0" w:line="400" w:lineRule="exact"/>
        <w:ind w:firstLine="480"/>
        <w:rPr>
          <w:rFonts w:cs="Times New Roman"/>
        </w:rPr>
      </w:pPr>
      <w:r>
        <w:rPr>
          <w:rFonts w:ascii="宋体" w:hAnsi="宋体" w:cs="宋体"/>
        </w:rPr>
        <w:t>1</w:t>
      </w:r>
      <w:r>
        <w:rPr>
          <w:rFonts w:hint="eastAsia" w:ascii="宋体" w:hAnsi="宋体" w:cs="宋体"/>
        </w:rPr>
        <w:t>9</w:t>
      </w:r>
      <w:r>
        <w:rPr>
          <w:rFonts w:ascii="宋体" w:hAnsi="宋体" w:cs="宋体"/>
        </w:rPr>
        <w:t>.5</w:t>
      </w:r>
      <w:r>
        <w:rPr>
          <w:rFonts w:hint="eastAsia" w:ascii="宋体" w:hAnsi="宋体" w:cs="宋体"/>
        </w:rPr>
        <w:t>其他：□无。□（根据实际情况填写需要增加的内容）。</w:t>
      </w:r>
    </w:p>
    <w:p w14:paraId="26A61F99">
      <w:pPr>
        <w:pStyle w:val="19"/>
        <w:widowControl/>
        <w:spacing w:before="75" w:beforeAutospacing="0" w:after="75" w:afterAutospacing="0" w:line="400" w:lineRule="exact"/>
        <w:jc w:val="center"/>
        <w:rPr>
          <w:rFonts w:cs="Times New Roman"/>
        </w:rPr>
      </w:pPr>
      <w:r>
        <w:rPr>
          <w:rFonts w:hint="eastAsia" w:ascii="宋体" w:hAnsi="宋体" w:cs="宋体"/>
        </w:rPr>
        <w:t>（以下无正文）</w:t>
      </w:r>
    </w:p>
    <w:p w14:paraId="4E16F9C9">
      <w:pPr>
        <w:pStyle w:val="19"/>
        <w:widowControl/>
        <w:spacing w:before="75" w:beforeAutospacing="0" w:after="75" w:afterAutospacing="0" w:line="400" w:lineRule="exact"/>
        <w:rPr>
          <w:rFonts w:cs="Times New Roman"/>
        </w:rPr>
      </w:pPr>
      <w:r>
        <w:rPr>
          <w:rFonts w:ascii="宋体" w:cs="Times New Roman"/>
        </w:rPr>
        <w:t> </w:t>
      </w:r>
    </w:p>
    <w:tbl>
      <w:tblPr>
        <w:tblStyle w:val="23"/>
        <w:tblW w:w="0" w:type="auto"/>
        <w:tblInd w:w="0" w:type="dxa"/>
        <w:tblLayout w:type="autofit"/>
        <w:tblCellMar>
          <w:top w:w="0" w:type="dxa"/>
          <w:left w:w="108" w:type="dxa"/>
          <w:bottom w:w="0" w:type="dxa"/>
          <w:right w:w="108" w:type="dxa"/>
        </w:tblCellMar>
      </w:tblPr>
      <w:tblGrid>
        <w:gridCol w:w="4927"/>
        <w:gridCol w:w="4927"/>
      </w:tblGrid>
      <w:tr w14:paraId="279B42B2">
        <w:tblPrEx>
          <w:tblCellMar>
            <w:top w:w="0" w:type="dxa"/>
            <w:left w:w="108" w:type="dxa"/>
            <w:bottom w:w="0" w:type="dxa"/>
            <w:right w:w="108" w:type="dxa"/>
          </w:tblCellMar>
        </w:tblPrEx>
        <w:tc>
          <w:tcPr>
            <w:tcW w:w="4927" w:type="dxa"/>
          </w:tcPr>
          <w:p w14:paraId="62797F9D">
            <w:pPr>
              <w:pStyle w:val="19"/>
              <w:widowControl/>
              <w:spacing w:before="75" w:beforeAutospacing="0" w:after="75" w:afterAutospacing="0" w:line="400" w:lineRule="exact"/>
              <w:rPr>
                <w:rFonts w:cs="Times New Roman"/>
              </w:rPr>
            </w:pPr>
            <w:r>
              <w:rPr>
                <w:rFonts w:hint="eastAsia" w:ascii="宋体" w:hAnsi="宋体" w:cs="宋体"/>
              </w:rPr>
              <w:t>甲方：</w:t>
            </w:r>
            <w:r>
              <w:rPr>
                <w:rFonts w:hint="eastAsia" w:ascii="宋体" w:cs="Times New Roman"/>
              </w:rPr>
              <w:t>福建省泉州升华实业有限公司</w:t>
            </w:r>
          </w:p>
        </w:tc>
        <w:tc>
          <w:tcPr>
            <w:tcW w:w="4927" w:type="dxa"/>
          </w:tcPr>
          <w:p w14:paraId="6A21A3F1">
            <w:pPr>
              <w:pStyle w:val="19"/>
              <w:widowControl/>
              <w:spacing w:before="75" w:beforeAutospacing="0" w:after="75" w:afterAutospacing="0" w:line="400" w:lineRule="exact"/>
              <w:rPr>
                <w:rFonts w:cs="Times New Roman"/>
              </w:rPr>
            </w:pPr>
            <w:r>
              <w:rPr>
                <w:rFonts w:hint="eastAsia" w:ascii="宋体" w:hAnsi="宋体" w:cs="宋体"/>
              </w:rPr>
              <w:t>乙方：</w:t>
            </w:r>
          </w:p>
        </w:tc>
      </w:tr>
      <w:tr w14:paraId="42A82A81">
        <w:tblPrEx>
          <w:tblCellMar>
            <w:top w:w="0" w:type="dxa"/>
            <w:left w:w="108" w:type="dxa"/>
            <w:bottom w:w="0" w:type="dxa"/>
            <w:right w:w="108" w:type="dxa"/>
          </w:tblCellMar>
        </w:tblPrEx>
        <w:tc>
          <w:tcPr>
            <w:tcW w:w="4927" w:type="dxa"/>
          </w:tcPr>
          <w:p w14:paraId="0A5A80F5">
            <w:pPr>
              <w:pStyle w:val="19"/>
              <w:widowControl/>
              <w:spacing w:before="75" w:beforeAutospacing="0" w:after="75" w:afterAutospacing="0" w:line="400" w:lineRule="exact"/>
              <w:rPr>
                <w:rFonts w:cs="Times New Roman"/>
              </w:rPr>
            </w:pPr>
            <w:r>
              <w:rPr>
                <w:rFonts w:hint="eastAsia" w:ascii="宋体" w:hAnsi="宋体" w:cs="宋体"/>
              </w:rPr>
              <w:t>住所：</w:t>
            </w:r>
            <w:r>
              <w:rPr>
                <w:rFonts w:hint="eastAsia" w:ascii="宋体" w:cs="Times New Roman"/>
              </w:rPr>
              <w:t>福建省泉州市丰泽区古道街8号</w:t>
            </w:r>
          </w:p>
        </w:tc>
        <w:tc>
          <w:tcPr>
            <w:tcW w:w="4927" w:type="dxa"/>
          </w:tcPr>
          <w:p w14:paraId="4D11E5C2">
            <w:pPr>
              <w:pStyle w:val="19"/>
              <w:widowControl/>
              <w:spacing w:before="75" w:beforeAutospacing="0" w:after="75" w:afterAutospacing="0" w:line="400" w:lineRule="exact"/>
              <w:rPr>
                <w:rFonts w:cs="Times New Roman"/>
              </w:rPr>
            </w:pPr>
            <w:r>
              <w:rPr>
                <w:rFonts w:hint="eastAsia" w:ascii="宋体" w:hAnsi="宋体" w:cs="宋体"/>
              </w:rPr>
              <w:t>住所：</w:t>
            </w:r>
          </w:p>
        </w:tc>
      </w:tr>
      <w:tr w14:paraId="349739DF">
        <w:tblPrEx>
          <w:tblCellMar>
            <w:top w:w="0" w:type="dxa"/>
            <w:left w:w="108" w:type="dxa"/>
            <w:bottom w:w="0" w:type="dxa"/>
            <w:right w:w="108" w:type="dxa"/>
          </w:tblCellMar>
        </w:tblPrEx>
        <w:tc>
          <w:tcPr>
            <w:tcW w:w="4927" w:type="dxa"/>
          </w:tcPr>
          <w:p w14:paraId="48736756">
            <w:pPr>
              <w:pStyle w:val="19"/>
              <w:widowControl/>
              <w:spacing w:before="75" w:beforeAutospacing="0" w:after="75" w:afterAutospacing="0" w:line="400" w:lineRule="exact"/>
              <w:rPr>
                <w:rFonts w:cs="Times New Roman"/>
              </w:rPr>
            </w:pPr>
            <w:r>
              <w:rPr>
                <w:rFonts w:hint="eastAsia" w:ascii="宋体" w:hAnsi="宋体" w:cs="宋体"/>
              </w:rPr>
              <w:t>单位负责人：</w:t>
            </w:r>
          </w:p>
        </w:tc>
        <w:tc>
          <w:tcPr>
            <w:tcW w:w="4927" w:type="dxa"/>
          </w:tcPr>
          <w:p w14:paraId="0E502B3B">
            <w:pPr>
              <w:pStyle w:val="19"/>
              <w:widowControl/>
              <w:spacing w:before="75" w:beforeAutospacing="0" w:after="75" w:afterAutospacing="0" w:line="400" w:lineRule="exact"/>
              <w:rPr>
                <w:rFonts w:cs="Times New Roman"/>
              </w:rPr>
            </w:pPr>
            <w:r>
              <w:rPr>
                <w:rFonts w:hint="eastAsia" w:ascii="宋体" w:hAnsi="宋体" w:cs="宋体"/>
              </w:rPr>
              <w:t>单位负责人：</w:t>
            </w:r>
          </w:p>
        </w:tc>
      </w:tr>
      <w:tr w14:paraId="2B68D057">
        <w:tblPrEx>
          <w:tblCellMar>
            <w:top w:w="0" w:type="dxa"/>
            <w:left w:w="108" w:type="dxa"/>
            <w:bottom w:w="0" w:type="dxa"/>
            <w:right w:w="108" w:type="dxa"/>
          </w:tblCellMar>
        </w:tblPrEx>
        <w:tc>
          <w:tcPr>
            <w:tcW w:w="4927" w:type="dxa"/>
          </w:tcPr>
          <w:p w14:paraId="2893E5C6">
            <w:pPr>
              <w:pStyle w:val="19"/>
              <w:widowControl/>
              <w:spacing w:before="75" w:beforeAutospacing="0" w:after="75" w:afterAutospacing="0" w:line="400" w:lineRule="exact"/>
              <w:rPr>
                <w:rFonts w:cs="Times New Roman"/>
              </w:rPr>
            </w:pPr>
            <w:r>
              <w:rPr>
                <w:rFonts w:hint="eastAsia" w:ascii="宋体" w:hAnsi="宋体" w:cs="宋体"/>
              </w:rPr>
              <w:t>委托代理人：</w:t>
            </w:r>
          </w:p>
        </w:tc>
        <w:tc>
          <w:tcPr>
            <w:tcW w:w="4927" w:type="dxa"/>
          </w:tcPr>
          <w:p w14:paraId="4CE29487">
            <w:pPr>
              <w:pStyle w:val="19"/>
              <w:widowControl/>
              <w:spacing w:before="75" w:beforeAutospacing="0" w:after="75" w:afterAutospacing="0" w:line="400" w:lineRule="exact"/>
              <w:rPr>
                <w:rFonts w:cs="Times New Roman"/>
              </w:rPr>
            </w:pPr>
            <w:r>
              <w:rPr>
                <w:rFonts w:hint="eastAsia" w:ascii="宋体" w:hAnsi="宋体" w:cs="宋体"/>
              </w:rPr>
              <w:t>委托代理人：</w:t>
            </w:r>
          </w:p>
        </w:tc>
      </w:tr>
      <w:tr w14:paraId="7AF450F8">
        <w:tblPrEx>
          <w:tblCellMar>
            <w:top w:w="0" w:type="dxa"/>
            <w:left w:w="108" w:type="dxa"/>
            <w:bottom w:w="0" w:type="dxa"/>
            <w:right w:w="108" w:type="dxa"/>
          </w:tblCellMar>
        </w:tblPrEx>
        <w:tc>
          <w:tcPr>
            <w:tcW w:w="4927" w:type="dxa"/>
          </w:tcPr>
          <w:p w14:paraId="6F0D7684">
            <w:pPr>
              <w:pStyle w:val="19"/>
              <w:widowControl/>
              <w:spacing w:before="75" w:beforeAutospacing="0" w:after="75" w:afterAutospacing="0" w:line="400" w:lineRule="exact"/>
              <w:rPr>
                <w:rFonts w:cs="Times New Roman"/>
              </w:rPr>
            </w:pPr>
            <w:r>
              <w:rPr>
                <w:rFonts w:hint="eastAsia" w:ascii="宋体" w:hAnsi="宋体" w:cs="宋体"/>
              </w:rPr>
              <w:t>联系方法：</w:t>
            </w:r>
          </w:p>
        </w:tc>
        <w:tc>
          <w:tcPr>
            <w:tcW w:w="4927" w:type="dxa"/>
          </w:tcPr>
          <w:p w14:paraId="728888C8">
            <w:pPr>
              <w:pStyle w:val="19"/>
              <w:widowControl/>
              <w:spacing w:before="75" w:beforeAutospacing="0" w:after="75" w:afterAutospacing="0" w:line="400" w:lineRule="exact"/>
              <w:rPr>
                <w:rFonts w:cs="Times New Roman"/>
              </w:rPr>
            </w:pPr>
            <w:r>
              <w:rPr>
                <w:rFonts w:hint="eastAsia" w:ascii="宋体" w:hAnsi="宋体" w:cs="宋体"/>
              </w:rPr>
              <w:t>联系方法：</w:t>
            </w:r>
          </w:p>
        </w:tc>
      </w:tr>
      <w:tr w14:paraId="0109DEAD">
        <w:tblPrEx>
          <w:tblCellMar>
            <w:top w:w="0" w:type="dxa"/>
            <w:left w:w="108" w:type="dxa"/>
            <w:bottom w:w="0" w:type="dxa"/>
            <w:right w:w="108" w:type="dxa"/>
          </w:tblCellMar>
        </w:tblPrEx>
        <w:tc>
          <w:tcPr>
            <w:tcW w:w="4927" w:type="dxa"/>
          </w:tcPr>
          <w:p w14:paraId="09D34517">
            <w:pPr>
              <w:pStyle w:val="19"/>
              <w:widowControl/>
              <w:spacing w:before="75" w:beforeAutospacing="0" w:after="75" w:afterAutospacing="0" w:line="400" w:lineRule="exact"/>
              <w:rPr>
                <w:rFonts w:cs="Times New Roman"/>
              </w:rPr>
            </w:pPr>
            <w:r>
              <w:rPr>
                <w:rFonts w:hint="eastAsia" w:ascii="宋体" w:hAnsi="宋体" w:cs="宋体"/>
              </w:rPr>
              <w:t>开户银行：</w:t>
            </w:r>
          </w:p>
        </w:tc>
        <w:tc>
          <w:tcPr>
            <w:tcW w:w="4927" w:type="dxa"/>
          </w:tcPr>
          <w:p w14:paraId="090E34BD">
            <w:pPr>
              <w:pStyle w:val="19"/>
              <w:widowControl/>
              <w:spacing w:before="75" w:beforeAutospacing="0" w:after="75" w:afterAutospacing="0" w:line="400" w:lineRule="exact"/>
              <w:rPr>
                <w:rFonts w:cs="Times New Roman"/>
              </w:rPr>
            </w:pPr>
            <w:r>
              <w:rPr>
                <w:rFonts w:hint="eastAsia" w:ascii="宋体" w:hAnsi="宋体" w:cs="宋体"/>
              </w:rPr>
              <w:t>开户银行：</w:t>
            </w:r>
          </w:p>
        </w:tc>
      </w:tr>
      <w:tr w14:paraId="408742CD">
        <w:tblPrEx>
          <w:tblCellMar>
            <w:top w:w="0" w:type="dxa"/>
            <w:left w:w="108" w:type="dxa"/>
            <w:bottom w:w="0" w:type="dxa"/>
            <w:right w:w="108" w:type="dxa"/>
          </w:tblCellMar>
        </w:tblPrEx>
        <w:tc>
          <w:tcPr>
            <w:tcW w:w="4927" w:type="dxa"/>
          </w:tcPr>
          <w:p w14:paraId="72B0462C">
            <w:pPr>
              <w:pStyle w:val="19"/>
              <w:widowControl/>
              <w:spacing w:before="75" w:beforeAutospacing="0" w:after="75" w:afterAutospacing="0" w:line="400" w:lineRule="exact"/>
              <w:rPr>
                <w:rFonts w:cs="Times New Roman"/>
              </w:rPr>
            </w:pPr>
            <w:r>
              <w:rPr>
                <w:rFonts w:hint="eastAsia" w:ascii="宋体" w:hAnsi="宋体" w:cs="宋体"/>
              </w:rPr>
              <w:t>账号：</w:t>
            </w:r>
          </w:p>
        </w:tc>
        <w:tc>
          <w:tcPr>
            <w:tcW w:w="4927" w:type="dxa"/>
          </w:tcPr>
          <w:p w14:paraId="6F80F015">
            <w:pPr>
              <w:pStyle w:val="19"/>
              <w:widowControl/>
              <w:spacing w:before="75" w:beforeAutospacing="0" w:after="75" w:afterAutospacing="0" w:line="400" w:lineRule="exact"/>
              <w:rPr>
                <w:rFonts w:cs="Times New Roman"/>
              </w:rPr>
            </w:pPr>
            <w:r>
              <w:rPr>
                <w:rFonts w:hint="eastAsia" w:ascii="宋体" w:hAnsi="宋体" w:cs="宋体"/>
              </w:rPr>
              <w:t>账号：</w:t>
            </w:r>
          </w:p>
        </w:tc>
      </w:tr>
    </w:tbl>
    <w:p w14:paraId="201A7EFA">
      <w:pPr>
        <w:pStyle w:val="19"/>
        <w:widowControl/>
        <w:spacing w:before="75" w:beforeAutospacing="0" w:after="75" w:afterAutospacing="0" w:line="400" w:lineRule="exact"/>
        <w:rPr>
          <w:rFonts w:cs="Times New Roman"/>
        </w:rPr>
      </w:pPr>
      <w:r>
        <w:rPr>
          <w:rFonts w:hint="eastAsia" w:ascii="宋体" w:hAnsi="宋体" w:cs="宋体"/>
        </w:rPr>
        <w:t>签订地点：</w:t>
      </w:r>
      <w:r>
        <w:rPr>
          <w:rFonts w:ascii="宋体" w:cs="Times New Roman"/>
          <w:u w:val="single"/>
        </w:rPr>
        <w:t>                </w:t>
      </w:r>
    </w:p>
    <w:p w14:paraId="338601C1">
      <w:pPr>
        <w:pStyle w:val="19"/>
        <w:widowControl/>
        <w:spacing w:before="75" w:beforeAutospacing="0" w:after="75" w:afterAutospacing="0" w:line="400" w:lineRule="exact"/>
        <w:rPr>
          <w:rFonts w:cs="Times New Roman"/>
        </w:rPr>
      </w:pPr>
      <w:r>
        <w:rPr>
          <w:rFonts w:hint="eastAsia" w:ascii="宋体" w:hAnsi="宋体" w:cs="宋体"/>
        </w:rPr>
        <w:t>签订日期：</w:t>
      </w:r>
      <w:r>
        <w:rPr>
          <w:rFonts w:ascii="宋体" w:cs="Times New Roman"/>
          <w:u w:val="single"/>
        </w:rPr>
        <w:t>    </w:t>
      </w:r>
      <w:r>
        <w:rPr>
          <w:rFonts w:hint="eastAsia" w:ascii="宋体" w:hAnsi="宋体" w:cs="宋体"/>
        </w:rPr>
        <w:t>年</w:t>
      </w:r>
      <w:r>
        <w:rPr>
          <w:rFonts w:ascii="宋体" w:cs="Times New Roman"/>
          <w:u w:val="single"/>
        </w:rPr>
        <w:t>   </w:t>
      </w:r>
      <w:r>
        <w:rPr>
          <w:rFonts w:hint="eastAsia" w:ascii="宋体" w:hAnsi="宋体" w:cs="宋体"/>
        </w:rPr>
        <w:t>月</w:t>
      </w:r>
      <w:r>
        <w:rPr>
          <w:rFonts w:ascii="宋体" w:cs="Times New Roman"/>
          <w:u w:val="single"/>
        </w:rPr>
        <w:t>   </w:t>
      </w:r>
      <w:r>
        <w:rPr>
          <w:rFonts w:hint="eastAsia" w:ascii="宋体" w:hAnsi="宋体" w:cs="宋体"/>
        </w:rPr>
        <w:t>日</w:t>
      </w:r>
    </w:p>
    <w:p w14:paraId="36FE2726">
      <w:pPr>
        <w:pStyle w:val="19"/>
        <w:widowControl/>
        <w:spacing w:before="75" w:after="75" w:line="400" w:lineRule="exact"/>
        <w:rPr>
          <w:rStyle w:val="26"/>
          <w:rFonts w:ascii="宋体"/>
          <w:sz w:val="36"/>
          <w:szCs w:val="36"/>
        </w:rPr>
      </w:pPr>
      <w:r>
        <w:rPr>
          <w:rFonts w:ascii="宋体" w:cs="Times New Roman"/>
        </w:rPr>
        <w:t> </w:t>
      </w:r>
    </w:p>
    <w:p w14:paraId="4F30B512">
      <w:pPr>
        <w:pStyle w:val="19"/>
        <w:widowControl/>
        <w:spacing w:before="75" w:beforeAutospacing="0" w:after="75" w:afterAutospacing="0" w:line="400" w:lineRule="exact"/>
        <w:jc w:val="center"/>
        <w:outlineLvl w:val="0"/>
        <w:rPr>
          <w:rStyle w:val="26"/>
          <w:rFonts w:ascii="宋体" w:hAnsi="宋体" w:cs="宋体"/>
          <w:sz w:val="36"/>
          <w:szCs w:val="36"/>
        </w:rPr>
        <w:sectPr>
          <w:footerReference r:id="rId5" w:type="default"/>
          <w:pgSz w:w="11906" w:h="16838"/>
          <w:pgMar w:top="1134" w:right="1134" w:bottom="1134" w:left="1134" w:header="851" w:footer="992" w:gutter="0"/>
          <w:cols w:space="720" w:num="1"/>
          <w:docGrid w:type="lines" w:linePitch="312" w:charSpace="0"/>
        </w:sectPr>
      </w:pPr>
      <w:bookmarkStart w:id="28" w:name="_Toc29385"/>
    </w:p>
    <w:p w14:paraId="1A9F4C55">
      <w:pPr>
        <w:pStyle w:val="19"/>
        <w:widowControl/>
        <w:spacing w:before="75" w:beforeAutospacing="0" w:after="75" w:afterAutospacing="0" w:line="400" w:lineRule="exact"/>
        <w:jc w:val="center"/>
        <w:outlineLvl w:val="0"/>
        <w:rPr>
          <w:rFonts w:cs="Times New Roman"/>
        </w:rPr>
      </w:pPr>
      <w:r>
        <w:rPr>
          <w:rStyle w:val="26"/>
          <w:rFonts w:hint="eastAsia" w:ascii="宋体" w:hAnsi="宋体" w:cs="宋体"/>
          <w:sz w:val="36"/>
          <w:szCs w:val="36"/>
        </w:rPr>
        <w:t>第五章</w:t>
      </w:r>
      <w:r>
        <w:rPr>
          <w:rStyle w:val="26"/>
          <w:rFonts w:ascii="宋体"/>
          <w:sz w:val="36"/>
          <w:szCs w:val="36"/>
        </w:rPr>
        <w:t>  </w:t>
      </w:r>
      <w:r>
        <w:rPr>
          <w:rStyle w:val="26"/>
          <w:rFonts w:hint="eastAsia" w:ascii="宋体" w:hAnsi="宋体" w:cs="宋体"/>
          <w:sz w:val="36"/>
          <w:szCs w:val="36"/>
        </w:rPr>
        <w:t>首次响应文件格式</w:t>
      </w:r>
      <w:bookmarkEnd w:id="28"/>
    </w:p>
    <w:p w14:paraId="6C4015B8">
      <w:pPr>
        <w:pStyle w:val="19"/>
        <w:widowControl/>
        <w:spacing w:before="75" w:beforeAutospacing="0" w:after="75" w:afterAutospacing="0" w:line="400" w:lineRule="exact"/>
        <w:jc w:val="center"/>
        <w:rPr>
          <w:rFonts w:cs="Times New Roman"/>
        </w:rPr>
      </w:pPr>
      <w:r>
        <w:rPr>
          <w:rStyle w:val="26"/>
          <w:rFonts w:ascii="宋体"/>
          <w:sz w:val="36"/>
          <w:szCs w:val="36"/>
        </w:rPr>
        <w:t> </w:t>
      </w:r>
    </w:p>
    <w:p w14:paraId="718E2090">
      <w:pPr>
        <w:pStyle w:val="19"/>
        <w:widowControl/>
        <w:spacing w:before="75" w:beforeAutospacing="0" w:after="75" w:afterAutospacing="0" w:line="400" w:lineRule="exact"/>
        <w:jc w:val="center"/>
        <w:rPr>
          <w:rFonts w:cs="Times New Roman"/>
        </w:rPr>
      </w:pPr>
      <w:r>
        <w:rPr>
          <w:rStyle w:val="26"/>
          <w:rFonts w:hint="eastAsia" w:ascii="宋体" w:hAnsi="宋体" w:cs="宋体"/>
        </w:rPr>
        <w:t>编制说明</w:t>
      </w:r>
    </w:p>
    <w:p w14:paraId="748423BA">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1</w:t>
      </w:r>
      <w:r>
        <w:rPr>
          <w:rFonts w:hint="eastAsia" w:ascii="宋体" w:hAnsi="宋体" w:cs="宋体"/>
        </w:rPr>
        <w:t>、本附件所有格式为响应文件的组成部分，供采购人或代理机构编制磋商文件时参考使用。由于新增政策、行业管理规定或者不同项目实际特点需要</w:t>
      </w:r>
      <w:r>
        <w:rPr>
          <w:rFonts w:ascii="宋体" w:cs="宋体"/>
        </w:rPr>
        <w:t>,</w:t>
      </w:r>
      <w:r>
        <w:rPr>
          <w:rFonts w:hint="eastAsia" w:ascii="宋体" w:hAnsi="宋体" w:cs="宋体"/>
        </w:rPr>
        <w:t>则采购人或代理机构可以对有关表格进行必要的补充或修改，以满足实际项目的使用。</w:t>
      </w:r>
      <w:r>
        <w:rPr>
          <w:rFonts w:cs="Times New Roman"/>
        </w:rPr>
        <w:t> </w:t>
      </w:r>
    </w:p>
    <w:p w14:paraId="0C5B9AAC">
      <w:pPr>
        <w:pStyle w:val="19"/>
        <w:widowControl/>
        <w:spacing w:before="75" w:beforeAutospacing="0" w:after="75" w:afterAutospacing="0" w:line="400" w:lineRule="exact"/>
        <w:rPr>
          <w:rFonts w:cs="Times New Roman"/>
        </w:rPr>
      </w:pPr>
      <w:r>
        <w:rPr>
          <w:rStyle w:val="26"/>
          <w:rFonts w:ascii="宋体"/>
          <w:sz w:val="36"/>
          <w:szCs w:val="36"/>
        </w:rPr>
        <w:t> </w:t>
      </w:r>
    </w:p>
    <w:p w14:paraId="314974F4">
      <w:pPr>
        <w:pStyle w:val="19"/>
        <w:widowControl/>
        <w:spacing w:before="75" w:beforeAutospacing="0" w:after="75" w:afterAutospacing="0" w:line="400" w:lineRule="exact"/>
        <w:rPr>
          <w:rFonts w:cs="Times New Roman"/>
        </w:rPr>
      </w:pPr>
      <w:r>
        <w:rPr>
          <w:rStyle w:val="26"/>
          <w:rFonts w:ascii="宋体"/>
          <w:sz w:val="36"/>
          <w:szCs w:val="36"/>
        </w:rPr>
        <w:t> </w:t>
      </w:r>
    </w:p>
    <w:p w14:paraId="6A187E85">
      <w:pPr>
        <w:pStyle w:val="19"/>
        <w:widowControl/>
        <w:spacing w:before="75" w:beforeAutospacing="0" w:after="75" w:afterAutospacing="0" w:line="400" w:lineRule="exact"/>
        <w:rPr>
          <w:rFonts w:cs="Times New Roman"/>
        </w:rPr>
      </w:pPr>
      <w:r>
        <w:rPr>
          <w:rStyle w:val="26"/>
          <w:rFonts w:ascii="宋体"/>
          <w:sz w:val="36"/>
          <w:szCs w:val="36"/>
        </w:rPr>
        <w:t> </w:t>
      </w:r>
    </w:p>
    <w:p w14:paraId="48BA91E7">
      <w:pPr>
        <w:pStyle w:val="19"/>
        <w:widowControl/>
        <w:spacing w:before="75" w:beforeAutospacing="0" w:after="75" w:afterAutospacing="0" w:line="400" w:lineRule="exact"/>
        <w:jc w:val="center"/>
        <w:rPr>
          <w:rStyle w:val="26"/>
          <w:rFonts w:ascii="宋体"/>
          <w:sz w:val="36"/>
          <w:szCs w:val="36"/>
        </w:rPr>
      </w:pPr>
      <w:r>
        <w:rPr>
          <w:rStyle w:val="26"/>
          <w:rFonts w:ascii="宋体"/>
          <w:sz w:val="36"/>
          <w:szCs w:val="36"/>
        </w:rPr>
        <w:br w:type="page"/>
      </w:r>
    </w:p>
    <w:p w14:paraId="387C1FBD">
      <w:pPr>
        <w:pStyle w:val="53"/>
        <w:spacing w:line="560" w:lineRule="exact"/>
        <w:jc w:val="center"/>
        <w:rPr>
          <w:rFonts w:ascii="宋体" w:hAnsi="宋体" w:cs="宋体"/>
          <w:b/>
          <w:bCs/>
          <w:sz w:val="72"/>
          <w:szCs w:val="72"/>
        </w:rPr>
      </w:pPr>
    </w:p>
    <w:p w14:paraId="0CDA60D1">
      <w:pPr>
        <w:pStyle w:val="53"/>
        <w:spacing w:line="480" w:lineRule="auto"/>
        <w:jc w:val="center"/>
        <w:rPr>
          <w:rFonts w:ascii="宋体" w:hAnsi="宋体" w:cs="宋体"/>
          <w:b/>
          <w:bCs/>
          <w:sz w:val="72"/>
          <w:szCs w:val="72"/>
        </w:rPr>
      </w:pPr>
      <w:r>
        <w:rPr>
          <w:rFonts w:hint="eastAsia" w:ascii="宋体" w:hAnsi="宋体" w:cs="宋体"/>
          <w:b/>
          <w:bCs/>
          <w:sz w:val="72"/>
          <w:szCs w:val="72"/>
        </w:rPr>
        <w:t>福建省泉州升华实业有限公司</w:t>
      </w:r>
    </w:p>
    <w:p w14:paraId="30C0EC85">
      <w:pPr>
        <w:pStyle w:val="53"/>
        <w:spacing w:line="480" w:lineRule="auto"/>
        <w:jc w:val="center"/>
        <w:rPr>
          <w:rFonts w:ascii="宋体" w:cs="Times New Roman"/>
          <w:sz w:val="72"/>
          <w:szCs w:val="72"/>
        </w:rPr>
      </w:pPr>
      <w:r>
        <w:rPr>
          <w:rFonts w:hint="eastAsia" w:ascii="宋体" w:hAnsi="宋体" w:cs="宋体"/>
          <w:b/>
          <w:bCs/>
          <w:sz w:val="72"/>
          <w:szCs w:val="72"/>
        </w:rPr>
        <w:t>竞争性磋商</w:t>
      </w:r>
    </w:p>
    <w:p w14:paraId="743E85CD">
      <w:pPr>
        <w:pStyle w:val="53"/>
        <w:spacing w:line="400" w:lineRule="exact"/>
        <w:jc w:val="center"/>
        <w:rPr>
          <w:rFonts w:ascii="宋体" w:cs="Times New Roman"/>
          <w:b/>
          <w:bCs/>
          <w:sz w:val="36"/>
          <w:szCs w:val="36"/>
        </w:rPr>
      </w:pPr>
    </w:p>
    <w:p w14:paraId="1DA0015C">
      <w:pPr>
        <w:pStyle w:val="53"/>
        <w:spacing w:line="400" w:lineRule="exact"/>
        <w:jc w:val="center"/>
        <w:rPr>
          <w:rFonts w:ascii="宋体" w:cs="Times New Roman"/>
          <w:b/>
          <w:bCs/>
          <w:sz w:val="36"/>
          <w:szCs w:val="36"/>
        </w:rPr>
      </w:pPr>
    </w:p>
    <w:p w14:paraId="1E60F1E1">
      <w:pPr>
        <w:pStyle w:val="53"/>
        <w:spacing w:line="400" w:lineRule="exact"/>
        <w:jc w:val="center"/>
        <w:rPr>
          <w:rFonts w:ascii="宋体" w:cs="Times New Roman"/>
        </w:rPr>
      </w:pPr>
      <w:r>
        <w:rPr>
          <w:rFonts w:hint="eastAsia" w:ascii="宋体" w:hAnsi="宋体" w:cs="宋体"/>
          <w:b/>
          <w:bCs/>
          <w:sz w:val="36"/>
          <w:szCs w:val="36"/>
        </w:rPr>
        <w:t>响应文件</w:t>
      </w:r>
    </w:p>
    <w:p w14:paraId="082BF4D9">
      <w:pPr>
        <w:pStyle w:val="53"/>
        <w:spacing w:line="400" w:lineRule="exact"/>
        <w:jc w:val="center"/>
        <w:rPr>
          <w:rFonts w:ascii="宋体" w:cs="Times New Roman"/>
        </w:rPr>
      </w:pPr>
      <w:r>
        <w:rPr>
          <w:rFonts w:hint="eastAsia" w:ascii="宋体" w:hAnsi="宋体" w:cs="宋体"/>
          <w:b/>
          <w:bCs/>
          <w:sz w:val="36"/>
          <w:szCs w:val="36"/>
        </w:rPr>
        <w:t>（首次）</w:t>
      </w:r>
    </w:p>
    <w:p w14:paraId="195CCD7A">
      <w:pPr>
        <w:pStyle w:val="53"/>
        <w:spacing w:line="400" w:lineRule="exact"/>
        <w:jc w:val="center"/>
        <w:rPr>
          <w:rFonts w:ascii="宋体" w:cs="Times New Roman"/>
        </w:rPr>
      </w:pPr>
    </w:p>
    <w:p w14:paraId="18436DFB">
      <w:pPr>
        <w:pStyle w:val="53"/>
        <w:spacing w:line="400" w:lineRule="exact"/>
        <w:jc w:val="center"/>
        <w:rPr>
          <w:rFonts w:ascii="宋体" w:cs="Times New Roman"/>
        </w:rPr>
      </w:pPr>
    </w:p>
    <w:p w14:paraId="6DDEF38C">
      <w:pPr>
        <w:pStyle w:val="53"/>
        <w:spacing w:line="400" w:lineRule="exact"/>
        <w:jc w:val="center"/>
        <w:rPr>
          <w:rFonts w:ascii="宋体" w:cs="Times New Roman"/>
        </w:rPr>
      </w:pPr>
    </w:p>
    <w:p w14:paraId="1D3238FF">
      <w:pPr>
        <w:pStyle w:val="53"/>
        <w:spacing w:line="400" w:lineRule="exact"/>
        <w:jc w:val="both"/>
        <w:rPr>
          <w:rFonts w:ascii="宋体" w:cs="Times New Roman"/>
        </w:rPr>
      </w:pPr>
      <w:r>
        <w:rPr>
          <w:rFonts w:hint="eastAsia" w:ascii="宋体" w:hAnsi="宋体" w:cs="宋体"/>
          <w:b/>
          <w:bCs/>
          <w:sz w:val="28"/>
          <w:szCs w:val="28"/>
        </w:rPr>
        <w:t>项目名称：</w:t>
      </w:r>
    </w:p>
    <w:p w14:paraId="2AC16149">
      <w:pPr>
        <w:pStyle w:val="53"/>
        <w:spacing w:line="400" w:lineRule="exact"/>
        <w:jc w:val="both"/>
        <w:rPr>
          <w:rFonts w:ascii="宋体" w:cs="Times New Roman"/>
        </w:rPr>
      </w:pPr>
      <w:r>
        <w:rPr>
          <w:rFonts w:hint="eastAsia" w:ascii="宋体" w:hAnsi="宋体" w:cs="宋体"/>
          <w:b/>
          <w:bCs/>
          <w:sz w:val="28"/>
          <w:szCs w:val="28"/>
        </w:rPr>
        <w:t>项目编号：</w:t>
      </w:r>
    </w:p>
    <w:p w14:paraId="57BDEE68">
      <w:pPr>
        <w:pStyle w:val="53"/>
        <w:spacing w:line="400" w:lineRule="exact"/>
        <w:jc w:val="both"/>
        <w:rPr>
          <w:rFonts w:ascii="宋体" w:cs="Times New Roman"/>
        </w:rPr>
      </w:pPr>
      <w:r>
        <w:rPr>
          <w:rFonts w:hint="eastAsia" w:ascii="宋体" w:hAnsi="宋体" w:cs="宋体"/>
          <w:b/>
          <w:bCs/>
          <w:sz w:val="28"/>
          <w:szCs w:val="28"/>
        </w:rPr>
        <w:t>采购包：</w:t>
      </w:r>
    </w:p>
    <w:p w14:paraId="2C6FF129">
      <w:pPr>
        <w:pStyle w:val="53"/>
        <w:spacing w:line="400" w:lineRule="exact"/>
        <w:jc w:val="center"/>
        <w:rPr>
          <w:rFonts w:ascii="宋体" w:cs="Times New Roman"/>
        </w:rPr>
      </w:pPr>
    </w:p>
    <w:p w14:paraId="5D838284">
      <w:pPr>
        <w:pStyle w:val="53"/>
        <w:spacing w:line="400" w:lineRule="exact"/>
        <w:jc w:val="center"/>
        <w:rPr>
          <w:rFonts w:ascii="宋体" w:cs="Times New Roman"/>
        </w:rPr>
      </w:pPr>
    </w:p>
    <w:p w14:paraId="1932ECE1">
      <w:pPr>
        <w:pStyle w:val="53"/>
        <w:spacing w:line="400" w:lineRule="exact"/>
        <w:jc w:val="center"/>
        <w:rPr>
          <w:rFonts w:ascii="宋体" w:cs="Times New Roman"/>
        </w:rPr>
      </w:pPr>
    </w:p>
    <w:p w14:paraId="51B62EEE">
      <w:pPr>
        <w:pStyle w:val="53"/>
        <w:spacing w:line="400" w:lineRule="exact"/>
        <w:jc w:val="center"/>
        <w:rPr>
          <w:rFonts w:ascii="宋体" w:cs="Times New Roman"/>
        </w:rPr>
      </w:pPr>
    </w:p>
    <w:p w14:paraId="55334D55">
      <w:pPr>
        <w:pStyle w:val="53"/>
        <w:spacing w:line="400" w:lineRule="exact"/>
        <w:jc w:val="center"/>
        <w:rPr>
          <w:rFonts w:ascii="宋体" w:cs="Times New Roman"/>
        </w:rPr>
      </w:pPr>
    </w:p>
    <w:p w14:paraId="2C2A8CCC">
      <w:pPr>
        <w:pStyle w:val="53"/>
        <w:spacing w:line="400" w:lineRule="exact"/>
        <w:jc w:val="center"/>
        <w:rPr>
          <w:rFonts w:ascii="宋体" w:cs="Times New Roman"/>
        </w:rPr>
      </w:pPr>
    </w:p>
    <w:p w14:paraId="77683C8E">
      <w:pPr>
        <w:pStyle w:val="53"/>
        <w:spacing w:line="400" w:lineRule="exact"/>
        <w:jc w:val="both"/>
        <w:rPr>
          <w:rFonts w:ascii="宋体" w:cs="Times New Roman"/>
        </w:rPr>
      </w:pPr>
      <w:r>
        <w:rPr>
          <w:rFonts w:hint="eastAsia" w:ascii="宋体" w:hAnsi="宋体" w:cs="宋体"/>
          <w:b/>
          <w:bCs/>
          <w:sz w:val="28"/>
          <w:szCs w:val="28"/>
        </w:rPr>
        <w:t>供应商名称：</w:t>
      </w:r>
    </w:p>
    <w:p w14:paraId="74E81A9B">
      <w:pPr>
        <w:pStyle w:val="53"/>
        <w:spacing w:line="400" w:lineRule="exact"/>
        <w:jc w:val="both"/>
        <w:rPr>
          <w:rFonts w:ascii="宋体" w:cs="Times New Roman"/>
        </w:rPr>
      </w:pPr>
      <w:r>
        <w:rPr>
          <w:rFonts w:hint="eastAsia" w:ascii="宋体" w:hAnsi="宋体" w:cs="宋体"/>
          <w:b/>
          <w:bCs/>
          <w:sz w:val="28"/>
          <w:szCs w:val="28"/>
        </w:rPr>
        <w:t>日期：</w:t>
      </w:r>
    </w:p>
    <w:p w14:paraId="07519271">
      <w:pPr>
        <w:pStyle w:val="53"/>
        <w:spacing w:line="400" w:lineRule="exact"/>
        <w:rPr>
          <w:rFonts w:ascii="宋体" w:cs="Times New Roman"/>
        </w:rPr>
      </w:pPr>
    </w:p>
    <w:p w14:paraId="5F6B9C57">
      <w:pPr>
        <w:pStyle w:val="53"/>
        <w:spacing w:line="400" w:lineRule="exact"/>
        <w:rPr>
          <w:rFonts w:ascii="宋体" w:cs="Times New Roman"/>
        </w:rPr>
      </w:pPr>
    </w:p>
    <w:p w14:paraId="3E59A4A6">
      <w:pPr>
        <w:spacing w:line="400" w:lineRule="exact"/>
        <w:rPr>
          <w:rFonts w:ascii="宋体" w:cs="Times New Roman"/>
          <w:b/>
          <w:bCs/>
          <w:sz w:val="28"/>
          <w:szCs w:val="28"/>
        </w:rPr>
      </w:pPr>
      <w:r>
        <w:rPr>
          <w:rFonts w:ascii="宋体" w:cs="Times New Roman"/>
          <w:b/>
          <w:bCs/>
          <w:sz w:val="28"/>
          <w:szCs w:val="28"/>
        </w:rPr>
        <w:br w:type="page"/>
      </w:r>
    </w:p>
    <w:p w14:paraId="100E557D">
      <w:pPr>
        <w:pStyle w:val="53"/>
        <w:spacing w:line="400" w:lineRule="exact"/>
        <w:jc w:val="center"/>
        <w:rPr>
          <w:rFonts w:ascii="宋体" w:hAnsi="宋体" w:cs="宋体"/>
          <w:sz w:val="24"/>
          <w:szCs w:val="24"/>
        </w:rPr>
      </w:pPr>
      <w:r>
        <w:rPr>
          <w:rFonts w:hint="eastAsia" w:ascii="宋体" w:hAnsi="宋体" w:cs="宋体"/>
          <w:b/>
          <w:bCs/>
          <w:sz w:val="24"/>
          <w:szCs w:val="24"/>
        </w:rPr>
        <w:t>目  录</w:t>
      </w:r>
    </w:p>
    <w:p w14:paraId="10F26671">
      <w:pPr>
        <w:pStyle w:val="53"/>
        <w:spacing w:line="400" w:lineRule="exact"/>
        <w:ind w:firstLine="480"/>
        <w:rPr>
          <w:rFonts w:ascii="宋体" w:hAnsi="宋体" w:cs="宋体"/>
          <w:sz w:val="24"/>
          <w:szCs w:val="24"/>
        </w:rPr>
      </w:pPr>
    </w:p>
    <w:p w14:paraId="3E50C236">
      <w:pPr>
        <w:pStyle w:val="53"/>
        <w:spacing w:line="400" w:lineRule="exact"/>
        <w:ind w:firstLine="480"/>
        <w:rPr>
          <w:rFonts w:ascii="宋体" w:hAnsi="宋体" w:cs="宋体"/>
          <w:sz w:val="24"/>
          <w:szCs w:val="24"/>
        </w:rPr>
      </w:pPr>
    </w:p>
    <w:p w14:paraId="3B375E32">
      <w:pPr>
        <w:pStyle w:val="53"/>
        <w:spacing w:line="400" w:lineRule="exact"/>
        <w:ind w:firstLine="480"/>
        <w:rPr>
          <w:rFonts w:ascii="宋体" w:hAnsi="宋体" w:cs="宋体"/>
          <w:sz w:val="24"/>
          <w:szCs w:val="24"/>
        </w:rPr>
      </w:pPr>
      <w:r>
        <w:rPr>
          <w:rFonts w:hint="eastAsia" w:ascii="宋体" w:hAnsi="宋体" w:cs="宋体"/>
          <w:sz w:val="24"/>
          <w:szCs w:val="24"/>
        </w:rPr>
        <w:t>附件1：磋商响应声明函</w:t>
      </w:r>
    </w:p>
    <w:p w14:paraId="56257011">
      <w:pPr>
        <w:pStyle w:val="53"/>
        <w:spacing w:line="400" w:lineRule="exact"/>
        <w:ind w:firstLine="480"/>
        <w:rPr>
          <w:rFonts w:ascii="宋体" w:hAnsi="宋体" w:cs="宋体"/>
          <w:sz w:val="24"/>
          <w:szCs w:val="24"/>
        </w:rPr>
      </w:pPr>
      <w:r>
        <w:rPr>
          <w:rFonts w:hint="eastAsia" w:ascii="宋体" w:hAnsi="宋体" w:cs="宋体"/>
          <w:sz w:val="24"/>
          <w:szCs w:val="24"/>
        </w:rPr>
        <w:t>附件2：报价一览表（含详细报价书）</w:t>
      </w:r>
    </w:p>
    <w:p w14:paraId="75491616">
      <w:pPr>
        <w:pStyle w:val="53"/>
        <w:spacing w:line="400" w:lineRule="exact"/>
        <w:ind w:firstLine="480"/>
        <w:rPr>
          <w:rFonts w:ascii="宋体" w:hAnsi="宋体" w:cs="宋体"/>
          <w:sz w:val="24"/>
          <w:szCs w:val="24"/>
        </w:rPr>
      </w:pPr>
      <w:r>
        <w:rPr>
          <w:rFonts w:hint="eastAsia" w:ascii="宋体" w:hAnsi="宋体" w:cs="宋体"/>
          <w:sz w:val="24"/>
          <w:szCs w:val="24"/>
        </w:rPr>
        <w:t>附件3：资格证明文件</w:t>
      </w:r>
    </w:p>
    <w:p w14:paraId="0FE14900">
      <w:pPr>
        <w:pStyle w:val="53"/>
        <w:spacing w:line="400" w:lineRule="exact"/>
        <w:ind w:firstLine="480"/>
        <w:rPr>
          <w:rFonts w:ascii="宋体" w:hAnsi="宋体" w:cs="宋体"/>
          <w:sz w:val="24"/>
          <w:szCs w:val="24"/>
        </w:rPr>
      </w:pPr>
      <w:r>
        <w:rPr>
          <w:rFonts w:hint="eastAsia" w:ascii="宋体" w:hAnsi="宋体" w:cs="宋体"/>
          <w:sz w:val="24"/>
          <w:szCs w:val="24"/>
        </w:rPr>
        <w:t>附件4：磋商保证金凭证</w:t>
      </w:r>
    </w:p>
    <w:p w14:paraId="50BA33FB">
      <w:pPr>
        <w:pStyle w:val="53"/>
        <w:spacing w:line="400" w:lineRule="exact"/>
        <w:ind w:firstLine="480"/>
        <w:rPr>
          <w:rFonts w:ascii="宋体" w:hAnsi="宋体" w:cs="宋体"/>
          <w:sz w:val="24"/>
          <w:szCs w:val="24"/>
        </w:rPr>
      </w:pPr>
      <w:r>
        <w:rPr>
          <w:rFonts w:hint="eastAsia" w:ascii="宋体" w:hAnsi="宋体" w:cs="宋体"/>
          <w:sz w:val="24"/>
          <w:szCs w:val="24"/>
        </w:rPr>
        <w:t>附件5：技术和商务偏离表</w:t>
      </w:r>
    </w:p>
    <w:p w14:paraId="1268F9C1">
      <w:pPr>
        <w:pStyle w:val="53"/>
        <w:spacing w:line="400" w:lineRule="exact"/>
        <w:ind w:firstLine="480"/>
        <w:rPr>
          <w:rFonts w:ascii="宋体" w:hAnsi="宋体" w:cs="宋体"/>
          <w:sz w:val="24"/>
          <w:szCs w:val="24"/>
        </w:rPr>
      </w:pPr>
      <w:r>
        <w:rPr>
          <w:rFonts w:hint="eastAsia" w:ascii="宋体" w:hAnsi="宋体" w:cs="宋体"/>
          <w:sz w:val="24"/>
          <w:szCs w:val="24"/>
        </w:rPr>
        <w:t>附件6：相关技术、商务、服务响应承诺及资料</w:t>
      </w:r>
    </w:p>
    <w:p w14:paraId="60422539">
      <w:pPr>
        <w:pStyle w:val="53"/>
        <w:spacing w:line="400" w:lineRule="exact"/>
        <w:ind w:firstLine="480"/>
        <w:rPr>
          <w:rFonts w:ascii="宋体" w:hAnsi="宋体" w:cs="宋体"/>
          <w:sz w:val="24"/>
          <w:szCs w:val="24"/>
        </w:rPr>
      </w:pPr>
      <w:r>
        <w:rPr>
          <w:rFonts w:hint="eastAsia" w:ascii="宋体" w:hAnsi="宋体" w:cs="宋体"/>
          <w:sz w:val="24"/>
          <w:szCs w:val="24"/>
        </w:rPr>
        <w:t>附件7：供应商提交的其他资料</w:t>
      </w:r>
    </w:p>
    <w:p w14:paraId="649AD9D1">
      <w:pPr>
        <w:pStyle w:val="53"/>
        <w:spacing w:line="400" w:lineRule="exact"/>
        <w:ind w:firstLine="480"/>
        <w:rPr>
          <w:rFonts w:ascii="宋体" w:hAnsi="宋体" w:cs="宋体"/>
          <w:sz w:val="24"/>
          <w:szCs w:val="24"/>
        </w:rPr>
      </w:pPr>
      <w:r>
        <w:rPr>
          <w:rFonts w:hint="eastAsia" w:ascii="宋体" w:hAnsi="宋体" w:cs="宋体"/>
          <w:sz w:val="24"/>
          <w:szCs w:val="24"/>
        </w:rPr>
        <w:t>附件8：要求作为响应文件组成部分的其他内容（若有）</w:t>
      </w:r>
    </w:p>
    <w:p w14:paraId="23A30629">
      <w:pPr>
        <w:pStyle w:val="53"/>
        <w:spacing w:line="400" w:lineRule="exact"/>
        <w:rPr>
          <w:rFonts w:ascii="宋体" w:hAnsi="宋体" w:cs="宋体"/>
          <w:sz w:val="24"/>
          <w:szCs w:val="24"/>
        </w:rPr>
      </w:pPr>
    </w:p>
    <w:p w14:paraId="40302790">
      <w:pPr>
        <w:pStyle w:val="53"/>
        <w:spacing w:line="400" w:lineRule="exact"/>
        <w:rPr>
          <w:rFonts w:ascii="宋体" w:hAnsi="宋体" w:cs="宋体"/>
          <w:sz w:val="24"/>
          <w:szCs w:val="24"/>
        </w:rPr>
      </w:pPr>
    </w:p>
    <w:p w14:paraId="126AA2E5">
      <w:pPr>
        <w:spacing w:line="400" w:lineRule="exact"/>
        <w:rPr>
          <w:rFonts w:ascii="宋体" w:hAnsi="宋体" w:cs="宋体"/>
          <w:b/>
          <w:bCs/>
          <w:sz w:val="24"/>
          <w:szCs w:val="24"/>
        </w:rPr>
      </w:pPr>
      <w:r>
        <w:rPr>
          <w:rFonts w:hint="eastAsia" w:ascii="宋体" w:hAnsi="宋体" w:cs="宋体"/>
          <w:b/>
          <w:bCs/>
          <w:sz w:val="24"/>
          <w:szCs w:val="24"/>
        </w:rPr>
        <w:br w:type="page"/>
      </w:r>
    </w:p>
    <w:p w14:paraId="1FF7EE08">
      <w:pPr>
        <w:pStyle w:val="53"/>
        <w:spacing w:line="400" w:lineRule="exact"/>
        <w:jc w:val="center"/>
        <w:rPr>
          <w:rFonts w:ascii="宋体" w:hAnsi="宋体" w:cs="宋体"/>
          <w:sz w:val="24"/>
          <w:szCs w:val="24"/>
        </w:rPr>
      </w:pPr>
      <w:r>
        <w:rPr>
          <w:rFonts w:hint="eastAsia" w:ascii="宋体" w:hAnsi="宋体" w:cs="宋体"/>
          <w:b/>
          <w:bCs/>
          <w:sz w:val="24"/>
          <w:szCs w:val="24"/>
        </w:rPr>
        <w:t>附件1          磋商响应声明函</w:t>
      </w:r>
    </w:p>
    <w:p w14:paraId="05735D49">
      <w:pPr>
        <w:pStyle w:val="53"/>
        <w:spacing w:line="400" w:lineRule="exact"/>
        <w:ind w:firstLine="480"/>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（采购人或采购代理机构）</w:t>
      </w:r>
    </w:p>
    <w:p w14:paraId="35CE6BB9">
      <w:pPr>
        <w:pStyle w:val="53"/>
        <w:spacing w:line="400" w:lineRule="exact"/>
        <w:ind w:firstLine="480"/>
        <w:rPr>
          <w:rFonts w:ascii="宋体" w:hAnsi="宋体" w:cs="宋体"/>
          <w:sz w:val="24"/>
          <w:szCs w:val="24"/>
        </w:rPr>
      </w:pPr>
      <w:r>
        <w:rPr>
          <w:rFonts w:hint="eastAsia" w:ascii="宋体" w:hAnsi="宋体" w:cs="宋体"/>
          <w:sz w:val="24"/>
          <w:szCs w:val="24"/>
        </w:rPr>
        <w:t>1.根据贵方为</w:t>
      </w:r>
      <w:r>
        <w:rPr>
          <w:rFonts w:hint="eastAsia" w:ascii="宋体" w:hAnsi="宋体" w:cs="宋体"/>
          <w:sz w:val="24"/>
          <w:szCs w:val="24"/>
          <w:u w:val="single"/>
        </w:rPr>
        <w:t>　　　　    　　　　　</w:t>
      </w:r>
      <w:r>
        <w:rPr>
          <w:rFonts w:hint="eastAsia" w:ascii="宋体" w:hAnsi="宋体" w:cs="宋体"/>
          <w:sz w:val="24"/>
          <w:szCs w:val="24"/>
        </w:rPr>
        <w:t>项目（项目编号）:</w:t>
      </w:r>
      <w:r>
        <w:rPr>
          <w:rFonts w:hint="eastAsia" w:ascii="宋体" w:hAnsi="宋体" w:cs="宋体"/>
          <w:sz w:val="24"/>
          <w:szCs w:val="24"/>
          <w:u w:val="single"/>
        </w:rPr>
        <w:t>　　　　　　　　    　</w:t>
      </w:r>
      <w:r>
        <w:rPr>
          <w:rFonts w:hint="eastAsia" w:ascii="宋体" w:hAnsi="宋体" w:cs="宋体"/>
          <w:sz w:val="24"/>
          <w:szCs w:val="24"/>
        </w:rPr>
        <w:t>的采购公告（或采购邀请书），我方签字代表</w:t>
      </w:r>
      <w:r>
        <w:rPr>
          <w:rFonts w:hint="eastAsia" w:ascii="宋体" w:hAnsi="宋体" w:cs="宋体"/>
          <w:sz w:val="24"/>
          <w:szCs w:val="24"/>
          <w:u w:val="single"/>
        </w:rPr>
        <w:t xml:space="preserve">    （全名、职务）</w:t>
      </w:r>
      <w:r>
        <w:rPr>
          <w:rFonts w:hint="eastAsia" w:ascii="宋体" w:hAnsi="宋体" w:cs="宋体"/>
          <w:sz w:val="24"/>
          <w:szCs w:val="24"/>
        </w:rPr>
        <w:t>经正式授权并代表的供应商</w:t>
      </w:r>
      <w:r>
        <w:rPr>
          <w:rFonts w:hint="eastAsia" w:ascii="宋体" w:hAnsi="宋体" w:cs="宋体"/>
          <w:sz w:val="24"/>
          <w:szCs w:val="24"/>
          <w:u w:val="single"/>
        </w:rPr>
        <w:t xml:space="preserve">    （供应商名称、地址）</w:t>
      </w:r>
      <w:r>
        <w:rPr>
          <w:rFonts w:hint="eastAsia" w:ascii="宋体" w:hAnsi="宋体" w:cs="宋体"/>
          <w:sz w:val="24"/>
          <w:szCs w:val="24"/>
        </w:rPr>
        <w:t>提交包含下述内容的首次响应纸质文件正本</w:t>
      </w:r>
      <w:r>
        <w:rPr>
          <w:rFonts w:hint="eastAsia" w:ascii="宋体" w:hAnsi="宋体" w:cs="宋体"/>
          <w:sz w:val="24"/>
          <w:szCs w:val="24"/>
          <w:u w:val="single"/>
        </w:rPr>
        <w:t>　　</w:t>
      </w:r>
      <w:r>
        <w:rPr>
          <w:rFonts w:hint="eastAsia" w:ascii="宋体" w:hAnsi="宋体" w:cs="宋体"/>
          <w:sz w:val="24"/>
          <w:szCs w:val="24"/>
        </w:rPr>
        <w:t>套，副本</w:t>
      </w:r>
      <w:r>
        <w:rPr>
          <w:rFonts w:hint="eastAsia" w:ascii="宋体" w:hAnsi="宋体" w:cs="宋体"/>
          <w:sz w:val="24"/>
          <w:szCs w:val="24"/>
          <w:u w:val="single"/>
        </w:rPr>
        <w:t>　　</w:t>
      </w:r>
      <w:r>
        <w:rPr>
          <w:rFonts w:hint="eastAsia" w:ascii="宋体" w:hAnsi="宋体" w:cs="宋体"/>
          <w:sz w:val="24"/>
          <w:szCs w:val="24"/>
        </w:rPr>
        <w:t>套及电子文档</w:t>
      </w:r>
      <w:r>
        <w:rPr>
          <w:rFonts w:hint="eastAsia" w:ascii="宋体" w:hAnsi="宋体" w:cs="宋体"/>
          <w:sz w:val="24"/>
          <w:szCs w:val="24"/>
          <w:u w:val="single"/>
        </w:rPr>
        <w:t>　　</w:t>
      </w:r>
      <w:r>
        <w:rPr>
          <w:rFonts w:hint="eastAsia" w:ascii="宋体" w:hAnsi="宋体" w:cs="宋体"/>
          <w:sz w:val="24"/>
          <w:szCs w:val="24"/>
        </w:rPr>
        <w:t>套。</w:t>
      </w:r>
    </w:p>
    <w:p w14:paraId="4B076682">
      <w:pPr>
        <w:pStyle w:val="53"/>
        <w:spacing w:line="400" w:lineRule="exact"/>
        <w:ind w:firstLine="480"/>
        <w:rPr>
          <w:rFonts w:ascii="宋体" w:hAnsi="宋体" w:cs="宋体"/>
          <w:sz w:val="24"/>
          <w:szCs w:val="24"/>
        </w:rPr>
      </w:pPr>
      <w:r>
        <w:rPr>
          <w:rFonts w:hint="eastAsia" w:ascii="宋体" w:hAnsi="宋体" w:cs="宋体"/>
          <w:sz w:val="24"/>
          <w:szCs w:val="24"/>
        </w:rPr>
        <w:t>（1）响应函</w:t>
      </w:r>
    </w:p>
    <w:p w14:paraId="75F45BF2">
      <w:pPr>
        <w:pStyle w:val="53"/>
        <w:spacing w:line="400" w:lineRule="exact"/>
        <w:ind w:firstLine="480"/>
        <w:rPr>
          <w:rFonts w:ascii="宋体" w:hAnsi="宋体" w:cs="宋体"/>
          <w:sz w:val="24"/>
          <w:szCs w:val="24"/>
        </w:rPr>
      </w:pPr>
      <w:r>
        <w:rPr>
          <w:rFonts w:hint="eastAsia" w:ascii="宋体" w:hAnsi="宋体" w:cs="宋体"/>
          <w:sz w:val="24"/>
          <w:szCs w:val="24"/>
        </w:rPr>
        <w:t>（2）报价一览表（含详细报价书）</w:t>
      </w:r>
    </w:p>
    <w:p w14:paraId="3A784122">
      <w:pPr>
        <w:pStyle w:val="53"/>
        <w:spacing w:line="400" w:lineRule="exact"/>
        <w:ind w:firstLine="480"/>
        <w:rPr>
          <w:rFonts w:ascii="宋体" w:hAnsi="宋体" w:cs="宋体"/>
          <w:sz w:val="24"/>
          <w:szCs w:val="24"/>
        </w:rPr>
      </w:pPr>
      <w:r>
        <w:rPr>
          <w:rFonts w:hint="eastAsia" w:ascii="宋体" w:hAnsi="宋体" w:cs="宋体"/>
          <w:sz w:val="24"/>
          <w:szCs w:val="24"/>
        </w:rPr>
        <w:t>（3）资格证明文件</w:t>
      </w:r>
    </w:p>
    <w:p w14:paraId="326796AF">
      <w:pPr>
        <w:pStyle w:val="53"/>
        <w:spacing w:line="400" w:lineRule="exact"/>
        <w:ind w:firstLine="480"/>
        <w:rPr>
          <w:rFonts w:ascii="宋体" w:hAnsi="宋体" w:cs="宋体"/>
          <w:sz w:val="24"/>
          <w:szCs w:val="24"/>
        </w:rPr>
      </w:pPr>
      <w:r>
        <w:rPr>
          <w:rFonts w:hint="eastAsia" w:ascii="宋体" w:hAnsi="宋体" w:cs="宋体"/>
          <w:sz w:val="24"/>
          <w:szCs w:val="24"/>
        </w:rPr>
        <w:t>（4）磋商保证金凭证</w:t>
      </w:r>
    </w:p>
    <w:p w14:paraId="4B0C8F8A">
      <w:pPr>
        <w:pStyle w:val="53"/>
        <w:spacing w:line="400" w:lineRule="exact"/>
        <w:ind w:firstLine="480"/>
        <w:rPr>
          <w:rFonts w:ascii="宋体" w:hAnsi="宋体" w:cs="宋体"/>
          <w:sz w:val="24"/>
          <w:szCs w:val="24"/>
        </w:rPr>
      </w:pPr>
      <w:r>
        <w:rPr>
          <w:rFonts w:hint="eastAsia" w:ascii="宋体" w:hAnsi="宋体" w:cs="宋体"/>
          <w:sz w:val="24"/>
          <w:szCs w:val="24"/>
        </w:rPr>
        <w:t>（5）技术和商务偏离表</w:t>
      </w:r>
    </w:p>
    <w:p w14:paraId="3BEB846A">
      <w:pPr>
        <w:pStyle w:val="53"/>
        <w:spacing w:line="400" w:lineRule="exact"/>
        <w:ind w:firstLine="480"/>
        <w:rPr>
          <w:rFonts w:ascii="宋体" w:hAnsi="宋体" w:cs="宋体"/>
          <w:sz w:val="24"/>
          <w:szCs w:val="24"/>
        </w:rPr>
      </w:pPr>
      <w:r>
        <w:rPr>
          <w:rFonts w:hint="eastAsia" w:ascii="宋体" w:hAnsi="宋体" w:cs="宋体"/>
          <w:sz w:val="24"/>
          <w:szCs w:val="24"/>
        </w:rPr>
        <w:t>（6）相关技术、商务、服务响应承诺及资料</w:t>
      </w:r>
    </w:p>
    <w:p w14:paraId="5543A3D5">
      <w:pPr>
        <w:pStyle w:val="53"/>
        <w:spacing w:line="400" w:lineRule="exact"/>
        <w:ind w:firstLine="480"/>
        <w:rPr>
          <w:rFonts w:ascii="宋体" w:hAnsi="宋体" w:cs="宋体"/>
          <w:sz w:val="24"/>
          <w:szCs w:val="24"/>
        </w:rPr>
      </w:pPr>
      <w:r>
        <w:rPr>
          <w:rFonts w:hint="eastAsia" w:ascii="宋体" w:hAnsi="宋体" w:cs="宋体"/>
          <w:sz w:val="24"/>
          <w:szCs w:val="24"/>
        </w:rPr>
        <w:t>（7）供应商提交的其他资料</w:t>
      </w:r>
    </w:p>
    <w:p w14:paraId="1EF10D9B">
      <w:pPr>
        <w:pStyle w:val="53"/>
        <w:spacing w:line="400" w:lineRule="exact"/>
        <w:ind w:firstLine="480"/>
        <w:rPr>
          <w:rFonts w:ascii="宋体" w:hAnsi="宋体" w:cs="宋体"/>
          <w:sz w:val="24"/>
          <w:szCs w:val="24"/>
        </w:rPr>
      </w:pPr>
      <w:r>
        <w:rPr>
          <w:rFonts w:hint="eastAsia" w:ascii="宋体" w:hAnsi="宋体" w:cs="宋体"/>
          <w:sz w:val="24"/>
          <w:szCs w:val="24"/>
        </w:rPr>
        <w:t>（8）按照磋商文件规定，要求作为响应文件组成部分的其他内容（若有）</w:t>
      </w:r>
    </w:p>
    <w:p w14:paraId="20A3A404">
      <w:pPr>
        <w:pStyle w:val="53"/>
        <w:spacing w:line="400" w:lineRule="exact"/>
        <w:ind w:firstLine="480"/>
        <w:rPr>
          <w:rFonts w:ascii="宋体" w:hAnsi="宋体" w:cs="宋体"/>
          <w:sz w:val="24"/>
          <w:szCs w:val="24"/>
        </w:rPr>
      </w:pPr>
      <w:r>
        <w:rPr>
          <w:rFonts w:hint="eastAsia" w:ascii="宋体" w:hAnsi="宋体" w:cs="宋体"/>
          <w:sz w:val="24"/>
          <w:szCs w:val="24"/>
        </w:rPr>
        <w:t>2.据此函，我方宣布响应承诺如下：</w:t>
      </w:r>
    </w:p>
    <w:p w14:paraId="40D7E37A">
      <w:pPr>
        <w:pStyle w:val="53"/>
        <w:spacing w:line="400" w:lineRule="exact"/>
        <w:ind w:firstLine="480"/>
        <w:rPr>
          <w:rFonts w:ascii="宋体" w:hAnsi="宋体" w:cs="宋体"/>
          <w:sz w:val="24"/>
          <w:szCs w:val="24"/>
        </w:rPr>
      </w:pPr>
      <w:r>
        <w:rPr>
          <w:rFonts w:hint="eastAsia" w:ascii="宋体" w:hAnsi="宋体" w:cs="宋体"/>
          <w:sz w:val="24"/>
          <w:szCs w:val="24"/>
        </w:rP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我方将严格遵守规定，不将应当保密的内容泄密给第三方或另作它用，如有违反，采购人可依法追究我方的法律责任。</w:t>
      </w:r>
    </w:p>
    <w:p w14:paraId="353E97BD">
      <w:pPr>
        <w:pStyle w:val="53"/>
        <w:spacing w:line="400" w:lineRule="exact"/>
        <w:ind w:firstLine="480"/>
        <w:rPr>
          <w:rFonts w:ascii="宋体" w:hAnsi="宋体" w:cs="宋体"/>
          <w:sz w:val="24"/>
          <w:szCs w:val="24"/>
        </w:rPr>
      </w:pPr>
      <w:r>
        <w:rPr>
          <w:rFonts w:hint="eastAsia" w:ascii="宋体" w:hAnsi="宋体" w:cs="宋体"/>
          <w:sz w:val="24"/>
          <w:szCs w:val="24"/>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并在规定的期限内与采购人签订合同。</w:t>
      </w:r>
    </w:p>
    <w:p w14:paraId="3D4FEE06">
      <w:pPr>
        <w:pStyle w:val="53"/>
        <w:spacing w:line="400" w:lineRule="exact"/>
        <w:ind w:firstLine="480"/>
        <w:rPr>
          <w:rFonts w:ascii="宋体" w:hAnsi="宋体" w:cs="宋体"/>
          <w:sz w:val="24"/>
          <w:szCs w:val="24"/>
        </w:rPr>
      </w:pPr>
      <w:r>
        <w:rPr>
          <w:rFonts w:hint="eastAsia" w:ascii="宋体" w:hAnsi="宋体" w:cs="宋体"/>
          <w:sz w:val="24"/>
          <w:szCs w:val="24"/>
        </w:rP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14:paraId="3E6B3725">
      <w:pPr>
        <w:pStyle w:val="53"/>
        <w:spacing w:line="400" w:lineRule="exact"/>
        <w:ind w:firstLine="480"/>
        <w:rPr>
          <w:rFonts w:ascii="宋体" w:hAnsi="宋体" w:cs="宋体"/>
          <w:sz w:val="24"/>
          <w:szCs w:val="24"/>
        </w:rPr>
      </w:pPr>
      <w:r>
        <w:rPr>
          <w:rFonts w:hint="eastAsia" w:ascii="宋体" w:hAnsi="宋体" w:cs="宋体"/>
          <w:sz w:val="24"/>
          <w:szCs w:val="24"/>
        </w:rPr>
        <w:t>2.4我方已经按照磋商文件要求提交磋商保证金，磋商保证金有效期与响应文件有效期一致，我方如果发生任何竞争性磋商文件中所述不予退还磋商保证金的情况，则我方的磋商保证金将被贵方不予退还，我方对此无异议。</w:t>
      </w:r>
    </w:p>
    <w:p w14:paraId="322F4D8D">
      <w:pPr>
        <w:pStyle w:val="53"/>
        <w:spacing w:line="400" w:lineRule="exact"/>
        <w:ind w:firstLine="480"/>
        <w:rPr>
          <w:rFonts w:ascii="宋体" w:hAnsi="宋体" w:cs="宋体"/>
          <w:sz w:val="24"/>
          <w:szCs w:val="24"/>
        </w:rPr>
      </w:pPr>
      <w:r>
        <w:rPr>
          <w:rFonts w:hint="eastAsia" w:ascii="宋体" w:hAnsi="宋体" w:cs="宋体"/>
          <w:sz w:val="24"/>
          <w:szCs w:val="24"/>
        </w:rPr>
        <w:t>2.5我方愿意向贵方提供任何与本项目磋商采购有关的数据或资料。若贵方需要，我方愿意提供我方作出的一切承诺的证明材料。</w:t>
      </w:r>
    </w:p>
    <w:p w14:paraId="5BBEDC28">
      <w:pPr>
        <w:pStyle w:val="53"/>
        <w:spacing w:line="400" w:lineRule="exact"/>
        <w:ind w:firstLine="480"/>
        <w:rPr>
          <w:rFonts w:ascii="宋体" w:hAnsi="宋体" w:cs="宋体"/>
          <w:sz w:val="24"/>
          <w:szCs w:val="24"/>
        </w:rPr>
      </w:pPr>
      <w:r>
        <w:rPr>
          <w:rFonts w:hint="eastAsia" w:ascii="宋体" w:hAnsi="宋体" w:cs="宋体"/>
          <w:sz w:val="24"/>
          <w:szCs w:val="24"/>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14:paraId="4410E4BD">
      <w:pPr>
        <w:pStyle w:val="53"/>
        <w:spacing w:line="400" w:lineRule="exact"/>
        <w:ind w:firstLine="480"/>
        <w:rPr>
          <w:rFonts w:ascii="宋体" w:hAnsi="宋体" w:cs="宋体"/>
          <w:sz w:val="24"/>
          <w:szCs w:val="24"/>
        </w:rPr>
      </w:pPr>
      <w:r>
        <w:rPr>
          <w:rFonts w:hint="eastAsia" w:ascii="宋体" w:hAnsi="宋体" w:cs="宋体"/>
          <w:sz w:val="24"/>
          <w:szCs w:val="24"/>
        </w:rPr>
        <w:t>2.7我方承诺响应文件所提供的全部资料真实可靠，并接受磋商小组、采购人、采购代理机构、监管部门进一步审查其中任何资料真实性的要求</w:t>
      </w:r>
    </w:p>
    <w:p w14:paraId="57240A50">
      <w:pPr>
        <w:pStyle w:val="53"/>
        <w:spacing w:line="400" w:lineRule="exact"/>
        <w:ind w:firstLine="480"/>
        <w:rPr>
          <w:rFonts w:ascii="宋体" w:hAnsi="宋体" w:cs="宋体"/>
          <w:color w:val="FF0000"/>
          <w:sz w:val="24"/>
          <w:szCs w:val="24"/>
        </w:rPr>
      </w:pPr>
      <w:r>
        <w:rPr>
          <w:rFonts w:hint="eastAsia" w:ascii="宋体" w:hAnsi="宋体" w:cs="宋体"/>
          <w:color w:val="FF0000"/>
          <w:sz w:val="24"/>
          <w:szCs w:val="24"/>
        </w:rPr>
        <w:t>2.8</w:t>
      </w:r>
      <w:r>
        <w:rPr>
          <w:rFonts w:hint="eastAsia" w:ascii="宋体" w:hAnsi="宋体" w:cs="宋体"/>
          <w:color w:val="FF0000"/>
          <w:sz w:val="24"/>
          <w:szCs w:val="24"/>
          <w:lang w:val="en-US" w:eastAsia="zh-CN"/>
        </w:rPr>
        <w:t>我方</w:t>
      </w:r>
      <w:r>
        <w:rPr>
          <w:rFonts w:hint="eastAsia" w:ascii="宋体" w:hAnsi="宋体" w:cs="宋体"/>
          <w:color w:val="FF0000"/>
          <w:sz w:val="24"/>
          <w:szCs w:val="24"/>
        </w:rPr>
        <w:t>没有被列入景弘集团有限公司不良行为记录名单，也没有被列入福建省泉州升华实业有限公司不良行为记录名单。</w:t>
      </w:r>
    </w:p>
    <w:p w14:paraId="1CAC8F3C">
      <w:pPr>
        <w:pStyle w:val="53"/>
        <w:spacing w:line="400" w:lineRule="exact"/>
        <w:ind w:firstLine="480"/>
        <w:rPr>
          <w:rFonts w:ascii="宋体" w:hAnsi="宋体" w:cs="宋体"/>
          <w:sz w:val="24"/>
          <w:szCs w:val="24"/>
        </w:rPr>
      </w:pPr>
      <w:r>
        <w:rPr>
          <w:rFonts w:hint="eastAsia" w:ascii="宋体" w:hAnsi="宋体" w:cs="宋体"/>
          <w:sz w:val="24"/>
          <w:szCs w:val="24"/>
        </w:rPr>
        <w:t>通信地址:</w:t>
      </w:r>
      <w:r>
        <w:rPr>
          <w:rFonts w:hint="eastAsia" w:ascii="宋体" w:hAnsi="宋体" w:cs="宋体"/>
          <w:sz w:val="24"/>
          <w:szCs w:val="24"/>
          <w:u w:val="single"/>
        </w:rPr>
        <w:t>　　　　　　　　　　　</w:t>
      </w:r>
    </w:p>
    <w:p w14:paraId="22FFA10E">
      <w:pPr>
        <w:pStyle w:val="53"/>
        <w:spacing w:line="400" w:lineRule="exact"/>
        <w:ind w:firstLine="480"/>
        <w:rPr>
          <w:rFonts w:ascii="宋体" w:hAnsi="宋体" w:cs="宋体"/>
          <w:sz w:val="24"/>
          <w:szCs w:val="24"/>
        </w:rPr>
      </w:pPr>
      <w:r>
        <w:rPr>
          <w:rFonts w:hint="eastAsia" w:ascii="宋体" w:hAnsi="宋体" w:cs="宋体"/>
          <w:sz w:val="24"/>
          <w:szCs w:val="24"/>
        </w:rPr>
        <w:t>邮编：</w:t>
      </w:r>
      <w:r>
        <w:rPr>
          <w:rFonts w:hint="eastAsia" w:ascii="宋体" w:hAnsi="宋体" w:cs="宋体"/>
          <w:sz w:val="24"/>
          <w:szCs w:val="24"/>
          <w:u w:val="single"/>
        </w:rPr>
        <w:t>　　　　　　</w:t>
      </w:r>
      <w:r>
        <w:rPr>
          <w:rFonts w:hint="eastAsia" w:ascii="宋体" w:hAnsi="宋体" w:cs="宋体"/>
          <w:sz w:val="24"/>
          <w:szCs w:val="24"/>
        </w:rPr>
        <w:t>传真号：</w:t>
      </w:r>
      <w:r>
        <w:rPr>
          <w:rFonts w:hint="eastAsia" w:ascii="宋体" w:hAnsi="宋体" w:cs="宋体"/>
          <w:sz w:val="24"/>
          <w:szCs w:val="24"/>
          <w:u w:val="single"/>
        </w:rPr>
        <w:t>　　　　　　</w:t>
      </w:r>
    </w:p>
    <w:p w14:paraId="43D248AA">
      <w:pPr>
        <w:pStyle w:val="53"/>
        <w:spacing w:line="400" w:lineRule="exact"/>
        <w:ind w:firstLine="480"/>
        <w:rPr>
          <w:rFonts w:ascii="宋体" w:hAnsi="宋体" w:cs="宋体"/>
          <w:sz w:val="24"/>
          <w:szCs w:val="24"/>
        </w:rPr>
      </w:pPr>
      <w:r>
        <w:rPr>
          <w:rFonts w:hint="eastAsia" w:ascii="宋体" w:hAnsi="宋体" w:cs="宋体"/>
          <w:sz w:val="24"/>
          <w:szCs w:val="24"/>
        </w:rPr>
        <w:t>联系电话（固定电话和移动电话）：</w:t>
      </w:r>
      <w:r>
        <w:rPr>
          <w:rFonts w:hint="eastAsia" w:ascii="宋体" w:hAnsi="宋体" w:cs="宋体"/>
          <w:sz w:val="24"/>
          <w:szCs w:val="24"/>
          <w:u w:val="single"/>
        </w:rPr>
        <w:t>　　　　　　　　</w:t>
      </w:r>
    </w:p>
    <w:p w14:paraId="753A6C89">
      <w:pPr>
        <w:pStyle w:val="53"/>
        <w:spacing w:line="400" w:lineRule="exact"/>
        <w:ind w:firstLine="480"/>
        <w:rPr>
          <w:rFonts w:ascii="宋体" w:hAns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　　（签字）　　</w:t>
      </w:r>
    </w:p>
    <w:p w14:paraId="5D62A83F">
      <w:pPr>
        <w:pStyle w:val="53"/>
        <w:spacing w:line="400" w:lineRule="exact"/>
        <w:ind w:firstLine="480"/>
        <w:rPr>
          <w:rFonts w:ascii="宋体" w:hAnsi="宋体" w:cs="宋体"/>
          <w:sz w:val="24"/>
          <w:szCs w:val="24"/>
        </w:rPr>
      </w:pPr>
      <w:r>
        <w:rPr>
          <w:rFonts w:hint="eastAsia" w:ascii="宋体" w:hAnsi="宋体" w:cs="宋体"/>
          <w:sz w:val="24"/>
          <w:szCs w:val="24"/>
        </w:rPr>
        <w:t>供应商代表电子信箱：</w:t>
      </w:r>
      <w:r>
        <w:rPr>
          <w:rFonts w:hint="eastAsia" w:ascii="宋体" w:hAnsi="宋体" w:cs="宋体"/>
          <w:sz w:val="24"/>
          <w:szCs w:val="24"/>
          <w:u w:val="single"/>
        </w:rPr>
        <w:t>　　　　　　　　</w:t>
      </w:r>
    </w:p>
    <w:p w14:paraId="2CDD690E">
      <w:pPr>
        <w:pStyle w:val="53"/>
        <w:spacing w:line="400" w:lineRule="exact"/>
        <w:ind w:firstLine="480"/>
        <w:rPr>
          <w:rFonts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w:t>
      </w:r>
      <w:r>
        <w:rPr>
          <w:rFonts w:hint="eastAsia" w:ascii="宋体" w:hAnsi="宋体" w:cs="宋体"/>
          <w:sz w:val="24"/>
          <w:szCs w:val="24"/>
        </w:rPr>
        <w:t>（全称并加盖公章）</w:t>
      </w:r>
      <w:r>
        <w:rPr>
          <w:rFonts w:hint="eastAsia" w:ascii="宋体" w:hAnsi="宋体" w:cs="宋体"/>
          <w:sz w:val="24"/>
          <w:szCs w:val="24"/>
          <w:u w:val="single"/>
        </w:rPr>
        <w:t>　　</w:t>
      </w:r>
    </w:p>
    <w:p w14:paraId="451414B4">
      <w:pPr>
        <w:pStyle w:val="53"/>
        <w:spacing w:line="400" w:lineRule="exact"/>
        <w:ind w:firstLine="48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p>
    <w:p w14:paraId="2E6B1655">
      <w:pPr>
        <w:pStyle w:val="53"/>
        <w:spacing w:line="400" w:lineRule="exact"/>
        <w:rPr>
          <w:rFonts w:ascii="宋体" w:hAnsi="宋体" w:cs="宋体"/>
          <w:sz w:val="24"/>
          <w:szCs w:val="24"/>
        </w:rPr>
      </w:pPr>
    </w:p>
    <w:p w14:paraId="5D4485A8">
      <w:pPr>
        <w:pStyle w:val="53"/>
        <w:spacing w:line="400" w:lineRule="exact"/>
        <w:rPr>
          <w:rFonts w:ascii="宋体" w:hAnsi="宋体" w:cs="宋体"/>
          <w:sz w:val="24"/>
          <w:szCs w:val="24"/>
        </w:rPr>
      </w:pPr>
    </w:p>
    <w:p w14:paraId="28C86283">
      <w:pPr>
        <w:spacing w:line="400" w:lineRule="exact"/>
        <w:rPr>
          <w:rFonts w:ascii="宋体" w:hAnsi="宋体" w:cs="宋体"/>
          <w:b/>
          <w:bCs/>
          <w:sz w:val="24"/>
          <w:szCs w:val="24"/>
        </w:rPr>
      </w:pPr>
      <w:r>
        <w:rPr>
          <w:rFonts w:hint="eastAsia" w:ascii="宋体" w:hAnsi="宋体" w:cs="宋体"/>
          <w:b/>
          <w:bCs/>
          <w:sz w:val="24"/>
          <w:szCs w:val="24"/>
        </w:rPr>
        <w:br w:type="page"/>
      </w:r>
    </w:p>
    <w:p w14:paraId="2A780552">
      <w:pPr>
        <w:pStyle w:val="53"/>
        <w:spacing w:line="400" w:lineRule="exact"/>
        <w:jc w:val="center"/>
        <w:rPr>
          <w:rFonts w:ascii="宋体" w:hAnsi="宋体" w:cs="宋体"/>
          <w:sz w:val="24"/>
          <w:szCs w:val="24"/>
        </w:rPr>
      </w:pPr>
      <w:r>
        <w:rPr>
          <w:rFonts w:hint="eastAsia" w:ascii="宋体" w:hAnsi="宋体" w:cs="宋体"/>
          <w:b/>
          <w:bCs/>
          <w:sz w:val="24"/>
          <w:szCs w:val="24"/>
        </w:rPr>
        <w:t>附件2      报价一览表</w:t>
      </w:r>
    </w:p>
    <w:p w14:paraId="5970EA70">
      <w:pPr>
        <w:spacing w:line="400" w:lineRule="exact"/>
        <w:jc w:val="left"/>
        <w:rPr>
          <w:rFonts w:ascii="宋体" w:hAnsi="宋体"/>
          <w:sz w:val="24"/>
        </w:rPr>
      </w:pPr>
      <w:r>
        <w:rPr>
          <w:rFonts w:hint="eastAsia" w:ascii="宋体" w:hAnsi="宋体"/>
          <w:sz w:val="24"/>
        </w:rPr>
        <w:t>供应商名称：</w:t>
      </w:r>
      <w:r>
        <w:rPr>
          <w:rFonts w:hint="eastAsia" w:ascii="宋体" w:hAnsi="宋体"/>
          <w:bCs/>
          <w:sz w:val="24"/>
        </w:rPr>
        <w:t>（全称并加公章）</w:t>
      </w:r>
      <w:r>
        <w:rPr>
          <w:rFonts w:hint="eastAsia" w:ascii="宋体" w:hAnsi="宋体"/>
          <w:sz w:val="24"/>
        </w:rPr>
        <w:t xml:space="preserve">               项目编号∶          </w:t>
      </w:r>
    </w:p>
    <w:tbl>
      <w:tblPr>
        <w:tblStyle w:val="2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5"/>
        <w:gridCol w:w="2846"/>
        <w:gridCol w:w="2700"/>
        <w:gridCol w:w="1837"/>
        <w:gridCol w:w="1732"/>
      </w:tblGrid>
      <w:tr w14:paraId="2F3CA6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67" w:hRule="atLeast"/>
          <w:jc w:val="center"/>
        </w:trPr>
        <w:tc>
          <w:tcPr>
            <w:tcW w:w="725" w:type="dxa"/>
            <w:noWrap/>
            <w:vAlign w:val="center"/>
          </w:tcPr>
          <w:p w14:paraId="5BDEA7BF">
            <w:pPr>
              <w:spacing w:line="400" w:lineRule="exact"/>
              <w:jc w:val="center"/>
              <w:rPr>
                <w:rFonts w:ascii="宋体" w:hAnsi="宋体"/>
                <w:sz w:val="24"/>
              </w:rPr>
            </w:pPr>
            <w:r>
              <w:rPr>
                <w:rFonts w:hint="eastAsia" w:ascii="宋体" w:hAnsi="宋体"/>
                <w:sz w:val="24"/>
              </w:rPr>
              <w:t>采购包</w:t>
            </w:r>
          </w:p>
        </w:tc>
        <w:tc>
          <w:tcPr>
            <w:tcW w:w="2846" w:type="dxa"/>
            <w:tcBorders>
              <w:right w:val="single" w:color="auto" w:sz="4" w:space="0"/>
            </w:tcBorders>
            <w:noWrap/>
            <w:vAlign w:val="center"/>
          </w:tcPr>
          <w:p w14:paraId="07D63B28">
            <w:pPr>
              <w:spacing w:line="400" w:lineRule="exact"/>
              <w:jc w:val="center"/>
              <w:rPr>
                <w:rFonts w:ascii="宋体" w:hAnsi="宋体"/>
                <w:sz w:val="24"/>
              </w:rPr>
            </w:pPr>
            <w:r>
              <w:rPr>
                <w:rFonts w:hint="eastAsia" w:ascii="宋体" w:hAnsi="宋体" w:cs="Times New Roman"/>
                <w:sz w:val="24"/>
              </w:rPr>
              <w:t>采购标的</w:t>
            </w:r>
          </w:p>
        </w:tc>
        <w:tc>
          <w:tcPr>
            <w:tcW w:w="2700" w:type="dxa"/>
            <w:tcBorders>
              <w:left w:val="single" w:color="auto" w:sz="4" w:space="0"/>
              <w:right w:val="single" w:color="auto" w:sz="4" w:space="0"/>
            </w:tcBorders>
            <w:noWrap/>
            <w:vAlign w:val="center"/>
          </w:tcPr>
          <w:p w14:paraId="40A82F2B">
            <w:pPr>
              <w:spacing w:line="400" w:lineRule="exact"/>
              <w:jc w:val="center"/>
              <w:rPr>
                <w:rFonts w:ascii="宋体" w:hAnsi="宋体"/>
                <w:sz w:val="24"/>
              </w:rPr>
            </w:pPr>
            <w:r>
              <w:rPr>
                <w:rFonts w:hint="eastAsia" w:ascii="宋体" w:hAnsi="宋体"/>
                <w:sz w:val="24"/>
              </w:rPr>
              <w:t>服务时间</w:t>
            </w:r>
          </w:p>
        </w:tc>
        <w:tc>
          <w:tcPr>
            <w:tcW w:w="1837" w:type="dxa"/>
            <w:tcBorders>
              <w:left w:val="single" w:color="auto" w:sz="4" w:space="0"/>
            </w:tcBorders>
            <w:noWrap/>
            <w:vAlign w:val="center"/>
          </w:tcPr>
          <w:p w14:paraId="0F2662F6">
            <w:pPr>
              <w:spacing w:line="400" w:lineRule="exact"/>
              <w:jc w:val="center"/>
              <w:rPr>
                <w:rFonts w:ascii="宋体" w:hAnsi="宋体" w:cs="宋体"/>
                <w:sz w:val="24"/>
              </w:rPr>
            </w:pPr>
            <w:r>
              <w:rPr>
                <w:rFonts w:hint="eastAsia" w:ascii="宋体" w:hAnsi="宋体" w:cs="宋体"/>
                <w:sz w:val="24"/>
              </w:rPr>
              <w:t>报价金额</w:t>
            </w:r>
          </w:p>
        </w:tc>
        <w:tc>
          <w:tcPr>
            <w:tcW w:w="1732" w:type="dxa"/>
            <w:tcBorders>
              <w:left w:val="single" w:color="auto" w:sz="4" w:space="0"/>
            </w:tcBorders>
            <w:noWrap/>
            <w:vAlign w:val="center"/>
          </w:tcPr>
          <w:p w14:paraId="4EAF1EC7">
            <w:pPr>
              <w:spacing w:line="400" w:lineRule="exact"/>
              <w:jc w:val="center"/>
              <w:rPr>
                <w:rFonts w:ascii="宋体" w:hAnsi="宋体"/>
                <w:sz w:val="24"/>
              </w:rPr>
            </w:pPr>
            <w:r>
              <w:rPr>
                <w:rFonts w:hint="eastAsia" w:ascii="宋体" w:hAnsi="宋体"/>
                <w:sz w:val="24"/>
              </w:rPr>
              <w:t>磋商保证金</w:t>
            </w:r>
          </w:p>
        </w:tc>
      </w:tr>
      <w:tr w14:paraId="2BAB98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97" w:hRule="atLeast"/>
          <w:jc w:val="center"/>
        </w:trPr>
        <w:tc>
          <w:tcPr>
            <w:tcW w:w="725" w:type="dxa"/>
            <w:noWrap/>
            <w:vAlign w:val="center"/>
          </w:tcPr>
          <w:p w14:paraId="44DE1012">
            <w:pPr>
              <w:spacing w:line="400" w:lineRule="exact"/>
              <w:jc w:val="center"/>
              <w:rPr>
                <w:rFonts w:ascii="宋体" w:hAnsi="宋体"/>
                <w:sz w:val="24"/>
              </w:rPr>
            </w:pPr>
            <w:r>
              <w:rPr>
                <w:rFonts w:hint="eastAsia" w:ascii="宋体" w:hAnsi="宋体"/>
                <w:sz w:val="24"/>
              </w:rPr>
              <w:t>1</w:t>
            </w:r>
          </w:p>
        </w:tc>
        <w:tc>
          <w:tcPr>
            <w:tcW w:w="2846" w:type="dxa"/>
            <w:tcBorders>
              <w:right w:val="single" w:color="auto" w:sz="4" w:space="0"/>
            </w:tcBorders>
            <w:noWrap/>
            <w:vAlign w:val="center"/>
          </w:tcPr>
          <w:p w14:paraId="161B612D">
            <w:pPr>
              <w:spacing w:line="400" w:lineRule="exact"/>
              <w:jc w:val="center"/>
              <w:rPr>
                <w:rFonts w:ascii="宋体" w:hAnsi="宋体"/>
                <w:sz w:val="24"/>
              </w:rPr>
            </w:pPr>
          </w:p>
        </w:tc>
        <w:tc>
          <w:tcPr>
            <w:tcW w:w="2700" w:type="dxa"/>
            <w:tcBorders>
              <w:left w:val="single" w:color="auto" w:sz="4" w:space="0"/>
              <w:right w:val="single" w:color="auto" w:sz="4" w:space="0"/>
            </w:tcBorders>
            <w:noWrap/>
            <w:vAlign w:val="center"/>
          </w:tcPr>
          <w:p w14:paraId="336BBEA2">
            <w:pPr>
              <w:spacing w:line="400" w:lineRule="exact"/>
              <w:jc w:val="center"/>
              <w:rPr>
                <w:rFonts w:ascii="宋体" w:hAnsi="宋体"/>
                <w:sz w:val="24"/>
              </w:rPr>
            </w:pPr>
          </w:p>
        </w:tc>
        <w:tc>
          <w:tcPr>
            <w:tcW w:w="1837" w:type="dxa"/>
            <w:tcBorders>
              <w:left w:val="single" w:color="auto" w:sz="4" w:space="0"/>
            </w:tcBorders>
            <w:noWrap/>
            <w:vAlign w:val="center"/>
          </w:tcPr>
          <w:p w14:paraId="477D2B09">
            <w:pPr>
              <w:spacing w:line="400" w:lineRule="exact"/>
              <w:jc w:val="right"/>
              <w:rPr>
                <w:rFonts w:ascii="宋体" w:hAnsi="宋体" w:cs="宋体"/>
                <w:sz w:val="24"/>
              </w:rPr>
            </w:pPr>
          </w:p>
        </w:tc>
        <w:tc>
          <w:tcPr>
            <w:tcW w:w="1732" w:type="dxa"/>
            <w:tcBorders>
              <w:left w:val="single" w:color="auto" w:sz="4" w:space="0"/>
            </w:tcBorders>
            <w:noWrap/>
            <w:vAlign w:val="center"/>
          </w:tcPr>
          <w:p w14:paraId="27E8DE79">
            <w:pPr>
              <w:spacing w:line="400" w:lineRule="exact"/>
              <w:jc w:val="center"/>
              <w:rPr>
                <w:rFonts w:ascii="宋体" w:hAnsi="宋体"/>
                <w:sz w:val="24"/>
              </w:rPr>
            </w:pPr>
          </w:p>
        </w:tc>
      </w:tr>
      <w:tr w14:paraId="1F22E7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57" w:hRule="atLeast"/>
          <w:jc w:val="center"/>
        </w:trPr>
        <w:tc>
          <w:tcPr>
            <w:tcW w:w="9840" w:type="dxa"/>
            <w:gridSpan w:val="5"/>
            <w:noWrap/>
            <w:vAlign w:val="center"/>
          </w:tcPr>
          <w:p w14:paraId="710670D1">
            <w:pPr>
              <w:spacing w:line="400" w:lineRule="exact"/>
              <w:rPr>
                <w:rFonts w:ascii="宋体" w:hAnsi="宋体"/>
                <w:sz w:val="24"/>
              </w:rPr>
            </w:pPr>
            <w:r>
              <w:rPr>
                <w:rFonts w:hint="eastAsia" w:ascii="宋体" w:hAnsi="宋体"/>
                <w:sz w:val="24"/>
              </w:rPr>
              <w:t>采购包（）投标报价：</w:t>
            </w:r>
            <w:r>
              <w:rPr>
                <w:rFonts w:hint="eastAsia" w:ascii="宋体" w:hAnsi="宋体"/>
                <w:sz w:val="24"/>
                <w:u w:val="single"/>
              </w:rPr>
              <w:t>（大写）（小写）</w:t>
            </w:r>
            <w:r>
              <w:rPr>
                <w:rFonts w:hint="eastAsia" w:ascii="宋体" w:hAnsi="宋体"/>
                <w:sz w:val="24"/>
              </w:rPr>
              <w:t>。</w:t>
            </w:r>
          </w:p>
        </w:tc>
      </w:tr>
    </w:tbl>
    <w:p w14:paraId="191BEB85">
      <w:pPr>
        <w:spacing w:line="400" w:lineRule="exact"/>
        <w:ind w:firstLine="480" w:firstLineChars="200"/>
        <w:rPr>
          <w:rFonts w:ascii="宋体" w:hAnsi="宋体" w:cs="宋体"/>
          <w:kern w:val="0"/>
          <w:sz w:val="24"/>
        </w:rPr>
      </w:pPr>
    </w:p>
    <w:p w14:paraId="5F27085C">
      <w:pPr>
        <w:spacing w:line="400" w:lineRule="exact"/>
        <w:ind w:firstLine="600"/>
        <w:rPr>
          <w:rFonts w:ascii="宋体" w:hAnsi="宋体"/>
          <w:b/>
          <w:sz w:val="24"/>
        </w:rPr>
      </w:pPr>
    </w:p>
    <w:p w14:paraId="7778905A">
      <w:pPr>
        <w:spacing w:line="400" w:lineRule="exact"/>
        <w:rPr>
          <w:rFonts w:ascii="宋体" w:hAnsi="宋体"/>
          <w:sz w:val="24"/>
        </w:rPr>
      </w:pPr>
      <w:r>
        <w:rPr>
          <w:rFonts w:hint="eastAsia" w:ascii="宋体" w:hAnsi="宋体"/>
          <w:sz w:val="24"/>
        </w:rPr>
        <w:t>供应商代表签字：</w:t>
      </w:r>
    </w:p>
    <w:p w14:paraId="6746D237">
      <w:pPr>
        <w:pStyle w:val="53"/>
        <w:spacing w:line="400" w:lineRule="exact"/>
        <w:rPr>
          <w:rFonts w:ascii="宋体" w:hAnsi="宋体" w:cs="宋体"/>
          <w:sz w:val="24"/>
          <w:szCs w:val="24"/>
        </w:rPr>
      </w:pPr>
      <w:r>
        <w:rPr>
          <w:rFonts w:hint="eastAsia" w:ascii="宋体" w:hAnsi="宋体"/>
          <w:sz w:val="24"/>
        </w:rPr>
        <w:t xml:space="preserve">日期： </w:t>
      </w:r>
    </w:p>
    <w:p w14:paraId="22FB7C32">
      <w:pPr>
        <w:pStyle w:val="53"/>
        <w:spacing w:line="400" w:lineRule="exact"/>
        <w:rPr>
          <w:rFonts w:ascii="宋体" w:hAnsi="宋体" w:cs="宋体"/>
          <w:sz w:val="24"/>
          <w:szCs w:val="24"/>
        </w:rPr>
      </w:pPr>
    </w:p>
    <w:p w14:paraId="24D85971">
      <w:pPr>
        <w:spacing w:line="400" w:lineRule="exact"/>
        <w:rPr>
          <w:rFonts w:ascii="宋体" w:hAnsi="宋体" w:cs="宋体"/>
          <w:b/>
          <w:bCs/>
          <w:sz w:val="24"/>
          <w:szCs w:val="24"/>
        </w:rPr>
      </w:pPr>
      <w:r>
        <w:rPr>
          <w:rFonts w:hint="eastAsia" w:ascii="宋体" w:hAnsi="宋体" w:cs="宋体"/>
          <w:b/>
          <w:bCs/>
          <w:sz w:val="24"/>
          <w:szCs w:val="24"/>
        </w:rPr>
        <w:br w:type="page"/>
      </w:r>
    </w:p>
    <w:p w14:paraId="1AEBFE46">
      <w:pPr>
        <w:pStyle w:val="53"/>
        <w:spacing w:line="400" w:lineRule="exact"/>
        <w:jc w:val="center"/>
        <w:rPr>
          <w:rFonts w:ascii="宋体" w:hAnsi="宋体" w:cs="宋体"/>
          <w:b/>
          <w:bCs/>
          <w:sz w:val="24"/>
          <w:szCs w:val="24"/>
        </w:rPr>
      </w:pPr>
      <w:r>
        <w:rPr>
          <w:rFonts w:hint="eastAsia" w:ascii="宋体" w:hAnsi="宋体" w:cs="宋体"/>
          <w:b/>
          <w:bCs/>
          <w:sz w:val="24"/>
          <w:szCs w:val="24"/>
        </w:rPr>
        <w:t>附件2-1     详细报价书（若有）</w:t>
      </w:r>
    </w:p>
    <w:p w14:paraId="6A867C13">
      <w:pPr>
        <w:pStyle w:val="53"/>
        <w:spacing w:line="400" w:lineRule="exact"/>
        <w:ind w:firstLine="480"/>
        <w:rPr>
          <w:rFonts w:ascii="宋体" w:hAnsi="宋体" w:cs="宋体"/>
          <w:sz w:val="24"/>
          <w:szCs w:val="24"/>
        </w:rPr>
      </w:pPr>
      <w:r>
        <w:rPr>
          <w:rFonts w:hint="eastAsia" w:ascii="宋体" w:hAnsi="宋体" w:cs="宋体"/>
          <w:sz w:val="24"/>
          <w:szCs w:val="24"/>
        </w:rPr>
        <w:t>格式自拟</w:t>
      </w:r>
    </w:p>
    <w:p w14:paraId="4452CB08">
      <w:pPr>
        <w:pStyle w:val="53"/>
        <w:spacing w:line="400" w:lineRule="exact"/>
        <w:rPr>
          <w:rFonts w:ascii="宋体" w:hAnsi="宋体" w:cs="宋体"/>
          <w:sz w:val="24"/>
          <w:szCs w:val="24"/>
        </w:rPr>
      </w:pPr>
    </w:p>
    <w:p w14:paraId="3743BB7D">
      <w:pPr>
        <w:pStyle w:val="53"/>
        <w:spacing w:line="400" w:lineRule="exact"/>
        <w:rPr>
          <w:rFonts w:ascii="宋体" w:hAnsi="宋体" w:cs="宋体"/>
          <w:sz w:val="24"/>
          <w:szCs w:val="24"/>
        </w:rPr>
      </w:pPr>
    </w:p>
    <w:p w14:paraId="3C7C6C1F">
      <w:pPr>
        <w:spacing w:line="400" w:lineRule="exact"/>
        <w:rPr>
          <w:rFonts w:ascii="宋体" w:hAnsi="宋体" w:cs="宋体"/>
          <w:b/>
          <w:bCs/>
          <w:sz w:val="24"/>
          <w:szCs w:val="24"/>
        </w:rPr>
      </w:pPr>
      <w:r>
        <w:rPr>
          <w:rFonts w:hint="eastAsia" w:ascii="宋体" w:hAnsi="宋体" w:cs="宋体"/>
          <w:b/>
          <w:bCs/>
          <w:sz w:val="24"/>
          <w:szCs w:val="24"/>
        </w:rPr>
        <w:br w:type="page"/>
      </w:r>
    </w:p>
    <w:p w14:paraId="0C4CC691">
      <w:pPr>
        <w:pStyle w:val="53"/>
        <w:spacing w:line="400" w:lineRule="exact"/>
        <w:jc w:val="center"/>
        <w:rPr>
          <w:rFonts w:ascii="宋体" w:hAnsi="宋体" w:cs="宋体"/>
          <w:sz w:val="24"/>
          <w:szCs w:val="24"/>
        </w:rPr>
      </w:pPr>
      <w:r>
        <w:rPr>
          <w:rFonts w:hint="eastAsia" w:ascii="宋体" w:hAnsi="宋体" w:cs="宋体"/>
          <w:b/>
          <w:bCs/>
          <w:sz w:val="24"/>
          <w:szCs w:val="24"/>
        </w:rPr>
        <w:t>附件3      资格证明文件</w:t>
      </w:r>
    </w:p>
    <w:p w14:paraId="786A7254">
      <w:pPr>
        <w:pStyle w:val="53"/>
        <w:spacing w:line="400" w:lineRule="exact"/>
        <w:jc w:val="center"/>
        <w:rPr>
          <w:rFonts w:ascii="宋体" w:hAnsi="宋体" w:cs="宋体"/>
          <w:sz w:val="24"/>
          <w:szCs w:val="24"/>
        </w:rPr>
      </w:pPr>
      <w:r>
        <w:rPr>
          <w:rFonts w:hint="eastAsia" w:ascii="宋体" w:hAnsi="宋体" w:cs="宋体"/>
          <w:b/>
          <w:bCs/>
          <w:sz w:val="24"/>
          <w:szCs w:val="24"/>
        </w:rPr>
        <w:t>附件3-1   参加竞争性磋商的声明函</w:t>
      </w:r>
    </w:p>
    <w:p w14:paraId="26B0EF90">
      <w:pPr>
        <w:pStyle w:val="53"/>
        <w:spacing w:line="400" w:lineRule="exac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（采购人或采购代理机构）</w:t>
      </w:r>
    </w:p>
    <w:p w14:paraId="6CE32247">
      <w:pPr>
        <w:pStyle w:val="53"/>
        <w:spacing w:line="400" w:lineRule="exact"/>
        <w:ind w:firstLine="480"/>
        <w:rPr>
          <w:rFonts w:ascii="宋体" w:hAnsi="宋体" w:cs="宋体"/>
          <w:sz w:val="24"/>
          <w:szCs w:val="24"/>
        </w:rPr>
      </w:pPr>
      <w:r>
        <w:rPr>
          <w:rFonts w:hint="eastAsia" w:ascii="宋体" w:hAnsi="宋体" w:cs="宋体"/>
          <w:sz w:val="24"/>
          <w:szCs w:val="24"/>
        </w:rPr>
        <w:t>1、关于贵方</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日项目（项目编号: ）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14:paraId="60A6FC1F">
      <w:pPr>
        <w:pStyle w:val="53"/>
        <w:spacing w:line="400" w:lineRule="exact"/>
        <w:ind w:firstLine="480"/>
        <w:rPr>
          <w:rFonts w:ascii="宋体" w:hAnsi="宋体" w:cs="宋体"/>
          <w:sz w:val="24"/>
          <w:szCs w:val="24"/>
        </w:rPr>
      </w:pPr>
      <w:r>
        <w:rPr>
          <w:rFonts w:hint="eastAsia" w:ascii="宋体" w:hAnsi="宋体" w:cs="宋体"/>
          <w:sz w:val="24"/>
          <w:szCs w:val="24"/>
        </w:rPr>
        <w:t>2、供应商的基本概况：</w:t>
      </w:r>
    </w:p>
    <w:p w14:paraId="012314B2">
      <w:pPr>
        <w:pStyle w:val="53"/>
        <w:spacing w:line="400" w:lineRule="exact"/>
        <w:ind w:firstLine="480"/>
        <w:rPr>
          <w:rFonts w:ascii="宋体" w:hAnsi="宋体" w:cs="宋体"/>
          <w:sz w:val="24"/>
          <w:szCs w:val="24"/>
        </w:rPr>
      </w:pPr>
      <w:r>
        <w:rPr>
          <w:rFonts w:hint="eastAsia" w:ascii="宋体" w:hAnsi="宋体" w:cs="宋体"/>
          <w:sz w:val="24"/>
          <w:szCs w:val="24"/>
        </w:rPr>
        <w:t>2.1供应商单位名称：</w:t>
      </w:r>
      <w:r>
        <w:rPr>
          <w:rFonts w:hint="eastAsia" w:ascii="宋体" w:hAnsi="宋体" w:cs="宋体"/>
          <w:sz w:val="24"/>
          <w:szCs w:val="24"/>
          <w:u w:val="single"/>
        </w:rPr>
        <w:t>　　　　　　</w:t>
      </w:r>
    </w:p>
    <w:p w14:paraId="39DDA590">
      <w:pPr>
        <w:pStyle w:val="53"/>
        <w:spacing w:line="400" w:lineRule="exact"/>
        <w:ind w:firstLine="480"/>
        <w:rPr>
          <w:rFonts w:ascii="宋体" w:hAnsi="宋体" w:cs="宋体"/>
          <w:sz w:val="24"/>
          <w:szCs w:val="24"/>
        </w:rPr>
      </w:pPr>
      <w:r>
        <w:rPr>
          <w:rFonts w:hint="eastAsia" w:ascii="宋体" w:hAnsi="宋体" w:cs="宋体"/>
          <w:sz w:val="24"/>
          <w:szCs w:val="24"/>
        </w:rPr>
        <w:t xml:space="preserve">2.2注册地址 </w:t>
      </w:r>
      <w:r>
        <w:rPr>
          <w:rFonts w:hint="eastAsia" w:ascii="宋体" w:hAnsi="宋体" w:cs="宋体"/>
          <w:sz w:val="24"/>
          <w:szCs w:val="24"/>
          <w:u w:val="single"/>
        </w:rPr>
        <w:t>　　　　　　　　</w:t>
      </w:r>
    </w:p>
    <w:p w14:paraId="0725684C">
      <w:pPr>
        <w:pStyle w:val="53"/>
        <w:spacing w:line="400" w:lineRule="exact"/>
        <w:ind w:firstLine="480"/>
        <w:rPr>
          <w:rFonts w:ascii="宋体" w:hAnsi="宋体" w:cs="宋体"/>
          <w:sz w:val="24"/>
          <w:szCs w:val="24"/>
        </w:rPr>
      </w:pPr>
      <w:r>
        <w:rPr>
          <w:rFonts w:hint="eastAsia" w:ascii="宋体" w:hAnsi="宋体" w:cs="宋体"/>
          <w:sz w:val="24"/>
          <w:szCs w:val="24"/>
        </w:rPr>
        <w:t>2.3单位负责人姓名：</w:t>
      </w:r>
      <w:r>
        <w:rPr>
          <w:rFonts w:hint="eastAsia" w:ascii="宋体" w:hAnsi="宋体" w:cs="宋体"/>
          <w:sz w:val="24"/>
          <w:szCs w:val="24"/>
          <w:u w:val="single"/>
        </w:rPr>
        <w:t>　　　　</w:t>
      </w:r>
      <w:r>
        <w:rPr>
          <w:rFonts w:hint="eastAsia" w:ascii="宋体" w:hAnsi="宋体" w:cs="宋体"/>
          <w:sz w:val="24"/>
          <w:szCs w:val="24"/>
        </w:rPr>
        <w:t xml:space="preserve"> 性别：</w:t>
      </w:r>
      <w:r>
        <w:rPr>
          <w:rFonts w:hint="eastAsia" w:ascii="宋体" w:hAnsi="宋体" w:cs="宋体"/>
          <w:sz w:val="24"/>
          <w:szCs w:val="24"/>
          <w:u w:val="single"/>
        </w:rPr>
        <w:t xml:space="preserve">　 </w:t>
      </w:r>
      <w:r>
        <w:rPr>
          <w:rFonts w:hint="eastAsia" w:ascii="宋体" w:hAnsi="宋体" w:cs="宋体"/>
          <w:sz w:val="24"/>
          <w:szCs w:val="24"/>
        </w:rPr>
        <w:t>　年龄：</w:t>
      </w:r>
      <w:r>
        <w:rPr>
          <w:rFonts w:hint="eastAsia" w:ascii="宋体" w:hAnsi="宋体" w:cs="宋体"/>
          <w:sz w:val="24"/>
          <w:szCs w:val="24"/>
          <w:u w:val="single"/>
        </w:rPr>
        <w:t xml:space="preserve">  　</w:t>
      </w:r>
      <w:r>
        <w:rPr>
          <w:rFonts w:hint="eastAsia" w:ascii="宋体" w:hAnsi="宋体" w:cs="宋体"/>
          <w:sz w:val="24"/>
          <w:szCs w:val="24"/>
        </w:rPr>
        <w:t>　职务：</w:t>
      </w:r>
      <w:r>
        <w:rPr>
          <w:rFonts w:hint="eastAsia" w:ascii="宋体" w:hAnsi="宋体" w:cs="宋体"/>
          <w:sz w:val="24"/>
          <w:szCs w:val="24"/>
          <w:u w:val="single"/>
        </w:rPr>
        <w:t xml:space="preserve">  　　　　</w:t>
      </w:r>
      <w:r>
        <w:rPr>
          <w:rFonts w:hint="eastAsia" w:ascii="宋体" w:hAnsi="宋体" w:cs="宋体"/>
          <w:sz w:val="24"/>
          <w:szCs w:val="24"/>
        </w:rPr>
        <w:t>。</w:t>
      </w:r>
    </w:p>
    <w:p w14:paraId="411EE887">
      <w:pPr>
        <w:pStyle w:val="53"/>
        <w:spacing w:line="400" w:lineRule="exact"/>
        <w:ind w:firstLine="480"/>
        <w:rPr>
          <w:rFonts w:ascii="宋体" w:hAnsi="宋体" w:cs="宋体"/>
          <w:sz w:val="24"/>
          <w:szCs w:val="24"/>
        </w:rPr>
      </w:pPr>
      <w:r>
        <w:rPr>
          <w:rFonts w:hint="eastAsia" w:ascii="宋体" w:hAnsi="宋体" w:cs="宋体"/>
          <w:sz w:val="24"/>
          <w:szCs w:val="24"/>
        </w:rPr>
        <w:t>备注：“单位负责人”指单位法定代表人（供应商为法人的）或法律、法规规定代表单位行使职权的主要负责人（供应商为其他组织的）。</w:t>
      </w:r>
    </w:p>
    <w:p w14:paraId="59CB505E">
      <w:pPr>
        <w:pStyle w:val="53"/>
        <w:spacing w:line="400" w:lineRule="exact"/>
        <w:ind w:firstLine="480"/>
        <w:rPr>
          <w:rFonts w:ascii="宋体" w:hAnsi="宋体" w:cs="宋体"/>
          <w:sz w:val="24"/>
          <w:szCs w:val="24"/>
        </w:rPr>
      </w:pPr>
      <w:r>
        <w:rPr>
          <w:rFonts w:hint="eastAsia" w:ascii="宋体" w:hAnsi="宋体" w:cs="宋体"/>
          <w:sz w:val="24"/>
          <w:szCs w:val="24"/>
        </w:rPr>
        <w:t>对于接受联合体形式的磋商且供应商是联合体的，则联合体各成员都应当提交本资格证明文件。</w:t>
      </w:r>
    </w:p>
    <w:p w14:paraId="67D7115E">
      <w:pPr>
        <w:pStyle w:val="53"/>
        <w:spacing w:line="400" w:lineRule="exact"/>
        <w:ind w:firstLine="480"/>
        <w:rPr>
          <w:rFonts w:ascii="宋体" w:hAnsi="宋体" w:cs="宋体"/>
          <w:sz w:val="24"/>
          <w:szCs w:val="24"/>
        </w:rPr>
      </w:pPr>
    </w:p>
    <w:p w14:paraId="40C24094">
      <w:pPr>
        <w:pStyle w:val="53"/>
        <w:spacing w:line="400" w:lineRule="exact"/>
        <w:ind w:firstLine="480"/>
        <w:rPr>
          <w:rFonts w:ascii="宋体" w:hAnsi="宋体" w:cs="宋体"/>
          <w:sz w:val="24"/>
          <w:szCs w:val="24"/>
        </w:rPr>
      </w:pPr>
    </w:p>
    <w:p w14:paraId="77344A26">
      <w:pPr>
        <w:pStyle w:val="53"/>
        <w:spacing w:line="400" w:lineRule="exact"/>
        <w:ind w:firstLine="480"/>
        <w:rPr>
          <w:rFonts w:ascii="宋体" w:hAnsi="宋体" w:cs="宋体"/>
          <w:sz w:val="24"/>
          <w:szCs w:val="24"/>
        </w:rPr>
      </w:pPr>
    </w:p>
    <w:p w14:paraId="2C0D9296">
      <w:pPr>
        <w:pStyle w:val="53"/>
        <w:spacing w:line="400" w:lineRule="exact"/>
        <w:ind w:firstLine="480"/>
        <w:rPr>
          <w:rFonts w:ascii="宋体" w:hAns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　　　　</w:t>
      </w:r>
      <w:r>
        <w:rPr>
          <w:rFonts w:hint="eastAsia" w:ascii="宋体" w:hAnsi="宋体" w:cs="宋体"/>
          <w:sz w:val="24"/>
          <w:szCs w:val="24"/>
        </w:rPr>
        <w:t>（签字）</w:t>
      </w:r>
    </w:p>
    <w:p w14:paraId="1FBD44DC">
      <w:pPr>
        <w:pStyle w:val="53"/>
        <w:spacing w:line="400" w:lineRule="exact"/>
        <w:ind w:firstLine="480"/>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w:t>
      </w:r>
      <w:r>
        <w:rPr>
          <w:rFonts w:hint="eastAsia" w:ascii="宋体" w:hAnsi="宋体" w:cs="宋体"/>
          <w:sz w:val="24"/>
          <w:szCs w:val="24"/>
        </w:rPr>
        <w:t>（全称并加盖公章）</w:t>
      </w:r>
      <w:r>
        <w:rPr>
          <w:rFonts w:hint="eastAsia" w:ascii="宋体" w:hAnsi="宋体" w:cs="宋体"/>
          <w:sz w:val="24"/>
          <w:szCs w:val="24"/>
          <w:u w:val="single"/>
        </w:rPr>
        <w:t>　　　　</w:t>
      </w:r>
    </w:p>
    <w:p w14:paraId="3B076086">
      <w:pPr>
        <w:pStyle w:val="53"/>
        <w:spacing w:line="400" w:lineRule="exact"/>
        <w:ind w:firstLine="48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p>
    <w:p w14:paraId="250EBBCA">
      <w:pPr>
        <w:pStyle w:val="53"/>
        <w:spacing w:line="400" w:lineRule="exact"/>
        <w:rPr>
          <w:rFonts w:ascii="宋体" w:hAnsi="宋体" w:cs="宋体"/>
          <w:sz w:val="24"/>
          <w:szCs w:val="24"/>
        </w:rPr>
      </w:pPr>
    </w:p>
    <w:p w14:paraId="4146F652">
      <w:pPr>
        <w:pStyle w:val="53"/>
        <w:spacing w:line="400" w:lineRule="exact"/>
        <w:rPr>
          <w:rFonts w:ascii="宋体" w:hAnsi="宋体" w:cs="宋体"/>
          <w:sz w:val="24"/>
          <w:szCs w:val="24"/>
        </w:rPr>
      </w:pPr>
    </w:p>
    <w:p w14:paraId="5A647BA2">
      <w:pPr>
        <w:spacing w:line="400" w:lineRule="exact"/>
        <w:rPr>
          <w:rFonts w:ascii="宋体" w:hAnsi="宋体" w:cs="宋体"/>
          <w:b/>
          <w:bCs/>
          <w:sz w:val="24"/>
          <w:szCs w:val="24"/>
        </w:rPr>
      </w:pPr>
      <w:r>
        <w:rPr>
          <w:rFonts w:hint="eastAsia" w:ascii="宋体" w:hAnsi="宋体" w:cs="宋体"/>
          <w:b/>
          <w:bCs/>
          <w:sz w:val="24"/>
          <w:szCs w:val="24"/>
        </w:rPr>
        <w:br w:type="page"/>
      </w:r>
    </w:p>
    <w:p w14:paraId="5BE7D981">
      <w:pPr>
        <w:pStyle w:val="53"/>
        <w:spacing w:line="400" w:lineRule="exact"/>
        <w:jc w:val="center"/>
        <w:rPr>
          <w:rFonts w:ascii="宋体" w:hAnsi="宋体" w:cs="宋体"/>
          <w:sz w:val="24"/>
          <w:szCs w:val="24"/>
        </w:rPr>
      </w:pPr>
      <w:r>
        <w:rPr>
          <w:rFonts w:hint="eastAsia" w:ascii="宋体" w:hAnsi="宋体" w:cs="宋体"/>
          <w:b/>
          <w:bCs/>
          <w:sz w:val="24"/>
          <w:szCs w:val="24"/>
        </w:rPr>
        <w:t>附件3-2  供应商的资格声明</w:t>
      </w:r>
    </w:p>
    <w:p w14:paraId="68901A07">
      <w:pPr>
        <w:pStyle w:val="53"/>
        <w:spacing w:line="400" w:lineRule="exac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（采购人或采购代理机构）</w:t>
      </w:r>
    </w:p>
    <w:p w14:paraId="7B437B85">
      <w:pPr>
        <w:pStyle w:val="53"/>
        <w:spacing w:line="400" w:lineRule="exact"/>
        <w:ind w:firstLine="480"/>
        <w:rPr>
          <w:rFonts w:ascii="宋体" w:hAnsi="宋体" w:cs="宋体"/>
          <w:sz w:val="24"/>
          <w:szCs w:val="24"/>
        </w:rPr>
      </w:pPr>
      <w:r>
        <w:rPr>
          <w:rFonts w:hint="eastAsia" w:ascii="宋体" w:hAnsi="宋体" w:cs="宋体"/>
          <w:sz w:val="24"/>
          <w:szCs w:val="24"/>
        </w:rPr>
        <w:t>1、我方已知晓竞争性磋商文件要求并认真审核自身情况，在此郑重声明，我方具备并满足下列各项条款的规定。本声明如有虚假或不实之处，我方将失去合格供应商资格且我方的磋商保证金将不予退还。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23"/>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927"/>
        <w:gridCol w:w="4927"/>
      </w:tblGrid>
      <w:tr w14:paraId="572254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927" w:type="dxa"/>
            <w:tcBorders>
              <w:top w:val="single" w:color="auto" w:sz="6" w:space="0"/>
              <w:left w:val="single" w:color="auto" w:sz="6" w:space="0"/>
              <w:bottom w:val="single" w:color="auto" w:sz="6" w:space="0"/>
              <w:right w:val="single" w:color="auto" w:sz="6" w:space="0"/>
            </w:tcBorders>
            <w:noWrap/>
          </w:tcPr>
          <w:p w14:paraId="66E69C9E">
            <w:pPr>
              <w:pStyle w:val="53"/>
              <w:spacing w:line="400" w:lineRule="exact"/>
              <w:jc w:val="center"/>
              <w:rPr>
                <w:rFonts w:ascii="宋体" w:hAnsi="宋体" w:cs="宋体"/>
                <w:sz w:val="24"/>
                <w:szCs w:val="24"/>
              </w:rPr>
            </w:pPr>
            <w:r>
              <w:rPr>
                <w:rFonts w:hint="eastAsia" w:ascii="宋体" w:hAnsi="宋体" w:cs="宋体"/>
                <w:b/>
                <w:bCs/>
                <w:sz w:val="24"/>
                <w:szCs w:val="24"/>
              </w:rPr>
              <w:t>对供应商的要求</w:t>
            </w:r>
          </w:p>
        </w:tc>
        <w:tc>
          <w:tcPr>
            <w:tcW w:w="4927" w:type="dxa"/>
            <w:tcBorders>
              <w:top w:val="single" w:color="auto" w:sz="6" w:space="0"/>
              <w:left w:val="single" w:color="auto" w:sz="6" w:space="0"/>
              <w:bottom w:val="single" w:color="auto" w:sz="6" w:space="0"/>
              <w:right w:val="single" w:color="auto" w:sz="6" w:space="0"/>
            </w:tcBorders>
            <w:noWrap/>
          </w:tcPr>
          <w:p w14:paraId="38134A9E">
            <w:pPr>
              <w:pStyle w:val="53"/>
              <w:spacing w:line="400" w:lineRule="exact"/>
              <w:rPr>
                <w:rFonts w:ascii="宋体" w:hAnsi="宋体" w:cs="宋体"/>
                <w:sz w:val="24"/>
                <w:szCs w:val="24"/>
              </w:rPr>
            </w:pPr>
            <w:r>
              <w:rPr>
                <w:rFonts w:hint="eastAsia" w:ascii="宋体" w:hAnsi="宋体" w:cs="宋体"/>
                <w:b/>
                <w:bCs/>
                <w:sz w:val="24"/>
                <w:szCs w:val="24"/>
              </w:rPr>
              <w:t>供应商对是否符合要求做如实声明</w:t>
            </w:r>
          </w:p>
        </w:tc>
      </w:tr>
      <w:tr w14:paraId="73C529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5" w:hRule="atLeast"/>
        </w:trPr>
        <w:tc>
          <w:tcPr>
            <w:tcW w:w="4927" w:type="dxa"/>
            <w:tcBorders>
              <w:top w:val="single" w:color="auto" w:sz="6" w:space="0"/>
              <w:left w:val="single" w:color="auto" w:sz="6" w:space="0"/>
              <w:bottom w:val="single" w:color="auto" w:sz="6" w:space="0"/>
              <w:right w:val="single" w:color="auto" w:sz="6" w:space="0"/>
            </w:tcBorders>
            <w:noWrap/>
          </w:tcPr>
          <w:p w14:paraId="5B0FDEA7">
            <w:pPr>
              <w:pStyle w:val="53"/>
              <w:spacing w:line="400" w:lineRule="exact"/>
              <w:rPr>
                <w:rFonts w:ascii="宋体" w:hAnsi="宋体" w:cs="宋体"/>
                <w:sz w:val="24"/>
                <w:szCs w:val="24"/>
              </w:rPr>
            </w:pPr>
            <w:r>
              <w:rPr>
                <w:rFonts w:hint="eastAsia" w:ascii="宋体" w:hAnsi="宋体" w:cs="宋体"/>
                <w:sz w:val="24"/>
                <w:szCs w:val="24"/>
              </w:rPr>
              <w:t>（1）具有独立承担民事责任的能力</w:t>
            </w:r>
          </w:p>
        </w:tc>
        <w:tc>
          <w:tcPr>
            <w:tcW w:w="4927" w:type="dxa"/>
            <w:tcBorders>
              <w:top w:val="single" w:color="auto" w:sz="6" w:space="0"/>
              <w:left w:val="single" w:color="auto" w:sz="6" w:space="0"/>
              <w:bottom w:val="single" w:color="auto" w:sz="6" w:space="0"/>
              <w:right w:val="single" w:color="auto" w:sz="6" w:space="0"/>
            </w:tcBorders>
            <w:noWrap/>
          </w:tcPr>
          <w:p w14:paraId="0ADDA30F">
            <w:pPr>
              <w:pStyle w:val="53"/>
              <w:spacing w:line="400" w:lineRule="exact"/>
              <w:rPr>
                <w:rFonts w:ascii="宋体" w:hAnsi="宋体" w:cs="宋体"/>
                <w:sz w:val="24"/>
                <w:szCs w:val="24"/>
              </w:rPr>
            </w:pPr>
          </w:p>
        </w:tc>
      </w:tr>
      <w:tr w14:paraId="3EF3B4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927" w:type="dxa"/>
            <w:tcBorders>
              <w:top w:val="single" w:color="auto" w:sz="6" w:space="0"/>
              <w:left w:val="single" w:color="auto" w:sz="6" w:space="0"/>
              <w:bottom w:val="single" w:color="auto" w:sz="6" w:space="0"/>
              <w:right w:val="single" w:color="auto" w:sz="6" w:space="0"/>
            </w:tcBorders>
            <w:noWrap/>
          </w:tcPr>
          <w:p w14:paraId="6DDABB49">
            <w:pPr>
              <w:pStyle w:val="53"/>
              <w:spacing w:line="400" w:lineRule="exact"/>
              <w:rPr>
                <w:rFonts w:ascii="宋体" w:hAnsi="宋体" w:cs="宋体"/>
                <w:sz w:val="24"/>
                <w:szCs w:val="24"/>
              </w:rPr>
            </w:pPr>
            <w:r>
              <w:rPr>
                <w:rFonts w:hint="eastAsia" w:ascii="宋体" w:hAnsi="宋体" w:cs="宋体"/>
                <w:sz w:val="24"/>
                <w:szCs w:val="24"/>
              </w:rPr>
              <w:t>（2）具有良好的商业信誉和健全的财务会计制度</w:t>
            </w:r>
          </w:p>
        </w:tc>
        <w:tc>
          <w:tcPr>
            <w:tcW w:w="4927" w:type="dxa"/>
            <w:tcBorders>
              <w:top w:val="single" w:color="auto" w:sz="6" w:space="0"/>
              <w:left w:val="single" w:color="auto" w:sz="6" w:space="0"/>
              <w:bottom w:val="single" w:color="auto" w:sz="6" w:space="0"/>
              <w:right w:val="single" w:color="auto" w:sz="6" w:space="0"/>
            </w:tcBorders>
            <w:noWrap/>
          </w:tcPr>
          <w:p w14:paraId="7B4FC98A">
            <w:pPr>
              <w:pStyle w:val="53"/>
              <w:spacing w:line="400" w:lineRule="exact"/>
              <w:rPr>
                <w:rFonts w:ascii="宋体" w:hAnsi="宋体" w:cs="宋体"/>
                <w:sz w:val="24"/>
                <w:szCs w:val="24"/>
              </w:rPr>
            </w:pPr>
          </w:p>
        </w:tc>
      </w:tr>
      <w:tr w14:paraId="62C718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927" w:type="dxa"/>
            <w:tcBorders>
              <w:top w:val="single" w:color="auto" w:sz="6" w:space="0"/>
              <w:left w:val="single" w:color="auto" w:sz="6" w:space="0"/>
              <w:bottom w:val="single" w:color="auto" w:sz="6" w:space="0"/>
              <w:right w:val="single" w:color="auto" w:sz="6" w:space="0"/>
            </w:tcBorders>
            <w:noWrap/>
          </w:tcPr>
          <w:p w14:paraId="26563A70">
            <w:pPr>
              <w:pStyle w:val="53"/>
              <w:spacing w:line="400" w:lineRule="exact"/>
              <w:rPr>
                <w:rFonts w:ascii="宋体" w:hAnsi="宋体" w:cs="宋体"/>
                <w:sz w:val="24"/>
                <w:szCs w:val="24"/>
              </w:rPr>
            </w:pPr>
            <w:r>
              <w:rPr>
                <w:rFonts w:hint="eastAsia" w:ascii="宋体" w:hAnsi="宋体" w:cs="宋体"/>
                <w:sz w:val="24"/>
                <w:szCs w:val="24"/>
              </w:rPr>
              <w:t>（3）具有履行合同所必需的设备和专业技术能力</w:t>
            </w:r>
          </w:p>
        </w:tc>
        <w:tc>
          <w:tcPr>
            <w:tcW w:w="4927" w:type="dxa"/>
            <w:tcBorders>
              <w:top w:val="single" w:color="auto" w:sz="6" w:space="0"/>
              <w:left w:val="single" w:color="auto" w:sz="6" w:space="0"/>
              <w:bottom w:val="single" w:color="auto" w:sz="6" w:space="0"/>
              <w:right w:val="single" w:color="auto" w:sz="6" w:space="0"/>
            </w:tcBorders>
            <w:noWrap/>
          </w:tcPr>
          <w:p w14:paraId="550CAFF4">
            <w:pPr>
              <w:pStyle w:val="53"/>
              <w:spacing w:line="400" w:lineRule="exact"/>
              <w:rPr>
                <w:rFonts w:ascii="宋体" w:hAnsi="宋体" w:cs="宋体"/>
                <w:sz w:val="24"/>
                <w:szCs w:val="24"/>
              </w:rPr>
            </w:pPr>
          </w:p>
        </w:tc>
      </w:tr>
      <w:tr w14:paraId="1462B0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927" w:type="dxa"/>
            <w:tcBorders>
              <w:top w:val="single" w:color="auto" w:sz="6" w:space="0"/>
              <w:left w:val="single" w:color="auto" w:sz="6" w:space="0"/>
              <w:bottom w:val="single" w:color="auto" w:sz="6" w:space="0"/>
              <w:right w:val="single" w:color="auto" w:sz="6" w:space="0"/>
            </w:tcBorders>
            <w:noWrap/>
          </w:tcPr>
          <w:p w14:paraId="0B07BA8B">
            <w:pPr>
              <w:pStyle w:val="53"/>
              <w:spacing w:line="400" w:lineRule="exact"/>
              <w:rPr>
                <w:rFonts w:ascii="宋体" w:hAnsi="宋体" w:cs="宋体"/>
                <w:sz w:val="24"/>
                <w:szCs w:val="24"/>
              </w:rPr>
            </w:pPr>
            <w:r>
              <w:rPr>
                <w:rFonts w:hint="eastAsia" w:ascii="宋体" w:hAnsi="宋体" w:cs="宋体"/>
                <w:sz w:val="24"/>
                <w:szCs w:val="24"/>
              </w:rPr>
              <w:t>（4）有依法缴纳税收和社会保障资金的良好记录</w:t>
            </w:r>
          </w:p>
        </w:tc>
        <w:tc>
          <w:tcPr>
            <w:tcW w:w="4927" w:type="dxa"/>
            <w:tcBorders>
              <w:top w:val="single" w:color="auto" w:sz="6" w:space="0"/>
              <w:left w:val="single" w:color="auto" w:sz="6" w:space="0"/>
              <w:bottom w:val="single" w:color="auto" w:sz="6" w:space="0"/>
              <w:right w:val="single" w:color="auto" w:sz="6" w:space="0"/>
            </w:tcBorders>
            <w:noWrap/>
          </w:tcPr>
          <w:p w14:paraId="428C1DDE">
            <w:pPr>
              <w:pStyle w:val="53"/>
              <w:spacing w:line="400" w:lineRule="exact"/>
              <w:rPr>
                <w:rFonts w:ascii="宋体" w:hAnsi="宋体" w:cs="宋体"/>
                <w:sz w:val="24"/>
                <w:szCs w:val="24"/>
              </w:rPr>
            </w:pPr>
          </w:p>
        </w:tc>
      </w:tr>
      <w:tr w14:paraId="3F7471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927" w:type="dxa"/>
            <w:tcBorders>
              <w:top w:val="single" w:color="auto" w:sz="6" w:space="0"/>
              <w:left w:val="single" w:color="auto" w:sz="6" w:space="0"/>
              <w:bottom w:val="single" w:color="auto" w:sz="6" w:space="0"/>
              <w:right w:val="single" w:color="auto" w:sz="6" w:space="0"/>
            </w:tcBorders>
            <w:noWrap/>
          </w:tcPr>
          <w:p w14:paraId="291648B2">
            <w:pPr>
              <w:pStyle w:val="53"/>
              <w:spacing w:line="400" w:lineRule="exact"/>
              <w:rPr>
                <w:rFonts w:ascii="宋体" w:hAnsi="宋体" w:cs="宋体"/>
                <w:sz w:val="24"/>
                <w:szCs w:val="24"/>
              </w:rPr>
            </w:pPr>
            <w:r>
              <w:rPr>
                <w:rFonts w:hint="eastAsia" w:ascii="宋体" w:hAnsi="宋体" w:cs="宋体"/>
                <w:sz w:val="24"/>
                <w:szCs w:val="24"/>
              </w:rPr>
              <w:t>（5）参加采购活动前三年内，在经营活动中没有重大违法记录</w:t>
            </w:r>
          </w:p>
        </w:tc>
        <w:tc>
          <w:tcPr>
            <w:tcW w:w="4927" w:type="dxa"/>
            <w:tcBorders>
              <w:top w:val="single" w:color="auto" w:sz="6" w:space="0"/>
              <w:left w:val="single" w:color="auto" w:sz="6" w:space="0"/>
              <w:bottom w:val="single" w:color="auto" w:sz="6" w:space="0"/>
              <w:right w:val="single" w:color="auto" w:sz="6" w:space="0"/>
            </w:tcBorders>
            <w:noWrap/>
          </w:tcPr>
          <w:p w14:paraId="56EF9002">
            <w:pPr>
              <w:pStyle w:val="53"/>
              <w:spacing w:line="400" w:lineRule="exact"/>
              <w:rPr>
                <w:rFonts w:ascii="宋体" w:hAnsi="宋体" w:cs="宋体"/>
                <w:sz w:val="24"/>
                <w:szCs w:val="24"/>
              </w:rPr>
            </w:pPr>
          </w:p>
        </w:tc>
      </w:tr>
      <w:tr w14:paraId="282145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927" w:type="dxa"/>
            <w:tcBorders>
              <w:top w:val="single" w:color="auto" w:sz="6" w:space="0"/>
              <w:left w:val="single" w:color="auto" w:sz="6" w:space="0"/>
              <w:bottom w:val="single" w:color="auto" w:sz="6" w:space="0"/>
              <w:right w:val="single" w:color="auto" w:sz="6" w:space="0"/>
            </w:tcBorders>
            <w:noWrap/>
          </w:tcPr>
          <w:p w14:paraId="712673A8">
            <w:pPr>
              <w:pStyle w:val="53"/>
              <w:spacing w:line="400" w:lineRule="exact"/>
              <w:rPr>
                <w:rFonts w:ascii="宋体" w:hAnsi="宋体" w:cs="宋体"/>
                <w:sz w:val="24"/>
                <w:szCs w:val="24"/>
              </w:rPr>
            </w:pPr>
            <w:r>
              <w:rPr>
                <w:rFonts w:hint="eastAsia" w:ascii="宋体" w:hAnsi="宋体" w:cs="宋体"/>
                <w:sz w:val="24"/>
                <w:szCs w:val="24"/>
              </w:rPr>
              <w:t>（6）法律、行政法规规定的其他条件。</w:t>
            </w:r>
          </w:p>
        </w:tc>
        <w:tc>
          <w:tcPr>
            <w:tcW w:w="4927" w:type="dxa"/>
            <w:tcBorders>
              <w:top w:val="single" w:color="auto" w:sz="6" w:space="0"/>
              <w:left w:val="single" w:color="auto" w:sz="6" w:space="0"/>
              <w:bottom w:val="single" w:color="auto" w:sz="6" w:space="0"/>
              <w:right w:val="single" w:color="auto" w:sz="6" w:space="0"/>
            </w:tcBorders>
            <w:noWrap/>
          </w:tcPr>
          <w:p w14:paraId="6B2FE997">
            <w:pPr>
              <w:pStyle w:val="53"/>
              <w:spacing w:line="400" w:lineRule="exact"/>
              <w:rPr>
                <w:rFonts w:ascii="宋体" w:hAnsi="宋体" w:cs="宋体"/>
                <w:sz w:val="24"/>
                <w:szCs w:val="24"/>
              </w:rPr>
            </w:pPr>
          </w:p>
        </w:tc>
      </w:tr>
      <w:tr w14:paraId="779A1B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927" w:type="dxa"/>
            <w:tcBorders>
              <w:top w:val="single" w:color="auto" w:sz="6" w:space="0"/>
              <w:left w:val="single" w:color="auto" w:sz="6" w:space="0"/>
              <w:bottom w:val="single" w:color="auto" w:sz="6" w:space="0"/>
              <w:right w:val="single" w:color="auto" w:sz="6" w:space="0"/>
            </w:tcBorders>
            <w:noWrap/>
          </w:tcPr>
          <w:p w14:paraId="1F83BF75">
            <w:pPr>
              <w:pStyle w:val="53"/>
              <w:spacing w:line="400" w:lineRule="exact"/>
              <w:rPr>
                <w:rFonts w:ascii="宋体" w:hAnsi="宋体" w:cs="宋体"/>
                <w:sz w:val="24"/>
                <w:szCs w:val="24"/>
              </w:rPr>
            </w:pPr>
            <w:r>
              <w:rPr>
                <w:rFonts w:hint="eastAsia" w:ascii="宋体" w:hAnsi="宋体" w:cs="宋体"/>
                <w:b/>
                <w:bCs/>
                <w:sz w:val="24"/>
                <w:szCs w:val="24"/>
              </w:rPr>
              <w:t>磋商文件对合格供应商的一般规定</w:t>
            </w:r>
          </w:p>
        </w:tc>
        <w:tc>
          <w:tcPr>
            <w:tcW w:w="4927" w:type="dxa"/>
            <w:tcBorders>
              <w:top w:val="single" w:color="auto" w:sz="6" w:space="0"/>
              <w:left w:val="single" w:color="auto" w:sz="6" w:space="0"/>
              <w:bottom w:val="single" w:color="auto" w:sz="6" w:space="0"/>
              <w:right w:val="single" w:color="auto" w:sz="6" w:space="0"/>
            </w:tcBorders>
            <w:noWrap/>
          </w:tcPr>
          <w:p w14:paraId="1C54ADBE">
            <w:pPr>
              <w:pStyle w:val="53"/>
              <w:spacing w:line="400" w:lineRule="exact"/>
              <w:rPr>
                <w:rFonts w:ascii="宋体" w:hAnsi="宋体" w:cs="宋体"/>
                <w:sz w:val="24"/>
                <w:szCs w:val="24"/>
              </w:rPr>
            </w:pPr>
            <w:r>
              <w:rPr>
                <w:rFonts w:hint="eastAsia" w:ascii="宋体" w:hAnsi="宋体" w:cs="宋体"/>
                <w:b/>
                <w:bCs/>
                <w:sz w:val="24"/>
                <w:szCs w:val="24"/>
              </w:rPr>
              <w:t>供应商对是否违反一般规定做如实声明</w:t>
            </w:r>
          </w:p>
        </w:tc>
      </w:tr>
      <w:tr w14:paraId="4C0C92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927" w:type="dxa"/>
            <w:tcBorders>
              <w:top w:val="single" w:color="auto" w:sz="6" w:space="0"/>
              <w:left w:val="single" w:color="auto" w:sz="6" w:space="0"/>
              <w:bottom w:val="single" w:color="auto" w:sz="6" w:space="0"/>
              <w:right w:val="single" w:color="auto" w:sz="6" w:space="0"/>
            </w:tcBorders>
            <w:noWrap/>
          </w:tcPr>
          <w:p w14:paraId="6E192B68">
            <w:pPr>
              <w:pStyle w:val="53"/>
              <w:spacing w:line="400" w:lineRule="exact"/>
              <w:rPr>
                <w:rFonts w:ascii="宋体" w:hAnsi="宋体" w:cs="宋体"/>
                <w:sz w:val="24"/>
                <w:szCs w:val="24"/>
              </w:rPr>
            </w:pPr>
            <w:r>
              <w:rPr>
                <w:rFonts w:hint="eastAsia" w:ascii="宋体" w:hAnsi="宋体" w:cs="宋体"/>
                <w:sz w:val="24"/>
                <w:szCs w:val="24"/>
              </w:rPr>
              <w:t>供应商除了应遵守政府采购法及实施条例、政府采购非招标采购方式管理办法及财政部、福建省财政厅有关政府采购文件的规定外，还应遵守有关法律、法规和规章的强制性规定。</w:t>
            </w:r>
          </w:p>
        </w:tc>
        <w:tc>
          <w:tcPr>
            <w:tcW w:w="4927" w:type="dxa"/>
            <w:tcBorders>
              <w:top w:val="single" w:color="auto" w:sz="6" w:space="0"/>
              <w:left w:val="single" w:color="auto" w:sz="6" w:space="0"/>
              <w:bottom w:val="single" w:color="auto" w:sz="6" w:space="0"/>
              <w:right w:val="single" w:color="auto" w:sz="6" w:space="0"/>
            </w:tcBorders>
            <w:noWrap/>
          </w:tcPr>
          <w:p w14:paraId="56A32699">
            <w:pPr>
              <w:pStyle w:val="53"/>
              <w:spacing w:line="400" w:lineRule="exact"/>
              <w:rPr>
                <w:rFonts w:ascii="宋体" w:hAnsi="宋体" w:cs="宋体"/>
                <w:sz w:val="24"/>
                <w:szCs w:val="24"/>
              </w:rPr>
            </w:pPr>
          </w:p>
        </w:tc>
      </w:tr>
      <w:tr w14:paraId="4E0EBD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927" w:type="dxa"/>
            <w:tcBorders>
              <w:top w:val="single" w:color="auto" w:sz="6" w:space="0"/>
              <w:left w:val="single" w:color="auto" w:sz="6" w:space="0"/>
              <w:bottom w:val="single" w:color="auto" w:sz="6" w:space="0"/>
              <w:right w:val="single" w:color="auto" w:sz="6" w:space="0"/>
            </w:tcBorders>
            <w:noWrap/>
          </w:tcPr>
          <w:p w14:paraId="194EA799">
            <w:pPr>
              <w:pStyle w:val="53"/>
              <w:spacing w:line="400" w:lineRule="exact"/>
              <w:rPr>
                <w:rFonts w:ascii="宋体" w:hAnsi="宋体" w:cs="宋体"/>
                <w:sz w:val="24"/>
                <w:szCs w:val="24"/>
              </w:rPr>
            </w:pPr>
            <w:r>
              <w:rPr>
                <w:rFonts w:hint="eastAsia" w:ascii="宋体" w:hAnsi="宋体" w:cs="宋体"/>
                <w:sz w:val="24"/>
                <w:szCs w:val="24"/>
              </w:rPr>
              <w:t>为采购项目提供整体设计、规范编制或项目管理、监理、检测等服务的供应商，不得再参加该采购项目除整体设计、规范编制和项目管理、监理、检测等服务之外的其他采购活动。</w:t>
            </w:r>
          </w:p>
        </w:tc>
        <w:tc>
          <w:tcPr>
            <w:tcW w:w="4927" w:type="dxa"/>
            <w:tcBorders>
              <w:top w:val="single" w:color="auto" w:sz="6" w:space="0"/>
              <w:left w:val="single" w:color="auto" w:sz="6" w:space="0"/>
              <w:bottom w:val="single" w:color="auto" w:sz="6" w:space="0"/>
              <w:right w:val="single" w:color="auto" w:sz="6" w:space="0"/>
            </w:tcBorders>
            <w:noWrap/>
          </w:tcPr>
          <w:p w14:paraId="7980677A">
            <w:pPr>
              <w:pStyle w:val="53"/>
              <w:spacing w:line="400" w:lineRule="exact"/>
              <w:rPr>
                <w:rFonts w:ascii="宋体" w:hAnsi="宋体" w:cs="宋体"/>
                <w:sz w:val="24"/>
                <w:szCs w:val="24"/>
              </w:rPr>
            </w:pPr>
          </w:p>
        </w:tc>
      </w:tr>
      <w:tr w14:paraId="5C0058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927" w:type="dxa"/>
            <w:tcBorders>
              <w:top w:val="single" w:color="auto" w:sz="6" w:space="0"/>
              <w:left w:val="single" w:color="auto" w:sz="6" w:space="0"/>
              <w:bottom w:val="single" w:color="auto" w:sz="6" w:space="0"/>
              <w:right w:val="single" w:color="auto" w:sz="6" w:space="0"/>
            </w:tcBorders>
            <w:noWrap/>
          </w:tcPr>
          <w:p w14:paraId="2693BBA3">
            <w:pPr>
              <w:pStyle w:val="53"/>
              <w:spacing w:line="400" w:lineRule="exact"/>
              <w:rPr>
                <w:rFonts w:ascii="宋体" w:hAnsi="宋体" w:cs="宋体"/>
                <w:sz w:val="24"/>
                <w:szCs w:val="24"/>
              </w:rPr>
            </w:pPr>
            <w:r>
              <w:rPr>
                <w:rFonts w:hint="eastAsia" w:ascii="宋体" w:hAnsi="宋体" w:cs="宋体"/>
                <w:sz w:val="24"/>
                <w:szCs w:val="24"/>
              </w:rPr>
              <w:t>列入失信被执行人、重大税收违法案件当事人名单、列入严重违法失信名单（黑名单）信息的供应商，不得参加采购活动。</w:t>
            </w:r>
          </w:p>
        </w:tc>
        <w:tc>
          <w:tcPr>
            <w:tcW w:w="4927" w:type="dxa"/>
            <w:tcBorders>
              <w:top w:val="single" w:color="auto" w:sz="6" w:space="0"/>
              <w:left w:val="single" w:color="auto" w:sz="6" w:space="0"/>
              <w:bottom w:val="single" w:color="auto" w:sz="6" w:space="0"/>
              <w:right w:val="single" w:color="auto" w:sz="6" w:space="0"/>
            </w:tcBorders>
            <w:noWrap/>
          </w:tcPr>
          <w:p w14:paraId="0C921A1C">
            <w:pPr>
              <w:pStyle w:val="53"/>
              <w:spacing w:line="400" w:lineRule="exact"/>
              <w:rPr>
                <w:rFonts w:ascii="宋体" w:hAnsi="宋体" w:cs="宋体"/>
                <w:sz w:val="24"/>
                <w:szCs w:val="24"/>
              </w:rPr>
            </w:pPr>
          </w:p>
        </w:tc>
      </w:tr>
    </w:tbl>
    <w:p w14:paraId="14630AA7">
      <w:pPr>
        <w:pStyle w:val="53"/>
        <w:spacing w:line="400" w:lineRule="exact"/>
        <w:ind w:firstLine="480"/>
        <w:rPr>
          <w:rFonts w:ascii="宋体" w:hAnsi="宋体" w:cs="宋体"/>
          <w:sz w:val="24"/>
          <w:szCs w:val="24"/>
        </w:rPr>
      </w:pPr>
      <w:r>
        <w:rPr>
          <w:rFonts w:hint="eastAsia" w:ascii="宋体" w:hAnsi="宋体" w:cs="宋体"/>
          <w:sz w:val="24"/>
          <w:szCs w:val="24"/>
        </w:rPr>
        <w:t>2、我方对上述声明的真实性、合法性、准确性、有效性负责，并愿意根据磋商文件和磋商过程中贵方要求提供全部现有资料、数据、文件等予以证实。</w:t>
      </w:r>
    </w:p>
    <w:p w14:paraId="369C5E3E">
      <w:pPr>
        <w:pStyle w:val="53"/>
        <w:spacing w:line="400" w:lineRule="exact"/>
        <w:ind w:firstLine="480"/>
        <w:rPr>
          <w:rFonts w:ascii="宋体" w:hAnsi="宋体" w:cs="宋体"/>
          <w:sz w:val="24"/>
          <w:szCs w:val="24"/>
        </w:rPr>
      </w:pPr>
      <w:r>
        <w:rPr>
          <w:rFonts w:hint="eastAsia" w:ascii="宋体" w:hAnsi="宋体" w:cs="宋体"/>
          <w:sz w:val="24"/>
          <w:szCs w:val="24"/>
        </w:rPr>
        <w:t>备注：对于接受联合体形式的磋商且供应商是联合体的，则联合体各成员都应当提交本资格证明文件。</w:t>
      </w:r>
    </w:p>
    <w:p w14:paraId="27D8457E">
      <w:pPr>
        <w:pStyle w:val="53"/>
        <w:spacing w:line="400" w:lineRule="exact"/>
        <w:ind w:firstLine="480"/>
        <w:rPr>
          <w:rFonts w:ascii="宋体" w:hAns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　　　　</w:t>
      </w:r>
      <w:r>
        <w:rPr>
          <w:rFonts w:hint="eastAsia" w:ascii="宋体" w:hAnsi="宋体" w:cs="宋体"/>
          <w:sz w:val="24"/>
          <w:szCs w:val="24"/>
        </w:rPr>
        <w:t>（签字）</w:t>
      </w:r>
    </w:p>
    <w:p w14:paraId="2EEECBDD">
      <w:pPr>
        <w:pStyle w:val="53"/>
        <w:spacing w:line="400" w:lineRule="exact"/>
        <w:ind w:firstLine="480"/>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w:t>
      </w:r>
      <w:r>
        <w:rPr>
          <w:rFonts w:hint="eastAsia" w:ascii="宋体" w:hAnsi="宋体" w:cs="宋体"/>
          <w:sz w:val="24"/>
          <w:szCs w:val="24"/>
        </w:rPr>
        <w:t>（全称并加盖公章）</w:t>
      </w:r>
      <w:r>
        <w:rPr>
          <w:rFonts w:hint="eastAsia" w:ascii="宋体" w:hAnsi="宋体" w:cs="宋体"/>
          <w:sz w:val="24"/>
          <w:szCs w:val="24"/>
          <w:u w:val="single"/>
        </w:rPr>
        <w:t>　　　　</w:t>
      </w:r>
    </w:p>
    <w:p w14:paraId="1A0FB601">
      <w:pPr>
        <w:pStyle w:val="53"/>
        <w:spacing w:line="400" w:lineRule="exact"/>
        <w:ind w:firstLine="48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p>
    <w:p w14:paraId="67C5FA3C">
      <w:pPr>
        <w:pStyle w:val="53"/>
        <w:spacing w:line="400" w:lineRule="exact"/>
        <w:jc w:val="center"/>
        <w:rPr>
          <w:rFonts w:ascii="宋体" w:hAnsi="宋体" w:cs="宋体"/>
          <w:sz w:val="24"/>
          <w:szCs w:val="24"/>
        </w:rPr>
      </w:pPr>
      <w:r>
        <w:rPr>
          <w:rFonts w:hint="eastAsia" w:ascii="宋体" w:hAnsi="宋体" w:cs="宋体"/>
          <w:b/>
          <w:bCs/>
          <w:sz w:val="24"/>
          <w:szCs w:val="24"/>
        </w:rPr>
        <w:t>附件3-3   单位负责人授权书</w:t>
      </w:r>
    </w:p>
    <w:p w14:paraId="311DC0A4">
      <w:pPr>
        <w:pStyle w:val="53"/>
        <w:spacing w:line="400" w:lineRule="exact"/>
        <w:ind w:firstLine="480"/>
        <w:rPr>
          <w:rFonts w:ascii="宋体" w:hAnsi="宋体" w:cs="宋体"/>
          <w:sz w:val="24"/>
          <w:szCs w:val="24"/>
        </w:rPr>
      </w:pPr>
    </w:p>
    <w:p w14:paraId="5D741C2F">
      <w:pPr>
        <w:pStyle w:val="53"/>
        <w:spacing w:line="400" w:lineRule="exact"/>
        <w:ind w:firstLine="480"/>
        <w:rPr>
          <w:rFonts w:ascii="宋体" w:hAnsi="宋体" w:cs="宋体"/>
          <w:sz w:val="24"/>
          <w:szCs w:val="24"/>
        </w:rPr>
      </w:pPr>
    </w:p>
    <w:p w14:paraId="4A6A114A">
      <w:pPr>
        <w:pStyle w:val="53"/>
        <w:spacing w:line="400" w:lineRule="exac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（采购人或采购代理机构）</w:t>
      </w:r>
    </w:p>
    <w:p w14:paraId="62261208">
      <w:pPr>
        <w:pStyle w:val="53"/>
        <w:spacing w:line="400" w:lineRule="exact"/>
        <w:ind w:firstLine="480"/>
        <w:rPr>
          <w:rFonts w:ascii="宋体" w:hAnsi="宋体" w:cs="宋体"/>
          <w:sz w:val="24"/>
          <w:szCs w:val="24"/>
        </w:rPr>
      </w:pPr>
      <w:r>
        <w:rPr>
          <w:rFonts w:hint="eastAsia" w:ascii="宋体" w:hAnsi="宋体" w:cs="宋体"/>
          <w:sz w:val="24"/>
          <w:szCs w:val="24"/>
        </w:rPr>
        <w:t>我方的单位负责人</w:t>
      </w:r>
      <w:r>
        <w:rPr>
          <w:rFonts w:hint="eastAsia" w:ascii="宋体" w:hAnsi="宋体" w:cs="宋体"/>
          <w:sz w:val="24"/>
          <w:szCs w:val="24"/>
          <w:u w:val="single"/>
        </w:rPr>
        <w:t>（填写“单位负责人全名”）</w:t>
      </w:r>
      <w:r>
        <w:rPr>
          <w:rFonts w:hint="eastAsia" w:ascii="宋体" w:hAnsi="宋体" w:cs="宋体"/>
          <w:sz w:val="24"/>
          <w:szCs w:val="24"/>
        </w:rPr>
        <w:t>授权</w:t>
      </w:r>
      <w:r>
        <w:rPr>
          <w:rFonts w:hint="eastAsia" w:ascii="宋体" w:hAnsi="宋体" w:cs="宋体"/>
          <w:sz w:val="24"/>
          <w:szCs w:val="24"/>
          <w:u w:val="single"/>
        </w:rPr>
        <w:t>（填写“供应商代表全名”）</w:t>
      </w:r>
      <w:r>
        <w:rPr>
          <w:rFonts w:hint="eastAsia" w:ascii="宋体" w:hAnsi="宋体" w:cs="宋体"/>
          <w:sz w:val="24"/>
          <w:szCs w:val="24"/>
        </w:rPr>
        <w:t>为我方的供应商代表，代表我方参加</w:t>
      </w:r>
      <w:r>
        <w:rPr>
          <w:rFonts w:hint="eastAsia" w:ascii="宋体" w:hAnsi="宋体" w:cs="宋体"/>
          <w:sz w:val="24"/>
          <w:szCs w:val="24"/>
          <w:u w:val="single"/>
        </w:rPr>
        <w:t>（填写“项目名称”）</w:t>
      </w:r>
      <w:r>
        <w:rPr>
          <w:rFonts w:hint="eastAsia" w:ascii="宋体" w:hAnsi="宋体" w:cs="宋体"/>
          <w:sz w:val="24"/>
          <w:szCs w:val="24"/>
        </w:rPr>
        <w:t>项目（项目编号：</w:t>
      </w:r>
      <w:r>
        <w:rPr>
          <w:rFonts w:hint="eastAsia" w:ascii="宋体" w:hAnsi="宋体" w:cs="宋体"/>
          <w:sz w:val="24"/>
          <w:szCs w:val="24"/>
          <w:u w:val="single"/>
        </w:rPr>
        <w:t>　　　　　</w:t>
      </w:r>
      <w:r>
        <w:rPr>
          <w:rFonts w:hint="eastAsia" w:ascii="宋体" w:hAnsi="宋体" w:cs="宋体"/>
          <w:sz w:val="24"/>
          <w:szCs w:val="24"/>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14:paraId="698EA80D">
      <w:pPr>
        <w:pStyle w:val="53"/>
        <w:spacing w:line="400" w:lineRule="exact"/>
        <w:ind w:firstLine="480"/>
        <w:rPr>
          <w:rFonts w:ascii="宋体" w:hAnsi="宋体" w:cs="宋体"/>
          <w:sz w:val="24"/>
          <w:szCs w:val="24"/>
        </w:rPr>
      </w:pPr>
      <w:r>
        <w:rPr>
          <w:rFonts w:hint="eastAsia" w:ascii="宋体" w:hAnsi="宋体" w:cs="宋体"/>
          <w:sz w:val="24"/>
          <w:szCs w:val="24"/>
        </w:rPr>
        <w:t>供应商代表无转委权。特此授权。</w:t>
      </w:r>
    </w:p>
    <w:p w14:paraId="20D1F130">
      <w:pPr>
        <w:pStyle w:val="53"/>
        <w:spacing w:line="400" w:lineRule="exact"/>
        <w:jc w:val="center"/>
        <w:rPr>
          <w:rFonts w:ascii="宋体" w:hAnsi="宋体" w:cs="宋体"/>
          <w:sz w:val="24"/>
          <w:szCs w:val="24"/>
        </w:rPr>
      </w:pPr>
      <w:r>
        <w:rPr>
          <w:rFonts w:hint="eastAsia" w:ascii="宋体" w:hAnsi="宋体" w:cs="宋体"/>
          <w:sz w:val="24"/>
          <w:szCs w:val="24"/>
        </w:rPr>
        <w:t>（以下无正文）</w:t>
      </w:r>
    </w:p>
    <w:p w14:paraId="311E7895">
      <w:pPr>
        <w:pStyle w:val="53"/>
        <w:spacing w:line="400" w:lineRule="exact"/>
        <w:jc w:val="center"/>
        <w:rPr>
          <w:rFonts w:ascii="宋体" w:hAnsi="宋体" w:cs="宋体"/>
          <w:sz w:val="24"/>
          <w:szCs w:val="24"/>
        </w:rPr>
      </w:pPr>
    </w:p>
    <w:p w14:paraId="7904C42B">
      <w:pPr>
        <w:pStyle w:val="53"/>
        <w:spacing w:line="400" w:lineRule="exact"/>
        <w:jc w:val="center"/>
        <w:rPr>
          <w:rFonts w:ascii="宋体" w:hAnsi="宋体" w:cs="宋体"/>
          <w:sz w:val="24"/>
          <w:szCs w:val="24"/>
        </w:rPr>
      </w:pPr>
    </w:p>
    <w:p w14:paraId="46E68FDF">
      <w:pPr>
        <w:pStyle w:val="53"/>
        <w:spacing w:line="400" w:lineRule="exact"/>
        <w:jc w:val="center"/>
        <w:rPr>
          <w:rFonts w:ascii="宋体" w:hAnsi="宋体" w:cs="宋体"/>
          <w:sz w:val="24"/>
          <w:szCs w:val="24"/>
        </w:rPr>
      </w:pPr>
    </w:p>
    <w:p w14:paraId="162A275F">
      <w:pPr>
        <w:pStyle w:val="53"/>
        <w:spacing w:line="400" w:lineRule="exact"/>
        <w:ind w:firstLine="480"/>
        <w:rPr>
          <w:rFonts w:ascii="宋体" w:hAnsi="宋体" w:cs="宋体"/>
          <w:sz w:val="24"/>
          <w:szCs w:val="24"/>
        </w:rPr>
      </w:pPr>
      <w:r>
        <w:rPr>
          <w:rFonts w:hint="eastAsia" w:ascii="宋体" w:hAnsi="宋体" w:cs="宋体"/>
          <w:sz w:val="24"/>
          <w:szCs w:val="24"/>
        </w:rPr>
        <w:t>单位负责人：</w:t>
      </w:r>
      <w:r>
        <w:rPr>
          <w:rFonts w:hint="eastAsia" w:ascii="宋体" w:hAnsi="宋体" w:cs="宋体"/>
          <w:sz w:val="24"/>
          <w:szCs w:val="24"/>
          <w:u w:val="single"/>
        </w:rPr>
        <w:t>　　　　　</w:t>
      </w:r>
      <w:r>
        <w:rPr>
          <w:rFonts w:hint="eastAsia" w:ascii="宋体" w:hAnsi="宋体" w:cs="宋体"/>
          <w:sz w:val="24"/>
          <w:szCs w:val="24"/>
        </w:rPr>
        <w:t>身份证号：</w:t>
      </w:r>
      <w:r>
        <w:rPr>
          <w:rFonts w:hint="eastAsia" w:ascii="宋体" w:hAnsi="宋体" w:cs="宋体"/>
          <w:sz w:val="24"/>
          <w:szCs w:val="24"/>
          <w:u w:val="single"/>
        </w:rPr>
        <w:t>　　　　　</w:t>
      </w:r>
      <w:r>
        <w:rPr>
          <w:rFonts w:hint="eastAsia" w:ascii="宋体" w:hAnsi="宋体" w:cs="宋体"/>
          <w:sz w:val="24"/>
          <w:szCs w:val="24"/>
        </w:rPr>
        <w:t>手机：</w:t>
      </w:r>
      <w:r>
        <w:rPr>
          <w:rFonts w:hint="eastAsia" w:ascii="宋体" w:hAnsi="宋体" w:cs="宋体"/>
          <w:sz w:val="24"/>
          <w:szCs w:val="24"/>
          <w:u w:val="single"/>
        </w:rPr>
        <w:t>　　　　　</w:t>
      </w:r>
    </w:p>
    <w:p w14:paraId="6A351451">
      <w:pPr>
        <w:pStyle w:val="53"/>
        <w:spacing w:line="400" w:lineRule="exact"/>
        <w:ind w:firstLine="480"/>
        <w:rPr>
          <w:rFonts w:ascii="宋体" w:hAns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　　　　　</w:t>
      </w:r>
      <w:r>
        <w:rPr>
          <w:rFonts w:hint="eastAsia" w:ascii="宋体" w:hAnsi="宋体" w:cs="宋体"/>
          <w:sz w:val="24"/>
          <w:szCs w:val="24"/>
        </w:rPr>
        <w:t>身份证号：</w:t>
      </w:r>
      <w:r>
        <w:rPr>
          <w:rFonts w:hint="eastAsia" w:ascii="宋体" w:hAnsi="宋体" w:cs="宋体"/>
          <w:sz w:val="24"/>
          <w:szCs w:val="24"/>
          <w:u w:val="single"/>
        </w:rPr>
        <w:t>　　　　　</w:t>
      </w:r>
      <w:r>
        <w:rPr>
          <w:rFonts w:hint="eastAsia" w:ascii="宋体" w:hAnsi="宋体" w:cs="宋体"/>
          <w:sz w:val="24"/>
          <w:szCs w:val="24"/>
        </w:rPr>
        <w:t>手机：</w:t>
      </w:r>
      <w:r>
        <w:rPr>
          <w:rFonts w:hint="eastAsia" w:ascii="宋体" w:hAnsi="宋体" w:cs="宋体"/>
          <w:sz w:val="24"/>
          <w:szCs w:val="24"/>
          <w:u w:val="single"/>
        </w:rPr>
        <w:t>　　　　　</w:t>
      </w:r>
    </w:p>
    <w:p w14:paraId="11595918">
      <w:pPr>
        <w:pStyle w:val="53"/>
        <w:spacing w:line="400" w:lineRule="exact"/>
        <w:ind w:firstLine="480"/>
        <w:rPr>
          <w:rFonts w:ascii="宋体" w:hAnsi="宋体" w:cs="宋体"/>
          <w:sz w:val="24"/>
          <w:szCs w:val="24"/>
        </w:rPr>
      </w:pPr>
    </w:p>
    <w:p w14:paraId="2BBBB640">
      <w:pPr>
        <w:pStyle w:val="53"/>
        <w:spacing w:line="400" w:lineRule="exact"/>
        <w:ind w:firstLine="480"/>
        <w:rPr>
          <w:rFonts w:ascii="宋体" w:hAnsi="宋体" w:cs="宋体"/>
          <w:sz w:val="24"/>
          <w:szCs w:val="24"/>
        </w:rPr>
      </w:pPr>
      <w:r>
        <w:rPr>
          <w:rFonts w:hint="eastAsia" w:ascii="宋体" w:hAnsi="宋体" w:cs="宋体"/>
          <w:sz w:val="24"/>
          <w:szCs w:val="24"/>
        </w:rPr>
        <w:t>授权方</w:t>
      </w:r>
    </w:p>
    <w:p w14:paraId="5B4B887E">
      <w:pPr>
        <w:pStyle w:val="53"/>
        <w:spacing w:line="400" w:lineRule="exact"/>
        <w:ind w:firstLine="480"/>
        <w:rPr>
          <w:rFonts w:ascii="宋体" w:hAnsi="宋体" w:cs="宋体"/>
          <w:sz w:val="24"/>
          <w:szCs w:val="24"/>
        </w:rPr>
      </w:pPr>
      <w:r>
        <w:rPr>
          <w:rFonts w:hint="eastAsia" w:ascii="宋体" w:hAnsi="宋体" w:cs="宋体"/>
          <w:sz w:val="24"/>
          <w:szCs w:val="24"/>
        </w:rPr>
        <w:t>供应商：（全称并加盖单位公章）</w:t>
      </w:r>
    </w:p>
    <w:p w14:paraId="7BC04268">
      <w:pPr>
        <w:pStyle w:val="53"/>
        <w:spacing w:line="400" w:lineRule="exact"/>
        <w:ind w:firstLine="480"/>
        <w:rPr>
          <w:rFonts w:ascii="宋体" w:hAnsi="宋体" w:cs="宋体"/>
          <w:sz w:val="24"/>
          <w:szCs w:val="24"/>
        </w:rPr>
      </w:pPr>
      <w:r>
        <w:rPr>
          <w:rFonts w:hint="eastAsia" w:ascii="宋体" w:hAnsi="宋体" w:cs="宋体"/>
          <w:sz w:val="24"/>
          <w:szCs w:val="24"/>
        </w:rPr>
        <w:t>单位负责人签字或盖章：</w:t>
      </w:r>
      <w:r>
        <w:rPr>
          <w:rFonts w:hint="eastAsia" w:ascii="宋体" w:hAnsi="宋体" w:cs="宋体"/>
          <w:sz w:val="24"/>
          <w:szCs w:val="24"/>
          <w:u w:val="single"/>
        </w:rPr>
        <w:t>　　　　　　　　　　</w:t>
      </w:r>
    </w:p>
    <w:p w14:paraId="19C07A8F">
      <w:pPr>
        <w:pStyle w:val="53"/>
        <w:spacing w:line="400" w:lineRule="exact"/>
        <w:ind w:firstLine="480"/>
        <w:rPr>
          <w:rFonts w:ascii="宋体" w:hAnsi="宋体" w:cs="宋体"/>
          <w:sz w:val="24"/>
          <w:szCs w:val="24"/>
        </w:rPr>
      </w:pPr>
    </w:p>
    <w:p w14:paraId="082A6D49">
      <w:pPr>
        <w:pStyle w:val="53"/>
        <w:spacing w:line="400" w:lineRule="exact"/>
        <w:ind w:firstLine="480"/>
        <w:rPr>
          <w:rFonts w:ascii="宋体" w:hAnsi="宋体" w:cs="宋体"/>
          <w:sz w:val="24"/>
          <w:szCs w:val="24"/>
        </w:rPr>
      </w:pPr>
      <w:r>
        <w:rPr>
          <w:rFonts w:hint="eastAsia" w:ascii="宋体" w:hAnsi="宋体" w:cs="宋体"/>
          <w:sz w:val="24"/>
          <w:szCs w:val="24"/>
        </w:rPr>
        <w:t>接受授权方</w:t>
      </w:r>
    </w:p>
    <w:p w14:paraId="5EAF38DF">
      <w:pPr>
        <w:pStyle w:val="53"/>
        <w:spacing w:line="400" w:lineRule="exact"/>
        <w:ind w:firstLine="480"/>
        <w:rPr>
          <w:rFonts w:ascii="宋体" w:hAnsi="宋体" w:cs="宋体"/>
          <w:sz w:val="24"/>
          <w:szCs w:val="24"/>
        </w:rPr>
      </w:pPr>
      <w:r>
        <w:rPr>
          <w:rFonts w:hint="eastAsia" w:ascii="宋体" w:hAnsi="宋体" w:cs="宋体"/>
          <w:sz w:val="24"/>
          <w:szCs w:val="24"/>
        </w:rPr>
        <w:t>供应商代表签字：</w:t>
      </w:r>
      <w:r>
        <w:rPr>
          <w:rFonts w:hint="eastAsia" w:ascii="宋体" w:hAnsi="宋体" w:cs="宋体"/>
          <w:sz w:val="24"/>
          <w:szCs w:val="24"/>
          <w:u w:val="single"/>
        </w:rPr>
        <w:t>　　　　　　　　　　</w:t>
      </w:r>
    </w:p>
    <w:p w14:paraId="0325BB6D">
      <w:pPr>
        <w:pStyle w:val="53"/>
        <w:spacing w:line="400" w:lineRule="exact"/>
        <w:ind w:firstLine="480"/>
        <w:jc w:val="right"/>
        <w:rPr>
          <w:rFonts w:ascii="宋体" w:hAnsi="宋体" w:cs="宋体"/>
          <w:sz w:val="24"/>
          <w:szCs w:val="24"/>
        </w:rPr>
      </w:pPr>
      <w:r>
        <w:rPr>
          <w:rFonts w:hint="eastAsia" w:ascii="宋体" w:hAnsi="宋体" w:cs="宋体"/>
          <w:sz w:val="24"/>
          <w:szCs w:val="24"/>
        </w:rPr>
        <w:t>签署日期：</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p>
    <w:p w14:paraId="5993F41A">
      <w:pPr>
        <w:spacing w:line="400" w:lineRule="exact"/>
        <w:rPr>
          <w:rFonts w:ascii="宋体" w:hAnsi="宋体" w:cs="宋体"/>
          <w:sz w:val="24"/>
          <w:szCs w:val="24"/>
        </w:rPr>
      </w:pPr>
    </w:p>
    <w:p w14:paraId="1C08696F">
      <w:pPr>
        <w:pStyle w:val="53"/>
        <w:spacing w:line="400" w:lineRule="exact"/>
        <w:ind w:firstLine="480"/>
        <w:rPr>
          <w:rFonts w:ascii="宋体" w:hAnsi="宋体" w:cs="宋体"/>
          <w:sz w:val="24"/>
          <w:szCs w:val="24"/>
        </w:rPr>
      </w:pPr>
      <w:r>
        <w:rPr>
          <w:rFonts w:hint="eastAsia" w:ascii="宋体" w:hAnsi="宋体" w:cs="宋体"/>
          <w:sz w:val="24"/>
          <w:szCs w:val="24"/>
        </w:rPr>
        <w:t>附：单位负责人、供应商代表的身份证正反面复印件</w:t>
      </w:r>
    </w:p>
    <w:p w14:paraId="09C18598">
      <w:pPr>
        <w:pStyle w:val="53"/>
        <w:spacing w:line="400" w:lineRule="exact"/>
        <w:rPr>
          <w:rFonts w:ascii="宋体" w:hAnsi="宋体" w:cs="宋体"/>
          <w:sz w:val="24"/>
          <w:szCs w:val="24"/>
        </w:rPr>
      </w:pPr>
    </w:p>
    <w:p w14:paraId="602EC985">
      <w:pPr>
        <w:pStyle w:val="53"/>
        <w:pBdr>
          <w:top w:val="dashed" w:color="000000" w:sz="4" w:space="0"/>
          <w:left w:val="dashed" w:color="000000" w:sz="4" w:space="0"/>
          <w:bottom w:val="dashed" w:color="000000" w:sz="4" w:space="0"/>
          <w:right w:val="dashed" w:color="000000" w:sz="4" w:space="0"/>
        </w:pBdr>
        <w:spacing w:line="400" w:lineRule="exact"/>
        <w:jc w:val="center"/>
        <w:rPr>
          <w:rFonts w:ascii="宋体" w:hAnsi="宋体" w:cs="宋体"/>
          <w:sz w:val="24"/>
          <w:szCs w:val="24"/>
        </w:rPr>
      </w:pPr>
    </w:p>
    <w:p w14:paraId="7DF5E115">
      <w:pPr>
        <w:pStyle w:val="53"/>
        <w:pBdr>
          <w:top w:val="dashed" w:color="000000" w:sz="4" w:space="0"/>
          <w:left w:val="dashed" w:color="000000" w:sz="4" w:space="0"/>
          <w:bottom w:val="dashed" w:color="000000" w:sz="4" w:space="0"/>
          <w:right w:val="dashed" w:color="000000" w:sz="4" w:space="0"/>
        </w:pBdr>
        <w:spacing w:line="400" w:lineRule="exact"/>
        <w:jc w:val="center"/>
        <w:rPr>
          <w:rFonts w:ascii="宋体" w:hAnsi="宋体" w:cs="宋体"/>
          <w:sz w:val="24"/>
          <w:szCs w:val="24"/>
        </w:rPr>
      </w:pPr>
    </w:p>
    <w:p w14:paraId="5CC8E6CD">
      <w:pPr>
        <w:pStyle w:val="53"/>
        <w:pBdr>
          <w:top w:val="dashed" w:color="000000" w:sz="4" w:space="0"/>
          <w:left w:val="dashed" w:color="000000" w:sz="4" w:space="0"/>
          <w:bottom w:val="dashed" w:color="000000" w:sz="4" w:space="0"/>
          <w:right w:val="dashed" w:color="000000" w:sz="4" w:space="0"/>
        </w:pBdr>
        <w:spacing w:line="400" w:lineRule="exact"/>
        <w:jc w:val="center"/>
        <w:rPr>
          <w:rFonts w:ascii="宋体" w:hAnsi="宋体" w:cs="宋体"/>
          <w:sz w:val="24"/>
          <w:szCs w:val="24"/>
        </w:rPr>
      </w:pPr>
    </w:p>
    <w:p w14:paraId="224B3033">
      <w:pPr>
        <w:pStyle w:val="53"/>
        <w:pBdr>
          <w:top w:val="dashed" w:color="000000" w:sz="4" w:space="0"/>
          <w:left w:val="dashed" w:color="000000" w:sz="4" w:space="0"/>
          <w:bottom w:val="dashed" w:color="000000" w:sz="4" w:space="0"/>
          <w:right w:val="dashed" w:color="000000" w:sz="4" w:space="0"/>
        </w:pBdr>
        <w:spacing w:line="400" w:lineRule="exact"/>
        <w:jc w:val="center"/>
        <w:rPr>
          <w:rFonts w:ascii="宋体" w:hAnsi="宋体" w:cs="宋体"/>
          <w:sz w:val="24"/>
          <w:szCs w:val="24"/>
        </w:rPr>
      </w:pPr>
    </w:p>
    <w:p w14:paraId="3984D351">
      <w:pPr>
        <w:pStyle w:val="53"/>
        <w:spacing w:line="400" w:lineRule="exact"/>
        <w:rPr>
          <w:rFonts w:ascii="宋体" w:hAnsi="宋体" w:cs="宋体"/>
          <w:sz w:val="24"/>
          <w:szCs w:val="24"/>
        </w:rPr>
      </w:pPr>
      <w:r>
        <w:rPr>
          <w:rFonts w:hint="eastAsia" w:ascii="宋体" w:hAnsi="宋体" w:cs="宋体"/>
          <w:sz w:val="24"/>
          <w:szCs w:val="24"/>
        </w:rPr>
        <w:t>要求：真实、有效、清晰</w:t>
      </w:r>
    </w:p>
    <w:p w14:paraId="37ABAC82">
      <w:pPr>
        <w:pStyle w:val="53"/>
        <w:spacing w:line="400" w:lineRule="exact"/>
        <w:ind w:firstLine="480"/>
        <w:rPr>
          <w:rFonts w:ascii="宋体" w:hAnsi="宋体" w:cs="宋体"/>
          <w:sz w:val="24"/>
          <w:szCs w:val="24"/>
        </w:rPr>
      </w:pPr>
      <w:r>
        <w:rPr>
          <w:rFonts w:hint="eastAsia" w:ascii="宋体" w:hAnsi="宋体" w:cs="宋体"/>
          <w:sz w:val="24"/>
          <w:szCs w:val="24"/>
        </w:rPr>
        <w:t>※注意：</w:t>
      </w:r>
    </w:p>
    <w:p w14:paraId="5005C826">
      <w:pPr>
        <w:pStyle w:val="53"/>
        <w:spacing w:line="400" w:lineRule="exact"/>
        <w:ind w:firstLine="480"/>
        <w:rPr>
          <w:rFonts w:ascii="宋体" w:hAnsi="宋体" w:cs="宋体"/>
          <w:sz w:val="24"/>
          <w:szCs w:val="24"/>
        </w:rPr>
      </w:pPr>
      <w:r>
        <w:rPr>
          <w:rFonts w:hint="eastAsia" w:ascii="宋体" w:hAnsi="宋体" w:cs="宋体"/>
          <w:sz w:val="24"/>
          <w:szCs w:val="24"/>
        </w:rPr>
        <w:t>1、企业（银行、保险、石油石化、电力、电信等行业除外）、事业单位和社会团体法人的“单位负责人”指法定代表人，即与实际提交的“营业执照等证明文件”载明的一致。</w:t>
      </w:r>
    </w:p>
    <w:p w14:paraId="08DC3A3E">
      <w:pPr>
        <w:pStyle w:val="53"/>
        <w:spacing w:line="400" w:lineRule="exact"/>
        <w:ind w:firstLine="480"/>
        <w:rPr>
          <w:rFonts w:ascii="宋体" w:hAnsi="宋体" w:cs="宋体"/>
          <w:sz w:val="24"/>
          <w:szCs w:val="24"/>
        </w:rPr>
      </w:pPr>
      <w:r>
        <w:rPr>
          <w:rFonts w:hint="eastAsia" w:ascii="宋体" w:hAnsi="宋体" w:cs="宋体"/>
          <w:sz w:val="24"/>
          <w:szCs w:val="24"/>
        </w:rP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14:paraId="03B3073D">
      <w:pPr>
        <w:pStyle w:val="53"/>
        <w:spacing w:line="400" w:lineRule="exact"/>
        <w:ind w:firstLine="480"/>
        <w:rPr>
          <w:rFonts w:ascii="宋体" w:hAnsi="宋体" w:cs="宋体"/>
          <w:sz w:val="24"/>
          <w:szCs w:val="24"/>
        </w:rPr>
      </w:pPr>
      <w:r>
        <w:rPr>
          <w:rFonts w:hint="eastAsia" w:ascii="宋体" w:hAnsi="宋体" w:cs="宋体"/>
          <w:sz w:val="24"/>
          <w:szCs w:val="24"/>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062950CF">
      <w:pPr>
        <w:pStyle w:val="53"/>
        <w:spacing w:line="400" w:lineRule="exact"/>
        <w:ind w:firstLine="480"/>
        <w:rPr>
          <w:rFonts w:ascii="宋体" w:hAnsi="宋体" w:cs="宋体"/>
          <w:sz w:val="24"/>
          <w:szCs w:val="24"/>
        </w:rPr>
      </w:pPr>
      <w:r>
        <w:rPr>
          <w:rFonts w:hint="eastAsia" w:ascii="宋体" w:hAnsi="宋体" w:cs="宋体"/>
          <w:sz w:val="24"/>
          <w:szCs w:val="24"/>
        </w:rPr>
        <w:t xml:space="preserve">4、对于接受联合体形式的磋商且供应商是联合体的，则只需要联合体的牵头方提交本授权书，在纸质响应文件正本中的本授权书应为原件 </w:t>
      </w:r>
    </w:p>
    <w:p w14:paraId="7A0DB7AA">
      <w:pPr>
        <w:spacing w:line="400" w:lineRule="exact"/>
        <w:rPr>
          <w:rFonts w:ascii="宋体" w:hAnsi="宋体" w:cs="宋体"/>
          <w:b/>
          <w:bCs/>
          <w:sz w:val="24"/>
          <w:szCs w:val="24"/>
        </w:rPr>
      </w:pPr>
      <w:r>
        <w:rPr>
          <w:rFonts w:hint="eastAsia" w:ascii="宋体" w:hAnsi="宋体" w:cs="宋体"/>
          <w:b/>
          <w:bCs/>
          <w:sz w:val="24"/>
          <w:szCs w:val="24"/>
        </w:rPr>
        <w:br w:type="page"/>
      </w:r>
    </w:p>
    <w:p w14:paraId="7B4BE3E0">
      <w:pPr>
        <w:pStyle w:val="53"/>
        <w:spacing w:line="400" w:lineRule="exact"/>
        <w:jc w:val="center"/>
        <w:rPr>
          <w:rFonts w:ascii="宋体" w:hAnsi="宋体" w:cs="宋体"/>
          <w:sz w:val="24"/>
          <w:szCs w:val="24"/>
        </w:rPr>
      </w:pPr>
      <w:r>
        <w:rPr>
          <w:rFonts w:hint="eastAsia" w:ascii="宋体" w:hAnsi="宋体" w:cs="宋体"/>
          <w:b/>
          <w:bCs/>
          <w:sz w:val="24"/>
          <w:szCs w:val="24"/>
        </w:rPr>
        <w:t>附件3-4  营业执照等证明文件</w:t>
      </w:r>
    </w:p>
    <w:p w14:paraId="2971F09A">
      <w:pPr>
        <w:pStyle w:val="53"/>
        <w:spacing w:line="400" w:lineRule="exac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（采购人或采购代理机构）</w:t>
      </w:r>
    </w:p>
    <w:p w14:paraId="132810E6">
      <w:pPr>
        <w:pStyle w:val="53"/>
        <w:spacing w:line="400" w:lineRule="exact"/>
        <w:ind w:firstLine="480"/>
        <w:rPr>
          <w:rFonts w:ascii="宋体" w:hAnsi="宋体" w:cs="宋体"/>
          <w:sz w:val="24"/>
          <w:szCs w:val="24"/>
        </w:rPr>
      </w:pPr>
      <w:r>
        <w:rPr>
          <w:rFonts w:hint="eastAsia" w:ascii="宋体" w:hAnsi="宋体" w:cs="宋体"/>
          <w:sz w:val="24"/>
          <w:szCs w:val="24"/>
        </w:rPr>
        <w:t>（ ）供应商为法人（包括企业、事业单位和社会团体）的</w:t>
      </w:r>
    </w:p>
    <w:p w14:paraId="031D0FF1">
      <w:pPr>
        <w:pStyle w:val="53"/>
        <w:spacing w:line="400" w:lineRule="exact"/>
        <w:ind w:firstLine="480"/>
        <w:rPr>
          <w:rFonts w:ascii="宋体" w:hAnsi="宋体" w:cs="宋体"/>
          <w:sz w:val="24"/>
          <w:szCs w:val="24"/>
        </w:rPr>
      </w:pPr>
      <w:r>
        <w:rPr>
          <w:rFonts w:hint="eastAsia" w:ascii="宋体" w:hAnsi="宋体" w:cs="宋体"/>
          <w:sz w:val="24"/>
          <w:szCs w:val="24"/>
        </w:rPr>
        <w:t>现附上由（填写“签发机关全称”）签发的我方统一社会信用代码（请填写法人的具体证照名称）复印件，该证明材料真实有效，否则我方负全部责任。</w:t>
      </w:r>
    </w:p>
    <w:p w14:paraId="0CF92F80">
      <w:pPr>
        <w:pStyle w:val="53"/>
        <w:spacing w:line="400" w:lineRule="exact"/>
        <w:ind w:firstLine="480"/>
        <w:rPr>
          <w:rFonts w:ascii="宋体" w:hAnsi="宋体" w:cs="宋体"/>
          <w:sz w:val="24"/>
          <w:szCs w:val="24"/>
        </w:rPr>
      </w:pPr>
      <w:r>
        <w:rPr>
          <w:rFonts w:hint="eastAsia" w:ascii="宋体" w:hAnsi="宋体" w:cs="宋体"/>
          <w:sz w:val="24"/>
          <w:szCs w:val="24"/>
        </w:rPr>
        <w:t>（ ）供应商为非法人（包括其他组织、自然人）的</w:t>
      </w:r>
    </w:p>
    <w:p w14:paraId="4E9FF5A7">
      <w:pPr>
        <w:pStyle w:val="53"/>
        <w:spacing w:line="400" w:lineRule="exact"/>
        <w:ind w:firstLine="480"/>
        <w:rPr>
          <w:rFonts w:ascii="宋体" w:hAnsi="宋体" w:cs="宋体"/>
          <w:sz w:val="24"/>
          <w:szCs w:val="24"/>
        </w:rPr>
      </w:pPr>
      <w:r>
        <w:rPr>
          <w:rFonts w:hint="eastAsia" w:ascii="宋体" w:hAnsi="宋体" w:cs="宋体"/>
          <w:sz w:val="24"/>
          <w:szCs w:val="24"/>
        </w:rPr>
        <w:t>□现附上由（填写“签发机关全称”）签发的我方统一社会信用代码（请填写非自然人的非法人的具体证照名称）复印件，该证明材料真实有效，否则我方负全部责任。</w:t>
      </w:r>
    </w:p>
    <w:p w14:paraId="699FE252">
      <w:pPr>
        <w:pStyle w:val="53"/>
        <w:spacing w:line="400" w:lineRule="exact"/>
        <w:ind w:firstLine="480"/>
        <w:rPr>
          <w:rFonts w:ascii="宋体" w:hAnsi="宋体" w:cs="宋体"/>
          <w:sz w:val="24"/>
          <w:szCs w:val="24"/>
        </w:rPr>
      </w:pPr>
      <w:r>
        <w:rPr>
          <w:rFonts w:hint="eastAsia" w:ascii="宋体" w:hAnsi="宋体" w:cs="宋体"/>
          <w:sz w:val="24"/>
          <w:szCs w:val="24"/>
        </w:rPr>
        <w:t>□现附上由（填写“签发机关全称”）签发的我方统一社会信用代码（请填写自然人的身份证件名称）复印件，该证明材料真实有效，否则我方负全部责任。</w:t>
      </w:r>
    </w:p>
    <w:p w14:paraId="35BA4C77">
      <w:pPr>
        <w:pStyle w:val="53"/>
        <w:spacing w:line="400" w:lineRule="exact"/>
        <w:ind w:firstLine="480"/>
        <w:rPr>
          <w:rFonts w:ascii="宋体" w:hAnsi="宋体" w:cs="宋体"/>
          <w:sz w:val="24"/>
          <w:szCs w:val="24"/>
        </w:rPr>
      </w:pPr>
    </w:p>
    <w:p w14:paraId="4714418E">
      <w:pPr>
        <w:pStyle w:val="53"/>
        <w:spacing w:line="400" w:lineRule="exact"/>
        <w:ind w:firstLine="480"/>
        <w:rPr>
          <w:rFonts w:ascii="宋体" w:hAnsi="宋体" w:cs="宋体"/>
          <w:sz w:val="24"/>
          <w:szCs w:val="24"/>
        </w:rPr>
      </w:pPr>
    </w:p>
    <w:p w14:paraId="6F23B3A2">
      <w:pPr>
        <w:pStyle w:val="53"/>
        <w:spacing w:line="400" w:lineRule="exact"/>
        <w:ind w:firstLine="480"/>
        <w:rPr>
          <w:rFonts w:ascii="宋体" w:hAnsi="宋体" w:cs="宋体"/>
          <w:sz w:val="24"/>
          <w:szCs w:val="24"/>
        </w:rPr>
      </w:pPr>
      <w:r>
        <w:rPr>
          <w:rFonts w:hint="eastAsia" w:ascii="宋体" w:hAnsi="宋体" w:cs="宋体"/>
          <w:sz w:val="24"/>
          <w:szCs w:val="24"/>
        </w:rPr>
        <w:t>※注意：</w:t>
      </w:r>
    </w:p>
    <w:p w14:paraId="47AF3FE4">
      <w:pPr>
        <w:pStyle w:val="53"/>
        <w:spacing w:line="400" w:lineRule="exact"/>
        <w:ind w:firstLine="480"/>
        <w:rPr>
          <w:rFonts w:ascii="宋体" w:hAnsi="宋体" w:cs="宋体"/>
          <w:sz w:val="24"/>
          <w:szCs w:val="24"/>
        </w:rPr>
      </w:pPr>
      <w:r>
        <w:rPr>
          <w:rFonts w:hint="eastAsia" w:ascii="宋体" w:hAnsi="宋体" w:cs="宋体"/>
          <w:sz w:val="24"/>
          <w:szCs w:val="24"/>
        </w:rPr>
        <w:t>1、请供应商根据实际情况填写，在相应的（）中打“√”并选择相应的“□”（若有）后，再按照本格式的要求提供相应证明材料的复印件。</w:t>
      </w:r>
    </w:p>
    <w:p w14:paraId="2932F95A">
      <w:pPr>
        <w:pStyle w:val="53"/>
        <w:spacing w:line="400" w:lineRule="exact"/>
        <w:ind w:firstLine="480"/>
        <w:rPr>
          <w:rFonts w:ascii="宋体" w:hAnsi="宋体" w:cs="宋体"/>
          <w:sz w:val="24"/>
          <w:szCs w:val="24"/>
        </w:rPr>
      </w:pPr>
      <w:r>
        <w:rPr>
          <w:rFonts w:hint="eastAsia" w:ascii="宋体" w:hAnsi="宋体" w:cs="宋体"/>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2394BE46">
      <w:pPr>
        <w:pStyle w:val="53"/>
        <w:spacing w:line="400" w:lineRule="exact"/>
        <w:ind w:firstLine="480"/>
        <w:rPr>
          <w:rFonts w:ascii="宋体" w:hAnsi="宋体" w:cs="宋体"/>
          <w:sz w:val="24"/>
          <w:szCs w:val="24"/>
        </w:rPr>
      </w:pPr>
      <w:r>
        <w:rPr>
          <w:rFonts w:hint="eastAsia" w:ascii="宋体" w:hAnsi="宋体" w:cs="宋体"/>
          <w:sz w:val="24"/>
          <w:szCs w:val="24"/>
        </w:rPr>
        <w:t>3、对于接受联合体形式的磋商且供应商是联合体的，则联合体各成员都应当提交本资格证明文件。</w:t>
      </w:r>
    </w:p>
    <w:p w14:paraId="1C544F56">
      <w:pPr>
        <w:pStyle w:val="53"/>
        <w:spacing w:line="400" w:lineRule="exact"/>
        <w:ind w:firstLine="480"/>
        <w:rPr>
          <w:rFonts w:ascii="宋体" w:hAnsi="宋体" w:cs="宋体"/>
          <w:sz w:val="24"/>
          <w:szCs w:val="24"/>
        </w:rPr>
      </w:pPr>
    </w:p>
    <w:p w14:paraId="697449CA">
      <w:pPr>
        <w:pStyle w:val="53"/>
        <w:spacing w:line="400" w:lineRule="exact"/>
        <w:ind w:firstLine="480"/>
        <w:rPr>
          <w:rFonts w:ascii="宋体" w:hAnsi="宋体" w:cs="宋体"/>
          <w:sz w:val="24"/>
          <w:szCs w:val="24"/>
        </w:rPr>
      </w:pPr>
    </w:p>
    <w:p w14:paraId="2D3FC963">
      <w:pPr>
        <w:pStyle w:val="53"/>
        <w:spacing w:line="400" w:lineRule="exact"/>
        <w:ind w:firstLine="480"/>
        <w:rPr>
          <w:rFonts w:ascii="宋体" w:hAns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　　　　　</w:t>
      </w:r>
      <w:r>
        <w:rPr>
          <w:rFonts w:hint="eastAsia" w:ascii="宋体" w:hAnsi="宋体" w:cs="宋体"/>
          <w:sz w:val="24"/>
          <w:szCs w:val="24"/>
        </w:rPr>
        <w:t>（签字）</w:t>
      </w:r>
    </w:p>
    <w:p w14:paraId="031DB03D">
      <w:pPr>
        <w:pStyle w:val="53"/>
        <w:spacing w:line="400" w:lineRule="exact"/>
        <w:ind w:firstLine="480"/>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w:t>
      </w:r>
      <w:r>
        <w:rPr>
          <w:rFonts w:hint="eastAsia" w:ascii="宋体" w:hAnsi="宋体" w:cs="宋体"/>
          <w:sz w:val="24"/>
          <w:szCs w:val="24"/>
        </w:rPr>
        <w:t>（全称并加盖公章）</w:t>
      </w:r>
    </w:p>
    <w:p w14:paraId="24FEBC66">
      <w:pPr>
        <w:pStyle w:val="53"/>
        <w:spacing w:line="400" w:lineRule="exact"/>
        <w:ind w:firstLine="48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p>
    <w:p w14:paraId="5B8E5D49">
      <w:pPr>
        <w:pStyle w:val="53"/>
        <w:spacing w:line="400" w:lineRule="exact"/>
        <w:rPr>
          <w:rFonts w:ascii="宋体" w:hAnsi="宋体" w:cs="宋体"/>
          <w:sz w:val="24"/>
          <w:szCs w:val="24"/>
        </w:rPr>
      </w:pPr>
    </w:p>
    <w:p w14:paraId="7F9DAE41">
      <w:pPr>
        <w:pStyle w:val="53"/>
        <w:spacing w:line="400" w:lineRule="exact"/>
        <w:rPr>
          <w:rFonts w:ascii="宋体" w:hAnsi="宋体" w:cs="宋体"/>
          <w:b/>
          <w:bCs/>
          <w:sz w:val="24"/>
          <w:szCs w:val="24"/>
        </w:rPr>
      </w:pPr>
      <w:r>
        <w:rPr>
          <w:rFonts w:hint="eastAsia" w:ascii="宋体" w:hAnsi="宋体" w:cs="宋体"/>
          <w:b/>
          <w:bCs/>
          <w:sz w:val="24"/>
          <w:szCs w:val="24"/>
        </w:rPr>
        <w:br w:type="page"/>
      </w:r>
    </w:p>
    <w:p w14:paraId="5F32F3AA">
      <w:pPr>
        <w:pStyle w:val="53"/>
        <w:spacing w:line="400" w:lineRule="exact"/>
        <w:jc w:val="center"/>
        <w:rPr>
          <w:rFonts w:ascii="宋体" w:hAnsi="宋体" w:cs="宋体"/>
          <w:sz w:val="24"/>
          <w:szCs w:val="24"/>
        </w:rPr>
      </w:pPr>
      <w:r>
        <w:rPr>
          <w:rFonts w:hint="eastAsia" w:ascii="宋体" w:hAnsi="宋体" w:cs="宋体"/>
          <w:b/>
          <w:bCs/>
          <w:sz w:val="24"/>
          <w:szCs w:val="24"/>
        </w:rPr>
        <w:t>附件3-5   财务状况报告</w:t>
      </w:r>
    </w:p>
    <w:p w14:paraId="40BAAAEE">
      <w:pPr>
        <w:pStyle w:val="53"/>
        <w:spacing w:line="400" w:lineRule="exac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（采购人或采购代理机构）</w:t>
      </w:r>
    </w:p>
    <w:p w14:paraId="543C550F">
      <w:pPr>
        <w:pStyle w:val="53"/>
        <w:spacing w:line="400" w:lineRule="exact"/>
        <w:ind w:firstLine="480"/>
        <w:rPr>
          <w:rFonts w:ascii="宋体" w:hAnsi="宋体" w:cs="宋体"/>
          <w:sz w:val="24"/>
          <w:szCs w:val="24"/>
        </w:rPr>
      </w:pPr>
      <w:r>
        <w:rPr>
          <w:rFonts w:hint="eastAsia" w:ascii="宋体" w:hAnsi="宋体" w:cs="宋体"/>
          <w:sz w:val="24"/>
          <w:szCs w:val="24"/>
        </w:rPr>
        <w:t>（ ）供应商提供财务报告的</w:t>
      </w:r>
    </w:p>
    <w:p w14:paraId="2998102B">
      <w:pPr>
        <w:pStyle w:val="53"/>
        <w:spacing w:line="400" w:lineRule="exact"/>
        <w:ind w:firstLine="480"/>
        <w:rPr>
          <w:rFonts w:ascii="宋体" w:hAnsi="宋体" w:cs="宋体"/>
          <w:sz w:val="24"/>
          <w:szCs w:val="24"/>
        </w:rPr>
      </w:pPr>
      <w:r>
        <w:rPr>
          <w:rFonts w:hint="eastAsia" w:ascii="宋体" w:hAnsi="宋体" w:cs="宋体"/>
          <w:sz w:val="24"/>
          <w:szCs w:val="24"/>
        </w:rPr>
        <w:t>□企业适用：现附上我方（填写“具体的年度、或半年度、或季度”）财务报告复印件，包括资产负债表、利润表、现金流量表、所有者权益变动表及其附注（若有）、会计师事务所营业执照和注册会计师资格证书，上述证明材料真实有效，否则我方负全部责任。</w:t>
      </w:r>
    </w:p>
    <w:p w14:paraId="49B114CB">
      <w:pPr>
        <w:pStyle w:val="53"/>
        <w:spacing w:line="400" w:lineRule="exact"/>
        <w:ind w:firstLine="480"/>
        <w:rPr>
          <w:rFonts w:ascii="宋体" w:hAnsi="宋体" w:cs="宋体"/>
          <w:sz w:val="24"/>
          <w:szCs w:val="24"/>
        </w:rPr>
      </w:pPr>
      <w:r>
        <w:rPr>
          <w:rFonts w:hint="eastAsia" w:ascii="宋体" w:hAnsi="宋体" w:cs="宋体"/>
          <w:sz w:val="24"/>
          <w:szCs w:val="24"/>
        </w:rPr>
        <w:t>□事业单位适用：现附上我方（填写“具体的年度、或半年度、或季度”）财务报告复印件，包括资产负债表、收入支出表或收入费用表、财政补助收入支出表（若有）、会计师事务所营业执照和注册会计师资格证书，上述证明材料真实有效，否则我方负全部责任。</w:t>
      </w:r>
    </w:p>
    <w:p w14:paraId="29777B0D">
      <w:pPr>
        <w:pStyle w:val="53"/>
        <w:spacing w:line="400" w:lineRule="exact"/>
        <w:ind w:firstLine="480"/>
        <w:rPr>
          <w:rFonts w:ascii="宋体" w:hAnsi="宋体" w:cs="宋体"/>
          <w:sz w:val="24"/>
          <w:szCs w:val="24"/>
        </w:rPr>
      </w:pPr>
      <w:r>
        <w:rPr>
          <w:rFonts w:hint="eastAsia" w:ascii="宋体" w:hAnsi="宋体" w:cs="宋体"/>
          <w:sz w:val="24"/>
          <w:szCs w:val="24"/>
        </w:rPr>
        <w:t>□社会团体、民办非企单位适用：现附上我方（填写“具体的年度、或半年度、或季度”）财务报告复印件，包括资产负债表、业务活动表、现金流量表、会计师事务所营业执照和注册会计师资格证书，上述证明材料真实有效，否则我方负全部责任。</w:t>
      </w:r>
    </w:p>
    <w:p w14:paraId="67B86A40">
      <w:pPr>
        <w:pStyle w:val="53"/>
        <w:spacing w:line="400" w:lineRule="exact"/>
        <w:ind w:firstLine="480"/>
        <w:rPr>
          <w:rFonts w:ascii="宋体" w:hAnsi="宋体" w:cs="宋体"/>
          <w:sz w:val="24"/>
          <w:szCs w:val="24"/>
        </w:rPr>
      </w:pPr>
      <w:r>
        <w:rPr>
          <w:rFonts w:hint="eastAsia" w:ascii="宋体" w:hAnsi="宋体" w:cs="宋体"/>
          <w:sz w:val="24"/>
          <w:szCs w:val="24"/>
        </w:rPr>
        <w:t>（ ）供应商提供资信证明的</w:t>
      </w:r>
    </w:p>
    <w:p w14:paraId="28D112DC">
      <w:pPr>
        <w:pStyle w:val="53"/>
        <w:spacing w:line="400" w:lineRule="exact"/>
        <w:ind w:firstLine="480"/>
        <w:rPr>
          <w:rFonts w:ascii="宋体" w:hAnsi="宋体" w:cs="宋体"/>
          <w:sz w:val="24"/>
          <w:szCs w:val="24"/>
        </w:rPr>
      </w:pPr>
      <w:r>
        <w:rPr>
          <w:rFonts w:hint="eastAsia" w:ascii="宋体" w:hAnsi="宋体" w:cs="宋体"/>
          <w:sz w:val="24"/>
          <w:szCs w:val="24"/>
        </w:rPr>
        <w:t>□非自然人适用（包括企业、事业单位、社会团体和其他组织）：现附上我方银行：（填写“开户银行全称”）出具的资信证明复印件，上述证明材料真实有效，否则我方负全部责任。</w:t>
      </w:r>
    </w:p>
    <w:p w14:paraId="77CD5431">
      <w:pPr>
        <w:pStyle w:val="53"/>
        <w:spacing w:line="400" w:lineRule="exact"/>
        <w:ind w:firstLine="480"/>
        <w:rPr>
          <w:rFonts w:ascii="宋体" w:hAnsi="宋体" w:cs="宋体"/>
          <w:sz w:val="24"/>
          <w:szCs w:val="24"/>
        </w:rPr>
      </w:pPr>
      <w:r>
        <w:rPr>
          <w:rFonts w:hint="eastAsia" w:ascii="宋体" w:hAnsi="宋体" w:cs="宋体"/>
          <w:sz w:val="24"/>
          <w:szCs w:val="24"/>
        </w:rPr>
        <w:t>□自然人适用（包括企业、事业单位、社会团体和其他组织）：现附上我方银行：（填写自然人的“个人账户的开户银行全称”）出具的资信证明复印件，上述证明材料真实有效，否则我方负全部责任。</w:t>
      </w:r>
    </w:p>
    <w:p w14:paraId="1B23C694">
      <w:pPr>
        <w:pStyle w:val="53"/>
        <w:spacing w:line="400" w:lineRule="exact"/>
        <w:ind w:firstLine="480"/>
        <w:rPr>
          <w:rFonts w:ascii="宋体" w:hAnsi="宋体" w:cs="宋体"/>
          <w:sz w:val="24"/>
          <w:szCs w:val="24"/>
        </w:rPr>
      </w:pPr>
    </w:p>
    <w:p w14:paraId="4685C919">
      <w:pPr>
        <w:pStyle w:val="53"/>
        <w:spacing w:line="400" w:lineRule="exact"/>
        <w:ind w:firstLine="480"/>
        <w:rPr>
          <w:rFonts w:ascii="宋体" w:hAnsi="宋体" w:cs="宋体"/>
          <w:sz w:val="24"/>
          <w:szCs w:val="24"/>
        </w:rPr>
      </w:pPr>
    </w:p>
    <w:p w14:paraId="158099CE">
      <w:pPr>
        <w:pStyle w:val="53"/>
        <w:spacing w:line="400" w:lineRule="exact"/>
        <w:ind w:firstLine="480"/>
        <w:rPr>
          <w:rFonts w:ascii="宋体" w:hAnsi="宋体" w:cs="宋体"/>
          <w:sz w:val="24"/>
          <w:szCs w:val="24"/>
        </w:rPr>
      </w:pPr>
      <w:r>
        <w:rPr>
          <w:rFonts w:hint="eastAsia" w:ascii="宋体" w:hAnsi="宋体" w:cs="宋体"/>
          <w:sz w:val="24"/>
          <w:szCs w:val="24"/>
        </w:rPr>
        <w:t>※注意事项：</w:t>
      </w:r>
    </w:p>
    <w:p w14:paraId="01991F86">
      <w:pPr>
        <w:pStyle w:val="53"/>
        <w:spacing w:line="400" w:lineRule="exact"/>
        <w:ind w:firstLine="480"/>
        <w:rPr>
          <w:rFonts w:ascii="宋体" w:hAnsi="宋体" w:cs="宋体"/>
          <w:sz w:val="24"/>
          <w:szCs w:val="24"/>
        </w:rPr>
      </w:pPr>
      <w:r>
        <w:rPr>
          <w:rFonts w:hint="eastAsia" w:ascii="宋体" w:hAnsi="宋体" w:cs="宋体"/>
          <w:sz w:val="24"/>
          <w:szCs w:val="24"/>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14:paraId="6A5B072F">
      <w:pPr>
        <w:pStyle w:val="53"/>
        <w:spacing w:line="400" w:lineRule="exact"/>
        <w:ind w:firstLine="480"/>
        <w:rPr>
          <w:rFonts w:ascii="宋体" w:hAnsi="宋体" w:cs="宋体"/>
          <w:sz w:val="24"/>
          <w:szCs w:val="24"/>
        </w:rPr>
      </w:pPr>
      <w:r>
        <w:rPr>
          <w:rFonts w:hint="eastAsia" w:ascii="宋体" w:hAnsi="宋体" w:cs="宋体"/>
          <w:sz w:val="24"/>
          <w:szCs w:val="24"/>
        </w:rPr>
        <w:t>2、供应商提供的财务报告复印件（成立年限按照首次响应文件递交截止时间推算）应符合下列规定：</w:t>
      </w:r>
    </w:p>
    <w:p w14:paraId="412F760F">
      <w:pPr>
        <w:spacing w:line="400" w:lineRule="exact"/>
        <w:ind w:firstLine="480" w:firstLineChars="200"/>
        <w:rPr>
          <w:rFonts w:ascii="宋体" w:hAnsi="宋体" w:cs="宋体"/>
          <w:sz w:val="24"/>
          <w:szCs w:val="24"/>
        </w:rPr>
      </w:pPr>
      <w:r>
        <w:rPr>
          <w:rFonts w:hint="eastAsia" w:ascii="宋体" w:hAnsi="宋体" w:cs="宋体"/>
          <w:sz w:val="24"/>
          <w:szCs w:val="24"/>
        </w:rPr>
        <w:t>2.1成立年限满1年及以上的供应商，提供经审计的2025年度的财务报告。</w:t>
      </w:r>
    </w:p>
    <w:p w14:paraId="54D0F68A">
      <w:pPr>
        <w:pStyle w:val="53"/>
        <w:spacing w:line="400" w:lineRule="exact"/>
        <w:ind w:firstLine="480"/>
        <w:rPr>
          <w:rFonts w:ascii="宋体" w:hAnsi="宋体" w:cs="宋体"/>
          <w:sz w:val="24"/>
          <w:szCs w:val="24"/>
        </w:rPr>
      </w:pPr>
      <w:r>
        <w:rPr>
          <w:rFonts w:hint="eastAsia" w:ascii="宋体" w:hAnsi="宋体" w:cs="宋体"/>
          <w:sz w:val="24"/>
          <w:szCs w:val="24"/>
        </w:rPr>
        <w:t>2.2成立年限满半年但不足1年的供应商，提供该半年度中任一季度的季度财务报告或该半年度的半年度财务报告。</w:t>
      </w:r>
    </w:p>
    <w:p w14:paraId="6F8EE4D8">
      <w:pPr>
        <w:pStyle w:val="53"/>
        <w:spacing w:line="400" w:lineRule="exact"/>
        <w:rPr>
          <w:rFonts w:ascii="宋体" w:hAnsi="宋体" w:cs="宋体"/>
          <w:sz w:val="24"/>
          <w:szCs w:val="24"/>
        </w:rPr>
      </w:pPr>
      <w:r>
        <w:rPr>
          <w:rFonts w:hint="eastAsia" w:ascii="宋体" w:hAnsi="宋体" w:cs="宋体"/>
          <w:b/>
          <w:bCs/>
          <w:sz w:val="24"/>
          <w:szCs w:val="24"/>
        </w:rPr>
        <w:t>※无法按照本格式注意事项第2.1、2.2条规定提供财务报告复印件的供应商，应按照本格式注意事项的要求选择提供资信证明复印件</w:t>
      </w:r>
      <w:r>
        <w:rPr>
          <w:rFonts w:hint="eastAsia" w:ascii="宋体" w:hAnsi="宋体" w:cs="宋体"/>
          <w:sz w:val="24"/>
          <w:szCs w:val="24"/>
        </w:rPr>
        <w:t>（提供资信证明复印件即可，无论其是否注明“复印无效”等相关内容）</w:t>
      </w:r>
      <w:r>
        <w:rPr>
          <w:rFonts w:hint="eastAsia" w:ascii="宋体" w:hAnsi="宋体" w:cs="宋体"/>
          <w:b/>
          <w:bCs/>
          <w:sz w:val="24"/>
          <w:szCs w:val="24"/>
        </w:rPr>
        <w:t>。</w:t>
      </w:r>
    </w:p>
    <w:p w14:paraId="57EE3511">
      <w:pPr>
        <w:pStyle w:val="53"/>
        <w:spacing w:line="400" w:lineRule="exact"/>
        <w:ind w:firstLine="480"/>
        <w:rPr>
          <w:rFonts w:ascii="宋体" w:hAnsi="宋体" w:cs="宋体"/>
          <w:sz w:val="24"/>
          <w:szCs w:val="24"/>
        </w:rPr>
      </w:pPr>
      <w:r>
        <w:rPr>
          <w:rFonts w:hint="eastAsia" w:ascii="宋体" w:hAnsi="宋体" w:cs="宋体"/>
          <w:sz w:val="24"/>
          <w:szCs w:val="24"/>
        </w:rPr>
        <w:t>3、对于接受联合体形式的磋商且供应商是联合体的，则联合体各成员都应当提交本资格证明文件。</w:t>
      </w:r>
    </w:p>
    <w:p w14:paraId="6876BE17">
      <w:pPr>
        <w:pStyle w:val="53"/>
        <w:spacing w:line="400" w:lineRule="exact"/>
        <w:ind w:firstLine="480"/>
        <w:rPr>
          <w:rFonts w:ascii="宋体" w:hAnsi="宋体" w:cs="宋体"/>
          <w:sz w:val="24"/>
          <w:szCs w:val="24"/>
        </w:rPr>
      </w:pPr>
    </w:p>
    <w:p w14:paraId="2E676E4B">
      <w:pPr>
        <w:pStyle w:val="53"/>
        <w:spacing w:line="400" w:lineRule="exact"/>
        <w:ind w:firstLine="480"/>
        <w:rPr>
          <w:rFonts w:ascii="宋体" w:hAns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　　　　　</w:t>
      </w:r>
      <w:r>
        <w:rPr>
          <w:rFonts w:hint="eastAsia" w:ascii="宋体" w:hAnsi="宋体" w:cs="宋体"/>
          <w:sz w:val="24"/>
          <w:szCs w:val="24"/>
        </w:rPr>
        <w:t>（签字）</w:t>
      </w:r>
    </w:p>
    <w:p w14:paraId="50FF0957">
      <w:pPr>
        <w:pStyle w:val="53"/>
        <w:spacing w:line="400" w:lineRule="exact"/>
        <w:ind w:firstLine="480"/>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w:t>
      </w:r>
      <w:r>
        <w:rPr>
          <w:rFonts w:hint="eastAsia" w:ascii="宋体" w:hAnsi="宋体" w:cs="宋体"/>
          <w:sz w:val="24"/>
          <w:szCs w:val="24"/>
        </w:rPr>
        <w:t>（全称并加盖公章）</w:t>
      </w:r>
    </w:p>
    <w:p w14:paraId="63161D21">
      <w:pPr>
        <w:pStyle w:val="53"/>
        <w:spacing w:line="400" w:lineRule="exact"/>
        <w:ind w:firstLine="48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p>
    <w:p w14:paraId="6268629D">
      <w:pPr>
        <w:pStyle w:val="53"/>
        <w:spacing w:line="400" w:lineRule="exact"/>
        <w:jc w:val="center"/>
        <w:rPr>
          <w:rFonts w:ascii="宋体" w:hAnsi="宋体" w:cs="宋体"/>
          <w:b/>
          <w:bCs/>
          <w:sz w:val="24"/>
          <w:szCs w:val="24"/>
        </w:rPr>
      </w:pPr>
    </w:p>
    <w:p w14:paraId="599C02E4">
      <w:pPr>
        <w:pStyle w:val="53"/>
        <w:spacing w:line="400" w:lineRule="exact"/>
        <w:jc w:val="center"/>
        <w:rPr>
          <w:rFonts w:ascii="宋体" w:hAnsi="宋体" w:cs="宋体"/>
          <w:b/>
          <w:bCs/>
          <w:sz w:val="24"/>
          <w:szCs w:val="24"/>
        </w:rPr>
      </w:pPr>
    </w:p>
    <w:p w14:paraId="5127C735">
      <w:pPr>
        <w:pStyle w:val="53"/>
        <w:spacing w:line="400" w:lineRule="exact"/>
        <w:jc w:val="center"/>
        <w:rPr>
          <w:rFonts w:ascii="宋体" w:hAnsi="宋体" w:cs="宋体"/>
          <w:sz w:val="24"/>
          <w:szCs w:val="24"/>
        </w:rPr>
      </w:pPr>
      <w:r>
        <w:rPr>
          <w:rFonts w:hint="eastAsia" w:ascii="宋体" w:hAnsi="宋体" w:cs="宋体"/>
          <w:b/>
          <w:bCs/>
          <w:sz w:val="24"/>
          <w:szCs w:val="24"/>
        </w:rPr>
        <w:br w:type="page"/>
      </w:r>
      <w:r>
        <w:rPr>
          <w:rFonts w:hint="eastAsia" w:ascii="宋体" w:hAnsi="宋体" w:cs="宋体"/>
          <w:b/>
          <w:bCs/>
          <w:sz w:val="24"/>
          <w:szCs w:val="24"/>
        </w:rPr>
        <w:t>附件3-6  依法缴纳税收证明材料</w:t>
      </w:r>
    </w:p>
    <w:p w14:paraId="7E12290C">
      <w:pPr>
        <w:pStyle w:val="53"/>
        <w:spacing w:line="400" w:lineRule="exac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（采购人或采购代理机构）</w:t>
      </w:r>
    </w:p>
    <w:p w14:paraId="19BDA7AC">
      <w:pPr>
        <w:pStyle w:val="53"/>
        <w:spacing w:line="400" w:lineRule="exact"/>
        <w:ind w:firstLine="480"/>
        <w:rPr>
          <w:rFonts w:ascii="宋体" w:hAnsi="宋体" w:cs="宋体"/>
          <w:sz w:val="24"/>
          <w:szCs w:val="24"/>
        </w:rPr>
      </w:pPr>
      <w:r>
        <w:rPr>
          <w:rFonts w:hint="eastAsia" w:ascii="宋体" w:hAnsi="宋体" w:cs="宋体"/>
          <w:sz w:val="24"/>
          <w:szCs w:val="24"/>
        </w:rPr>
        <w:t>1、依法缴纳税收的供应商</w:t>
      </w:r>
    </w:p>
    <w:p w14:paraId="1BD64422">
      <w:pPr>
        <w:pStyle w:val="53"/>
        <w:spacing w:line="400" w:lineRule="exact"/>
        <w:ind w:firstLine="480"/>
        <w:rPr>
          <w:rFonts w:ascii="宋体" w:hAnsi="宋体" w:cs="宋体"/>
          <w:sz w:val="24"/>
          <w:szCs w:val="24"/>
        </w:rPr>
      </w:pPr>
      <w:r>
        <w:rPr>
          <w:rFonts w:hint="eastAsia" w:ascii="宋体" w:hAnsi="宋体" w:cs="宋体"/>
          <w:sz w:val="24"/>
          <w:szCs w:val="24"/>
        </w:rPr>
        <w:t>（  ）法人（包括企业、事业单位和社会团体）的</w:t>
      </w:r>
    </w:p>
    <w:p w14:paraId="06008D3E">
      <w:pPr>
        <w:pStyle w:val="53"/>
        <w:spacing w:line="400" w:lineRule="exact"/>
        <w:ind w:firstLine="480"/>
        <w:rPr>
          <w:rFonts w:ascii="宋体" w:hAnsi="宋体" w:cs="宋体"/>
          <w:sz w:val="24"/>
          <w:szCs w:val="24"/>
        </w:rPr>
      </w:pPr>
      <w:r>
        <w:rPr>
          <w:rFonts w:hint="eastAsia" w:ascii="宋体" w:hAnsi="宋体" w:cs="宋体"/>
          <w:sz w:val="24"/>
          <w:szCs w:val="24"/>
        </w:rPr>
        <w:t>现附上自</w:t>
      </w:r>
      <w:r>
        <w:rPr>
          <w:rFonts w:hint="eastAsia" w:ascii="宋体" w:hAnsi="宋体" w:cs="宋体"/>
          <w:sz w:val="24"/>
          <w:szCs w:val="24"/>
          <w:u w:val="single"/>
        </w:rPr>
        <w:t>　　年　　月　　日</w:t>
      </w:r>
      <w:r>
        <w:rPr>
          <w:rFonts w:hint="eastAsia" w:ascii="宋体" w:hAnsi="宋体" w:cs="宋体"/>
          <w:sz w:val="24"/>
          <w:szCs w:val="24"/>
        </w:rPr>
        <w:t>至</w:t>
      </w:r>
      <w:r>
        <w:rPr>
          <w:rFonts w:hint="eastAsia" w:ascii="宋体" w:hAnsi="宋体" w:cs="宋体"/>
          <w:sz w:val="24"/>
          <w:szCs w:val="24"/>
          <w:u w:val="single"/>
        </w:rPr>
        <w:t>　　年　　月　　日</w:t>
      </w:r>
      <w:r>
        <w:rPr>
          <w:rFonts w:hint="eastAsia" w:ascii="宋体" w:hAnsi="宋体" w:cs="宋体"/>
          <w:sz w:val="24"/>
          <w:szCs w:val="24"/>
        </w:rPr>
        <w:t>期间我方缴纳（包括但不限于税务机关出具的专用收据、税收缴纳证明或税收代缴银行的缴款收讫凭证）等税收凭据复印件，上述证明材料真实有效，否则我方负全部责任。</w:t>
      </w:r>
    </w:p>
    <w:p w14:paraId="5E374289">
      <w:pPr>
        <w:pStyle w:val="53"/>
        <w:spacing w:line="400" w:lineRule="exact"/>
        <w:ind w:firstLine="480"/>
        <w:rPr>
          <w:rFonts w:ascii="宋体" w:hAnsi="宋体" w:cs="宋体"/>
          <w:sz w:val="24"/>
          <w:szCs w:val="24"/>
        </w:rPr>
      </w:pPr>
      <w:r>
        <w:rPr>
          <w:rFonts w:hint="eastAsia" w:ascii="宋体" w:hAnsi="宋体" w:cs="宋体"/>
          <w:sz w:val="24"/>
          <w:szCs w:val="24"/>
        </w:rPr>
        <w:t>（ ）非法人（包括其他组织、自然人）的</w:t>
      </w:r>
    </w:p>
    <w:p w14:paraId="090078C2">
      <w:pPr>
        <w:pStyle w:val="53"/>
        <w:spacing w:line="400" w:lineRule="exact"/>
        <w:ind w:firstLine="480"/>
        <w:rPr>
          <w:rFonts w:ascii="宋体" w:hAnsi="宋体" w:cs="宋体"/>
          <w:sz w:val="24"/>
          <w:szCs w:val="24"/>
        </w:rPr>
      </w:pPr>
      <w:r>
        <w:rPr>
          <w:rFonts w:hint="eastAsia" w:ascii="宋体" w:hAnsi="宋体" w:cs="宋体"/>
          <w:sz w:val="24"/>
          <w:szCs w:val="24"/>
        </w:rPr>
        <w:t>现附上自</w:t>
      </w:r>
      <w:r>
        <w:rPr>
          <w:rFonts w:hint="eastAsia" w:ascii="宋体" w:hAnsi="宋体" w:cs="宋体"/>
          <w:sz w:val="24"/>
          <w:szCs w:val="24"/>
          <w:u w:val="single"/>
        </w:rPr>
        <w:t>　　年　　月　　日</w:t>
      </w:r>
      <w:r>
        <w:rPr>
          <w:rFonts w:hint="eastAsia" w:ascii="宋体" w:hAnsi="宋体" w:cs="宋体"/>
          <w:sz w:val="24"/>
          <w:szCs w:val="24"/>
        </w:rPr>
        <w:t>至</w:t>
      </w:r>
      <w:r>
        <w:rPr>
          <w:rFonts w:hint="eastAsia" w:ascii="宋体" w:hAnsi="宋体" w:cs="宋体"/>
          <w:sz w:val="24"/>
          <w:szCs w:val="24"/>
          <w:u w:val="single"/>
        </w:rPr>
        <w:t>　　年　　月　　日</w:t>
      </w:r>
      <w:r>
        <w:rPr>
          <w:rFonts w:hint="eastAsia" w:ascii="宋体" w:hAnsi="宋体" w:cs="宋体"/>
          <w:sz w:val="24"/>
          <w:szCs w:val="24"/>
        </w:rPr>
        <w:t>期间我方缴纳（包括但不限于税务机关出具的专用收据、税收缴纳证明或税收代缴银行的缴款收讫凭证）等税收凭据复印件，上述证明材料真实有效，否则我方负全部责任。</w:t>
      </w:r>
    </w:p>
    <w:p w14:paraId="72256F09">
      <w:pPr>
        <w:pStyle w:val="53"/>
        <w:spacing w:line="400" w:lineRule="exact"/>
        <w:ind w:firstLine="480"/>
        <w:rPr>
          <w:rFonts w:ascii="宋体" w:hAnsi="宋体" w:cs="宋体"/>
          <w:sz w:val="24"/>
          <w:szCs w:val="24"/>
        </w:rPr>
      </w:pPr>
      <w:r>
        <w:rPr>
          <w:rFonts w:hint="eastAsia" w:ascii="宋体" w:hAnsi="宋体" w:cs="宋体"/>
          <w:sz w:val="24"/>
          <w:szCs w:val="24"/>
        </w:rPr>
        <w:t>2、依法减免税收的供应商</w:t>
      </w:r>
    </w:p>
    <w:p w14:paraId="21218DD4">
      <w:pPr>
        <w:pStyle w:val="53"/>
        <w:spacing w:line="400" w:lineRule="exact"/>
        <w:ind w:firstLine="480"/>
        <w:rPr>
          <w:rFonts w:ascii="宋体" w:hAnsi="宋体" w:cs="宋体"/>
          <w:sz w:val="24"/>
          <w:szCs w:val="24"/>
        </w:rPr>
      </w:pPr>
      <w:r>
        <w:rPr>
          <w:rFonts w:hint="eastAsia" w:ascii="宋体" w:hAnsi="宋体" w:cs="宋体"/>
          <w:sz w:val="24"/>
          <w:szCs w:val="24"/>
        </w:rPr>
        <w:t>（ ）现附上我方依法免税证明材料复印件，上述证明材料真实有效，否则我方负全部责任。</w:t>
      </w:r>
    </w:p>
    <w:p w14:paraId="1F4AC4AD">
      <w:pPr>
        <w:pStyle w:val="53"/>
        <w:spacing w:line="400" w:lineRule="exact"/>
        <w:ind w:firstLine="480"/>
        <w:rPr>
          <w:rFonts w:ascii="宋体" w:hAnsi="宋体" w:cs="宋体"/>
          <w:sz w:val="24"/>
          <w:szCs w:val="24"/>
        </w:rPr>
      </w:pPr>
    </w:p>
    <w:p w14:paraId="1267DF57">
      <w:pPr>
        <w:pStyle w:val="53"/>
        <w:spacing w:line="400" w:lineRule="exact"/>
        <w:ind w:firstLine="480"/>
        <w:rPr>
          <w:rFonts w:ascii="宋体" w:hAnsi="宋体" w:cs="宋体"/>
          <w:sz w:val="24"/>
          <w:szCs w:val="24"/>
        </w:rPr>
      </w:pPr>
    </w:p>
    <w:p w14:paraId="35EFD2D0">
      <w:pPr>
        <w:pStyle w:val="53"/>
        <w:spacing w:line="400" w:lineRule="exact"/>
        <w:ind w:firstLine="480"/>
        <w:rPr>
          <w:rFonts w:ascii="宋体" w:hAnsi="宋体" w:cs="宋体"/>
          <w:sz w:val="24"/>
          <w:szCs w:val="24"/>
        </w:rPr>
      </w:pPr>
      <w:r>
        <w:rPr>
          <w:rFonts w:hint="eastAsia" w:ascii="宋体" w:hAnsi="宋体" w:cs="宋体"/>
          <w:sz w:val="24"/>
          <w:szCs w:val="24"/>
        </w:rPr>
        <w:t>※注意</w:t>
      </w:r>
    </w:p>
    <w:p w14:paraId="4C7756F8">
      <w:pPr>
        <w:pStyle w:val="53"/>
        <w:spacing w:line="400" w:lineRule="exact"/>
        <w:ind w:firstLine="480"/>
        <w:rPr>
          <w:rFonts w:ascii="宋体" w:hAnsi="宋体" w:cs="宋体"/>
          <w:sz w:val="24"/>
          <w:szCs w:val="24"/>
        </w:rPr>
      </w:pPr>
      <w:r>
        <w:rPr>
          <w:rFonts w:hint="eastAsia" w:ascii="宋体" w:hAnsi="宋体" w:cs="宋体"/>
          <w:sz w:val="24"/>
          <w:szCs w:val="24"/>
        </w:rPr>
        <w:t>1、请供应商根据实际情况填写，在相应的（）中打“√”，并按照本格式的要求提供相应证明材料的复印件。</w:t>
      </w:r>
    </w:p>
    <w:p w14:paraId="19504708">
      <w:pPr>
        <w:pStyle w:val="53"/>
        <w:spacing w:line="400" w:lineRule="exact"/>
        <w:ind w:firstLine="480"/>
        <w:rPr>
          <w:rFonts w:ascii="宋体" w:hAnsi="宋体" w:cs="宋体"/>
          <w:sz w:val="24"/>
          <w:szCs w:val="24"/>
        </w:rPr>
      </w:pPr>
      <w:r>
        <w:rPr>
          <w:rFonts w:hint="eastAsia" w:ascii="宋体" w:hAnsi="宋体" w:cs="宋体"/>
          <w:sz w:val="24"/>
          <w:szCs w:val="24"/>
        </w:rPr>
        <w:t>2、供应商提供的税收凭据复印件应符合下列规定：</w:t>
      </w:r>
    </w:p>
    <w:p w14:paraId="37C1B6B4">
      <w:pPr>
        <w:pStyle w:val="53"/>
        <w:spacing w:line="400" w:lineRule="exact"/>
        <w:ind w:firstLine="480"/>
        <w:rPr>
          <w:rFonts w:ascii="宋体" w:hAnsi="宋体" w:cs="宋体"/>
          <w:sz w:val="24"/>
          <w:szCs w:val="24"/>
        </w:rPr>
      </w:pPr>
      <w:r>
        <w:rPr>
          <w:rFonts w:hint="eastAsia" w:ascii="宋体" w:hAnsi="宋体" w:cs="宋体"/>
          <w:sz w:val="24"/>
          <w:szCs w:val="24"/>
        </w:rPr>
        <w:t>2.1首次响应文件递交截止时间前（不含截止时间的当月）已依法缴纳税收的供应商，提供首次响应文件递交截止时间前六个月（不含截止时间的当月）中任一月份的税收凭据复印件。</w:t>
      </w:r>
    </w:p>
    <w:p w14:paraId="1D8AE518">
      <w:pPr>
        <w:pStyle w:val="53"/>
        <w:spacing w:line="400" w:lineRule="exact"/>
        <w:ind w:firstLine="480"/>
        <w:rPr>
          <w:rFonts w:ascii="宋体" w:hAnsi="宋体" w:cs="宋体"/>
          <w:sz w:val="24"/>
          <w:szCs w:val="24"/>
        </w:rPr>
      </w:pPr>
      <w:r>
        <w:rPr>
          <w:rFonts w:hint="eastAsia" w:ascii="宋体" w:hAnsi="宋体" w:cs="宋体"/>
          <w:sz w:val="24"/>
          <w:szCs w:val="24"/>
        </w:rPr>
        <w:t>2.2首次响应文件递交截止时间的当月成立的供应商，视同满足本项资格条件要求。</w:t>
      </w:r>
    </w:p>
    <w:p w14:paraId="74838B0E">
      <w:pPr>
        <w:pStyle w:val="53"/>
        <w:spacing w:line="400" w:lineRule="exact"/>
        <w:ind w:firstLine="480"/>
        <w:rPr>
          <w:rFonts w:ascii="宋体" w:hAnsi="宋体" w:cs="宋体"/>
          <w:sz w:val="24"/>
          <w:szCs w:val="24"/>
        </w:rPr>
      </w:pPr>
      <w:r>
        <w:rPr>
          <w:rFonts w:hint="eastAsia" w:ascii="宋体" w:hAnsi="宋体" w:cs="宋体"/>
          <w:sz w:val="24"/>
          <w:szCs w:val="24"/>
        </w:rPr>
        <w:t>2.3若为依法免税范围的供应商，提供依法免税证明材料的，视同满足本项资格条件要求。</w:t>
      </w:r>
    </w:p>
    <w:p w14:paraId="757A80E8">
      <w:pPr>
        <w:pStyle w:val="53"/>
        <w:spacing w:line="400" w:lineRule="exact"/>
        <w:rPr>
          <w:rFonts w:ascii="宋体" w:hAnsi="宋体" w:cs="宋体"/>
          <w:sz w:val="24"/>
          <w:szCs w:val="24"/>
        </w:rPr>
      </w:pPr>
    </w:p>
    <w:p w14:paraId="77B048FA">
      <w:pPr>
        <w:pStyle w:val="53"/>
        <w:spacing w:line="400" w:lineRule="exact"/>
        <w:ind w:firstLine="480"/>
        <w:rPr>
          <w:rFonts w:ascii="宋体" w:hAns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　　　　　</w:t>
      </w:r>
      <w:r>
        <w:rPr>
          <w:rFonts w:hint="eastAsia" w:ascii="宋体" w:hAnsi="宋体" w:cs="宋体"/>
          <w:sz w:val="24"/>
          <w:szCs w:val="24"/>
        </w:rPr>
        <w:t>（签字）</w:t>
      </w:r>
    </w:p>
    <w:p w14:paraId="40EC9309">
      <w:pPr>
        <w:pStyle w:val="53"/>
        <w:spacing w:line="400" w:lineRule="exact"/>
        <w:ind w:firstLine="480"/>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w:t>
      </w:r>
      <w:r>
        <w:rPr>
          <w:rFonts w:hint="eastAsia" w:ascii="宋体" w:hAnsi="宋体" w:cs="宋体"/>
          <w:sz w:val="24"/>
          <w:szCs w:val="24"/>
        </w:rPr>
        <w:t>（全称并加盖公章）</w:t>
      </w:r>
    </w:p>
    <w:p w14:paraId="4ED18F9E">
      <w:pPr>
        <w:pStyle w:val="53"/>
        <w:spacing w:line="400" w:lineRule="exact"/>
        <w:ind w:firstLine="48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r>
        <w:rPr>
          <w:rFonts w:hint="eastAsia" w:ascii="宋体" w:hAnsi="宋体" w:cs="宋体"/>
          <w:b/>
          <w:bCs/>
          <w:sz w:val="24"/>
          <w:szCs w:val="24"/>
        </w:rPr>
        <w:br w:type="page"/>
      </w:r>
      <w:r>
        <w:rPr>
          <w:rFonts w:hint="eastAsia" w:ascii="宋体" w:hAnsi="宋体" w:cs="宋体"/>
          <w:b/>
          <w:bCs/>
          <w:sz w:val="24"/>
          <w:szCs w:val="24"/>
        </w:rPr>
        <w:t xml:space="preserve">                    附件3-7  依法缴纳社会保障资金证明材料</w:t>
      </w:r>
    </w:p>
    <w:p w14:paraId="587F87F3">
      <w:pPr>
        <w:pStyle w:val="53"/>
        <w:spacing w:line="400" w:lineRule="exac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（采购人或采购代理机构）</w:t>
      </w:r>
    </w:p>
    <w:p w14:paraId="2F8F502B">
      <w:pPr>
        <w:pStyle w:val="53"/>
        <w:spacing w:line="400" w:lineRule="exact"/>
        <w:ind w:firstLine="480"/>
        <w:rPr>
          <w:rFonts w:ascii="宋体" w:hAnsi="宋体" w:cs="宋体"/>
          <w:sz w:val="24"/>
          <w:szCs w:val="24"/>
        </w:rPr>
      </w:pPr>
      <w:r>
        <w:rPr>
          <w:rFonts w:hint="eastAsia" w:ascii="宋体" w:hAnsi="宋体" w:cs="宋体"/>
          <w:sz w:val="24"/>
          <w:szCs w:val="24"/>
        </w:rPr>
        <w:t>1、依法缴纳社会保障资金的供应商</w:t>
      </w:r>
    </w:p>
    <w:p w14:paraId="280341C3">
      <w:pPr>
        <w:pStyle w:val="53"/>
        <w:spacing w:line="400" w:lineRule="exact"/>
        <w:ind w:firstLine="480"/>
        <w:rPr>
          <w:rFonts w:ascii="宋体" w:hAnsi="宋体" w:cs="宋体"/>
          <w:sz w:val="24"/>
          <w:szCs w:val="24"/>
        </w:rPr>
      </w:pPr>
      <w:r>
        <w:rPr>
          <w:rFonts w:hint="eastAsia" w:ascii="宋体" w:hAnsi="宋体" w:cs="宋体"/>
          <w:sz w:val="24"/>
          <w:szCs w:val="24"/>
        </w:rPr>
        <w:t>（ ）法人（包括企业、事业单位和社会团体）的</w:t>
      </w:r>
    </w:p>
    <w:p w14:paraId="1FFE9BE6">
      <w:pPr>
        <w:pStyle w:val="53"/>
        <w:spacing w:line="400" w:lineRule="exact"/>
        <w:ind w:firstLine="480"/>
        <w:rPr>
          <w:rFonts w:ascii="宋体" w:hAnsi="宋体" w:cs="宋体"/>
          <w:sz w:val="24"/>
          <w:szCs w:val="24"/>
        </w:rPr>
      </w:pPr>
      <w:r>
        <w:rPr>
          <w:rFonts w:hint="eastAsia" w:ascii="宋体" w:hAnsi="宋体" w:cs="宋体"/>
          <w:sz w:val="24"/>
          <w:szCs w:val="24"/>
        </w:rPr>
        <w:t>现附上自</w:t>
      </w:r>
      <w:r>
        <w:rPr>
          <w:rFonts w:hint="eastAsia" w:ascii="宋体" w:hAnsi="宋体" w:cs="宋体"/>
          <w:sz w:val="24"/>
          <w:szCs w:val="24"/>
          <w:u w:val="single"/>
        </w:rPr>
        <w:t>　　年　　月　　日</w:t>
      </w:r>
      <w:r>
        <w:rPr>
          <w:rFonts w:hint="eastAsia" w:ascii="宋体" w:hAnsi="宋体" w:cs="宋体"/>
          <w:sz w:val="24"/>
          <w:szCs w:val="24"/>
        </w:rPr>
        <w:t>至</w:t>
      </w:r>
      <w:r>
        <w:rPr>
          <w:rFonts w:hint="eastAsia" w:ascii="宋体" w:hAnsi="宋体" w:cs="宋体"/>
          <w:sz w:val="24"/>
          <w:szCs w:val="24"/>
          <w:u w:val="single"/>
        </w:rPr>
        <w:t>　　年　　月　　日</w:t>
      </w:r>
      <w:r>
        <w:rPr>
          <w:rFonts w:hint="eastAsia" w:ascii="宋体" w:hAnsi="宋体" w:cs="宋体"/>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05AF9A07">
      <w:pPr>
        <w:pStyle w:val="53"/>
        <w:spacing w:line="400" w:lineRule="exact"/>
        <w:ind w:firstLine="480"/>
        <w:rPr>
          <w:rFonts w:ascii="宋体" w:hAnsi="宋体" w:cs="宋体"/>
          <w:sz w:val="24"/>
          <w:szCs w:val="24"/>
        </w:rPr>
      </w:pPr>
      <w:r>
        <w:rPr>
          <w:rFonts w:hint="eastAsia" w:ascii="宋体" w:hAnsi="宋体" w:cs="宋体"/>
          <w:sz w:val="24"/>
          <w:szCs w:val="24"/>
        </w:rPr>
        <w:t>（ ）非法人（包括其他组织、自然人）的</w:t>
      </w:r>
    </w:p>
    <w:p w14:paraId="3CB4BF5B">
      <w:pPr>
        <w:pStyle w:val="53"/>
        <w:spacing w:line="400" w:lineRule="exact"/>
        <w:ind w:firstLine="480"/>
        <w:rPr>
          <w:rFonts w:ascii="宋体" w:hAnsi="宋体" w:cs="宋体"/>
          <w:sz w:val="24"/>
          <w:szCs w:val="24"/>
        </w:rPr>
      </w:pPr>
      <w:r>
        <w:rPr>
          <w:rFonts w:hint="eastAsia" w:ascii="宋体" w:hAnsi="宋体" w:cs="宋体"/>
          <w:sz w:val="24"/>
          <w:szCs w:val="24"/>
        </w:rPr>
        <w:t>自</w:t>
      </w:r>
      <w:r>
        <w:rPr>
          <w:rFonts w:hint="eastAsia" w:ascii="宋体" w:hAnsi="宋体" w:cs="宋体"/>
          <w:sz w:val="24"/>
          <w:szCs w:val="24"/>
          <w:u w:val="single"/>
        </w:rPr>
        <w:t>　　年　　月　　日</w:t>
      </w:r>
      <w:r>
        <w:rPr>
          <w:rFonts w:hint="eastAsia" w:ascii="宋体" w:hAnsi="宋体" w:cs="宋体"/>
          <w:sz w:val="24"/>
          <w:szCs w:val="24"/>
        </w:rPr>
        <w:t>至</w:t>
      </w:r>
      <w:r>
        <w:rPr>
          <w:rFonts w:hint="eastAsia" w:ascii="宋体" w:hAnsi="宋体" w:cs="宋体"/>
          <w:sz w:val="24"/>
          <w:szCs w:val="24"/>
          <w:u w:val="single"/>
        </w:rPr>
        <w:t>　　年　　月　　日</w:t>
      </w:r>
      <w:r>
        <w:rPr>
          <w:rFonts w:hint="eastAsia" w:ascii="宋体" w:hAnsi="宋体" w:cs="宋体"/>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7D1DE477">
      <w:pPr>
        <w:pStyle w:val="53"/>
        <w:spacing w:line="400" w:lineRule="exact"/>
        <w:ind w:firstLine="480"/>
        <w:rPr>
          <w:rFonts w:ascii="宋体" w:hAnsi="宋体" w:cs="宋体"/>
          <w:sz w:val="24"/>
          <w:szCs w:val="24"/>
        </w:rPr>
      </w:pPr>
      <w:r>
        <w:rPr>
          <w:rFonts w:hint="eastAsia" w:ascii="宋体" w:hAnsi="宋体" w:cs="宋体"/>
          <w:sz w:val="24"/>
          <w:szCs w:val="24"/>
        </w:rPr>
        <w:t>2、依法不需要缴纳或暂缓缴纳社会保障资金的供应商</w:t>
      </w:r>
    </w:p>
    <w:p w14:paraId="7ED2A456">
      <w:pPr>
        <w:pStyle w:val="53"/>
        <w:spacing w:line="400" w:lineRule="exact"/>
        <w:ind w:firstLine="480"/>
        <w:rPr>
          <w:rFonts w:ascii="宋体" w:hAnsi="宋体" w:cs="宋体"/>
          <w:sz w:val="24"/>
          <w:szCs w:val="24"/>
        </w:rPr>
      </w:pPr>
      <w:r>
        <w:rPr>
          <w:rFonts w:hint="eastAsia" w:ascii="宋体" w:hAnsi="宋体" w:cs="宋体"/>
          <w:sz w:val="24"/>
          <w:szCs w:val="24"/>
        </w:rPr>
        <w:t>（）现附上我方依法不需要缴纳社会保障资金证明材料复印件，上述证明材料真实有效，否则我方负全部责任。</w:t>
      </w:r>
    </w:p>
    <w:p w14:paraId="71F761DD">
      <w:pPr>
        <w:pStyle w:val="53"/>
        <w:spacing w:line="400" w:lineRule="exact"/>
        <w:ind w:firstLine="480"/>
        <w:rPr>
          <w:rFonts w:ascii="宋体" w:hAnsi="宋体" w:cs="宋体"/>
          <w:sz w:val="24"/>
          <w:szCs w:val="24"/>
        </w:rPr>
      </w:pPr>
    </w:p>
    <w:p w14:paraId="3A724768">
      <w:pPr>
        <w:pStyle w:val="53"/>
        <w:spacing w:line="400" w:lineRule="exact"/>
        <w:ind w:firstLine="480"/>
        <w:rPr>
          <w:rFonts w:ascii="宋体" w:hAnsi="宋体" w:cs="宋体"/>
          <w:sz w:val="24"/>
          <w:szCs w:val="24"/>
        </w:rPr>
      </w:pPr>
    </w:p>
    <w:p w14:paraId="4D2A3ED1">
      <w:pPr>
        <w:pStyle w:val="53"/>
        <w:spacing w:line="400" w:lineRule="exact"/>
        <w:ind w:firstLine="480"/>
        <w:rPr>
          <w:rFonts w:ascii="宋体" w:hAnsi="宋体" w:cs="宋体"/>
          <w:sz w:val="24"/>
          <w:szCs w:val="24"/>
        </w:rPr>
      </w:pPr>
      <w:r>
        <w:rPr>
          <w:rFonts w:hint="eastAsia" w:ascii="宋体" w:hAnsi="宋体" w:cs="宋体"/>
          <w:sz w:val="24"/>
          <w:szCs w:val="24"/>
        </w:rPr>
        <w:t>※注意</w:t>
      </w:r>
    </w:p>
    <w:p w14:paraId="68B8B030">
      <w:pPr>
        <w:pStyle w:val="53"/>
        <w:spacing w:line="400" w:lineRule="exact"/>
        <w:ind w:firstLine="480"/>
        <w:rPr>
          <w:rFonts w:ascii="宋体" w:hAnsi="宋体" w:cs="宋体"/>
          <w:sz w:val="24"/>
          <w:szCs w:val="24"/>
        </w:rPr>
      </w:pPr>
      <w:r>
        <w:rPr>
          <w:rFonts w:hint="eastAsia" w:ascii="宋体" w:hAnsi="宋体" w:cs="宋体"/>
          <w:sz w:val="24"/>
          <w:szCs w:val="24"/>
        </w:rPr>
        <w:t>1、请供应商根据实际情况填写，在相应的（）中打“√”，并按照本格式的要求提供相应证明材料的复印件。</w:t>
      </w:r>
    </w:p>
    <w:p w14:paraId="104C2098">
      <w:pPr>
        <w:pStyle w:val="53"/>
        <w:spacing w:line="400" w:lineRule="exact"/>
        <w:ind w:firstLine="480"/>
        <w:rPr>
          <w:rFonts w:ascii="宋体" w:hAnsi="宋体" w:cs="宋体"/>
          <w:sz w:val="24"/>
          <w:szCs w:val="24"/>
        </w:rPr>
      </w:pPr>
      <w:r>
        <w:rPr>
          <w:rFonts w:hint="eastAsia" w:ascii="宋体" w:hAnsi="宋体" w:cs="宋体"/>
          <w:sz w:val="24"/>
          <w:szCs w:val="24"/>
        </w:rPr>
        <w:t>2、供应商提供的社会保险凭据复印件应符合下列规定：</w:t>
      </w:r>
    </w:p>
    <w:p w14:paraId="538B240F">
      <w:pPr>
        <w:pStyle w:val="53"/>
        <w:spacing w:line="400" w:lineRule="exact"/>
        <w:ind w:firstLine="480"/>
        <w:rPr>
          <w:rFonts w:ascii="宋体" w:hAnsi="宋体" w:cs="宋体"/>
          <w:sz w:val="24"/>
          <w:szCs w:val="24"/>
        </w:rPr>
      </w:pPr>
      <w:r>
        <w:rPr>
          <w:rFonts w:hint="eastAsia" w:ascii="宋体" w:hAnsi="宋体" w:cs="宋体"/>
          <w:sz w:val="24"/>
          <w:szCs w:val="24"/>
        </w:rPr>
        <w:t>2.1首次响应文件递交截止时间前（不含截止时间的当月）已依法缴纳社会保障资金的投供应商，提供首次响应文件递交截止时间前六个月（不含截止时间的当月）中任一月份的社会保险凭据复印件（</w:t>
      </w:r>
      <w:r>
        <w:rPr>
          <w:rFonts w:hint="eastAsia" w:ascii="宋体" w:hAnsi="宋体" w:cs="宋体"/>
          <w:sz w:val="24"/>
          <w:szCs w:val="24"/>
          <w:lang w:eastAsia="zh-CN"/>
        </w:rPr>
        <w:t>包含五险：养老、医疗、失业、工伤、生育</w:t>
      </w:r>
      <w:r>
        <w:rPr>
          <w:rFonts w:hint="eastAsia" w:ascii="宋体" w:hAnsi="宋体" w:cs="宋体"/>
          <w:sz w:val="24"/>
          <w:szCs w:val="24"/>
        </w:rPr>
        <w:t>）。</w:t>
      </w:r>
    </w:p>
    <w:p w14:paraId="1BF3402C">
      <w:pPr>
        <w:pStyle w:val="53"/>
        <w:spacing w:line="400" w:lineRule="exact"/>
        <w:ind w:firstLine="480"/>
        <w:rPr>
          <w:rFonts w:ascii="宋体" w:hAnsi="宋体" w:cs="宋体"/>
          <w:sz w:val="24"/>
          <w:szCs w:val="24"/>
        </w:rPr>
      </w:pPr>
      <w:r>
        <w:rPr>
          <w:rFonts w:hint="eastAsia" w:ascii="宋体" w:hAnsi="宋体" w:cs="宋体"/>
          <w:sz w:val="24"/>
          <w:szCs w:val="24"/>
        </w:rPr>
        <w:t>2.2首次响应文件递交截止时间的当月成立的供应商，视同满足本项资格条件要求。</w:t>
      </w:r>
    </w:p>
    <w:p w14:paraId="5DF1A0F7">
      <w:pPr>
        <w:pStyle w:val="53"/>
        <w:spacing w:line="400" w:lineRule="exact"/>
        <w:ind w:firstLine="480"/>
        <w:rPr>
          <w:rFonts w:ascii="宋体" w:hAnsi="宋体" w:cs="宋体"/>
          <w:sz w:val="24"/>
          <w:szCs w:val="24"/>
        </w:rPr>
      </w:pPr>
      <w:r>
        <w:rPr>
          <w:rFonts w:hint="eastAsia" w:ascii="宋体" w:hAnsi="宋体" w:cs="宋体"/>
          <w:sz w:val="24"/>
          <w:szCs w:val="24"/>
        </w:rPr>
        <w:t>2.3若为依法不需要缴纳或暂缓缴纳社会保障资金的供应商，提供依法不需要缴纳或暂缓缴纳社会保障资金证明材料的，视同满足本项资格条件要求。</w:t>
      </w:r>
    </w:p>
    <w:p w14:paraId="19B8FA6D">
      <w:pPr>
        <w:pStyle w:val="53"/>
        <w:spacing w:line="400" w:lineRule="exact"/>
        <w:ind w:firstLine="480"/>
        <w:rPr>
          <w:rFonts w:ascii="宋体" w:hAnsi="宋体" w:cs="宋体"/>
          <w:sz w:val="24"/>
          <w:szCs w:val="24"/>
        </w:rPr>
      </w:pPr>
    </w:p>
    <w:p w14:paraId="686BE124">
      <w:pPr>
        <w:pStyle w:val="53"/>
        <w:spacing w:line="400" w:lineRule="exact"/>
        <w:ind w:firstLine="480"/>
        <w:rPr>
          <w:rFonts w:ascii="宋体" w:hAns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　　　　　</w:t>
      </w:r>
      <w:r>
        <w:rPr>
          <w:rFonts w:hint="eastAsia" w:ascii="宋体" w:hAnsi="宋体" w:cs="宋体"/>
          <w:sz w:val="24"/>
          <w:szCs w:val="24"/>
        </w:rPr>
        <w:t>（签字）</w:t>
      </w:r>
    </w:p>
    <w:p w14:paraId="0DA90F1A">
      <w:pPr>
        <w:pStyle w:val="53"/>
        <w:spacing w:line="400" w:lineRule="exact"/>
        <w:ind w:firstLine="480"/>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w:t>
      </w:r>
      <w:r>
        <w:rPr>
          <w:rFonts w:hint="eastAsia" w:ascii="宋体" w:hAnsi="宋体" w:cs="宋体"/>
          <w:sz w:val="24"/>
          <w:szCs w:val="24"/>
        </w:rPr>
        <w:t>（全称并加盖公章）</w:t>
      </w:r>
    </w:p>
    <w:p w14:paraId="29B516F0">
      <w:pPr>
        <w:pStyle w:val="53"/>
        <w:spacing w:line="400" w:lineRule="exact"/>
        <w:ind w:firstLine="48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p>
    <w:p w14:paraId="233DBB66">
      <w:pPr>
        <w:pStyle w:val="53"/>
        <w:spacing w:line="400" w:lineRule="exact"/>
        <w:rPr>
          <w:rFonts w:ascii="宋体" w:hAnsi="宋体" w:cs="宋体"/>
          <w:b/>
          <w:bCs/>
          <w:sz w:val="24"/>
          <w:szCs w:val="24"/>
        </w:rPr>
      </w:pPr>
    </w:p>
    <w:p w14:paraId="124AF31A">
      <w:pPr>
        <w:pStyle w:val="53"/>
        <w:spacing w:line="400" w:lineRule="exact"/>
        <w:jc w:val="center"/>
        <w:rPr>
          <w:rFonts w:ascii="宋体" w:hAnsi="宋体" w:cs="宋体"/>
          <w:sz w:val="24"/>
          <w:szCs w:val="24"/>
        </w:rPr>
      </w:pPr>
      <w:r>
        <w:rPr>
          <w:rFonts w:hint="eastAsia" w:ascii="宋体" w:hAnsi="宋体" w:cs="宋体"/>
          <w:b/>
          <w:bCs/>
          <w:sz w:val="24"/>
          <w:szCs w:val="24"/>
        </w:rPr>
        <w:br w:type="page"/>
      </w:r>
      <w:r>
        <w:rPr>
          <w:rFonts w:hint="eastAsia" w:ascii="宋体" w:hAnsi="宋体" w:cs="宋体"/>
          <w:b/>
          <w:bCs/>
          <w:sz w:val="24"/>
          <w:szCs w:val="24"/>
        </w:rPr>
        <w:t>附件3-8  具备履行合同所必需设备和专业技术能力证明材料</w:t>
      </w:r>
    </w:p>
    <w:p w14:paraId="605CE504">
      <w:pPr>
        <w:pStyle w:val="53"/>
        <w:spacing w:line="400" w:lineRule="exact"/>
        <w:jc w:val="center"/>
        <w:rPr>
          <w:rFonts w:ascii="宋体" w:hAnsi="宋体" w:cs="宋体"/>
          <w:sz w:val="24"/>
          <w:szCs w:val="24"/>
        </w:rPr>
      </w:pPr>
      <w:r>
        <w:rPr>
          <w:rFonts w:hint="eastAsia" w:ascii="宋体" w:hAnsi="宋体" w:cs="宋体"/>
          <w:b/>
          <w:bCs/>
          <w:sz w:val="24"/>
          <w:szCs w:val="24"/>
        </w:rPr>
        <w:t>声明函</w:t>
      </w:r>
    </w:p>
    <w:p w14:paraId="66CAA99C">
      <w:pPr>
        <w:pStyle w:val="53"/>
        <w:spacing w:line="400" w:lineRule="exac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（采购人或采购代理机构）</w:t>
      </w:r>
    </w:p>
    <w:p w14:paraId="07D9B9BD">
      <w:pPr>
        <w:pStyle w:val="53"/>
        <w:spacing w:line="400" w:lineRule="exact"/>
        <w:ind w:firstLine="480"/>
        <w:rPr>
          <w:rFonts w:ascii="宋体" w:hAnsi="宋体" w:cs="宋体"/>
          <w:sz w:val="24"/>
          <w:szCs w:val="24"/>
        </w:rPr>
      </w:pPr>
      <w:r>
        <w:rPr>
          <w:rFonts w:hint="eastAsia" w:ascii="宋体" w:hAnsi="宋体" w:cs="宋体"/>
          <w:sz w:val="24"/>
          <w:szCs w:val="24"/>
        </w:rPr>
        <w:t>我方具备履行合同所必需的设备和专业技术能力，并对本声明承诺的真实性负责，否则产生不利后果由我方承担责任。</w:t>
      </w:r>
    </w:p>
    <w:p w14:paraId="46B748FF">
      <w:pPr>
        <w:pStyle w:val="53"/>
        <w:spacing w:line="400" w:lineRule="exact"/>
        <w:ind w:firstLine="480"/>
        <w:rPr>
          <w:rFonts w:ascii="宋体" w:hAnsi="宋体" w:cs="宋体"/>
          <w:sz w:val="24"/>
          <w:szCs w:val="24"/>
        </w:rPr>
      </w:pPr>
      <w:r>
        <w:rPr>
          <w:rFonts w:hint="eastAsia" w:ascii="宋体" w:hAnsi="宋体" w:cs="宋体"/>
          <w:sz w:val="24"/>
          <w:szCs w:val="24"/>
        </w:rPr>
        <w:t>特此声明。</w:t>
      </w:r>
    </w:p>
    <w:p w14:paraId="00784777">
      <w:pPr>
        <w:pStyle w:val="53"/>
        <w:spacing w:line="400" w:lineRule="exact"/>
        <w:ind w:firstLine="480"/>
        <w:rPr>
          <w:rFonts w:ascii="宋体" w:hAnsi="宋体" w:cs="宋体"/>
          <w:sz w:val="24"/>
          <w:szCs w:val="24"/>
        </w:rPr>
      </w:pPr>
    </w:p>
    <w:p w14:paraId="215A5821">
      <w:pPr>
        <w:pStyle w:val="53"/>
        <w:spacing w:line="400" w:lineRule="exact"/>
        <w:ind w:firstLine="480"/>
        <w:rPr>
          <w:rFonts w:ascii="宋体" w:hAnsi="宋体" w:cs="宋体"/>
          <w:sz w:val="24"/>
          <w:szCs w:val="24"/>
        </w:rPr>
      </w:pPr>
    </w:p>
    <w:p w14:paraId="21F3B0CD">
      <w:pPr>
        <w:pStyle w:val="53"/>
        <w:spacing w:line="400" w:lineRule="exact"/>
        <w:ind w:firstLine="480"/>
        <w:rPr>
          <w:rFonts w:ascii="宋体" w:hAnsi="宋体" w:cs="宋体"/>
          <w:sz w:val="24"/>
          <w:szCs w:val="24"/>
        </w:rPr>
      </w:pPr>
      <w:r>
        <w:rPr>
          <w:rFonts w:hint="eastAsia" w:ascii="宋体" w:hAnsi="宋体" w:cs="宋体"/>
          <w:sz w:val="24"/>
          <w:szCs w:val="24"/>
        </w:rPr>
        <w:t>※注意：</w:t>
      </w:r>
    </w:p>
    <w:p w14:paraId="1CD25A0A">
      <w:pPr>
        <w:pStyle w:val="53"/>
        <w:spacing w:line="400" w:lineRule="exact"/>
        <w:ind w:firstLine="480"/>
        <w:rPr>
          <w:rFonts w:ascii="宋体" w:hAnsi="宋体" w:cs="宋体"/>
          <w:sz w:val="24"/>
          <w:szCs w:val="24"/>
        </w:rPr>
      </w:pPr>
      <w:r>
        <w:rPr>
          <w:rFonts w:hint="eastAsia" w:ascii="宋体" w:hAnsi="宋体" w:cs="宋体"/>
          <w:sz w:val="24"/>
          <w:szCs w:val="24"/>
        </w:rPr>
        <w:t>1.磋商文件“供应商的资格”中特定资格条件如果没有特别规定，则由供应商在响应文件中按上述格式提供其具备履行合同所必需的设备和专业技术能力的声明即可，声明函应加盖供应商单位公章。</w:t>
      </w:r>
    </w:p>
    <w:p w14:paraId="4CD4FE3F">
      <w:pPr>
        <w:pStyle w:val="53"/>
        <w:spacing w:line="400" w:lineRule="exact"/>
        <w:ind w:firstLine="480"/>
        <w:rPr>
          <w:rFonts w:ascii="宋体" w:hAnsi="宋体" w:cs="宋体"/>
          <w:sz w:val="24"/>
          <w:szCs w:val="24"/>
        </w:rPr>
      </w:pPr>
      <w:r>
        <w:rPr>
          <w:rFonts w:hint="eastAsia" w:ascii="宋体" w:hAnsi="宋体" w:cs="宋体"/>
          <w:sz w:val="24"/>
          <w:szCs w:val="24"/>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14:paraId="222A9975">
      <w:pPr>
        <w:pStyle w:val="53"/>
        <w:spacing w:line="400" w:lineRule="exact"/>
        <w:ind w:firstLine="480"/>
        <w:rPr>
          <w:rFonts w:ascii="宋体" w:hAnsi="宋体" w:cs="宋体"/>
          <w:sz w:val="24"/>
          <w:szCs w:val="24"/>
        </w:rPr>
      </w:pPr>
      <w:r>
        <w:rPr>
          <w:rFonts w:hint="eastAsia" w:ascii="宋体" w:hAnsi="宋体" w:cs="宋体"/>
          <w:sz w:val="24"/>
          <w:szCs w:val="24"/>
        </w:rPr>
        <w:t>3.对于接受联合体形式的磋商且供应商是联合体的，则联合体各成员都应当提交本资格证明文件。</w:t>
      </w:r>
    </w:p>
    <w:p w14:paraId="574DE223">
      <w:pPr>
        <w:pStyle w:val="53"/>
        <w:spacing w:line="400" w:lineRule="exact"/>
        <w:ind w:firstLine="480"/>
        <w:rPr>
          <w:rFonts w:ascii="宋体" w:hAnsi="宋体" w:cs="宋体"/>
          <w:sz w:val="24"/>
          <w:szCs w:val="24"/>
        </w:rPr>
      </w:pPr>
    </w:p>
    <w:p w14:paraId="61E9413D">
      <w:pPr>
        <w:pStyle w:val="53"/>
        <w:spacing w:line="400" w:lineRule="exact"/>
        <w:ind w:firstLine="480"/>
        <w:rPr>
          <w:rFonts w:ascii="宋体" w:hAnsi="宋体" w:cs="宋体"/>
          <w:sz w:val="24"/>
          <w:szCs w:val="24"/>
        </w:rPr>
      </w:pPr>
    </w:p>
    <w:p w14:paraId="4C78A9E9">
      <w:pPr>
        <w:pStyle w:val="53"/>
        <w:spacing w:line="400" w:lineRule="exact"/>
        <w:ind w:firstLine="480"/>
        <w:rPr>
          <w:rFonts w:ascii="宋体" w:hAns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　　　　　</w:t>
      </w:r>
      <w:r>
        <w:rPr>
          <w:rFonts w:hint="eastAsia" w:ascii="宋体" w:hAnsi="宋体" w:cs="宋体"/>
          <w:sz w:val="24"/>
          <w:szCs w:val="24"/>
        </w:rPr>
        <w:t>（签字）</w:t>
      </w:r>
    </w:p>
    <w:p w14:paraId="4C1B26F0">
      <w:pPr>
        <w:pStyle w:val="53"/>
        <w:spacing w:line="400" w:lineRule="exact"/>
        <w:ind w:firstLine="480"/>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w:t>
      </w:r>
      <w:r>
        <w:rPr>
          <w:rFonts w:hint="eastAsia" w:ascii="宋体" w:hAnsi="宋体" w:cs="宋体"/>
          <w:sz w:val="24"/>
          <w:szCs w:val="24"/>
        </w:rPr>
        <w:t>（全称并加盖公章）</w:t>
      </w:r>
    </w:p>
    <w:p w14:paraId="48B1901E">
      <w:pPr>
        <w:pStyle w:val="53"/>
        <w:spacing w:line="400" w:lineRule="exact"/>
        <w:ind w:firstLine="48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p>
    <w:p w14:paraId="5EF29AF3">
      <w:pPr>
        <w:pStyle w:val="53"/>
        <w:spacing w:line="400" w:lineRule="exact"/>
        <w:rPr>
          <w:rFonts w:ascii="宋体" w:hAnsi="宋体" w:cs="宋体"/>
          <w:sz w:val="24"/>
          <w:szCs w:val="24"/>
        </w:rPr>
      </w:pPr>
    </w:p>
    <w:p w14:paraId="1C2F4421">
      <w:pPr>
        <w:pStyle w:val="53"/>
        <w:spacing w:line="400" w:lineRule="exact"/>
        <w:rPr>
          <w:rFonts w:ascii="宋体" w:hAnsi="宋体" w:cs="宋体"/>
          <w:sz w:val="24"/>
          <w:szCs w:val="24"/>
        </w:rPr>
      </w:pPr>
    </w:p>
    <w:p w14:paraId="5C557663">
      <w:pPr>
        <w:spacing w:line="400" w:lineRule="exact"/>
        <w:rPr>
          <w:rFonts w:ascii="宋体" w:hAnsi="宋体" w:cs="宋体"/>
          <w:b/>
          <w:bCs/>
          <w:sz w:val="24"/>
          <w:szCs w:val="24"/>
        </w:rPr>
      </w:pPr>
      <w:r>
        <w:rPr>
          <w:rFonts w:hint="eastAsia" w:ascii="宋体" w:hAnsi="宋体" w:cs="宋体"/>
          <w:b/>
          <w:bCs/>
          <w:sz w:val="24"/>
          <w:szCs w:val="24"/>
        </w:rPr>
        <w:br w:type="page"/>
      </w:r>
    </w:p>
    <w:p w14:paraId="55AB89FB">
      <w:pPr>
        <w:pStyle w:val="53"/>
        <w:spacing w:line="400" w:lineRule="exact"/>
        <w:jc w:val="center"/>
        <w:rPr>
          <w:rFonts w:ascii="宋体" w:hAnsi="宋体" w:cs="宋体"/>
          <w:sz w:val="24"/>
          <w:szCs w:val="24"/>
        </w:rPr>
      </w:pPr>
      <w:r>
        <w:rPr>
          <w:rFonts w:hint="eastAsia" w:ascii="宋体" w:hAnsi="宋体" w:cs="宋体"/>
          <w:b/>
          <w:bCs/>
          <w:sz w:val="24"/>
          <w:szCs w:val="24"/>
        </w:rPr>
        <w:t>附件3-9  信用记录查询结果</w:t>
      </w:r>
    </w:p>
    <w:p w14:paraId="30D9501B">
      <w:pPr>
        <w:pStyle w:val="53"/>
        <w:spacing w:line="400" w:lineRule="exact"/>
        <w:ind w:firstLine="480"/>
        <w:rPr>
          <w:rFonts w:ascii="宋体" w:hAnsi="宋体" w:cs="宋体"/>
          <w:sz w:val="24"/>
          <w:szCs w:val="24"/>
        </w:rPr>
      </w:pPr>
      <w:r>
        <w:rPr>
          <w:rFonts w:hint="eastAsia" w:ascii="宋体" w:hAnsi="宋体" w:cs="宋体"/>
          <w:sz w:val="24"/>
          <w:szCs w:val="24"/>
        </w:rPr>
        <w:t>1、由磋商小组通过网站查询并打印供应商的信用记录。</w:t>
      </w:r>
    </w:p>
    <w:p w14:paraId="1BE2E132">
      <w:pPr>
        <w:pStyle w:val="53"/>
        <w:spacing w:line="400" w:lineRule="exact"/>
        <w:ind w:firstLine="480"/>
        <w:rPr>
          <w:rFonts w:ascii="宋体" w:hAnsi="宋体" w:cs="宋体"/>
          <w:sz w:val="24"/>
          <w:szCs w:val="24"/>
        </w:rPr>
      </w:pPr>
      <w:r>
        <w:rPr>
          <w:rFonts w:hint="eastAsia" w:ascii="宋体" w:hAnsi="宋体" w:cs="宋体"/>
          <w:sz w:val="24"/>
          <w:szCs w:val="24"/>
        </w:rPr>
        <w:t>2、经查询，供应商参加本项目采购活动(响应文件递交截止时间)前三年内被列入失信被执行人名单、重大税收违法案件当事人名单、列入严重违法失信名单（黑名单）信息及其他重大违法记录且相关信用惩戒期限未满的，其资格审查不合格。</w:t>
      </w:r>
    </w:p>
    <w:p w14:paraId="69E5F648">
      <w:pPr>
        <w:pStyle w:val="53"/>
        <w:spacing w:line="400" w:lineRule="exact"/>
        <w:ind w:firstLine="480"/>
        <w:rPr>
          <w:rFonts w:ascii="宋体" w:hAnsi="宋体" w:cs="宋体"/>
          <w:sz w:val="24"/>
          <w:szCs w:val="24"/>
        </w:rPr>
      </w:pPr>
      <w:r>
        <w:rPr>
          <w:rFonts w:hint="eastAsia" w:ascii="宋体" w:hAnsi="宋体" w:cs="宋体"/>
          <w:sz w:val="24"/>
          <w:szCs w:val="24"/>
        </w:rPr>
        <w:t>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36260E0F">
      <w:pPr>
        <w:pStyle w:val="53"/>
        <w:spacing w:line="400" w:lineRule="exact"/>
        <w:rPr>
          <w:rFonts w:ascii="宋体" w:hAnsi="宋体" w:cs="宋体"/>
          <w:sz w:val="24"/>
          <w:szCs w:val="24"/>
        </w:rPr>
      </w:pPr>
    </w:p>
    <w:p w14:paraId="6CF6307C">
      <w:pPr>
        <w:pStyle w:val="53"/>
        <w:spacing w:line="400" w:lineRule="exact"/>
        <w:rPr>
          <w:rFonts w:ascii="宋体" w:hAnsi="宋体" w:cs="宋体"/>
          <w:sz w:val="24"/>
          <w:szCs w:val="24"/>
        </w:rPr>
      </w:pPr>
    </w:p>
    <w:p w14:paraId="3BAEF97C">
      <w:pPr>
        <w:spacing w:line="400" w:lineRule="exact"/>
        <w:rPr>
          <w:rFonts w:ascii="宋体" w:hAnsi="宋体" w:cs="宋体"/>
          <w:b/>
          <w:bCs/>
          <w:sz w:val="24"/>
          <w:szCs w:val="24"/>
        </w:rPr>
      </w:pPr>
    </w:p>
    <w:p w14:paraId="42A5EE60">
      <w:pPr>
        <w:pStyle w:val="53"/>
        <w:spacing w:line="400" w:lineRule="exact"/>
        <w:jc w:val="center"/>
        <w:rPr>
          <w:rFonts w:ascii="宋体" w:hAnsi="宋体" w:cs="宋体"/>
          <w:sz w:val="24"/>
          <w:szCs w:val="24"/>
        </w:rPr>
      </w:pPr>
      <w:r>
        <w:rPr>
          <w:rFonts w:hint="eastAsia" w:ascii="宋体" w:hAnsi="宋体" w:cs="宋体"/>
          <w:b/>
          <w:bCs/>
          <w:sz w:val="24"/>
          <w:szCs w:val="24"/>
        </w:rPr>
        <w:br w:type="page"/>
      </w:r>
      <w:r>
        <w:rPr>
          <w:rFonts w:hint="eastAsia" w:ascii="宋体" w:hAnsi="宋体" w:cs="宋体"/>
          <w:b/>
          <w:bCs/>
          <w:sz w:val="24"/>
          <w:szCs w:val="24"/>
        </w:rPr>
        <w:t>附件3-10  联合体协议</w:t>
      </w:r>
    </w:p>
    <w:p w14:paraId="72B6BB07">
      <w:pPr>
        <w:pStyle w:val="53"/>
        <w:spacing w:line="400" w:lineRule="exact"/>
        <w:jc w:val="center"/>
        <w:rPr>
          <w:rFonts w:ascii="宋体" w:hAnsi="宋体" w:cs="宋体"/>
          <w:sz w:val="24"/>
          <w:szCs w:val="24"/>
        </w:rPr>
      </w:pPr>
      <w:r>
        <w:rPr>
          <w:rFonts w:hint="eastAsia" w:ascii="宋体" w:hAnsi="宋体" w:cs="宋体"/>
          <w:b/>
          <w:bCs/>
          <w:sz w:val="24"/>
          <w:szCs w:val="24"/>
        </w:rPr>
        <w:t>（接受联合体的项目使用）</w:t>
      </w:r>
    </w:p>
    <w:p w14:paraId="6731F9CC">
      <w:pPr>
        <w:pStyle w:val="53"/>
        <w:spacing w:line="400" w:lineRule="exac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（采购人或采购代理机构）</w:t>
      </w:r>
    </w:p>
    <w:p w14:paraId="0348E380">
      <w:pPr>
        <w:pStyle w:val="53"/>
        <w:spacing w:line="400" w:lineRule="exact"/>
        <w:ind w:firstLine="480"/>
        <w:rPr>
          <w:rFonts w:ascii="宋体" w:hAnsi="宋体" w:cs="宋体"/>
          <w:sz w:val="24"/>
          <w:szCs w:val="24"/>
        </w:rPr>
      </w:pPr>
      <w:r>
        <w:rPr>
          <w:rFonts w:hint="eastAsia" w:ascii="宋体" w:hAnsi="宋体" w:cs="宋体"/>
          <w:sz w:val="24"/>
          <w:szCs w:val="24"/>
        </w:rPr>
        <w:t>兹有</w:t>
      </w:r>
      <w:r>
        <w:rPr>
          <w:rFonts w:hint="eastAsia" w:ascii="宋体" w:hAnsi="宋体" w:cs="宋体"/>
          <w:sz w:val="24"/>
          <w:szCs w:val="24"/>
          <w:u w:val="single"/>
        </w:rPr>
        <w:t>（填写“联合体中各方的全称”，各方的全称之间请用“、”分割）</w:t>
      </w:r>
      <w:r>
        <w:rPr>
          <w:rFonts w:hint="eastAsia" w:ascii="宋体" w:hAnsi="宋体" w:cs="宋体"/>
          <w:sz w:val="24"/>
          <w:szCs w:val="24"/>
        </w:rPr>
        <w:t>自愿组成联合体，共同参加</w:t>
      </w:r>
      <w:r>
        <w:rPr>
          <w:rFonts w:hint="eastAsia" w:ascii="宋体" w:hAnsi="宋体" w:cs="宋体"/>
          <w:sz w:val="24"/>
          <w:szCs w:val="24"/>
          <w:u w:val="single"/>
        </w:rPr>
        <w:t>（填写“项目名称”）</w:t>
      </w:r>
      <w:r>
        <w:rPr>
          <w:rFonts w:hint="eastAsia" w:ascii="宋体" w:hAnsi="宋体" w:cs="宋体"/>
          <w:sz w:val="24"/>
          <w:szCs w:val="24"/>
        </w:rPr>
        <w:t>项目（项目编号：</w:t>
      </w:r>
      <w:r>
        <w:rPr>
          <w:rFonts w:hint="eastAsia" w:ascii="宋体" w:hAnsi="宋体" w:cs="宋体"/>
          <w:sz w:val="24"/>
          <w:szCs w:val="24"/>
          <w:u w:val="single"/>
        </w:rPr>
        <w:t>　　　　　　</w:t>
      </w:r>
      <w:r>
        <w:rPr>
          <w:rFonts w:hint="eastAsia" w:ascii="宋体" w:hAnsi="宋体" w:cs="宋体"/>
          <w:sz w:val="24"/>
          <w:szCs w:val="24"/>
        </w:rPr>
        <w:t>）的响应磋商。现就联合体参加本项目响应磋商的有关事宜达成下列协议：</w:t>
      </w:r>
    </w:p>
    <w:p w14:paraId="1E4C578E">
      <w:pPr>
        <w:pStyle w:val="53"/>
        <w:spacing w:line="400" w:lineRule="exact"/>
        <w:ind w:firstLine="480"/>
        <w:rPr>
          <w:rFonts w:ascii="宋体" w:hAnsi="宋体" w:cs="宋体"/>
          <w:sz w:val="24"/>
          <w:szCs w:val="24"/>
        </w:rPr>
      </w:pPr>
      <w:r>
        <w:rPr>
          <w:rFonts w:hint="eastAsia" w:ascii="宋体" w:hAnsi="宋体" w:cs="宋体"/>
          <w:sz w:val="24"/>
          <w:szCs w:val="24"/>
        </w:rPr>
        <w:t>一、联合体各方应承担的工作和义务具体如下：</w:t>
      </w:r>
    </w:p>
    <w:p w14:paraId="71C7A2F3">
      <w:pPr>
        <w:pStyle w:val="53"/>
        <w:spacing w:line="400" w:lineRule="exact"/>
        <w:ind w:firstLine="480"/>
        <w:rPr>
          <w:rFonts w:ascii="宋体" w:hAnsi="宋体" w:cs="宋体"/>
          <w:sz w:val="24"/>
          <w:szCs w:val="24"/>
        </w:rPr>
      </w:pPr>
      <w:r>
        <w:rPr>
          <w:rFonts w:hint="eastAsia" w:ascii="宋体" w:hAnsi="宋体" w:cs="宋体"/>
          <w:sz w:val="24"/>
          <w:szCs w:val="24"/>
        </w:rPr>
        <w:t>1、牵头方（全称）：</w:t>
      </w:r>
      <w:r>
        <w:rPr>
          <w:rFonts w:hint="eastAsia" w:ascii="宋体" w:hAnsi="宋体" w:cs="宋体"/>
          <w:sz w:val="24"/>
          <w:szCs w:val="24"/>
          <w:u w:val="single"/>
        </w:rPr>
        <w:t>（填写“工作及义务的具体内容”）</w:t>
      </w:r>
      <w:r>
        <w:rPr>
          <w:rFonts w:hint="eastAsia" w:ascii="宋体" w:hAnsi="宋体" w:cs="宋体"/>
          <w:sz w:val="24"/>
          <w:szCs w:val="24"/>
        </w:rPr>
        <w:t>；</w:t>
      </w:r>
    </w:p>
    <w:p w14:paraId="12C3363F">
      <w:pPr>
        <w:pStyle w:val="53"/>
        <w:spacing w:line="400" w:lineRule="exact"/>
        <w:ind w:firstLine="480"/>
        <w:rPr>
          <w:rFonts w:ascii="宋体" w:hAnsi="宋体" w:cs="宋体"/>
          <w:sz w:val="24"/>
          <w:szCs w:val="24"/>
        </w:rPr>
      </w:pPr>
      <w:r>
        <w:rPr>
          <w:rFonts w:hint="eastAsia" w:ascii="宋体" w:hAnsi="宋体" w:cs="宋体"/>
          <w:sz w:val="24"/>
          <w:szCs w:val="24"/>
        </w:rPr>
        <w:t>2、成员方：</w:t>
      </w:r>
    </w:p>
    <w:p w14:paraId="6604CD00">
      <w:pPr>
        <w:pStyle w:val="53"/>
        <w:spacing w:line="400" w:lineRule="exact"/>
        <w:ind w:firstLine="480"/>
        <w:rPr>
          <w:rFonts w:ascii="宋体" w:hAnsi="宋体" w:cs="宋体"/>
          <w:sz w:val="24"/>
          <w:szCs w:val="24"/>
        </w:rPr>
      </w:pPr>
      <w:r>
        <w:rPr>
          <w:rFonts w:hint="eastAsia" w:ascii="宋体" w:hAnsi="宋体" w:cs="宋体"/>
          <w:sz w:val="24"/>
          <w:szCs w:val="24"/>
        </w:rPr>
        <w:t>2.1（成员一的全称）：</w:t>
      </w:r>
      <w:r>
        <w:rPr>
          <w:rFonts w:hint="eastAsia" w:ascii="宋体" w:hAnsi="宋体" w:cs="宋体"/>
          <w:sz w:val="24"/>
          <w:szCs w:val="24"/>
          <w:u w:val="single"/>
        </w:rPr>
        <w:t>（填写“工作及义务的具体内容”）</w:t>
      </w:r>
      <w:r>
        <w:rPr>
          <w:rFonts w:hint="eastAsia" w:ascii="宋体" w:hAnsi="宋体" w:cs="宋体"/>
          <w:sz w:val="24"/>
          <w:szCs w:val="24"/>
        </w:rPr>
        <w:t>；</w:t>
      </w:r>
    </w:p>
    <w:p w14:paraId="61396917">
      <w:pPr>
        <w:pStyle w:val="53"/>
        <w:spacing w:line="400" w:lineRule="exact"/>
        <w:ind w:firstLine="480"/>
        <w:rPr>
          <w:rFonts w:ascii="宋体" w:hAnsi="宋体" w:cs="宋体"/>
          <w:sz w:val="24"/>
          <w:szCs w:val="24"/>
        </w:rPr>
      </w:pPr>
      <w:r>
        <w:rPr>
          <w:rFonts w:hint="eastAsia" w:ascii="宋体" w:hAnsi="宋体" w:cs="宋体"/>
          <w:sz w:val="24"/>
          <w:szCs w:val="24"/>
        </w:rPr>
        <w:t>……</w:t>
      </w:r>
    </w:p>
    <w:p w14:paraId="72818D5D">
      <w:pPr>
        <w:pStyle w:val="53"/>
        <w:spacing w:line="400" w:lineRule="exact"/>
        <w:ind w:firstLine="480"/>
        <w:rPr>
          <w:rFonts w:ascii="宋体" w:hAnsi="宋体" w:cs="宋体"/>
          <w:sz w:val="24"/>
          <w:szCs w:val="24"/>
        </w:rPr>
      </w:pPr>
      <w:r>
        <w:rPr>
          <w:rFonts w:hint="eastAsia" w:ascii="宋体" w:hAnsi="宋体" w:cs="宋体"/>
          <w:sz w:val="24"/>
          <w:szCs w:val="24"/>
        </w:rPr>
        <w:t>二、联合体各方的合同金额占比，具体如下：</w:t>
      </w:r>
    </w:p>
    <w:p w14:paraId="6F192C35">
      <w:pPr>
        <w:pStyle w:val="53"/>
        <w:spacing w:line="400" w:lineRule="exact"/>
        <w:ind w:firstLine="480"/>
        <w:rPr>
          <w:rFonts w:ascii="宋体" w:hAnsi="宋体" w:cs="宋体"/>
          <w:sz w:val="24"/>
          <w:szCs w:val="24"/>
        </w:rPr>
      </w:pPr>
      <w:r>
        <w:rPr>
          <w:rFonts w:hint="eastAsia" w:ascii="宋体" w:hAnsi="宋体" w:cs="宋体"/>
          <w:sz w:val="24"/>
          <w:szCs w:val="24"/>
        </w:rPr>
        <w:t>1.牵头方（</w:t>
      </w:r>
      <w:r>
        <w:rPr>
          <w:rFonts w:hint="eastAsia" w:ascii="宋体" w:hAnsi="宋体" w:cs="宋体"/>
          <w:sz w:val="24"/>
          <w:szCs w:val="24"/>
          <w:u w:val="single"/>
        </w:rPr>
        <w:t>全称</w:t>
      </w:r>
      <w:r>
        <w:rPr>
          <w:rFonts w:hint="eastAsia" w:ascii="宋体" w:hAnsi="宋体" w:cs="宋体"/>
          <w:sz w:val="24"/>
          <w:szCs w:val="24"/>
        </w:rPr>
        <w:t>）的合同金额占合同总额的</w:t>
      </w:r>
      <w:r>
        <w:rPr>
          <w:rFonts w:hint="eastAsia" w:ascii="宋体" w:hAnsi="宋体" w:cs="宋体"/>
          <w:sz w:val="24"/>
          <w:szCs w:val="24"/>
          <w:u w:val="single"/>
        </w:rPr>
        <w:t>　　</w:t>
      </w:r>
      <w:r>
        <w:rPr>
          <w:rFonts w:hint="eastAsia" w:ascii="宋体" w:hAnsi="宋体" w:cs="宋体"/>
          <w:sz w:val="24"/>
          <w:szCs w:val="24"/>
        </w:rPr>
        <w:t>%；</w:t>
      </w:r>
    </w:p>
    <w:p w14:paraId="33C1DE2C">
      <w:pPr>
        <w:pStyle w:val="53"/>
        <w:spacing w:line="400" w:lineRule="exact"/>
        <w:ind w:firstLine="480"/>
        <w:rPr>
          <w:rFonts w:ascii="宋体" w:hAnsi="宋体" w:cs="宋体"/>
          <w:sz w:val="24"/>
          <w:szCs w:val="24"/>
        </w:rPr>
      </w:pPr>
      <w:r>
        <w:rPr>
          <w:rFonts w:hint="eastAsia" w:ascii="宋体" w:hAnsi="宋体" w:cs="宋体"/>
          <w:sz w:val="24"/>
          <w:szCs w:val="24"/>
        </w:rPr>
        <w:t>2.成员方：</w:t>
      </w:r>
    </w:p>
    <w:p w14:paraId="2F750DA2">
      <w:pPr>
        <w:pStyle w:val="53"/>
        <w:spacing w:line="400" w:lineRule="exact"/>
        <w:ind w:firstLine="480"/>
        <w:rPr>
          <w:rFonts w:ascii="宋体" w:hAnsi="宋体" w:cs="宋体"/>
          <w:sz w:val="24"/>
          <w:szCs w:val="24"/>
        </w:rPr>
      </w:pPr>
      <w:r>
        <w:rPr>
          <w:rFonts w:hint="eastAsia" w:ascii="宋体" w:hAnsi="宋体" w:cs="宋体"/>
          <w:sz w:val="24"/>
          <w:szCs w:val="24"/>
        </w:rPr>
        <w:t>2.1（</w:t>
      </w:r>
      <w:r>
        <w:rPr>
          <w:rFonts w:hint="eastAsia" w:ascii="宋体" w:hAnsi="宋体" w:cs="宋体"/>
          <w:sz w:val="24"/>
          <w:szCs w:val="24"/>
          <w:u w:val="single"/>
        </w:rPr>
        <w:t>成员1的全称</w:t>
      </w:r>
      <w:r>
        <w:rPr>
          <w:rFonts w:hint="eastAsia" w:ascii="宋体" w:hAnsi="宋体" w:cs="宋体"/>
          <w:sz w:val="24"/>
          <w:szCs w:val="24"/>
        </w:rPr>
        <w:t>）的合同金额占合同总额的</w:t>
      </w:r>
      <w:r>
        <w:rPr>
          <w:rFonts w:hint="eastAsia" w:ascii="宋体" w:hAnsi="宋体" w:cs="宋体"/>
          <w:sz w:val="24"/>
          <w:szCs w:val="24"/>
          <w:u w:val="single"/>
        </w:rPr>
        <w:t>　　</w:t>
      </w:r>
      <w:r>
        <w:rPr>
          <w:rFonts w:hint="eastAsia" w:ascii="宋体" w:hAnsi="宋体" w:cs="宋体"/>
          <w:sz w:val="24"/>
          <w:szCs w:val="24"/>
        </w:rPr>
        <w:t>%；</w:t>
      </w:r>
    </w:p>
    <w:p w14:paraId="3898DCEA">
      <w:pPr>
        <w:pStyle w:val="53"/>
        <w:spacing w:line="400" w:lineRule="exact"/>
        <w:ind w:firstLine="480"/>
        <w:rPr>
          <w:rFonts w:ascii="宋体" w:hAnsi="宋体" w:cs="宋体"/>
          <w:sz w:val="24"/>
          <w:szCs w:val="24"/>
        </w:rPr>
      </w:pPr>
      <w:r>
        <w:rPr>
          <w:rFonts w:hint="eastAsia" w:ascii="宋体" w:hAnsi="宋体" w:cs="宋体"/>
          <w:sz w:val="24"/>
          <w:szCs w:val="24"/>
        </w:rPr>
        <w:t>……</w:t>
      </w:r>
    </w:p>
    <w:p w14:paraId="5B5FC769">
      <w:pPr>
        <w:pStyle w:val="53"/>
        <w:spacing w:line="400" w:lineRule="exact"/>
        <w:ind w:firstLine="480"/>
        <w:rPr>
          <w:rFonts w:ascii="宋体" w:hAnsi="宋体" w:cs="宋体"/>
          <w:sz w:val="24"/>
          <w:szCs w:val="24"/>
        </w:rPr>
      </w:pPr>
      <w:r>
        <w:rPr>
          <w:rFonts w:hint="eastAsia" w:ascii="宋体" w:hAnsi="宋体" w:cs="宋体"/>
          <w:sz w:val="24"/>
          <w:szCs w:val="24"/>
        </w:rPr>
        <w:t>三、联合体各方约定：</w:t>
      </w:r>
    </w:p>
    <w:p w14:paraId="0471EF26">
      <w:pPr>
        <w:pStyle w:val="53"/>
        <w:spacing w:line="400" w:lineRule="exact"/>
        <w:ind w:firstLine="480"/>
        <w:rPr>
          <w:rFonts w:ascii="宋体" w:hAnsi="宋体" w:cs="宋体"/>
          <w:sz w:val="24"/>
          <w:szCs w:val="24"/>
        </w:rPr>
      </w:pPr>
      <w:r>
        <w:rPr>
          <w:rFonts w:hint="eastAsia" w:ascii="宋体" w:hAnsi="宋体" w:cs="宋体"/>
          <w:sz w:val="24"/>
          <w:szCs w:val="24"/>
        </w:rPr>
        <w:t>1、由</w:t>
      </w:r>
      <w:r>
        <w:rPr>
          <w:rFonts w:hint="eastAsia" w:ascii="宋体" w:hAnsi="宋体" w:cs="宋体"/>
          <w:sz w:val="24"/>
          <w:szCs w:val="24"/>
          <w:u w:val="single"/>
        </w:rPr>
        <w:t>（填写“牵头方的全称”）代表联合体办理参加本项目响应的有关事宜（包括但不限于：注册账号、派出供应商代表、提交电子响应文件及参加开标、谈判、澄清等），在此过程中，供应商代表签字的一切文件和处理结果，联合体均予以认可并对此承担责任。</w:t>
      </w:r>
    </w:p>
    <w:p w14:paraId="21F03CC7">
      <w:pPr>
        <w:pStyle w:val="53"/>
        <w:spacing w:line="400" w:lineRule="exact"/>
        <w:ind w:firstLine="480"/>
        <w:rPr>
          <w:rFonts w:ascii="宋体" w:hAnsi="宋体" w:cs="宋体"/>
          <w:sz w:val="24"/>
          <w:szCs w:val="24"/>
        </w:rPr>
      </w:pPr>
      <w:r>
        <w:rPr>
          <w:rFonts w:hint="eastAsia" w:ascii="宋体" w:hAnsi="宋体" w:cs="宋体"/>
          <w:sz w:val="24"/>
          <w:szCs w:val="24"/>
        </w:rPr>
        <w:t>2、联合体各方约定由</w:t>
      </w:r>
      <w:r>
        <w:rPr>
          <w:rFonts w:hint="eastAsia" w:ascii="宋体" w:hAnsi="宋体" w:cs="宋体"/>
          <w:sz w:val="24"/>
          <w:szCs w:val="24"/>
          <w:u w:val="single"/>
        </w:rPr>
        <w:t>（填写“牵头方的全称”）代表联合体办理磋商保证金事宜。</w:t>
      </w:r>
    </w:p>
    <w:p w14:paraId="18586C12">
      <w:pPr>
        <w:pStyle w:val="53"/>
        <w:spacing w:line="400" w:lineRule="exact"/>
        <w:ind w:firstLine="480"/>
        <w:rPr>
          <w:rFonts w:ascii="宋体" w:hAnsi="宋体" w:cs="宋体"/>
          <w:sz w:val="24"/>
          <w:szCs w:val="24"/>
        </w:rPr>
      </w:pPr>
      <w:r>
        <w:rPr>
          <w:rFonts w:hint="eastAsia" w:ascii="宋体" w:hAnsi="宋体" w:cs="宋体"/>
          <w:sz w:val="24"/>
          <w:szCs w:val="24"/>
        </w:rPr>
        <w:t>3、根据福建省财政厅文件（闽财购[2008]10号）的规定，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1336B6D9">
      <w:pPr>
        <w:pStyle w:val="53"/>
        <w:spacing w:line="400" w:lineRule="exact"/>
        <w:ind w:firstLine="480"/>
        <w:rPr>
          <w:rFonts w:ascii="宋体" w:hAnsi="宋体" w:cs="宋体"/>
          <w:sz w:val="24"/>
          <w:szCs w:val="24"/>
        </w:rPr>
      </w:pPr>
      <w:r>
        <w:rPr>
          <w:rFonts w:hint="eastAsia" w:ascii="宋体" w:hAnsi="宋体" w:cs="宋体"/>
          <w:sz w:val="24"/>
          <w:szCs w:val="24"/>
        </w:rPr>
        <w:t>四、若成交，牵头方将代表联合体与采购人就合同签订事宜进行协商；若协商一致，则联合体各方将共同与采购人签订采购合同，并就采购合同约定的事项对采购人承担连带责任。</w:t>
      </w:r>
    </w:p>
    <w:p w14:paraId="3511612C">
      <w:pPr>
        <w:pStyle w:val="53"/>
        <w:spacing w:line="400" w:lineRule="exact"/>
        <w:ind w:firstLine="480"/>
        <w:rPr>
          <w:rFonts w:ascii="宋体" w:hAnsi="宋体" w:cs="宋体"/>
          <w:sz w:val="24"/>
          <w:szCs w:val="24"/>
        </w:rPr>
      </w:pPr>
      <w:r>
        <w:rPr>
          <w:rFonts w:hint="eastAsia" w:ascii="宋体" w:hAnsi="宋体" w:cs="宋体"/>
          <w:sz w:val="24"/>
          <w:szCs w:val="24"/>
        </w:rPr>
        <w:t>五、本协议自签署之日起生效，采购合同履行完毕后自动失效。</w:t>
      </w:r>
    </w:p>
    <w:p w14:paraId="76C9B39E">
      <w:pPr>
        <w:pStyle w:val="53"/>
        <w:spacing w:line="400" w:lineRule="exact"/>
        <w:ind w:firstLine="480"/>
        <w:rPr>
          <w:rFonts w:ascii="宋体" w:hAnsi="宋体" w:cs="宋体"/>
          <w:sz w:val="24"/>
          <w:szCs w:val="24"/>
        </w:rPr>
      </w:pPr>
      <w:r>
        <w:rPr>
          <w:rFonts w:hint="eastAsia" w:ascii="宋体" w:hAnsi="宋体" w:cs="宋体"/>
          <w:sz w:val="24"/>
          <w:szCs w:val="24"/>
        </w:rPr>
        <w:t>六、本协议一式</w:t>
      </w:r>
      <w:r>
        <w:rPr>
          <w:rFonts w:hint="eastAsia" w:ascii="宋体" w:hAnsi="宋体" w:cs="宋体"/>
          <w:sz w:val="24"/>
          <w:szCs w:val="24"/>
          <w:u w:val="single"/>
        </w:rPr>
        <w:t>（填写具体份数）</w:t>
      </w:r>
      <w:r>
        <w:rPr>
          <w:rFonts w:hint="eastAsia" w:ascii="宋体" w:hAnsi="宋体" w:cs="宋体"/>
          <w:sz w:val="24"/>
          <w:szCs w:val="24"/>
        </w:rPr>
        <w:t>份，联合体各方各执一份，电子响应文件中提交一份。</w:t>
      </w:r>
    </w:p>
    <w:p w14:paraId="32FC9E0C">
      <w:pPr>
        <w:pStyle w:val="53"/>
        <w:spacing w:line="400" w:lineRule="exact"/>
        <w:ind w:firstLine="480"/>
        <w:rPr>
          <w:rFonts w:ascii="宋体" w:hAnsi="宋体" w:cs="宋体"/>
          <w:sz w:val="24"/>
          <w:szCs w:val="24"/>
        </w:rPr>
      </w:pPr>
      <w:r>
        <w:rPr>
          <w:rFonts w:hint="eastAsia" w:ascii="宋体" w:hAnsi="宋体" w:cs="宋体"/>
          <w:sz w:val="24"/>
          <w:szCs w:val="24"/>
        </w:rPr>
        <w:t>（以下无正文）</w:t>
      </w:r>
    </w:p>
    <w:p w14:paraId="204810B2">
      <w:pPr>
        <w:pStyle w:val="53"/>
        <w:spacing w:line="400" w:lineRule="exact"/>
        <w:ind w:firstLine="480"/>
        <w:rPr>
          <w:rFonts w:ascii="宋体" w:hAnsi="宋体" w:cs="宋体"/>
          <w:sz w:val="24"/>
          <w:szCs w:val="24"/>
        </w:rPr>
      </w:pPr>
      <w:r>
        <w:rPr>
          <w:rFonts w:hint="eastAsia" w:ascii="宋体" w:hAnsi="宋体" w:cs="宋体"/>
          <w:sz w:val="24"/>
          <w:szCs w:val="24"/>
        </w:rPr>
        <w:t>牵头方：</w:t>
      </w:r>
      <w:r>
        <w:rPr>
          <w:rFonts w:hint="eastAsia" w:ascii="宋体" w:hAnsi="宋体" w:cs="宋体"/>
          <w:sz w:val="24"/>
          <w:szCs w:val="24"/>
          <w:u w:val="single"/>
        </w:rPr>
        <w:t>（全称并加盖单位公章）</w:t>
      </w:r>
    </w:p>
    <w:p w14:paraId="07B54A72">
      <w:pPr>
        <w:pStyle w:val="53"/>
        <w:spacing w:line="400" w:lineRule="exact"/>
        <w:ind w:firstLine="480"/>
        <w:rPr>
          <w:rFonts w:ascii="宋体" w:hAnsi="宋体" w:cs="宋体"/>
          <w:sz w:val="24"/>
          <w:szCs w:val="24"/>
        </w:rPr>
      </w:pPr>
      <w:r>
        <w:rPr>
          <w:rFonts w:hint="eastAsia" w:ascii="宋体" w:hAnsi="宋体" w:cs="宋体"/>
          <w:sz w:val="24"/>
          <w:szCs w:val="24"/>
        </w:rPr>
        <w:t>法定代表人或其委托代理人：</w:t>
      </w:r>
      <w:r>
        <w:rPr>
          <w:rFonts w:hint="eastAsia" w:ascii="宋体" w:hAnsi="宋体" w:cs="宋体"/>
          <w:sz w:val="24"/>
          <w:szCs w:val="24"/>
          <w:u w:val="single"/>
        </w:rPr>
        <w:t>（签字或盖章）</w:t>
      </w:r>
    </w:p>
    <w:p w14:paraId="50F5995B">
      <w:pPr>
        <w:pStyle w:val="53"/>
        <w:spacing w:line="400" w:lineRule="exact"/>
        <w:ind w:firstLine="480"/>
        <w:rPr>
          <w:rFonts w:ascii="宋体" w:hAnsi="宋体" w:cs="宋体"/>
          <w:sz w:val="24"/>
          <w:szCs w:val="24"/>
        </w:rPr>
      </w:pPr>
      <w:r>
        <w:rPr>
          <w:rFonts w:hint="eastAsia" w:ascii="宋体" w:hAnsi="宋体" w:cs="宋体"/>
          <w:sz w:val="24"/>
          <w:szCs w:val="24"/>
        </w:rPr>
        <w:t>成员一：</w:t>
      </w:r>
      <w:r>
        <w:rPr>
          <w:rFonts w:hint="eastAsia" w:ascii="宋体" w:hAnsi="宋体" w:cs="宋体"/>
          <w:sz w:val="24"/>
          <w:szCs w:val="24"/>
          <w:u w:val="single"/>
        </w:rPr>
        <w:t>（全称并加盖成员一的单位公章）</w:t>
      </w:r>
    </w:p>
    <w:p w14:paraId="79091CC2">
      <w:pPr>
        <w:pStyle w:val="53"/>
        <w:spacing w:line="400" w:lineRule="exact"/>
        <w:ind w:firstLine="480"/>
        <w:rPr>
          <w:rFonts w:ascii="宋体" w:hAnsi="宋体" w:cs="宋体"/>
          <w:sz w:val="24"/>
          <w:szCs w:val="24"/>
        </w:rPr>
      </w:pPr>
      <w:r>
        <w:rPr>
          <w:rFonts w:hint="eastAsia" w:ascii="宋体" w:hAnsi="宋体" w:cs="宋体"/>
          <w:sz w:val="24"/>
          <w:szCs w:val="24"/>
        </w:rPr>
        <w:t>法定代表人或其委托代理人：</w:t>
      </w:r>
      <w:r>
        <w:rPr>
          <w:rFonts w:hint="eastAsia" w:ascii="宋体" w:hAnsi="宋体" w:cs="宋体"/>
          <w:sz w:val="24"/>
          <w:szCs w:val="24"/>
          <w:u w:val="single"/>
        </w:rPr>
        <w:t>（签字或盖章）</w:t>
      </w:r>
    </w:p>
    <w:p w14:paraId="6DA14379">
      <w:pPr>
        <w:pStyle w:val="53"/>
        <w:spacing w:line="400" w:lineRule="exact"/>
        <w:ind w:firstLine="480"/>
        <w:rPr>
          <w:rFonts w:ascii="宋体" w:hAnsi="宋体" w:cs="宋体"/>
          <w:sz w:val="24"/>
          <w:szCs w:val="24"/>
        </w:rPr>
      </w:pPr>
      <w:r>
        <w:rPr>
          <w:rFonts w:hint="eastAsia" w:ascii="宋体" w:hAnsi="宋体" w:cs="宋体"/>
          <w:sz w:val="24"/>
          <w:szCs w:val="24"/>
        </w:rPr>
        <w:t>……</w:t>
      </w:r>
    </w:p>
    <w:p w14:paraId="5EA662AE">
      <w:pPr>
        <w:pStyle w:val="53"/>
        <w:spacing w:line="400" w:lineRule="exact"/>
        <w:ind w:firstLine="480"/>
        <w:rPr>
          <w:rFonts w:ascii="宋体" w:hAnsi="宋体" w:cs="宋体"/>
          <w:sz w:val="24"/>
          <w:szCs w:val="24"/>
        </w:rPr>
      </w:pPr>
      <w:r>
        <w:rPr>
          <w:rFonts w:hint="eastAsia" w:ascii="宋体" w:hAnsi="宋体" w:cs="宋体"/>
          <w:sz w:val="24"/>
          <w:szCs w:val="24"/>
        </w:rPr>
        <w:t>成员**：</w:t>
      </w:r>
      <w:r>
        <w:rPr>
          <w:rFonts w:hint="eastAsia" w:ascii="宋体" w:hAnsi="宋体" w:cs="宋体"/>
          <w:sz w:val="24"/>
          <w:szCs w:val="24"/>
          <w:u w:val="single"/>
        </w:rPr>
        <w:t>（全称并加盖成员**的单位公章）</w:t>
      </w:r>
    </w:p>
    <w:p w14:paraId="30249271">
      <w:pPr>
        <w:pStyle w:val="53"/>
        <w:spacing w:line="400" w:lineRule="exact"/>
        <w:ind w:firstLine="480"/>
        <w:rPr>
          <w:rFonts w:ascii="宋体" w:hAnsi="宋体" w:cs="宋体"/>
          <w:sz w:val="24"/>
          <w:szCs w:val="24"/>
        </w:rPr>
      </w:pPr>
      <w:r>
        <w:rPr>
          <w:rFonts w:hint="eastAsia" w:ascii="宋体" w:hAnsi="宋体" w:cs="宋体"/>
          <w:sz w:val="24"/>
          <w:szCs w:val="24"/>
        </w:rPr>
        <w:t>法定代表人或其委托代理人：</w:t>
      </w:r>
      <w:r>
        <w:rPr>
          <w:rFonts w:hint="eastAsia" w:ascii="宋体" w:hAnsi="宋体" w:cs="宋体"/>
          <w:sz w:val="24"/>
          <w:szCs w:val="24"/>
          <w:u w:val="single"/>
        </w:rPr>
        <w:t>（签字或盖章）</w:t>
      </w:r>
    </w:p>
    <w:p w14:paraId="0612BBBE">
      <w:pPr>
        <w:pStyle w:val="53"/>
        <w:spacing w:line="400" w:lineRule="exact"/>
        <w:ind w:firstLine="480"/>
        <w:jc w:val="right"/>
        <w:rPr>
          <w:rFonts w:ascii="宋体" w:hAnsi="宋体" w:cs="宋体"/>
          <w:sz w:val="24"/>
          <w:szCs w:val="24"/>
        </w:rPr>
      </w:pPr>
      <w:r>
        <w:rPr>
          <w:rFonts w:hint="eastAsia" w:ascii="宋体" w:hAnsi="宋体" w:cs="宋体"/>
          <w:sz w:val="24"/>
          <w:szCs w:val="24"/>
        </w:rPr>
        <w:t>签署日期：</w:t>
      </w:r>
      <w:r>
        <w:rPr>
          <w:rFonts w:hint="eastAsia" w:ascii="宋体" w:hAnsi="宋体" w:cs="宋体"/>
          <w:sz w:val="24"/>
          <w:szCs w:val="24"/>
          <w:u w:val="single"/>
        </w:rPr>
        <w:t>　　年　　月　　日</w:t>
      </w:r>
    </w:p>
    <w:p w14:paraId="17B90E77">
      <w:pPr>
        <w:pStyle w:val="53"/>
        <w:spacing w:line="400" w:lineRule="exact"/>
        <w:ind w:firstLine="480"/>
        <w:rPr>
          <w:rFonts w:ascii="宋体" w:hAnsi="宋体" w:cs="宋体"/>
          <w:sz w:val="24"/>
          <w:szCs w:val="24"/>
        </w:rPr>
      </w:pPr>
      <w:r>
        <w:rPr>
          <w:rFonts w:hint="eastAsia" w:ascii="宋体" w:hAnsi="宋体" w:cs="宋体"/>
          <w:sz w:val="24"/>
          <w:szCs w:val="24"/>
        </w:rPr>
        <w:t>※注意：</w:t>
      </w:r>
    </w:p>
    <w:p w14:paraId="316CA5AD">
      <w:pPr>
        <w:pStyle w:val="53"/>
        <w:spacing w:line="400" w:lineRule="exact"/>
        <w:ind w:firstLine="480"/>
        <w:rPr>
          <w:rFonts w:ascii="宋体" w:hAnsi="宋体" w:cs="宋体"/>
          <w:sz w:val="24"/>
          <w:szCs w:val="24"/>
        </w:rPr>
      </w:pPr>
      <w:r>
        <w:rPr>
          <w:rFonts w:hint="eastAsia" w:ascii="宋体" w:hAnsi="宋体" w:cs="宋体"/>
          <w:sz w:val="24"/>
          <w:szCs w:val="24"/>
        </w:rPr>
        <w:t>1、采购文件接受联合体响应且供应商为联合体的，供应商应提供本协议；否则无须提供。</w:t>
      </w:r>
    </w:p>
    <w:p w14:paraId="301CAB66">
      <w:pPr>
        <w:pStyle w:val="53"/>
        <w:spacing w:line="400" w:lineRule="exact"/>
        <w:ind w:firstLine="480"/>
        <w:rPr>
          <w:rFonts w:ascii="宋体" w:hAnsi="宋体" w:cs="宋体"/>
          <w:sz w:val="24"/>
          <w:szCs w:val="24"/>
        </w:rPr>
      </w:pPr>
      <w:r>
        <w:rPr>
          <w:rFonts w:hint="eastAsia" w:ascii="宋体" w:hAnsi="宋体" w:cs="宋体"/>
          <w:sz w:val="24"/>
          <w:szCs w:val="24"/>
        </w:rPr>
        <w:t>2、本协议由委托代理人签字或盖章的，应按照本章载明的格式提供“单位授权书”。</w:t>
      </w:r>
    </w:p>
    <w:p w14:paraId="56E841D1">
      <w:pPr>
        <w:pStyle w:val="53"/>
        <w:spacing w:line="400" w:lineRule="exact"/>
        <w:ind w:firstLine="480"/>
        <w:rPr>
          <w:rFonts w:ascii="宋体" w:hAnsi="宋体" w:cs="宋体"/>
          <w:sz w:val="24"/>
          <w:szCs w:val="24"/>
        </w:rPr>
      </w:pPr>
      <w:r>
        <w:rPr>
          <w:rFonts w:hint="eastAsia" w:ascii="宋体" w:hAnsi="宋体" w:cs="宋体"/>
          <w:sz w:val="24"/>
          <w:szCs w:val="24"/>
        </w:rPr>
        <w:t>3、在以联合体形式落实中小企业预留份额项目中，供应商除了要提供《中小企业声明函》，还需提供本协议。</w:t>
      </w:r>
    </w:p>
    <w:p w14:paraId="2731DFFF">
      <w:pPr>
        <w:pStyle w:val="53"/>
        <w:spacing w:line="400" w:lineRule="exact"/>
        <w:ind w:firstLine="480"/>
        <w:rPr>
          <w:rFonts w:ascii="宋体" w:hAnsi="宋体" w:cs="宋体"/>
          <w:sz w:val="24"/>
          <w:szCs w:val="24"/>
        </w:rPr>
      </w:pPr>
      <w:r>
        <w:rPr>
          <w:rFonts w:hint="eastAsia" w:ascii="宋体" w:hAnsi="宋体" w:cs="宋体"/>
          <w:sz w:val="24"/>
          <w:szCs w:val="24"/>
        </w:rPr>
        <w:t>4、在以联合体形式落实中小企业预留份额项目中，供应商除了要提供《中小企业声明函》，还需提供本协议。</w:t>
      </w:r>
    </w:p>
    <w:p w14:paraId="3F6AF0C9">
      <w:pPr>
        <w:pStyle w:val="53"/>
        <w:spacing w:line="400" w:lineRule="exact"/>
        <w:rPr>
          <w:rFonts w:ascii="宋体" w:hAnsi="宋体" w:cs="宋体"/>
          <w:b/>
          <w:bCs/>
          <w:sz w:val="24"/>
          <w:szCs w:val="24"/>
        </w:rPr>
      </w:pPr>
      <w:r>
        <w:rPr>
          <w:rFonts w:hint="eastAsia" w:ascii="宋体" w:hAnsi="宋体" w:cs="宋体"/>
          <w:b/>
          <w:bCs/>
          <w:sz w:val="24"/>
          <w:szCs w:val="24"/>
        </w:rPr>
        <w:br w:type="page"/>
      </w:r>
    </w:p>
    <w:p w14:paraId="04A41CE0">
      <w:pPr>
        <w:pStyle w:val="53"/>
        <w:spacing w:line="400" w:lineRule="exact"/>
        <w:jc w:val="center"/>
        <w:rPr>
          <w:rFonts w:ascii="宋体" w:hAnsi="宋体" w:cs="宋体"/>
          <w:sz w:val="24"/>
          <w:szCs w:val="24"/>
        </w:rPr>
      </w:pPr>
      <w:r>
        <w:rPr>
          <w:rFonts w:hint="eastAsia" w:ascii="宋体" w:hAnsi="宋体" w:cs="宋体"/>
          <w:b/>
          <w:bCs/>
          <w:sz w:val="24"/>
          <w:szCs w:val="24"/>
        </w:rPr>
        <w:t>附件3-11     参加采购活动前三年内在经营活动中没有重大违法记录书面声明</w:t>
      </w:r>
    </w:p>
    <w:p w14:paraId="26F4664A">
      <w:pPr>
        <w:pStyle w:val="53"/>
        <w:spacing w:line="400" w:lineRule="exac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（采购人或采购代理机构）</w:t>
      </w:r>
    </w:p>
    <w:p w14:paraId="0904DF1B">
      <w:pPr>
        <w:pStyle w:val="53"/>
        <w:spacing w:line="400" w:lineRule="exact"/>
        <w:ind w:firstLine="480"/>
        <w:rPr>
          <w:rFonts w:ascii="宋体" w:hAnsi="宋体" w:cs="宋体"/>
          <w:sz w:val="24"/>
          <w:szCs w:val="24"/>
        </w:rPr>
      </w:pPr>
      <w:r>
        <w:rPr>
          <w:rFonts w:hint="eastAsia" w:ascii="宋体" w:hAnsi="宋体" w:cs="宋体"/>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14:paraId="1AEFC775">
      <w:pPr>
        <w:pStyle w:val="53"/>
        <w:spacing w:line="400" w:lineRule="exact"/>
        <w:ind w:firstLine="480"/>
        <w:rPr>
          <w:rFonts w:ascii="宋体" w:hAnsi="宋体" w:cs="宋体"/>
          <w:sz w:val="24"/>
          <w:szCs w:val="24"/>
        </w:rPr>
      </w:pPr>
    </w:p>
    <w:p w14:paraId="7BC39344">
      <w:pPr>
        <w:pStyle w:val="53"/>
        <w:spacing w:line="400" w:lineRule="exact"/>
        <w:ind w:firstLine="480"/>
        <w:rPr>
          <w:rFonts w:ascii="宋体" w:hAnsi="宋体" w:cs="宋体"/>
          <w:sz w:val="24"/>
          <w:szCs w:val="24"/>
        </w:rPr>
      </w:pPr>
      <w:r>
        <w:rPr>
          <w:rFonts w:hint="eastAsia" w:ascii="宋体" w:hAnsi="宋体" w:cs="宋体"/>
          <w:sz w:val="24"/>
          <w:szCs w:val="24"/>
        </w:rPr>
        <w:t>特此申明。</w:t>
      </w:r>
    </w:p>
    <w:p w14:paraId="18F587A6">
      <w:pPr>
        <w:pStyle w:val="53"/>
        <w:spacing w:line="400" w:lineRule="exact"/>
        <w:ind w:firstLine="480"/>
        <w:rPr>
          <w:rFonts w:ascii="宋体" w:hAnsi="宋体" w:cs="宋体"/>
          <w:sz w:val="24"/>
          <w:szCs w:val="24"/>
        </w:rPr>
      </w:pPr>
    </w:p>
    <w:p w14:paraId="1E61AD2B">
      <w:pPr>
        <w:pStyle w:val="53"/>
        <w:spacing w:line="400" w:lineRule="exact"/>
        <w:ind w:firstLine="480"/>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w:t>
      </w:r>
      <w:r>
        <w:rPr>
          <w:rFonts w:hint="eastAsia" w:ascii="宋体" w:hAnsi="宋体" w:cs="宋体"/>
          <w:sz w:val="24"/>
          <w:szCs w:val="24"/>
        </w:rPr>
        <w:t>（全称并加盖公章）</w:t>
      </w:r>
    </w:p>
    <w:p w14:paraId="243D1780">
      <w:pPr>
        <w:pStyle w:val="53"/>
        <w:spacing w:line="400" w:lineRule="exact"/>
        <w:ind w:firstLine="48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p>
    <w:p w14:paraId="56BB4AE9">
      <w:pPr>
        <w:pStyle w:val="53"/>
        <w:spacing w:line="400" w:lineRule="exact"/>
        <w:ind w:firstLine="480"/>
        <w:rPr>
          <w:rFonts w:ascii="宋体" w:hAnsi="宋体" w:cs="宋体"/>
          <w:sz w:val="24"/>
          <w:szCs w:val="24"/>
        </w:rPr>
      </w:pPr>
      <w:r>
        <w:rPr>
          <w:rFonts w:hint="eastAsia" w:ascii="宋体" w:hAnsi="宋体" w:cs="宋体"/>
          <w:sz w:val="24"/>
          <w:szCs w:val="24"/>
        </w:rPr>
        <w:t>※注意：</w:t>
      </w:r>
    </w:p>
    <w:p w14:paraId="6A35BC6F">
      <w:pPr>
        <w:pStyle w:val="53"/>
        <w:spacing w:line="400" w:lineRule="exact"/>
        <w:ind w:firstLine="480"/>
        <w:rPr>
          <w:rFonts w:ascii="宋体" w:hAnsi="宋体" w:cs="宋体"/>
          <w:sz w:val="24"/>
          <w:szCs w:val="24"/>
        </w:rPr>
      </w:pPr>
      <w:r>
        <w:rPr>
          <w:rFonts w:hint="eastAsia" w:ascii="宋体" w:hAnsi="宋体" w:cs="宋体"/>
          <w:sz w:val="24"/>
          <w:szCs w:val="24"/>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2A8AEED4">
      <w:pPr>
        <w:pStyle w:val="53"/>
        <w:spacing w:line="400" w:lineRule="exact"/>
        <w:ind w:firstLine="480"/>
        <w:rPr>
          <w:rFonts w:ascii="宋体" w:hAnsi="宋体" w:cs="宋体"/>
          <w:sz w:val="24"/>
          <w:szCs w:val="24"/>
        </w:rPr>
      </w:pPr>
      <w:r>
        <w:rPr>
          <w:rFonts w:hint="eastAsia" w:ascii="宋体" w:hAnsi="宋体" w:cs="宋体"/>
          <w:sz w:val="24"/>
          <w:szCs w:val="24"/>
        </w:rPr>
        <w:t>2、请供应商根据实际情况如实声明，否则视为提供虚假材料。</w:t>
      </w:r>
    </w:p>
    <w:p w14:paraId="2EF90233">
      <w:pPr>
        <w:pStyle w:val="53"/>
        <w:spacing w:line="400" w:lineRule="exact"/>
        <w:rPr>
          <w:rFonts w:ascii="宋体" w:hAnsi="宋体" w:cs="宋体"/>
          <w:b/>
          <w:bCs/>
          <w:sz w:val="24"/>
          <w:szCs w:val="24"/>
        </w:rPr>
      </w:pPr>
    </w:p>
    <w:p w14:paraId="21D6276F">
      <w:pPr>
        <w:spacing w:line="400" w:lineRule="exact"/>
        <w:rPr>
          <w:rFonts w:ascii="宋体" w:hAnsi="宋体" w:cs="宋体"/>
          <w:b/>
          <w:bCs/>
          <w:sz w:val="24"/>
          <w:szCs w:val="24"/>
        </w:rPr>
      </w:pPr>
      <w:r>
        <w:rPr>
          <w:rFonts w:hint="eastAsia" w:ascii="宋体" w:hAnsi="宋体" w:cs="宋体"/>
          <w:b/>
          <w:bCs/>
          <w:sz w:val="24"/>
          <w:szCs w:val="24"/>
        </w:rPr>
        <w:br w:type="page"/>
      </w:r>
    </w:p>
    <w:p w14:paraId="2FB39D0D">
      <w:pPr>
        <w:pStyle w:val="53"/>
        <w:spacing w:line="400" w:lineRule="exact"/>
        <w:jc w:val="center"/>
        <w:rPr>
          <w:rFonts w:ascii="宋体" w:hAnsi="宋体" w:cs="宋体"/>
          <w:sz w:val="24"/>
          <w:szCs w:val="24"/>
        </w:rPr>
      </w:pPr>
      <w:r>
        <w:rPr>
          <w:rFonts w:hint="eastAsia" w:ascii="宋体" w:hAnsi="宋体" w:cs="宋体"/>
          <w:b/>
          <w:bCs/>
          <w:sz w:val="24"/>
          <w:szCs w:val="24"/>
        </w:rPr>
        <w:t>附件3-12  其它资格证明文件</w:t>
      </w:r>
    </w:p>
    <w:p w14:paraId="189CB964">
      <w:pPr>
        <w:pStyle w:val="53"/>
        <w:spacing w:line="400" w:lineRule="exact"/>
        <w:jc w:val="center"/>
        <w:rPr>
          <w:rFonts w:ascii="宋体" w:hAnsi="宋体" w:cs="宋体"/>
          <w:sz w:val="24"/>
          <w:szCs w:val="24"/>
        </w:rPr>
      </w:pPr>
      <w:r>
        <w:rPr>
          <w:rFonts w:hint="eastAsia" w:ascii="宋体" w:hAnsi="宋体" w:cs="宋体"/>
          <w:b/>
          <w:bCs/>
          <w:sz w:val="24"/>
          <w:szCs w:val="24"/>
        </w:rPr>
        <w:t>（若有）</w:t>
      </w:r>
    </w:p>
    <w:p w14:paraId="4F80F79C">
      <w:pPr>
        <w:pStyle w:val="53"/>
        <w:numPr>
          <w:ilvl w:val="0"/>
          <w:numId w:val="3"/>
        </w:numPr>
        <w:spacing w:line="400" w:lineRule="exact"/>
        <w:ind w:firstLine="480"/>
        <w:rPr>
          <w:rFonts w:ascii="宋体" w:hAnsi="宋体" w:cs="宋体"/>
          <w:sz w:val="24"/>
          <w:szCs w:val="24"/>
        </w:rPr>
      </w:pPr>
      <w:r>
        <w:rPr>
          <w:rFonts w:hint="eastAsia" w:ascii="宋体" w:hAnsi="宋体" w:cs="宋体"/>
          <w:sz w:val="24"/>
          <w:szCs w:val="24"/>
        </w:rPr>
        <w:t>采购文件规定的特定条件可在此项下提供。</w:t>
      </w:r>
    </w:p>
    <w:p w14:paraId="21A8040D">
      <w:pPr>
        <w:pStyle w:val="53"/>
        <w:numPr>
          <w:ilvl w:val="0"/>
          <w:numId w:val="3"/>
        </w:numPr>
        <w:spacing w:line="400" w:lineRule="exact"/>
        <w:ind w:firstLine="480"/>
        <w:rPr>
          <w:rFonts w:ascii="宋体" w:hAnsi="宋体" w:cs="宋体"/>
          <w:sz w:val="24"/>
          <w:szCs w:val="24"/>
        </w:rPr>
      </w:pPr>
      <w:r>
        <w:rPr>
          <w:rFonts w:hint="eastAsia" w:ascii="宋体" w:hAnsi="宋体" w:cs="宋体"/>
          <w:sz w:val="24"/>
          <w:szCs w:val="24"/>
        </w:rPr>
        <w:t>供应商认为应提交的其他材料。</w:t>
      </w:r>
    </w:p>
    <w:p w14:paraId="45B01B2C">
      <w:pPr>
        <w:pStyle w:val="53"/>
        <w:spacing w:line="400" w:lineRule="exact"/>
        <w:ind w:firstLine="480"/>
        <w:rPr>
          <w:rFonts w:ascii="宋体" w:hAnsi="宋体" w:cs="宋体"/>
          <w:sz w:val="24"/>
          <w:szCs w:val="24"/>
        </w:rPr>
      </w:pPr>
      <w:r>
        <w:rPr>
          <w:rFonts w:hint="eastAsia" w:ascii="宋体" w:hAnsi="宋体" w:cs="宋体"/>
          <w:sz w:val="24"/>
          <w:szCs w:val="24"/>
        </w:rPr>
        <w:t>3、若磋商文件规定接受联合体形式且供应商为联合体的，涉及联合体成员的其它资格证明文件在此处提供相关证明材料，并加盖供应商单位公章。</w:t>
      </w:r>
    </w:p>
    <w:p w14:paraId="100F4685">
      <w:pPr>
        <w:pStyle w:val="53"/>
        <w:spacing w:line="400" w:lineRule="exact"/>
        <w:ind w:firstLine="480"/>
        <w:rPr>
          <w:rFonts w:ascii="宋体" w:hAnsi="宋体" w:cs="宋体"/>
          <w:sz w:val="24"/>
          <w:szCs w:val="24"/>
        </w:rPr>
      </w:pPr>
    </w:p>
    <w:p w14:paraId="3511267F">
      <w:pPr>
        <w:pStyle w:val="53"/>
        <w:spacing w:line="400" w:lineRule="exact"/>
        <w:ind w:firstLine="480"/>
        <w:rPr>
          <w:rFonts w:ascii="宋体" w:hAnsi="宋体" w:cs="宋体"/>
          <w:sz w:val="24"/>
          <w:szCs w:val="24"/>
        </w:rPr>
      </w:pPr>
    </w:p>
    <w:p w14:paraId="6DFEA93B">
      <w:pPr>
        <w:pStyle w:val="53"/>
        <w:spacing w:line="400" w:lineRule="exact"/>
        <w:ind w:firstLine="480"/>
        <w:rPr>
          <w:rFonts w:ascii="宋体" w:hAns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　　　　　</w:t>
      </w:r>
      <w:r>
        <w:rPr>
          <w:rFonts w:hint="eastAsia" w:ascii="宋体" w:hAnsi="宋体" w:cs="宋体"/>
          <w:sz w:val="24"/>
          <w:szCs w:val="24"/>
        </w:rPr>
        <w:t>（签字）</w:t>
      </w:r>
    </w:p>
    <w:p w14:paraId="5DAF2721">
      <w:pPr>
        <w:pStyle w:val="53"/>
        <w:spacing w:line="400" w:lineRule="exact"/>
        <w:ind w:firstLine="480"/>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w:t>
      </w:r>
      <w:r>
        <w:rPr>
          <w:rFonts w:hint="eastAsia" w:ascii="宋体" w:hAnsi="宋体" w:cs="宋体"/>
          <w:sz w:val="24"/>
          <w:szCs w:val="24"/>
        </w:rPr>
        <w:t>（全称并加盖公章）</w:t>
      </w:r>
    </w:p>
    <w:p w14:paraId="237D1001">
      <w:pPr>
        <w:pStyle w:val="53"/>
        <w:spacing w:line="400" w:lineRule="exact"/>
        <w:ind w:firstLine="48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p>
    <w:p w14:paraId="0FDBC93D">
      <w:pPr>
        <w:pStyle w:val="53"/>
        <w:spacing w:line="400" w:lineRule="exact"/>
        <w:rPr>
          <w:rFonts w:ascii="宋体" w:hAnsi="宋体" w:cs="宋体"/>
          <w:sz w:val="24"/>
          <w:szCs w:val="24"/>
        </w:rPr>
      </w:pPr>
    </w:p>
    <w:p w14:paraId="7DC3D896">
      <w:pPr>
        <w:pStyle w:val="53"/>
        <w:spacing w:line="400" w:lineRule="exact"/>
        <w:rPr>
          <w:rFonts w:ascii="宋体" w:hAnsi="宋体" w:cs="宋体"/>
          <w:b/>
          <w:bCs/>
          <w:sz w:val="24"/>
          <w:szCs w:val="24"/>
        </w:rPr>
        <w:sectPr>
          <w:pgSz w:w="11906" w:h="16838"/>
          <w:pgMar w:top="1134" w:right="1134" w:bottom="1134" w:left="1134" w:header="851" w:footer="992" w:gutter="0"/>
          <w:cols w:space="720" w:num="1"/>
          <w:docGrid w:type="lines" w:linePitch="312" w:charSpace="0"/>
        </w:sectPr>
      </w:pPr>
    </w:p>
    <w:p w14:paraId="5D58F1DE">
      <w:pPr>
        <w:pStyle w:val="53"/>
        <w:spacing w:line="400" w:lineRule="exact"/>
        <w:jc w:val="center"/>
        <w:rPr>
          <w:rFonts w:ascii="宋体" w:hAnsi="宋体" w:cs="宋体"/>
          <w:sz w:val="24"/>
          <w:szCs w:val="24"/>
        </w:rPr>
      </w:pPr>
      <w:r>
        <w:rPr>
          <w:rFonts w:hint="eastAsia" w:ascii="宋体" w:hAnsi="宋体" w:cs="宋体"/>
          <w:b/>
          <w:bCs/>
          <w:sz w:val="24"/>
          <w:szCs w:val="24"/>
        </w:rPr>
        <w:t>附件4   磋商保证金凭证</w:t>
      </w:r>
    </w:p>
    <w:p w14:paraId="3843C9C2">
      <w:pPr>
        <w:pStyle w:val="53"/>
        <w:spacing w:line="400" w:lineRule="exact"/>
        <w:jc w:val="center"/>
        <w:rPr>
          <w:rFonts w:ascii="宋体" w:hAnsi="宋体" w:cs="宋体"/>
          <w:sz w:val="24"/>
          <w:szCs w:val="24"/>
        </w:rPr>
      </w:pPr>
      <w:r>
        <w:rPr>
          <w:rFonts w:hint="eastAsia" w:ascii="宋体" w:hAnsi="宋体" w:cs="宋体"/>
          <w:b/>
          <w:bCs/>
          <w:sz w:val="24"/>
          <w:szCs w:val="24"/>
        </w:rPr>
        <w:t>编制说明</w:t>
      </w:r>
    </w:p>
    <w:p w14:paraId="1B9FF7D6">
      <w:pPr>
        <w:pStyle w:val="53"/>
        <w:spacing w:line="400" w:lineRule="exact"/>
        <w:ind w:firstLine="480"/>
        <w:rPr>
          <w:rFonts w:ascii="宋体" w:hAnsi="宋体" w:cs="宋体"/>
          <w:sz w:val="24"/>
          <w:szCs w:val="24"/>
        </w:rPr>
      </w:pPr>
      <w:r>
        <w:rPr>
          <w:rFonts w:hint="eastAsia" w:ascii="宋体" w:hAnsi="宋体" w:cs="宋体"/>
          <w:sz w:val="24"/>
          <w:szCs w:val="24"/>
        </w:rPr>
        <w:t>1、在此项下提交的“磋商保证金”材料可使用转账凭证复印件。</w:t>
      </w:r>
    </w:p>
    <w:p w14:paraId="62F396D8">
      <w:pPr>
        <w:pStyle w:val="53"/>
        <w:spacing w:line="400" w:lineRule="exact"/>
        <w:ind w:firstLine="480"/>
        <w:rPr>
          <w:rFonts w:ascii="宋体" w:hAnsi="宋体" w:cs="宋体"/>
          <w:sz w:val="24"/>
          <w:szCs w:val="24"/>
        </w:rPr>
      </w:pPr>
      <w:r>
        <w:rPr>
          <w:rFonts w:hint="eastAsia" w:ascii="宋体" w:hAnsi="宋体" w:cs="宋体"/>
          <w:sz w:val="24"/>
          <w:szCs w:val="24"/>
        </w:rPr>
        <w:t>2、磋商保证金是否已提交按照磋商文件规定执行。</w:t>
      </w:r>
    </w:p>
    <w:p w14:paraId="35EECEF6">
      <w:pPr>
        <w:pStyle w:val="53"/>
        <w:spacing w:line="400" w:lineRule="exact"/>
        <w:rPr>
          <w:rFonts w:ascii="宋体" w:hAnsi="宋体" w:cs="宋体"/>
          <w:sz w:val="24"/>
          <w:szCs w:val="24"/>
        </w:rPr>
      </w:pPr>
    </w:p>
    <w:p w14:paraId="25867BD3">
      <w:pPr>
        <w:pStyle w:val="53"/>
        <w:spacing w:line="400" w:lineRule="exact"/>
        <w:rPr>
          <w:rFonts w:ascii="宋体" w:hAnsi="宋体" w:cs="宋体"/>
          <w:sz w:val="24"/>
          <w:szCs w:val="24"/>
        </w:rPr>
      </w:pPr>
    </w:p>
    <w:p w14:paraId="334919EE">
      <w:pPr>
        <w:spacing w:line="400" w:lineRule="exact"/>
        <w:rPr>
          <w:rFonts w:ascii="宋体" w:hAnsi="宋体" w:cs="宋体"/>
          <w:b/>
          <w:bCs/>
          <w:sz w:val="24"/>
          <w:szCs w:val="24"/>
        </w:rPr>
      </w:pPr>
      <w:r>
        <w:rPr>
          <w:rFonts w:hint="eastAsia" w:ascii="宋体" w:hAnsi="宋体" w:cs="宋体"/>
          <w:b/>
          <w:bCs/>
          <w:sz w:val="24"/>
          <w:szCs w:val="24"/>
        </w:rPr>
        <w:br w:type="page"/>
      </w:r>
    </w:p>
    <w:p w14:paraId="167495DB">
      <w:pPr>
        <w:pStyle w:val="53"/>
        <w:spacing w:line="400" w:lineRule="exact"/>
        <w:jc w:val="center"/>
        <w:rPr>
          <w:rFonts w:ascii="宋体" w:hAnsi="宋体" w:cs="宋体"/>
          <w:sz w:val="24"/>
          <w:szCs w:val="24"/>
        </w:rPr>
      </w:pPr>
      <w:r>
        <w:rPr>
          <w:rFonts w:hint="eastAsia" w:ascii="宋体" w:hAnsi="宋体" w:cs="宋体"/>
          <w:b/>
          <w:bCs/>
          <w:sz w:val="24"/>
          <w:szCs w:val="24"/>
        </w:rPr>
        <w:t>附件5-1  技术和服务要求响应表</w:t>
      </w:r>
    </w:p>
    <w:p w14:paraId="11A5B699">
      <w:pPr>
        <w:pStyle w:val="53"/>
        <w:spacing w:line="400" w:lineRule="exact"/>
        <w:rPr>
          <w:rFonts w:ascii="宋体" w:hAnsi="宋体" w:cs="宋体"/>
          <w:sz w:val="24"/>
          <w:szCs w:val="24"/>
          <w:u w:val="single"/>
        </w:rPr>
      </w:pPr>
      <w:r>
        <w:rPr>
          <w:rFonts w:hint="eastAsia" w:ascii="宋体" w:hAnsi="宋体" w:cs="宋体"/>
          <w:sz w:val="24"/>
          <w:szCs w:val="24"/>
        </w:rPr>
        <w:t>供应商名称：</w:t>
      </w:r>
      <w:r>
        <w:rPr>
          <w:rFonts w:hint="eastAsia" w:ascii="宋体" w:hAnsi="宋体" w:cs="宋体"/>
          <w:sz w:val="24"/>
          <w:szCs w:val="24"/>
          <w:u w:val="single"/>
        </w:rPr>
        <w:t xml:space="preserve">    （全称加盖单位公章）</w:t>
      </w:r>
    </w:p>
    <w:p w14:paraId="1D5ABC5D">
      <w:pPr>
        <w:pStyle w:val="53"/>
        <w:spacing w:line="400" w:lineRule="exact"/>
        <w:rPr>
          <w:rFonts w:ascii="宋体" w:hAnsi="宋体" w:cs="宋体"/>
          <w:sz w:val="24"/>
          <w:szCs w:val="24"/>
        </w:rPr>
      </w:pPr>
      <w:r>
        <w:rPr>
          <w:rFonts w:hint="eastAsia" w:ascii="宋体" w:hAnsi="宋体" w:cs="宋体"/>
          <w:sz w:val="24"/>
          <w:szCs w:val="24"/>
        </w:rPr>
        <w:t>项目编号∶</w:t>
      </w:r>
      <w:r>
        <w:rPr>
          <w:rFonts w:hint="eastAsia" w:ascii="宋体" w:hAnsi="宋体" w:cs="宋体"/>
          <w:sz w:val="24"/>
          <w:szCs w:val="24"/>
          <w:u w:val="single"/>
        </w:rPr>
        <w:t>　　　　　　　　　　</w:t>
      </w:r>
    </w:p>
    <w:tbl>
      <w:tblPr>
        <w:tblStyle w:val="23"/>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39"/>
        <w:gridCol w:w="1802"/>
        <w:gridCol w:w="2403"/>
        <w:gridCol w:w="2403"/>
        <w:gridCol w:w="2403"/>
      </w:tblGrid>
      <w:tr w14:paraId="2CCBD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9" w:type="dxa"/>
            <w:tcBorders>
              <w:top w:val="single" w:color="auto" w:sz="6" w:space="0"/>
              <w:left w:val="single" w:color="auto" w:sz="6" w:space="0"/>
              <w:bottom w:val="single" w:color="auto" w:sz="6" w:space="0"/>
              <w:right w:val="single" w:color="auto" w:sz="6" w:space="0"/>
            </w:tcBorders>
            <w:noWrap/>
          </w:tcPr>
          <w:p w14:paraId="3CF8F8C7">
            <w:pPr>
              <w:pStyle w:val="53"/>
              <w:spacing w:line="400" w:lineRule="exact"/>
              <w:rPr>
                <w:rFonts w:ascii="宋体" w:hAnsi="宋体" w:cs="宋体"/>
                <w:sz w:val="24"/>
                <w:szCs w:val="24"/>
              </w:rPr>
            </w:pPr>
            <w:r>
              <w:rPr>
                <w:rFonts w:hint="eastAsia" w:ascii="宋体" w:hAnsi="宋体" w:cs="宋体"/>
                <w:sz w:val="24"/>
                <w:szCs w:val="24"/>
              </w:rPr>
              <w:t>采购包</w:t>
            </w:r>
          </w:p>
        </w:tc>
        <w:tc>
          <w:tcPr>
            <w:tcW w:w="1802" w:type="dxa"/>
            <w:tcBorders>
              <w:top w:val="single" w:color="auto" w:sz="6" w:space="0"/>
              <w:left w:val="single" w:color="auto" w:sz="6" w:space="0"/>
              <w:bottom w:val="single" w:color="auto" w:sz="6" w:space="0"/>
              <w:right w:val="single" w:color="auto" w:sz="6" w:space="0"/>
            </w:tcBorders>
            <w:noWrap/>
          </w:tcPr>
          <w:p w14:paraId="366CBE97">
            <w:pPr>
              <w:pStyle w:val="53"/>
              <w:spacing w:line="400" w:lineRule="exact"/>
              <w:rPr>
                <w:rFonts w:ascii="宋体" w:hAnsi="宋体" w:cs="宋体"/>
                <w:sz w:val="24"/>
                <w:szCs w:val="24"/>
              </w:rPr>
            </w:pPr>
            <w:r>
              <w:rPr>
                <w:rFonts w:hint="eastAsia" w:ascii="宋体" w:hAnsi="宋体" w:cs="宋体"/>
                <w:sz w:val="24"/>
                <w:szCs w:val="24"/>
              </w:rPr>
              <w:t>章节条目号</w:t>
            </w:r>
          </w:p>
        </w:tc>
        <w:tc>
          <w:tcPr>
            <w:tcW w:w="2403" w:type="dxa"/>
            <w:tcBorders>
              <w:top w:val="single" w:color="auto" w:sz="6" w:space="0"/>
              <w:left w:val="single" w:color="auto" w:sz="6" w:space="0"/>
              <w:bottom w:val="single" w:color="auto" w:sz="6" w:space="0"/>
              <w:right w:val="single" w:color="auto" w:sz="6" w:space="0"/>
            </w:tcBorders>
            <w:noWrap/>
          </w:tcPr>
          <w:p w14:paraId="04D86799">
            <w:pPr>
              <w:pStyle w:val="53"/>
              <w:spacing w:line="400" w:lineRule="exact"/>
              <w:rPr>
                <w:rFonts w:ascii="宋体" w:hAnsi="宋体" w:cs="宋体"/>
                <w:sz w:val="24"/>
                <w:szCs w:val="24"/>
              </w:rPr>
            </w:pPr>
            <w:r>
              <w:rPr>
                <w:rFonts w:hint="eastAsia" w:ascii="宋体" w:hAnsi="宋体" w:cs="宋体"/>
                <w:sz w:val="24"/>
                <w:szCs w:val="24"/>
              </w:rPr>
              <w:t>竞争性磋商文件规定的技术和服务要求</w:t>
            </w:r>
          </w:p>
        </w:tc>
        <w:tc>
          <w:tcPr>
            <w:tcW w:w="2403" w:type="dxa"/>
            <w:tcBorders>
              <w:top w:val="single" w:color="auto" w:sz="6" w:space="0"/>
              <w:left w:val="single" w:color="auto" w:sz="6" w:space="0"/>
              <w:bottom w:val="single" w:color="auto" w:sz="6" w:space="0"/>
              <w:right w:val="single" w:color="auto" w:sz="6" w:space="0"/>
            </w:tcBorders>
            <w:noWrap/>
          </w:tcPr>
          <w:p w14:paraId="7D0B09A8">
            <w:pPr>
              <w:pStyle w:val="53"/>
              <w:spacing w:line="400" w:lineRule="exact"/>
              <w:rPr>
                <w:rFonts w:ascii="宋体" w:hAnsi="宋体" w:cs="宋体"/>
                <w:sz w:val="24"/>
                <w:szCs w:val="24"/>
              </w:rPr>
            </w:pPr>
            <w:r>
              <w:rPr>
                <w:rFonts w:hint="eastAsia" w:ascii="宋体" w:hAnsi="宋体" w:cs="宋体"/>
                <w:sz w:val="24"/>
                <w:szCs w:val="24"/>
              </w:rPr>
              <w:t>响应文件响应承诺</w:t>
            </w:r>
          </w:p>
        </w:tc>
        <w:tc>
          <w:tcPr>
            <w:tcW w:w="2403" w:type="dxa"/>
            <w:tcBorders>
              <w:top w:val="single" w:color="auto" w:sz="6" w:space="0"/>
              <w:left w:val="single" w:color="auto" w:sz="6" w:space="0"/>
              <w:bottom w:val="single" w:color="auto" w:sz="6" w:space="0"/>
              <w:right w:val="single" w:color="auto" w:sz="6" w:space="0"/>
            </w:tcBorders>
            <w:noWrap/>
          </w:tcPr>
          <w:p w14:paraId="2B7E7143">
            <w:pPr>
              <w:pStyle w:val="53"/>
              <w:spacing w:line="400" w:lineRule="exact"/>
              <w:rPr>
                <w:rFonts w:ascii="宋体" w:hAnsi="宋体" w:cs="宋体"/>
                <w:sz w:val="24"/>
                <w:szCs w:val="24"/>
              </w:rPr>
            </w:pPr>
            <w:r>
              <w:rPr>
                <w:rFonts w:hint="eastAsia" w:ascii="宋体" w:hAnsi="宋体" w:cs="宋体"/>
                <w:sz w:val="24"/>
                <w:szCs w:val="24"/>
              </w:rPr>
              <w:t>是否偏离及说明</w:t>
            </w:r>
          </w:p>
        </w:tc>
      </w:tr>
      <w:tr w14:paraId="50EDC8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9" w:type="dxa"/>
            <w:tcBorders>
              <w:top w:val="single" w:color="auto" w:sz="6" w:space="0"/>
              <w:left w:val="single" w:color="auto" w:sz="6" w:space="0"/>
              <w:bottom w:val="single" w:color="auto" w:sz="6" w:space="0"/>
              <w:right w:val="single" w:color="auto" w:sz="6" w:space="0"/>
            </w:tcBorders>
            <w:noWrap/>
          </w:tcPr>
          <w:p w14:paraId="23A8E926">
            <w:pPr>
              <w:spacing w:line="400" w:lineRule="exact"/>
              <w:rPr>
                <w:rFonts w:ascii="宋体" w:hAnsi="宋体" w:cs="宋体"/>
                <w:sz w:val="24"/>
                <w:szCs w:val="24"/>
              </w:rPr>
            </w:pPr>
          </w:p>
        </w:tc>
        <w:tc>
          <w:tcPr>
            <w:tcW w:w="1802" w:type="dxa"/>
            <w:tcBorders>
              <w:top w:val="single" w:color="auto" w:sz="6" w:space="0"/>
              <w:left w:val="single" w:color="auto" w:sz="6" w:space="0"/>
              <w:bottom w:val="single" w:color="auto" w:sz="6" w:space="0"/>
              <w:right w:val="single" w:color="auto" w:sz="6" w:space="0"/>
            </w:tcBorders>
            <w:noWrap/>
          </w:tcPr>
          <w:p w14:paraId="220517EB">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3873664B">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3E280F82">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21E7B3E9">
            <w:pPr>
              <w:pStyle w:val="53"/>
              <w:spacing w:line="400" w:lineRule="exact"/>
              <w:rPr>
                <w:rFonts w:ascii="宋体" w:hAnsi="宋体" w:cs="宋体"/>
                <w:sz w:val="24"/>
                <w:szCs w:val="24"/>
              </w:rPr>
            </w:pPr>
          </w:p>
        </w:tc>
      </w:tr>
      <w:tr w14:paraId="0AB821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9" w:type="dxa"/>
            <w:tcBorders>
              <w:top w:val="single" w:color="auto" w:sz="6" w:space="0"/>
              <w:left w:val="single" w:color="auto" w:sz="6" w:space="0"/>
              <w:bottom w:val="single" w:color="auto" w:sz="6" w:space="0"/>
              <w:right w:val="single" w:color="auto" w:sz="6" w:space="0"/>
            </w:tcBorders>
            <w:noWrap/>
          </w:tcPr>
          <w:p w14:paraId="4D36EAA2">
            <w:pPr>
              <w:spacing w:line="400" w:lineRule="exact"/>
              <w:rPr>
                <w:rFonts w:ascii="宋体" w:hAnsi="宋体" w:cs="宋体"/>
                <w:sz w:val="24"/>
                <w:szCs w:val="24"/>
              </w:rPr>
            </w:pPr>
          </w:p>
        </w:tc>
        <w:tc>
          <w:tcPr>
            <w:tcW w:w="1802" w:type="dxa"/>
            <w:tcBorders>
              <w:top w:val="single" w:color="auto" w:sz="6" w:space="0"/>
              <w:left w:val="single" w:color="auto" w:sz="6" w:space="0"/>
              <w:bottom w:val="single" w:color="auto" w:sz="6" w:space="0"/>
              <w:right w:val="single" w:color="auto" w:sz="6" w:space="0"/>
            </w:tcBorders>
            <w:noWrap/>
          </w:tcPr>
          <w:p w14:paraId="4ED42563">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3BAB2D51">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30F65AE9">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760A785B">
            <w:pPr>
              <w:pStyle w:val="53"/>
              <w:spacing w:line="400" w:lineRule="exact"/>
              <w:rPr>
                <w:rFonts w:ascii="宋体" w:hAnsi="宋体" w:cs="宋体"/>
                <w:sz w:val="24"/>
                <w:szCs w:val="24"/>
              </w:rPr>
            </w:pPr>
          </w:p>
        </w:tc>
      </w:tr>
      <w:tr w14:paraId="7A4A4F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9" w:type="dxa"/>
            <w:tcBorders>
              <w:top w:val="single" w:color="auto" w:sz="6" w:space="0"/>
              <w:left w:val="single" w:color="auto" w:sz="6" w:space="0"/>
              <w:bottom w:val="single" w:color="auto" w:sz="6" w:space="0"/>
              <w:right w:val="single" w:color="auto" w:sz="6" w:space="0"/>
            </w:tcBorders>
            <w:noWrap/>
          </w:tcPr>
          <w:p w14:paraId="54E97793">
            <w:pPr>
              <w:spacing w:line="400" w:lineRule="exact"/>
              <w:rPr>
                <w:rFonts w:ascii="宋体" w:hAnsi="宋体" w:cs="宋体"/>
                <w:sz w:val="24"/>
                <w:szCs w:val="24"/>
              </w:rPr>
            </w:pPr>
          </w:p>
        </w:tc>
        <w:tc>
          <w:tcPr>
            <w:tcW w:w="1802" w:type="dxa"/>
            <w:tcBorders>
              <w:top w:val="single" w:color="auto" w:sz="6" w:space="0"/>
              <w:left w:val="single" w:color="auto" w:sz="6" w:space="0"/>
              <w:bottom w:val="single" w:color="auto" w:sz="6" w:space="0"/>
              <w:right w:val="single" w:color="auto" w:sz="6" w:space="0"/>
            </w:tcBorders>
            <w:noWrap/>
          </w:tcPr>
          <w:p w14:paraId="1B9D20F7">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7606600B">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6D9F8EAA">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1D30F596">
            <w:pPr>
              <w:pStyle w:val="53"/>
              <w:spacing w:line="400" w:lineRule="exact"/>
              <w:rPr>
                <w:rFonts w:ascii="宋体" w:hAnsi="宋体" w:cs="宋体"/>
                <w:sz w:val="24"/>
                <w:szCs w:val="24"/>
              </w:rPr>
            </w:pPr>
          </w:p>
        </w:tc>
      </w:tr>
    </w:tbl>
    <w:p w14:paraId="0FDDF962">
      <w:pPr>
        <w:pStyle w:val="53"/>
        <w:spacing w:line="400" w:lineRule="exact"/>
        <w:rPr>
          <w:rFonts w:ascii="宋体" w:hAnsi="宋体" w:cs="宋体"/>
          <w:sz w:val="24"/>
          <w:szCs w:val="24"/>
        </w:rPr>
      </w:pPr>
      <w:r>
        <w:rPr>
          <w:rFonts w:hint="eastAsia" w:ascii="宋体" w:hAnsi="宋体" w:cs="宋体"/>
          <w:b/>
          <w:sz w:val="24"/>
          <w:szCs w:val="24"/>
        </w:rPr>
        <w:t>注：（1）竞争性磋商文件（含第三章“二、技术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51B4DE12">
      <w:pPr>
        <w:pStyle w:val="53"/>
        <w:spacing w:line="400" w:lineRule="exact"/>
        <w:rPr>
          <w:rFonts w:ascii="宋体" w:hAnsi="宋体" w:cs="宋体"/>
          <w:b/>
          <w:sz w:val="24"/>
          <w:szCs w:val="24"/>
        </w:rPr>
      </w:pPr>
      <w:r>
        <w:rPr>
          <w:rFonts w:hint="eastAsia" w:ascii="宋体" w:hAnsi="宋体" w:cs="宋体"/>
          <w:b/>
          <w:sz w:val="24"/>
          <w:szCs w:val="24"/>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14:paraId="22B83E98">
      <w:pPr>
        <w:pStyle w:val="53"/>
        <w:spacing w:line="400" w:lineRule="exact"/>
        <w:rPr>
          <w:rFonts w:ascii="宋体" w:hAnsi="宋体" w:cs="宋体"/>
          <w:sz w:val="24"/>
          <w:szCs w:val="24"/>
        </w:rPr>
      </w:pPr>
    </w:p>
    <w:p w14:paraId="11460FD5">
      <w:pPr>
        <w:pStyle w:val="53"/>
        <w:spacing w:line="400" w:lineRule="exact"/>
        <w:ind w:firstLine="480"/>
        <w:rPr>
          <w:rFonts w:ascii="宋体" w:hAnsi="宋体" w:cs="宋体"/>
          <w:sz w:val="24"/>
          <w:szCs w:val="24"/>
        </w:rPr>
      </w:pPr>
      <w:r>
        <w:rPr>
          <w:rFonts w:hint="eastAsia" w:ascii="宋体" w:hAnsi="宋体" w:cs="宋体"/>
          <w:sz w:val="24"/>
          <w:szCs w:val="24"/>
        </w:rPr>
        <w:t>供应商代表签字：</w:t>
      </w:r>
      <w:r>
        <w:rPr>
          <w:rFonts w:hint="eastAsia" w:ascii="宋体" w:hAnsi="宋体" w:cs="宋体"/>
          <w:sz w:val="24"/>
          <w:szCs w:val="24"/>
          <w:u w:val="single"/>
        </w:rPr>
        <w:t>　　　　　　　　　　</w:t>
      </w:r>
    </w:p>
    <w:p w14:paraId="47DA2436">
      <w:pPr>
        <w:pStyle w:val="53"/>
        <w:spacing w:line="400" w:lineRule="exact"/>
        <w:rPr>
          <w:rFonts w:ascii="宋体" w:hAnsi="宋体" w:cs="宋体"/>
          <w:sz w:val="24"/>
          <w:szCs w:val="24"/>
        </w:rPr>
      </w:pPr>
    </w:p>
    <w:p w14:paraId="16AC108C">
      <w:pPr>
        <w:pStyle w:val="53"/>
        <w:spacing w:line="400" w:lineRule="exact"/>
        <w:rPr>
          <w:rFonts w:ascii="宋体" w:hAnsi="宋体" w:cs="宋体"/>
          <w:sz w:val="24"/>
          <w:szCs w:val="24"/>
        </w:rPr>
      </w:pPr>
    </w:p>
    <w:p w14:paraId="62039809">
      <w:pPr>
        <w:spacing w:line="400" w:lineRule="exact"/>
        <w:rPr>
          <w:rFonts w:ascii="宋体" w:hAnsi="宋体" w:cs="宋体"/>
          <w:b/>
          <w:bCs/>
          <w:sz w:val="24"/>
          <w:szCs w:val="24"/>
        </w:rPr>
      </w:pPr>
      <w:r>
        <w:rPr>
          <w:rFonts w:hint="eastAsia" w:ascii="宋体" w:hAnsi="宋体" w:cs="宋体"/>
          <w:b/>
          <w:bCs/>
          <w:sz w:val="24"/>
          <w:szCs w:val="24"/>
        </w:rPr>
        <w:br w:type="page"/>
      </w:r>
    </w:p>
    <w:p w14:paraId="3EEC6E8E">
      <w:pPr>
        <w:pStyle w:val="53"/>
        <w:spacing w:line="400" w:lineRule="exact"/>
        <w:jc w:val="center"/>
        <w:rPr>
          <w:rFonts w:ascii="宋体" w:hAnsi="宋体" w:cs="宋体"/>
          <w:sz w:val="24"/>
          <w:szCs w:val="24"/>
        </w:rPr>
      </w:pPr>
      <w:r>
        <w:rPr>
          <w:rFonts w:hint="eastAsia" w:ascii="宋体" w:hAnsi="宋体" w:cs="宋体"/>
          <w:b/>
          <w:bCs/>
          <w:sz w:val="24"/>
          <w:szCs w:val="24"/>
        </w:rPr>
        <w:t>附件5-2        商务条件和其它事项响应表</w:t>
      </w:r>
    </w:p>
    <w:p w14:paraId="0F5A1CE6">
      <w:pPr>
        <w:pStyle w:val="53"/>
        <w:spacing w:line="400" w:lineRule="exact"/>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w:t>
      </w:r>
      <w:r>
        <w:rPr>
          <w:rFonts w:hint="eastAsia" w:ascii="宋体" w:hAnsi="宋体" w:cs="宋体"/>
          <w:sz w:val="24"/>
          <w:szCs w:val="24"/>
        </w:rPr>
        <w:t>（全称加盖单位公章）</w:t>
      </w:r>
    </w:p>
    <w:p w14:paraId="0F1358D5">
      <w:pPr>
        <w:pStyle w:val="53"/>
        <w:spacing w:line="400" w:lineRule="exact"/>
        <w:rPr>
          <w:rFonts w:ascii="宋体" w:hAnsi="宋体" w:cs="宋体"/>
          <w:sz w:val="24"/>
          <w:szCs w:val="24"/>
        </w:rPr>
      </w:pPr>
      <w:r>
        <w:rPr>
          <w:rFonts w:hint="eastAsia" w:ascii="宋体" w:hAnsi="宋体" w:cs="宋体"/>
          <w:sz w:val="24"/>
          <w:szCs w:val="24"/>
        </w:rPr>
        <w:t>项目编号∶</w:t>
      </w:r>
      <w:r>
        <w:rPr>
          <w:rFonts w:hint="eastAsia" w:ascii="宋体" w:hAnsi="宋体" w:cs="宋体"/>
          <w:sz w:val="24"/>
          <w:szCs w:val="24"/>
          <w:u w:val="single"/>
        </w:rPr>
        <w:t>　　　　　　　　　　</w:t>
      </w:r>
    </w:p>
    <w:tbl>
      <w:tblPr>
        <w:tblStyle w:val="23"/>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39"/>
        <w:gridCol w:w="1802"/>
        <w:gridCol w:w="2403"/>
        <w:gridCol w:w="2403"/>
        <w:gridCol w:w="2403"/>
      </w:tblGrid>
      <w:tr w14:paraId="7FD35C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9" w:type="dxa"/>
            <w:tcBorders>
              <w:top w:val="single" w:color="auto" w:sz="6" w:space="0"/>
              <w:left w:val="single" w:color="auto" w:sz="6" w:space="0"/>
              <w:bottom w:val="single" w:color="auto" w:sz="6" w:space="0"/>
              <w:right w:val="single" w:color="auto" w:sz="6" w:space="0"/>
            </w:tcBorders>
            <w:noWrap/>
          </w:tcPr>
          <w:p w14:paraId="74439C79">
            <w:pPr>
              <w:pStyle w:val="53"/>
              <w:spacing w:line="400" w:lineRule="exact"/>
              <w:rPr>
                <w:rFonts w:ascii="宋体" w:hAnsi="宋体" w:cs="宋体"/>
                <w:sz w:val="24"/>
                <w:szCs w:val="24"/>
              </w:rPr>
            </w:pPr>
            <w:r>
              <w:rPr>
                <w:rFonts w:hint="eastAsia" w:ascii="宋体" w:hAnsi="宋体" w:cs="宋体"/>
                <w:sz w:val="24"/>
                <w:szCs w:val="24"/>
              </w:rPr>
              <w:t>采购包</w:t>
            </w:r>
          </w:p>
        </w:tc>
        <w:tc>
          <w:tcPr>
            <w:tcW w:w="1802" w:type="dxa"/>
            <w:tcBorders>
              <w:top w:val="single" w:color="auto" w:sz="6" w:space="0"/>
              <w:left w:val="single" w:color="auto" w:sz="6" w:space="0"/>
              <w:bottom w:val="single" w:color="auto" w:sz="6" w:space="0"/>
              <w:right w:val="single" w:color="auto" w:sz="6" w:space="0"/>
            </w:tcBorders>
            <w:noWrap/>
          </w:tcPr>
          <w:p w14:paraId="60D6B788">
            <w:pPr>
              <w:pStyle w:val="53"/>
              <w:spacing w:line="400" w:lineRule="exact"/>
              <w:rPr>
                <w:rFonts w:ascii="宋体" w:hAnsi="宋体" w:cs="宋体"/>
                <w:sz w:val="24"/>
                <w:szCs w:val="24"/>
              </w:rPr>
            </w:pPr>
            <w:r>
              <w:rPr>
                <w:rFonts w:hint="eastAsia" w:ascii="宋体" w:hAnsi="宋体" w:cs="宋体"/>
                <w:sz w:val="24"/>
                <w:szCs w:val="24"/>
              </w:rPr>
              <w:t>章节条目号</w:t>
            </w:r>
          </w:p>
        </w:tc>
        <w:tc>
          <w:tcPr>
            <w:tcW w:w="2403" w:type="dxa"/>
            <w:tcBorders>
              <w:top w:val="single" w:color="auto" w:sz="6" w:space="0"/>
              <w:left w:val="single" w:color="auto" w:sz="6" w:space="0"/>
              <w:bottom w:val="single" w:color="auto" w:sz="6" w:space="0"/>
              <w:right w:val="single" w:color="auto" w:sz="6" w:space="0"/>
            </w:tcBorders>
            <w:noWrap/>
          </w:tcPr>
          <w:p w14:paraId="284BB3B3">
            <w:pPr>
              <w:pStyle w:val="53"/>
              <w:spacing w:line="400" w:lineRule="exact"/>
              <w:rPr>
                <w:rFonts w:ascii="宋体" w:hAnsi="宋体" w:cs="宋体"/>
                <w:sz w:val="24"/>
                <w:szCs w:val="24"/>
              </w:rPr>
            </w:pPr>
            <w:r>
              <w:rPr>
                <w:rFonts w:hint="eastAsia" w:ascii="宋体" w:hAnsi="宋体" w:cs="宋体"/>
                <w:sz w:val="24"/>
                <w:szCs w:val="24"/>
              </w:rPr>
              <w:t>竞争性磋商文件规定的商务条件要求</w:t>
            </w:r>
          </w:p>
        </w:tc>
        <w:tc>
          <w:tcPr>
            <w:tcW w:w="2403" w:type="dxa"/>
            <w:tcBorders>
              <w:top w:val="single" w:color="auto" w:sz="6" w:space="0"/>
              <w:left w:val="single" w:color="auto" w:sz="6" w:space="0"/>
              <w:bottom w:val="single" w:color="auto" w:sz="6" w:space="0"/>
              <w:right w:val="single" w:color="auto" w:sz="6" w:space="0"/>
            </w:tcBorders>
            <w:noWrap/>
          </w:tcPr>
          <w:p w14:paraId="7B39A4F4">
            <w:pPr>
              <w:pStyle w:val="53"/>
              <w:spacing w:line="400" w:lineRule="exact"/>
              <w:rPr>
                <w:rFonts w:ascii="宋体" w:hAnsi="宋体" w:cs="宋体"/>
                <w:sz w:val="24"/>
                <w:szCs w:val="24"/>
              </w:rPr>
            </w:pPr>
            <w:r>
              <w:rPr>
                <w:rFonts w:hint="eastAsia" w:ascii="宋体" w:hAnsi="宋体" w:cs="宋体"/>
                <w:sz w:val="24"/>
                <w:szCs w:val="24"/>
              </w:rPr>
              <w:t>响应文件响应承诺</w:t>
            </w:r>
          </w:p>
        </w:tc>
        <w:tc>
          <w:tcPr>
            <w:tcW w:w="2403" w:type="dxa"/>
            <w:tcBorders>
              <w:top w:val="single" w:color="auto" w:sz="6" w:space="0"/>
              <w:left w:val="single" w:color="auto" w:sz="6" w:space="0"/>
              <w:bottom w:val="single" w:color="auto" w:sz="6" w:space="0"/>
              <w:right w:val="single" w:color="auto" w:sz="6" w:space="0"/>
            </w:tcBorders>
            <w:noWrap/>
          </w:tcPr>
          <w:p w14:paraId="6D7A170E">
            <w:pPr>
              <w:pStyle w:val="53"/>
              <w:spacing w:line="400" w:lineRule="exact"/>
              <w:rPr>
                <w:rFonts w:ascii="宋体" w:hAnsi="宋体" w:cs="宋体"/>
                <w:sz w:val="24"/>
                <w:szCs w:val="24"/>
              </w:rPr>
            </w:pPr>
            <w:r>
              <w:rPr>
                <w:rFonts w:hint="eastAsia" w:ascii="宋体" w:hAnsi="宋体" w:cs="宋体"/>
                <w:sz w:val="24"/>
                <w:szCs w:val="24"/>
              </w:rPr>
              <w:t>是否偏离及说明</w:t>
            </w:r>
          </w:p>
        </w:tc>
      </w:tr>
      <w:tr w14:paraId="3DB83F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9" w:type="dxa"/>
            <w:tcBorders>
              <w:top w:val="single" w:color="auto" w:sz="6" w:space="0"/>
              <w:left w:val="single" w:color="auto" w:sz="6" w:space="0"/>
              <w:bottom w:val="single" w:color="auto" w:sz="6" w:space="0"/>
              <w:right w:val="single" w:color="auto" w:sz="6" w:space="0"/>
            </w:tcBorders>
            <w:noWrap/>
          </w:tcPr>
          <w:p w14:paraId="6A7DB687">
            <w:pPr>
              <w:spacing w:line="400" w:lineRule="exact"/>
              <w:rPr>
                <w:rFonts w:ascii="宋体" w:hAnsi="宋体" w:cs="宋体"/>
                <w:sz w:val="24"/>
                <w:szCs w:val="24"/>
              </w:rPr>
            </w:pPr>
          </w:p>
        </w:tc>
        <w:tc>
          <w:tcPr>
            <w:tcW w:w="1802" w:type="dxa"/>
            <w:tcBorders>
              <w:top w:val="single" w:color="auto" w:sz="6" w:space="0"/>
              <w:left w:val="single" w:color="auto" w:sz="6" w:space="0"/>
              <w:bottom w:val="single" w:color="auto" w:sz="6" w:space="0"/>
              <w:right w:val="single" w:color="auto" w:sz="6" w:space="0"/>
            </w:tcBorders>
            <w:noWrap/>
          </w:tcPr>
          <w:p w14:paraId="73D05858">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1ADA191D">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3C022BCD">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3A572F24">
            <w:pPr>
              <w:pStyle w:val="53"/>
              <w:spacing w:line="400" w:lineRule="exact"/>
              <w:rPr>
                <w:rFonts w:ascii="宋体" w:hAnsi="宋体" w:cs="宋体"/>
                <w:sz w:val="24"/>
                <w:szCs w:val="24"/>
              </w:rPr>
            </w:pPr>
          </w:p>
        </w:tc>
      </w:tr>
      <w:tr w14:paraId="02885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9" w:type="dxa"/>
            <w:tcBorders>
              <w:top w:val="single" w:color="auto" w:sz="6" w:space="0"/>
              <w:left w:val="single" w:color="auto" w:sz="6" w:space="0"/>
              <w:bottom w:val="single" w:color="auto" w:sz="6" w:space="0"/>
              <w:right w:val="single" w:color="auto" w:sz="6" w:space="0"/>
            </w:tcBorders>
            <w:noWrap/>
          </w:tcPr>
          <w:p w14:paraId="606855DB">
            <w:pPr>
              <w:spacing w:line="400" w:lineRule="exact"/>
              <w:rPr>
                <w:rFonts w:ascii="宋体" w:hAnsi="宋体" w:cs="宋体"/>
                <w:sz w:val="24"/>
                <w:szCs w:val="24"/>
              </w:rPr>
            </w:pPr>
          </w:p>
        </w:tc>
        <w:tc>
          <w:tcPr>
            <w:tcW w:w="1802" w:type="dxa"/>
            <w:tcBorders>
              <w:top w:val="single" w:color="auto" w:sz="6" w:space="0"/>
              <w:left w:val="single" w:color="auto" w:sz="6" w:space="0"/>
              <w:bottom w:val="single" w:color="auto" w:sz="6" w:space="0"/>
              <w:right w:val="single" w:color="auto" w:sz="6" w:space="0"/>
            </w:tcBorders>
            <w:noWrap/>
          </w:tcPr>
          <w:p w14:paraId="1DB29C49">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68225B4F">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0915C7C9">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239E1495">
            <w:pPr>
              <w:pStyle w:val="53"/>
              <w:spacing w:line="400" w:lineRule="exact"/>
              <w:rPr>
                <w:rFonts w:ascii="宋体" w:hAnsi="宋体" w:cs="宋体"/>
                <w:sz w:val="24"/>
                <w:szCs w:val="24"/>
              </w:rPr>
            </w:pPr>
          </w:p>
        </w:tc>
      </w:tr>
      <w:tr w14:paraId="37BD96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9" w:type="dxa"/>
            <w:tcBorders>
              <w:top w:val="single" w:color="auto" w:sz="6" w:space="0"/>
              <w:left w:val="single" w:color="auto" w:sz="6" w:space="0"/>
              <w:bottom w:val="single" w:color="auto" w:sz="6" w:space="0"/>
              <w:right w:val="single" w:color="auto" w:sz="6" w:space="0"/>
            </w:tcBorders>
            <w:noWrap/>
          </w:tcPr>
          <w:p w14:paraId="42C63F9A">
            <w:pPr>
              <w:spacing w:line="400" w:lineRule="exact"/>
              <w:rPr>
                <w:rFonts w:ascii="宋体" w:hAnsi="宋体" w:cs="宋体"/>
                <w:sz w:val="24"/>
                <w:szCs w:val="24"/>
              </w:rPr>
            </w:pPr>
          </w:p>
        </w:tc>
        <w:tc>
          <w:tcPr>
            <w:tcW w:w="1802" w:type="dxa"/>
            <w:tcBorders>
              <w:top w:val="single" w:color="auto" w:sz="6" w:space="0"/>
              <w:left w:val="single" w:color="auto" w:sz="6" w:space="0"/>
              <w:bottom w:val="single" w:color="auto" w:sz="6" w:space="0"/>
              <w:right w:val="single" w:color="auto" w:sz="6" w:space="0"/>
            </w:tcBorders>
            <w:noWrap/>
          </w:tcPr>
          <w:p w14:paraId="4A82BEF4">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14E4767A">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1BA1E603">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2D01C3B4">
            <w:pPr>
              <w:pStyle w:val="53"/>
              <w:spacing w:line="400" w:lineRule="exact"/>
              <w:rPr>
                <w:rFonts w:ascii="宋体" w:hAnsi="宋体" w:cs="宋体"/>
                <w:sz w:val="24"/>
                <w:szCs w:val="24"/>
              </w:rPr>
            </w:pPr>
          </w:p>
        </w:tc>
      </w:tr>
    </w:tbl>
    <w:p w14:paraId="7F38EDA2">
      <w:pPr>
        <w:pStyle w:val="53"/>
        <w:spacing w:line="400" w:lineRule="exact"/>
        <w:rPr>
          <w:rFonts w:ascii="宋体" w:hAnsi="宋体" w:cs="宋体"/>
          <w:sz w:val="24"/>
          <w:szCs w:val="24"/>
        </w:rPr>
      </w:pPr>
      <w:r>
        <w:rPr>
          <w:rFonts w:hint="eastAsia" w:ascii="宋体" w:hAnsi="宋体" w:cs="宋体"/>
          <w:b/>
          <w:sz w:val="24"/>
          <w:szCs w:val="24"/>
        </w:rPr>
        <w:t>注：（1）竞争性磋商文件（含第三章“三、商务条件”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46015364">
      <w:pPr>
        <w:pStyle w:val="53"/>
        <w:spacing w:line="400" w:lineRule="exact"/>
        <w:rPr>
          <w:rFonts w:ascii="宋体" w:hAnsi="宋体" w:cs="宋体"/>
          <w:sz w:val="24"/>
          <w:szCs w:val="24"/>
        </w:rPr>
      </w:pPr>
      <w:r>
        <w:rPr>
          <w:rFonts w:hint="eastAsia" w:ascii="宋体" w:hAnsi="宋体" w:cs="宋体"/>
          <w:b/>
          <w:sz w:val="24"/>
          <w:szCs w:val="24"/>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14:paraId="3BE900C4">
      <w:pPr>
        <w:pStyle w:val="53"/>
        <w:spacing w:line="400" w:lineRule="exact"/>
        <w:rPr>
          <w:rFonts w:ascii="宋体" w:hAnsi="宋体" w:cs="宋体"/>
          <w:sz w:val="24"/>
          <w:szCs w:val="24"/>
        </w:rPr>
      </w:pPr>
    </w:p>
    <w:p w14:paraId="74CF2615">
      <w:pPr>
        <w:pStyle w:val="53"/>
        <w:spacing w:line="400" w:lineRule="exact"/>
        <w:ind w:firstLine="480"/>
        <w:rPr>
          <w:rFonts w:ascii="宋体" w:hAnsi="宋体" w:cs="宋体"/>
          <w:sz w:val="24"/>
          <w:szCs w:val="24"/>
        </w:rPr>
      </w:pPr>
      <w:r>
        <w:rPr>
          <w:rFonts w:hint="eastAsia" w:ascii="宋体" w:hAnsi="宋体" w:cs="宋体"/>
          <w:sz w:val="24"/>
          <w:szCs w:val="24"/>
        </w:rPr>
        <w:t>供应商代表签字：</w:t>
      </w:r>
      <w:r>
        <w:rPr>
          <w:rFonts w:hint="eastAsia" w:ascii="宋体" w:hAnsi="宋体" w:cs="宋体"/>
          <w:sz w:val="24"/>
          <w:szCs w:val="24"/>
          <w:u w:val="single"/>
        </w:rPr>
        <w:t>　　　　　　　　　　</w:t>
      </w:r>
    </w:p>
    <w:p w14:paraId="49F4ED63">
      <w:pPr>
        <w:pStyle w:val="53"/>
        <w:spacing w:line="400" w:lineRule="exact"/>
        <w:rPr>
          <w:rFonts w:ascii="宋体" w:hAnsi="宋体" w:cs="宋体"/>
          <w:sz w:val="24"/>
          <w:szCs w:val="24"/>
        </w:rPr>
      </w:pPr>
    </w:p>
    <w:p w14:paraId="5443CF3F">
      <w:pPr>
        <w:pStyle w:val="53"/>
        <w:spacing w:line="400" w:lineRule="exact"/>
        <w:rPr>
          <w:rFonts w:ascii="宋体" w:hAnsi="宋体" w:cs="宋体"/>
          <w:sz w:val="24"/>
          <w:szCs w:val="24"/>
        </w:rPr>
      </w:pPr>
    </w:p>
    <w:p w14:paraId="48728D63">
      <w:pPr>
        <w:spacing w:line="400" w:lineRule="exact"/>
        <w:rPr>
          <w:rFonts w:ascii="宋体" w:hAnsi="宋体" w:cs="宋体"/>
          <w:b/>
          <w:bCs/>
          <w:sz w:val="24"/>
          <w:szCs w:val="24"/>
        </w:rPr>
      </w:pPr>
      <w:r>
        <w:rPr>
          <w:rFonts w:hint="eastAsia" w:ascii="宋体" w:hAnsi="宋体" w:cs="宋体"/>
          <w:b/>
          <w:bCs/>
          <w:sz w:val="24"/>
          <w:szCs w:val="24"/>
        </w:rPr>
        <w:br w:type="page"/>
      </w:r>
    </w:p>
    <w:p w14:paraId="6DA6DF36">
      <w:pPr>
        <w:pStyle w:val="53"/>
        <w:spacing w:line="400" w:lineRule="exact"/>
        <w:jc w:val="center"/>
        <w:rPr>
          <w:rFonts w:ascii="宋体" w:hAnsi="宋体" w:cs="宋体"/>
          <w:sz w:val="24"/>
          <w:szCs w:val="24"/>
        </w:rPr>
      </w:pPr>
      <w:r>
        <w:rPr>
          <w:rFonts w:hint="eastAsia" w:ascii="宋体" w:hAnsi="宋体" w:cs="宋体"/>
          <w:b/>
          <w:bCs/>
          <w:sz w:val="24"/>
          <w:szCs w:val="24"/>
        </w:rPr>
        <w:t>附件6   相关技术、商务、服务响应承诺及资料</w:t>
      </w:r>
    </w:p>
    <w:p w14:paraId="35CE0910">
      <w:pPr>
        <w:pStyle w:val="53"/>
        <w:spacing w:line="400" w:lineRule="exact"/>
        <w:ind w:firstLine="480"/>
        <w:rPr>
          <w:rFonts w:ascii="宋体" w:hAnsi="宋体" w:cs="宋体"/>
          <w:sz w:val="24"/>
          <w:szCs w:val="24"/>
        </w:rPr>
      </w:pPr>
      <w:r>
        <w:rPr>
          <w:rFonts w:hint="eastAsia" w:ascii="宋体" w:hAnsi="宋体" w:cs="宋体"/>
          <w:sz w:val="24"/>
          <w:szCs w:val="24"/>
        </w:rPr>
        <w:t>说明：</w:t>
      </w:r>
    </w:p>
    <w:p w14:paraId="3C3E7AC3">
      <w:pPr>
        <w:pStyle w:val="53"/>
        <w:spacing w:line="400" w:lineRule="exact"/>
        <w:ind w:firstLine="480"/>
        <w:rPr>
          <w:rFonts w:ascii="宋体" w:hAnsi="宋体" w:cs="宋体"/>
          <w:sz w:val="24"/>
          <w:szCs w:val="24"/>
        </w:rPr>
      </w:pPr>
      <w:r>
        <w:rPr>
          <w:rFonts w:hint="eastAsia" w:ascii="宋体" w:hAnsi="宋体" w:cs="宋体"/>
          <w:sz w:val="24"/>
          <w:szCs w:val="24"/>
        </w:rP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14:paraId="43F85D69">
      <w:pPr>
        <w:pStyle w:val="53"/>
        <w:spacing w:line="400" w:lineRule="exact"/>
        <w:ind w:firstLine="480"/>
        <w:rPr>
          <w:rFonts w:ascii="宋体" w:hAnsi="宋体" w:cs="宋体"/>
          <w:sz w:val="24"/>
          <w:szCs w:val="24"/>
        </w:rPr>
      </w:pPr>
      <w:r>
        <w:rPr>
          <w:rFonts w:hint="eastAsia" w:ascii="宋体" w:hAnsi="宋体" w:cs="宋体"/>
          <w:sz w:val="24"/>
          <w:szCs w:val="24"/>
        </w:rPr>
        <w:t>2.如果没有特别要求的，供应商根据磋商文件的要求以及特点，提供相关技术、商务、服务响应承诺及资料，格式自拟。</w:t>
      </w:r>
    </w:p>
    <w:p w14:paraId="2A24656E">
      <w:pPr>
        <w:pStyle w:val="53"/>
        <w:spacing w:line="400" w:lineRule="exact"/>
        <w:ind w:firstLine="480"/>
        <w:rPr>
          <w:rFonts w:ascii="宋体" w:hAnsi="宋体" w:cs="宋体"/>
          <w:sz w:val="24"/>
          <w:szCs w:val="24"/>
        </w:rPr>
      </w:pPr>
    </w:p>
    <w:p w14:paraId="5153F019">
      <w:pPr>
        <w:pStyle w:val="53"/>
        <w:spacing w:line="400" w:lineRule="exact"/>
        <w:ind w:firstLine="480"/>
        <w:rPr>
          <w:rFonts w:ascii="宋体" w:hAnsi="宋体" w:cs="宋体"/>
          <w:sz w:val="24"/>
          <w:szCs w:val="24"/>
        </w:rPr>
      </w:pPr>
    </w:p>
    <w:p w14:paraId="1C2EBF55">
      <w:pPr>
        <w:pStyle w:val="53"/>
        <w:spacing w:line="400" w:lineRule="exact"/>
        <w:ind w:firstLine="480"/>
        <w:rPr>
          <w:rFonts w:ascii="宋体" w:hAnsi="宋体" w:cs="宋体"/>
          <w:sz w:val="24"/>
          <w:szCs w:val="24"/>
        </w:rPr>
      </w:pPr>
    </w:p>
    <w:p w14:paraId="486EE7F6">
      <w:pPr>
        <w:pStyle w:val="53"/>
        <w:spacing w:line="400" w:lineRule="exact"/>
        <w:ind w:firstLine="480"/>
        <w:rPr>
          <w:rFonts w:ascii="宋体" w:hAnsi="宋体" w:cs="宋体"/>
          <w:sz w:val="24"/>
          <w:szCs w:val="24"/>
        </w:rPr>
      </w:pPr>
    </w:p>
    <w:p w14:paraId="61C5982A">
      <w:pPr>
        <w:pStyle w:val="53"/>
        <w:spacing w:line="400" w:lineRule="exact"/>
        <w:ind w:firstLine="480"/>
        <w:rPr>
          <w:rFonts w:ascii="宋体" w:hAns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　　　　　</w:t>
      </w:r>
      <w:r>
        <w:rPr>
          <w:rFonts w:hint="eastAsia" w:ascii="宋体" w:hAnsi="宋体" w:cs="宋体"/>
          <w:sz w:val="24"/>
          <w:szCs w:val="24"/>
        </w:rPr>
        <w:t>（签字）</w:t>
      </w:r>
    </w:p>
    <w:p w14:paraId="746B6E41">
      <w:pPr>
        <w:pStyle w:val="53"/>
        <w:spacing w:line="400" w:lineRule="exact"/>
        <w:ind w:firstLine="480"/>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w:t>
      </w:r>
      <w:r>
        <w:rPr>
          <w:rFonts w:hint="eastAsia" w:ascii="宋体" w:hAnsi="宋体" w:cs="宋体"/>
          <w:sz w:val="24"/>
          <w:szCs w:val="24"/>
        </w:rPr>
        <w:t>（全称并加盖公章）</w:t>
      </w:r>
      <w:r>
        <w:rPr>
          <w:rFonts w:hint="eastAsia" w:ascii="宋体" w:hAnsi="宋体" w:cs="宋体"/>
          <w:sz w:val="24"/>
          <w:szCs w:val="24"/>
          <w:u w:val="single"/>
        </w:rPr>
        <w:t>　　　　　</w:t>
      </w:r>
    </w:p>
    <w:p w14:paraId="58719C23">
      <w:pPr>
        <w:pStyle w:val="53"/>
        <w:spacing w:line="400" w:lineRule="exact"/>
        <w:ind w:firstLine="48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p>
    <w:p w14:paraId="197FD38B">
      <w:pPr>
        <w:pStyle w:val="53"/>
        <w:spacing w:line="400" w:lineRule="exact"/>
        <w:rPr>
          <w:rFonts w:ascii="宋体" w:hAnsi="宋体" w:cs="宋体"/>
          <w:sz w:val="24"/>
          <w:szCs w:val="24"/>
        </w:rPr>
      </w:pPr>
    </w:p>
    <w:p w14:paraId="57E33364">
      <w:pPr>
        <w:pStyle w:val="53"/>
        <w:spacing w:line="400" w:lineRule="exact"/>
        <w:rPr>
          <w:rFonts w:ascii="宋体" w:hAnsi="宋体" w:cs="宋体"/>
          <w:sz w:val="24"/>
          <w:szCs w:val="24"/>
        </w:rPr>
      </w:pPr>
    </w:p>
    <w:p w14:paraId="42377080">
      <w:pPr>
        <w:spacing w:line="400" w:lineRule="exact"/>
        <w:rPr>
          <w:rFonts w:ascii="宋体" w:hAnsi="宋体" w:cs="宋体"/>
          <w:b/>
          <w:bCs/>
          <w:sz w:val="24"/>
          <w:szCs w:val="24"/>
        </w:rPr>
      </w:pPr>
    </w:p>
    <w:p w14:paraId="63E3AAED">
      <w:pPr>
        <w:pStyle w:val="19"/>
        <w:widowControl/>
        <w:spacing w:before="75" w:beforeAutospacing="0" w:after="75" w:afterAutospacing="0" w:line="400" w:lineRule="exact"/>
        <w:rPr>
          <w:rFonts w:ascii="宋体" w:hAnsi="宋体" w:cs="宋体"/>
        </w:rPr>
      </w:pPr>
      <w:r>
        <w:rPr>
          <w:rFonts w:hint="eastAsia" w:ascii="宋体" w:hAnsi="宋体" w:cs="宋体"/>
        </w:rPr>
        <w:t> </w:t>
      </w:r>
    </w:p>
    <w:p w14:paraId="30212A6E">
      <w:pPr>
        <w:spacing w:line="400" w:lineRule="exact"/>
        <w:rPr>
          <w:rFonts w:ascii="宋体" w:hAnsi="宋体" w:cs="宋体"/>
          <w:b/>
          <w:bCs/>
          <w:sz w:val="24"/>
          <w:szCs w:val="24"/>
        </w:rPr>
      </w:pPr>
    </w:p>
    <w:p w14:paraId="036579C2">
      <w:pPr>
        <w:spacing w:line="400" w:lineRule="exact"/>
        <w:rPr>
          <w:rFonts w:ascii="宋体" w:hAnsi="宋体" w:cs="宋体"/>
          <w:b/>
          <w:bCs/>
          <w:sz w:val="24"/>
          <w:szCs w:val="24"/>
        </w:rPr>
      </w:pPr>
      <w:r>
        <w:rPr>
          <w:rFonts w:hint="eastAsia" w:ascii="宋体" w:hAnsi="宋体" w:cs="宋体"/>
          <w:b/>
          <w:bCs/>
          <w:sz w:val="24"/>
          <w:szCs w:val="24"/>
        </w:rPr>
        <w:t>采购文件相关附件</w:t>
      </w:r>
    </w:p>
    <w:p w14:paraId="66FCB901">
      <w:pPr>
        <w:spacing w:line="400" w:lineRule="exact"/>
        <w:rPr>
          <w:rFonts w:ascii="宋体" w:hAnsi="宋体" w:cs="宋体"/>
          <w:sz w:val="24"/>
          <w:szCs w:val="24"/>
        </w:rPr>
      </w:pPr>
      <w:r>
        <w:rPr>
          <w:rFonts w:hint="eastAsia" w:ascii="宋体" w:hAnsi="宋体" w:cs="宋体"/>
          <w:sz w:val="24"/>
          <w:szCs w:val="24"/>
        </w:rPr>
        <w:br w:type="page"/>
      </w:r>
    </w:p>
    <w:p w14:paraId="085237AE">
      <w:pPr>
        <w:pStyle w:val="19"/>
        <w:widowControl/>
        <w:spacing w:before="75" w:beforeAutospacing="0" w:after="75" w:afterAutospacing="0" w:line="400" w:lineRule="exact"/>
        <w:rPr>
          <w:rFonts w:ascii="宋体" w:hAnsi="宋体" w:cs="宋体"/>
        </w:rPr>
      </w:pPr>
      <w:r>
        <w:rPr>
          <w:rFonts w:hint="eastAsia" w:ascii="宋体" w:hAnsi="宋体" w:cs="宋体"/>
        </w:rPr>
        <w:t> </w:t>
      </w:r>
    </w:p>
    <w:p w14:paraId="552EB94B">
      <w:pPr>
        <w:pStyle w:val="19"/>
        <w:widowControl/>
        <w:spacing w:before="75" w:beforeAutospacing="0" w:after="75" w:afterAutospacing="0" w:line="400" w:lineRule="exact"/>
        <w:jc w:val="center"/>
        <w:outlineLvl w:val="0"/>
        <w:rPr>
          <w:rFonts w:ascii="宋体" w:hAnsi="宋体" w:cs="宋体"/>
          <w:sz w:val="32"/>
          <w:szCs w:val="32"/>
        </w:rPr>
      </w:pPr>
      <w:bookmarkStart w:id="29" w:name="_Toc6050"/>
      <w:r>
        <w:rPr>
          <w:rStyle w:val="26"/>
          <w:rFonts w:hint="eastAsia" w:ascii="宋体" w:hAnsi="宋体" w:cs="宋体"/>
          <w:sz w:val="32"/>
          <w:szCs w:val="32"/>
        </w:rPr>
        <w:t>最后报价一览表</w:t>
      </w:r>
      <w:bookmarkEnd w:id="29"/>
      <w:r>
        <w:rPr>
          <w:rStyle w:val="26"/>
          <w:rFonts w:hint="eastAsia" w:ascii="宋体" w:hAnsi="宋体" w:cs="宋体"/>
          <w:sz w:val="32"/>
          <w:szCs w:val="32"/>
        </w:rPr>
        <w:t>（最终报价）</w:t>
      </w:r>
    </w:p>
    <w:p w14:paraId="7C875D17">
      <w:pPr>
        <w:pStyle w:val="19"/>
        <w:widowControl/>
        <w:spacing w:before="75" w:beforeAutospacing="0" w:after="75" w:afterAutospacing="0" w:line="400" w:lineRule="exact"/>
        <w:rPr>
          <w:rFonts w:ascii="宋体" w:hAnsi="宋体" w:cs="宋体"/>
        </w:rPr>
      </w:pPr>
      <w:r>
        <w:rPr>
          <w:rFonts w:hint="eastAsia" w:ascii="宋体" w:hAnsi="宋体" w:cs="宋体"/>
        </w:rPr>
        <w:t> </w:t>
      </w:r>
    </w:p>
    <w:p w14:paraId="700B3C4E">
      <w:pPr>
        <w:spacing w:line="400" w:lineRule="exact"/>
        <w:jc w:val="left"/>
        <w:rPr>
          <w:rFonts w:ascii="宋体" w:hAnsi="宋体"/>
          <w:sz w:val="24"/>
        </w:rPr>
      </w:pPr>
      <w:r>
        <w:rPr>
          <w:rFonts w:hint="eastAsia" w:ascii="宋体" w:hAnsi="宋体"/>
          <w:sz w:val="24"/>
        </w:rPr>
        <w:t>供应商名称：</w:t>
      </w:r>
      <w:r>
        <w:rPr>
          <w:rFonts w:hint="eastAsia" w:ascii="宋体" w:hAnsi="宋体"/>
          <w:bCs/>
          <w:sz w:val="24"/>
        </w:rPr>
        <w:t>（全称并加公章）</w:t>
      </w:r>
      <w:r>
        <w:rPr>
          <w:rFonts w:hint="eastAsia" w:ascii="宋体" w:hAnsi="宋体"/>
          <w:sz w:val="24"/>
        </w:rPr>
        <w:t xml:space="preserve">            项目编号∶              </w:t>
      </w:r>
    </w:p>
    <w:tbl>
      <w:tblPr>
        <w:tblStyle w:val="2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5"/>
        <w:gridCol w:w="2846"/>
        <w:gridCol w:w="2700"/>
        <w:gridCol w:w="1837"/>
        <w:gridCol w:w="1732"/>
      </w:tblGrid>
      <w:tr w14:paraId="43BDF5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67" w:hRule="atLeast"/>
          <w:jc w:val="center"/>
        </w:trPr>
        <w:tc>
          <w:tcPr>
            <w:tcW w:w="725" w:type="dxa"/>
            <w:noWrap/>
            <w:vAlign w:val="center"/>
          </w:tcPr>
          <w:p w14:paraId="7A156D66">
            <w:pPr>
              <w:spacing w:line="400" w:lineRule="exact"/>
              <w:jc w:val="center"/>
              <w:rPr>
                <w:rFonts w:ascii="宋体" w:hAnsi="宋体"/>
                <w:sz w:val="24"/>
              </w:rPr>
            </w:pPr>
            <w:r>
              <w:rPr>
                <w:rFonts w:hint="eastAsia" w:ascii="宋体" w:hAnsi="宋体"/>
                <w:sz w:val="24"/>
              </w:rPr>
              <w:t>采购包</w:t>
            </w:r>
          </w:p>
        </w:tc>
        <w:tc>
          <w:tcPr>
            <w:tcW w:w="2846" w:type="dxa"/>
            <w:tcBorders>
              <w:right w:val="single" w:color="auto" w:sz="4" w:space="0"/>
            </w:tcBorders>
            <w:noWrap/>
            <w:vAlign w:val="center"/>
          </w:tcPr>
          <w:p w14:paraId="2312E601">
            <w:pPr>
              <w:spacing w:line="400" w:lineRule="exact"/>
              <w:jc w:val="center"/>
              <w:rPr>
                <w:rFonts w:ascii="宋体" w:hAnsi="宋体"/>
                <w:sz w:val="24"/>
              </w:rPr>
            </w:pPr>
            <w:r>
              <w:rPr>
                <w:rFonts w:hint="eastAsia" w:ascii="宋体" w:hAnsi="宋体" w:cs="Times New Roman"/>
                <w:sz w:val="24"/>
              </w:rPr>
              <w:t>采购标的</w:t>
            </w:r>
          </w:p>
        </w:tc>
        <w:tc>
          <w:tcPr>
            <w:tcW w:w="2700" w:type="dxa"/>
            <w:tcBorders>
              <w:left w:val="single" w:color="auto" w:sz="4" w:space="0"/>
              <w:right w:val="single" w:color="auto" w:sz="4" w:space="0"/>
            </w:tcBorders>
            <w:noWrap/>
            <w:vAlign w:val="center"/>
          </w:tcPr>
          <w:p w14:paraId="270E8942">
            <w:pPr>
              <w:spacing w:line="400" w:lineRule="exact"/>
              <w:jc w:val="center"/>
              <w:rPr>
                <w:rFonts w:ascii="宋体" w:hAnsi="宋体"/>
                <w:sz w:val="24"/>
              </w:rPr>
            </w:pPr>
            <w:r>
              <w:rPr>
                <w:rFonts w:hint="eastAsia" w:ascii="宋体" w:hAnsi="宋体"/>
                <w:sz w:val="24"/>
              </w:rPr>
              <w:t>服务时间</w:t>
            </w:r>
          </w:p>
        </w:tc>
        <w:tc>
          <w:tcPr>
            <w:tcW w:w="1837" w:type="dxa"/>
            <w:tcBorders>
              <w:left w:val="single" w:color="auto" w:sz="4" w:space="0"/>
            </w:tcBorders>
            <w:noWrap/>
            <w:vAlign w:val="center"/>
          </w:tcPr>
          <w:p w14:paraId="73B47B18">
            <w:pPr>
              <w:spacing w:line="400" w:lineRule="exact"/>
              <w:jc w:val="center"/>
              <w:rPr>
                <w:rFonts w:ascii="宋体" w:hAnsi="宋体" w:cs="宋体"/>
                <w:sz w:val="24"/>
              </w:rPr>
            </w:pPr>
            <w:r>
              <w:rPr>
                <w:rFonts w:hint="eastAsia" w:ascii="宋体" w:hAnsi="宋体" w:cs="宋体"/>
                <w:sz w:val="24"/>
              </w:rPr>
              <w:t>报价金额</w:t>
            </w:r>
          </w:p>
        </w:tc>
        <w:tc>
          <w:tcPr>
            <w:tcW w:w="1732" w:type="dxa"/>
            <w:tcBorders>
              <w:left w:val="single" w:color="auto" w:sz="4" w:space="0"/>
            </w:tcBorders>
            <w:noWrap/>
            <w:vAlign w:val="center"/>
          </w:tcPr>
          <w:p w14:paraId="6DE34AEA">
            <w:pPr>
              <w:spacing w:line="400" w:lineRule="exact"/>
              <w:jc w:val="center"/>
              <w:rPr>
                <w:rFonts w:ascii="宋体" w:hAnsi="宋体"/>
                <w:sz w:val="24"/>
              </w:rPr>
            </w:pPr>
            <w:r>
              <w:rPr>
                <w:rFonts w:hint="eastAsia" w:ascii="宋体" w:hAnsi="宋体"/>
                <w:sz w:val="24"/>
              </w:rPr>
              <w:t>磋商保证金</w:t>
            </w:r>
          </w:p>
        </w:tc>
      </w:tr>
      <w:tr w14:paraId="40B4EF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97" w:hRule="atLeast"/>
          <w:jc w:val="center"/>
        </w:trPr>
        <w:tc>
          <w:tcPr>
            <w:tcW w:w="725" w:type="dxa"/>
            <w:noWrap/>
            <w:vAlign w:val="center"/>
          </w:tcPr>
          <w:p w14:paraId="6978ACBE">
            <w:pPr>
              <w:spacing w:line="400" w:lineRule="exact"/>
              <w:jc w:val="center"/>
              <w:rPr>
                <w:rFonts w:ascii="宋体" w:hAnsi="宋体"/>
                <w:sz w:val="24"/>
              </w:rPr>
            </w:pPr>
            <w:r>
              <w:rPr>
                <w:rFonts w:hint="eastAsia" w:ascii="宋体" w:hAnsi="宋体"/>
                <w:sz w:val="24"/>
              </w:rPr>
              <w:t>1</w:t>
            </w:r>
          </w:p>
        </w:tc>
        <w:tc>
          <w:tcPr>
            <w:tcW w:w="2846" w:type="dxa"/>
            <w:tcBorders>
              <w:right w:val="single" w:color="auto" w:sz="4" w:space="0"/>
            </w:tcBorders>
            <w:noWrap/>
            <w:vAlign w:val="center"/>
          </w:tcPr>
          <w:p w14:paraId="5587D515">
            <w:pPr>
              <w:spacing w:line="400" w:lineRule="exact"/>
              <w:jc w:val="center"/>
              <w:rPr>
                <w:rFonts w:ascii="宋体" w:hAnsi="宋体"/>
                <w:sz w:val="24"/>
              </w:rPr>
            </w:pPr>
          </w:p>
        </w:tc>
        <w:tc>
          <w:tcPr>
            <w:tcW w:w="2700" w:type="dxa"/>
            <w:tcBorders>
              <w:left w:val="single" w:color="auto" w:sz="4" w:space="0"/>
              <w:right w:val="single" w:color="auto" w:sz="4" w:space="0"/>
            </w:tcBorders>
            <w:noWrap/>
            <w:vAlign w:val="center"/>
          </w:tcPr>
          <w:p w14:paraId="57065B39">
            <w:pPr>
              <w:spacing w:line="400" w:lineRule="exact"/>
              <w:jc w:val="center"/>
              <w:rPr>
                <w:rFonts w:ascii="宋体" w:hAnsi="宋体"/>
                <w:sz w:val="24"/>
              </w:rPr>
            </w:pPr>
          </w:p>
        </w:tc>
        <w:tc>
          <w:tcPr>
            <w:tcW w:w="1837" w:type="dxa"/>
            <w:tcBorders>
              <w:left w:val="single" w:color="auto" w:sz="4" w:space="0"/>
            </w:tcBorders>
            <w:noWrap/>
            <w:vAlign w:val="center"/>
          </w:tcPr>
          <w:p w14:paraId="29E67652">
            <w:pPr>
              <w:spacing w:line="400" w:lineRule="exact"/>
              <w:jc w:val="right"/>
              <w:rPr>
                <w:rFonts w:ascii="宋体" w:hAnsi="宋体" w:cs="宋体"/>
                <w:sz w:val="24"/>
              </w:rPr>
            </w:pPr>
          </w:p>
        </w:tc>
        <w:tc>
          <w:tcPr>
            <w:tcW w:w="1732" w:type="dxa"/>
            <w:tcBorders>
              <w:left w:val="single" w:color="auto" w:sz="4" w:space="0"/>
            </w:tcBorders>
            <w:noWrap/>
            <w:vAlign w:val="center"/>
          </w:tcPr>
          <w:p w14:paraId="0955EEC0">
            <w:pPr>
              <w:spacing w:line="400" w:lineRule="exact"/>
              <w:jc w:val="center"/>
              <w:rPr>
                <w:rFonts w:ascii="宋体" w:hAnsi="宋体"/>
                <w:sz w:val="24"/>
              </w:rPr>
            </w:pPr>
          </w:p>
        </w:tc>
      </w:tr>
      <w:tr w14:paraId="5AB518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57" w:hRule="atLeast"/>
          <w:jc w:val="center"/>
        </w:trPr>
        <w:tc>
          <w:tcPr>
            <w:tcW w:w="9840" w:type="dxa"/>
            <w:gridSpan w:val="5"/>
            <w:noWrap/>
            <w:vAlign w:val="center"/>
          </w:tcPr>
          <w:p w14:paraId="785E74D5">
            <w:pPr>
              <w:spacing w:line="400" w:lineRule="exact"/>
              <w:rPr>
                <w:rFonts w:ascii="宋体" w:hAnsi="宋体"/>
                <w:sz w:val="24"/>
              </w:rPr>
            </w:pPr>
            <w:r>
              <w:rPr>
                <w:rFonts w:hint="eastAsia" w:ascii="宋体" w:hAnsi="宋体"/>
                <w:sz w:val="24"/>
              </w:rPr>
              <w:t>采购包（）投标报价：</w:t>
            </w:r>
            <w:r>
              <w:rPr>
                <w:rFonts w:hint="eastAsia" w:ascii="宋体" w:hAnsi="宋体"/>
                <w:sz w:val="24"/>
                <w:u w:val="single"/>
              </w:rPr>
              <w:t>（大写）（小写）</w:t>
            </w:r>
            <w:r>
              <w:rPr>
                <w:rFonts w:hint="eastAsia" w:ascii="宋体" w:hAnsi="宋体"/>
                <w:sz w:val="24"/>
              </w:rPr>
              <w:t>。</w:t>
            </w:r>
          </w:p>
        </w:tc>
      </w:tr>
    </w:tbl>
    <w:p w14:paraId="707F6926">
      <w:pPr>
        <w:spacing w:line="400" w:lineRule="exact"/>
        <w:ind w:firstLine="482" w:firstLineChars="200"/>
        <w:rPr>
          <w:rFonts w:ascii="宋体" w:hAnsi="宋体"/>
          <w:b/>
          <w:sz w:val="24"/>
        </w:rPr>
      </w:pPr>
      <w:r>
        <w:rPr>
          <w:rFonts w:hint="eastAsia" w:ascii="宋体" w:hAnsi="宋体"/>
          <w:b/>
          <w:bCs/>
          <w:sz w:val="24"/>
        </w:rPr>
        <w:t>注：</w:t>
      </w:r>
      <w:r>
        <w:rPr>
          <w:rFonts w:hint="eastAsia" w:ascii="宋体" w:hAnsi="宋体"/>
          <w:b/>
          <w:sz w:val="24"/>
        </w:rPr>
        <w:t>1.该最终报价表只需盖章签名，不须填写具体内容，携带至磋商现场，待磋商结束后供应商作最终报价及有关承诺时填写后密封递交。</w:t>
      </w:r>
    </w:p>
    <w:p w14:paraId="62F1D6A1">
      <w:pPr>
        <w:spacing w:line="400" w:lineRule="exact"/>
        <w:ind w:firstLine="480"/>
        <w:jc w:val="center"/>
        <w:rPr>
          <w:rFonts w:ascii="宋体" w:hAnsi="宋体"/>
          <w:sz w:val="24"/>
        </w:rPr>
      </w:pPr>
    </w:p>
    <w:p w14:paraId="72C3DA31">
      <w:pPr>
        <w:spacing w:line="400" w:lineRule="exact"/>
        <w:rPr>
          <w:rFonts w:ascii="宋体" w:hAnsi="宋体"/>
          <w:sz w:val="24"/>
        </w:rPr>
      </w:pPr>
      <w:r>
        <w:rPr>
          <w:rFonts w:hint="eastAsia" w:ascii="宋体" w:hAnsi="宋体"/>
          <w:sz w:val="24"/>
        </w:rPr>
        <w:t>供应商代表签字：</w:t>
      </w:r>
    </w:p>
    <w:p w14:paraId="5E9685BB">
      <w:pPr>
        <w:spacing w:line="400" w:lineRule="exact"/>
        <w:rPr>
          <w:rFonts w:ascii="宋体" w:hAnsi="宋体"/>
          <w:sz w:val="24"/>
        </w:rPr>
      </w:pPr>
      <w:r>
        <w:rPr>
          <w:rFonts w:hint="eastAsia" w:ascii="宋体" w:hAnsi="宋体"/>
          <w:sz w:val="24"/>
        </w:rPr>
        <w:t xml:space="preserve">日期： </w:t>
      </w:r>
    </w:p>
    <w:p w14:paraId="4F95418E">
      <w:pPr>
        <w:pStyle w:val="53"/>
        <w:spacing w:line="400" w:lineRule="exact"/>
        <w:jc w:val="center"/>
        <w:rPr>
          <w:rFonts w:ascii="宋体" w:hAnsi="宋体" w:cs="宋体"/>
          <w:b/>
          <w:bCs/>
          <w:sz w:val="24"/>
          <w:szCs w:val="24"/>
        </w:rPr>
      </w:pPr>
      <w:r>
        <w:rPr>
          <w:rFonts w:cs="Times New Roman"/>
        </w:rPr>
        <w:br w:type="page"/>
      </w:r>
      <w:r>
        <w:rPr>
          <w:rFonts w:hint="eastAsia" w:ascii="宋体" w:hAnsi="宋体" w:cs="宋体"/>
          <w:b/>
          <w:bCs/>
          <w:sz w:val="32"/>
          <w:szCs w:val="32"/>
        </w:rPr>
        <w:t>详细报价书（最终报价）（若有）</w:t>
      </w:r>
    </w:p>
    <w:p w14:paraId="2C00D0A2">
      <w:pPr>
        <w:pStyle w:val="19"/>
        <w:widowControl/>
        <w:spacing w:before="75" w:beforeAutospacing="0" w:after="75" w:afterAutospacing="0" w:line="400" w:lineRule="exact"/>
        <w:rPr>
          <w:rFonts w:cs="Times New Roman"/>
          <w:b/>
          <w:bCs/>
        </w:rPr>
      </w:pPr>
      <w:r>
        <w:rPr>
          <w:rFonts w:hint="eastAsia" w:ascii="宋体" w:hAnsi="宋体" w:cs="宋体"/>
        </w:rPr>
        <w:t>格式自拟</w:t>
      </w: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G Times">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CA217">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6952E28">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X8pPQ8cBAACbAwAADgAAAAAAAAABACAAAAAeAQAAZHJzL2Uyb0RvYy54&#10;bWxQSwUGAAAAAAYABgBZAQAAVwUAAAAA&#10;">
              <v:fill on="f" focussize="0,0"/>
              <v:stroke on="f"/>
              <v:imagedata o:title=""/>
              <o:lock v:ext="edit" aspectratio="f"/>
              <v:textbox inset="0mm,0mm,0mm,0mm" style="mso-fit-shape-to-text:t;">
                <w:txbxContent>
                  <w:p w14:paraId="06952E28">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49308">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49D85F4">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34</w:t>
                          </w:r>
                          <w:r>
                            <w:fldChar w:fldCharType="end"/>
                          </w:r>
                          <w:r>
                            <w:t xml:space="preserve"> 页</w:t>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K3E0nfFAQAAmwMAAA4AAAAAAAAAAQAgAAAAHgEAAGRycy9lMm9Eb2MueG1s&#10;UEsFBgAAAAAGAAYAWQEAAFUFAAAAAA==&#10;">
              <v:fill on="f" focussize="0,0"/>
              <v:stroke on="f"/>
              <v:imagedata o:title=""/>
              <o:lock v:ext="edit" aspectratio="f"/>
              <v:textbox inset="0mm,0mm,0mm,0mm" style="mso-fit-shape-to-text:t;">
                <w:txbxContent>
                  <w:p w14:paraId="549D85F4">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34</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5BDB1">
    <w:pPr>
      <w:pStyle w:val="13"/>
      <w:rPr>
        <w:rFonts w:cs="Times New Roma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8D2622A">
                          <w:pPr>
                            <w:pStyle w:val="13"/>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i5nnMxgEAAJsDAAAOAAAAAAAAAAEAIAAAAB4BAABkcnMvZTJvRG9jLnht&#10;bFBLBQYAAAAABgAGAFkBAABWBQAAAAA=&#10;">
              <v:fill on="f" focussize="0,0"/>
              <v:stroke on="f"/>
              <v:imagedata o:title=""/>
              <o:lock v:ext="edit" aspectratio="f"/>
              <v:textbox inset="0mm,0mm,0mm,0mm" style="mso-fit-shape-to-text:t;">
                <w:txbxContent>
                  <w:p w14:paraId="48D2622A">
                    <w:pPr>
                      <w:pStyle w:val="13"/>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394B7A"/>
    <w:multiLevelType w:val="singleLevel"/>
    <w:tmpl w:val="ED394B7A"/>
    <w:lvl w:ilvl="0" w:tentative="0">
      <w:start w:val="3"/>
      <w:numFmt w:val="decimal"/>
      <w:lvlText w:val="%1."/>
      <w:lvlJc w:val="left"/>
      <w:pPr>
        <w:tabs>
          <w:tab w:val="left" w:pos="312"/>
        </w:tabs>
      </w:pPr>
    </w:lvl>
  </w:abstractNum>
  <w:abstractNum w:abstractNumId="1">
    <w:nsid w:val="28020941"/>
    <w:multiLevelType w:val="multilevel"/>
    <w:tmpl w:val="28020941"/>
    <w:lvl w:ilvl="0" w:tentative="0">
      <w:start w:val="1"/>
      <w:numFmt w:val="chineseCountingThousand"/>
      <w:suff w:val="nothing"/>
      <w:lvlText w:val="第%1部分"/>
      <w:lvlJc w:val="left"/>
      <w:rPr>
        <w:rFonts w:hint="eastAsia" w:ascii="黑体" w:eastAsia="黑体" w:cs="Times New Roman"/>
        <w:sz w:val="32"/>
        <w:szCs w:val="32"/>
      </w:rPr>
    </w:lvl>
    <w:lvl w:ilvl="1" w:tentative="0">
      <w:start w:val="1"/>
      <w:numFmt w:val="upperLetter"/>
      <w:pStyle w:val="3"/>
      <w:suff w:val="nothing"/>
      <w:lvlText w:val="%2"/>
      <w:lvlJc w:val="left"/>
      <w:rPr>
        <w:rFonts w:hint="default" w:ascii="CG Times" w:hAnsi="CG Times" w:cs="CG Times"/>
        <w:b/>
        <w:bCs/>
        <w:i w:val="0"/>
        <w:iCs w:val="0"/>
        <w:sz w:val="28"/>
        <w:szCs w:val="28"/>
      </w:rPr>
    </w:lvl>
    <w:lvl w:ilvl="2" w:tentative="0">
      <w:start w:val="1"/>
      <w:numFmt w:val="decimal"/>
      <w:lvlRestart w:val="0"/>
      <w:suff w:val="nothing"/>
      <w:lvlText w:val="%3"/>
      <w:lvlJc w:val="left"/>
      <w:rPr>
        <w:rFonts w:hint="eastAsia" w:ascii="宋体" w:eastAsia="宋体" w:cs="Times New Roman"/>
        <w:b/>
        <w:bCs/>
        <w:i w:val="0"/>
        <w:iCs w:val="0"/>
        <w:sz w:val="28"/>
        <w:szCs w:val="28"/>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5A8B64ED"/>
    <w:multiLevelType w:val="singleLevel"/>
    <w:tmpl w:val="5A8B64ED"/>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0"/>
  <w:bordersDoNotSurroundFooter w:val="0"/>
  <w:doNotTrackMoves/>
  <w:trackRevisions w:val="1"/>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1Y2U1Mjg3NzNjNjAxMTQxZGRhNzBiNGM1YjMzZjEifQ=="/>
    <w:docVar w:name="KSO_WPS_MARK_KEY" w:val="0c8d3e9c-c019-4b53-819a-721de1d7c482"/>
  </w:docVars>
  <w:rsids>
    <w:rsidRoot w:val="00172A27"/>
    <w:rsid w:val="000073DA"/>
    <w:rsid w:val="00017BEB"/>
    <w:rsid w:val="00064CEF"/>
    <w:rsid w:val="00070238"/>
    <w:rsid w:val="00094F14"/>
    <w:rsid w:val="000B5534"/>
    <w:rsid w:val="000C2418"/>
    <w:rsid w:val="000D1C6C"/>
    <w:rsid w:val="001361F7"/>
    <w:rsid w:val="00172A27"/>
    <w:rsid w:val="00196B81"/>
    <w:rsid w:val="001A113C"/>
    <w:rsid w:val="001B1DFD"/>
    <w:rsid w:val="001B262D"/>
    <w:rsid w:val="001C4631"/>
    <w:rsid w:val="001C49D0"/>
    <w:rsid w:val="001D4D0F"/>
    <w:rsid w:val="00200E93"/>
    <w:rsid w:val="00207AD4"/>
    <w:rsid w:val="0021534F"/>
    <w:rsid w:val="00226DC5"/>
    <w:rsid w:val="00261C76"/>
    <w:rsid w:val="00265B5A"/>
    <w:rsid w:val="002F1E47"/>
    <w:rsid w:val="00330C5E"/>
    <w:rsid w:val="003358C9"/>
    <w:rsid w:val="00340031"/>
    <w:rsid w:val="00352DA0"/>
    <w:rsid w:val="00364FD3"/>
    <w:rsid w:val="003662F6"/>
    <w:rsid w:val="00387001"/>
    <w:rsid w:val="003E0244"/>
    <w:rsid w:val="003F25F0"/>
    <w:rsid w:val="0041560A"/>
    <w:rsid w:val="00424DB2"/>
    <w:rsid w:val="00491CF1"/>
    <w:rsid w:val="004A0576"/>
    <w:rsid w:val="004D6D11"/>
    <w:rsid w:val="004E616D"/>
    <w:rsid w:val="004F532A"/>
    <w:rsid w:val="0051362E"/>
    <w:rsid w:val="0051774A"/>
    <w:rsid w:val="00556922"/>
    <w:rsid w:val="00557180"/>
    <w:rsid w:val="005A757E"/>
    <w:rsid w:val="005C5CD4"/>
    <w:rsid w:val="005D795E"/>
    <w:rsid w:val="005E0992"/>
    <w:rsid w:val="00603281"/>
    <w:rsid w:val="00681C25"/>
    <w:rsid w:val="0068229C"/>
    <w:rsid w:val="006A0DEF"/>
    <w:rsid w:val="006A155E"/>
    <w:rsid w:val="006B70C1"/>
    <w:rsid w:val="006D7878"/>
    <w:rsid w:val="00702687"/>
    <w:rsid w:val="007054EC"/>
    <w:rsid w:val="00717F24"/>
    <w:rsid w:val="00737DA1"/>
    <w:rsid w:val="00767136"/>
    <w:rsid w:val="007857BF"/>
    <w:rsid w:val="007B33EF"/>
    <w:rsid w:val="007D7CAA"/>
    <w:rsid w:val="007E00AB"/>
    <w:rsid w:val="007E658F"/>
    <w:rsid w:val="008156AD"/>
    <w:rsid w:val="00825D8F"/>
    <w:rsid w:val="00845786"/>
    <w:rsid w:val="00867317"/>
    <w:rsid w:val="00890113"/>
    <w:rsid w:val="008A10B4"/>
    <w:rsid w:val="008A7F80"/>
    <w:rsid w:val="008B1170"/>
    <w:rsid w:val="0095207E"/>
    <w:rsid w:val="009622CB"/>
    <w:rsid w:val="00964450"/>
    <w:rsid w:val="00971D6B"/>
    <w:rsid w:val="00996C8B"/>
    <w:rsid w:val="009A4611"/>
    <w:rsid w:val="009C36D8"/>
    <w:rsid w:val="009C512B"/>
    <w:rsid w:val="009D6CCE"/>
    <w:rsid w:val="00A010BF"/>
    <w:rsid w:val="00A4724F"/>
    <w:rsid w:val="00A60BCF"/>
    <w:rsid w:val="00AB28B4"/>
    <w:rsid w:val="00AD7960"/>
    <w:rsid w:val="00B11042"/>
    <w:rsid w:val="00B37908"/>
    <w:rsid w:val="00B63892"/>
    <w:rsid w:val="00B90B77"/>
    <w:rsid w:val="00BA26D9"/>
    <w:rsid w:val="00BF2964"/>
    <w:rsid w:val="00C0328E"/>
    <w:rsid w:val="00C306ED"/>
    <w:rsid w:val="00C63349"/>
    <w:rsid w:val="00C6664C"/>
    <w:rsid w:val="00C80CF6"/>
    <w:rsid w:val="00CA7A02"/>
    <w:rsid w:val="00CC60FC"/>
    <w:rsid w:val="00CD6C9B"/>
    <w:rsid w:val="00D20FC0"/>
    <w:rsid w:val="00D2409E"/>
    <w:rsid w:val="00D56371"/>
    <w:rsid w:val="00D6259D"/>
    <w:rsid w:val="00D63368"/>
    <w:rsid w:val="00DD5AA5"/>
    <w:rsid w:val="00DF2510"/>
    <w:rsid w:val="00E02430"/>
    <w:rsid w:val="00E06430"/>
    <w:rsid w:val="00E204E7"/>
    <w:rsid w:val="00E3249D"/>
    <w:rsid w:val="00E44D7F"/>
    <w:rsid w:val="00E47D06"/>
    <w:rsid w:val="00E50B39"/>
    <w:rsid w:val="00E57763"/>
    <w:rsid w:val="00E600D2"/>
    <w:rsid w:val="00E6284A"/>
    <w:rsid w:val="00E70D72"/>
    <w:rsid w:val="00E865C2"/>
    <w:rsid w:val="00EF37D7"/>
    <w:rsid w:val="00F30EE8"/>
    <w:rsid w:val="00F33EA0"/>
    <w:rsid w:val="00F34020"/>
    <w:rsid w:val="00F509CB"/>
    <w:rsid w:val="00F944A7"/>
    <w:rsid w:val="00FF6AC1"/>
    <w:rsid w:val="010158D6"/>
    <w:rsid w:val="010B22B0"/>
    <w:rsid w:val="011C44BE"/>
    <w:rsid w:val="012455F0"/>
    <w:rsid w:val="013B1059"/>
    <w:rsid w:val="013D75E8"/>
    <w:rsid w:val="01422176"/>
    <w:rsid w:val="01536131"/>
    <w:rsid w:val="016814B1"/>
    <w:rsid w:val="016C71F3"/>
    <w:rsid w:val="01960BF8"/>
    <w:rsid w:val="01990D2D"/>
    <w:rsid w:val="01A73D87"/>
    <w:rsid w:val="01A7647D"/>
    <w:rsid w:val="01C74429"/>
    <w:rsid w:val="01D605D3"/>
    <w:rsid w:val="01DB1C83"/>
    <w:rsid w:val="01DE14F7"/>
    <w:rsid w:val="01FB40D3"/>
    <w:rsid w:val="020016E9"/>
    <w:rsid w:val="021F7085"/>
    <w:rsid w:val="023B4A52"/>
    <w:rsid w:val="025731FF"/>
    <w:rsid w:val="02691984"/>
    <w:rsid w:val="02895243"/>
    <w:rsid w:val="028B66FB"/>
    <w:rsid w:val="029D726E"/>
    <w:rsid w:val="02A62291"/>
    <w:rsid w:val="02AE7397"/>
    <w:rsid w:val="02C3392D"/>
    <w:rsid w:val="02DA4630"/>
    <w:rsid w:val="02E709EB"/>
    <w:rsid w:val="02EB33AA"/>
    <w:rsid w:val="02F53218"/>
    <w:rsid w:val="03315E11"/>
    <w:rsid w:val="03391357"/>
    <w:rsid w:val="034C457F"/>
    <w:rsid w:val="03577A2F"/>
    <w:rsid w:val="03806F86"/>
    <w:rsid w:val="038A090A"/>
    <w:rsid w:val="03933BE5"/>
    <w:rsid w:val="03A67865"/>
    <w:rsid w:val="03AB53DF"/>
    <w:rsid w:val="03AC38D7"/>
    <w:rsid w:val="03B114DE"/>
    <w:rsid w:val="03B64756"/>
    <w:rsid w:val="03C71723"/>
    <w:rsid w:val="03CA03E0"/>
    <w:rsid w:val="03D16C91"/>
    <w:rsid w:val="03D762B5"/>
    <w:rsid w:val="03DC14B6"/>
    <w:rsid w:val="04001E75"/>
    <w:rsid w:val="041A1188"/>
    <w:rsid w:val="041E3EF5"/>
    <w:rsid w:val="044004C3"/>
    <w:rsid w:val="044C0C16"/>
    <w:rsid w:val="04787A9D"/>
    <w:rsid w:val="047E2356"/>
    <w:rsid w:val="04826D2E"/>
    <w:rsid w:val="04964902"/>
    <w:rsid w:val="04A02505"/>
    <w:rsid w:val="04A70360"/>
    <w:rsid w:val="04AE35B1"/>
    <w:rsid w:val="04BC2297"/>
    <w:rsid w:val="04BD5D20"/>
    <w:rsid w:val="04C824AF"/>
    <w:rsid w:val="04D87C90"/>
    <w:rsid w:val="04E7342E"/>
    <w:rsid w:val="05157BA2"/>
    <w:rsid w:val="052120A3"/>
    <w:rsid w:val="05366CF3"/>
    <w:rsid w:val="05453FE3"/>
    <w:rsid w:val="055406CA"/>
    <w:rsid w:val="055F0B42"/>
    <w:rsid w:val="05620EC2"/>
    <w:rsid w:val="05740424"/>
    <w:rsid w:val="05745819"/>
    <w:rsid w:val="058C1C12"/>
    <w:rsid w:val="058F34B0"/>
    <w:rsid w:val="059B6C87"/>
    <w:rsid w:val="05A01219"/>
    <w:rsid w:val="05B82D5C"/>
    <w:rsid w:val="05CC64B2"/>
    <w:rsid w:val="05E06A46"/>
    <w:rsid w:val="060069BA"/>
    <w:rsid w:val="06085010"/>
    <w:rsid w:val="062E0F1B"/>
    <w:rsid w:val="06455E9F"/>
    <w:rsid w:val="064B56BF"/>
    <w:rsid w:val="065C78F1"/>
    <w:rsid w:val="066D2495"/>
    <w:rsid w:val="067508F8"/>
    <w:rsid w:val="06783F44"/>
    <w:rsid w:val="06826B71"/>
    <w:rsid w:val="068B12B5"/>
    <w:rsid w:val="068F128E"/>
    <w:rsid w:val="06954AF6"/>
    <w:rsid w:val="06976AC0"/>
    <w:rsid w:val="06A04BB2"/>
    <w:rsid w:val="06AF03C8"/>
    <w:rsid w:val="06BB2083"/>
    <w:rsid w:val="06C41171"/>
    <w:rsid w:val="06DF5D71"/>
    <w:rsid w:val="06F3181D"/>
    <w:rsid w:val="07046955"/>
    <w:rsid w:val="071A4CC5"/>
    <w:rsid w:val="072440CC"/>
    <w:rsid w:val="073F4A62"/>
    <w:rsid w:val="0757624F"/>
    <w:rsid w:val="077B0190"/>
    <w:rsid w:val="07846919"/>
    <w:rsid w:val="0797181F"/>
    <w:rsid w:val="079E083C"/>
    <w:rsid w:val="07AE6B69"/>
    <w:rsid w:val="07D15C84"/>
    <w:rsid w:val="07D21D7A"/>
    <w:rsid w:val="07DA339C"/>
    <w:rsid w:val="07E5385B"/>
    <w:rsid w:val="080A1514"/>
    <w:rsid w:val="08114650"/>
    <w:rsid w:val="08123F24"/>
    <w:rsid w:val="082D2490"/>
    <w:rsid w:val="084B79DF"/>
    <w:rsid w:val="08633870"/>
    <w:rsid w:val="08720602"/>
    <w:rsid w:val="089C0455"/>
    <w:rsid w:val="08C819A7"/>
    <w:rsid w:val="08D062B9"/>
    <w:rsid w:val="08DA0EE6"/>
    <w:rsid w:val="08E50465"/>
    <w:rsid w:val="08EE776E"/>
    <w:rsid w:val="09023F99"/>
    <w:rsid w:val="090B655A"/>
    <w:rsid w:val="090E096F"/>
    <w:rsid w:val="091719FE"/>
    <w:rsid w:val="091C48B6"/>
    <w:rsid w:val="09524F20"/>
    <w:rsid w:val="09594501"/>
    <w:rsid w:val="095E3600"/>
    <w:rsid w:val="097E3F67"/>
    <w:rsid w:val="09817368"/>
    <w:rsid w:val="099472E7"/>
    <w:rsid w:val="09964ABD"/>
    <w:rsid w:val="09A339CE"/>
    <w:rsid w:val="09A91622"/>
    <w:rsid w:val="09C87183"/>
    <w:rsid w:val="09EA5159"/>
    <w:rsid w:val="0A312D88"/>
    <w:rsid w:val="0A4F76B2"/>
    <w:rsid w:val="0A7D7D7B"/>
    <w:rsid w:val="0A83335E"/>
    <w:rsid w:val="0A8D4287"/>
    <w:rsid w:val="0A9B46A5"/>
    <w:rsid w:val="0A9D041D"/>
    <w:rsid w:val="0AD32091"/>
    <w:rsid w:val="0ADC4CB3"/>
    <w:rsid w:val="0AF67B2D"/>
    <w:rsid w:val="0B057D70"/>
    <w:rsid w:val="0B093D05"/>
    <w:rsid w:val="0B136931"/>
    <w:rsid w:val="0B224DC6"/>
    <w:rsid w:val="0B3348DE"/>
    <w:rsid w:val="0B550F53"/>
    <w:rsid w:val="0B9F2F47"/>
    <w:rsid w:val="0BB05F2E"/>
    <w:rsid w:val="0BB2614A"/>
    <w:rsid w:val="0BB377CC"/>
    <w:rsid w:val="0BC3696C"/>
    <w:rsid w:val="0BF57DE5"/>
    <w:rsid w:val="0C2B0B0D"/>
    <w:rsid w:val="0C3703FE"/>
    <w:rsid w:val="0C4A01D3"/>
    <w:rsid w:val="0C5C7E64"/>
    <w:rsid w:val="0C6E2364"/>
    <w:rsid w:val="0CA737D5"/>
    <w:rsid w:val="0CB87790"/>
    <w:rsid w:val="0CC23960"/>
    <w:rsid w:val="0CF26D1B"/>
    <w:rsid w:val="0CF307C8"/>
    <w:rsid w:val="0CFB142B"/>
    <w:rsid w:val="0CFD51A3"/>
    <w:rsid w:val="0D1E4EC0"/>
    <w:rsid w:val="0D354DA4"/>
    <w:rsid w:val="0D662D48"/>
    <w:rsid w:val="0D6B65B1"/>
    <w:rsid w:val="0D706D1D"/>
    <w:rsid w:val="0D9E1117"/>
    <w:rsid w:val="0DA10224"/>
    <w:rsid w:val="0DBE0DD6"/>
    <w:rsid w:val="0DC5158F"/>
    <w:rsid w:val="0DD56120"/>
    <w:rsid w:val="0DD80E98"/>
    <w:rsid w:val="0DDF2AFB"/>
    <w:rsid w:val="0DEE3F70"/>
    <w:rsid w:val="0DF668AC"/>
    <w:rsid w:val="0DFA7935"/>
    <w:rsid w:val="0DFD354A"/>
    <w:rsid w:val="0DFE3EB9"/>
    <w:rsid w:val="0E00529C"/>
    <w:rsid w:val="0E0407B3"/>
    <w:rsid w:val="0E08413B"/>
    <w:rsid w:val="0E33383E"/>
    <w:rsid w:val="0E4A4418"/>
    <w:rsid w:val="0E594840"/>
    <w:rsid w:val="0E9268B2"/>
    <w:rsid w:val="0E9D4E90"/>
    <w:rsid w:val="0EA21291"/>
    <w:rsid w:val="0EAF24CD"/>
    <w:rsid w:val="0EBE4E06"/>
    <w:rsid w:val="0ECF491D"/>
    <w:rsid w:val="0ED85EC8"/>
    <w:rsid w:val="0EE3661B"/>
    <w:rsid w:val="0EE62F86"/>
    <w:rsid w:val="0EE73209"/>
    <w:rsid w:val="0EEC1973"/>
    <w:rsid w:val="0EF362AE"/>
    <w:rsid w:val="0EFE3455"/>
    <w:rsid w:val="0F0767AD"/>
    <w:rsid w:val="0F1306A2"/>
    <w:rsid w:val="0F184516"/>
    <w:rsid w:val="0F1D7D7F"/>
    <w:rsid w:val="0F2652BC"/>
    <w:rsid w:val="0F52108C"/>
    <w:rsid w:val="0F92600A"/>
    <w:rsid w:val="0FA53CF1"/>
    <w:rsid w:val="0FB029A1"/>
    <w:rsid w:val="0FB26719"/>
    <w:rsid w:val="10022AD1"/>
    <w:rsid w:val="1032160D"/>
    <w:rsid w:val="104430E9"/>
    <w:rsid w:val="10567E74"/>
    <w:rsid w:val="108A31F2"/>
    <w:rsid w:val="108B70F4"/>
    <w:rsid w:val="10A92D1B"/>
    <w:rsid w:val="10AE0C16"/>
    <w:rsid w:val="10B328E5"/>
    <w:rsid w:val="10C85AC8"/>
    <w:rsid w:val="10D26947"/>
    <w:rsid w:val="10D96D2F"/>
    <w:rsid w:val="10E30B54"/>
    <w:rsid w:val="10EA1EE2"/>
    <w:rsid w:val="11005262"/>
    <w:rsid w:val="11082369"/>
    <w:rsid w:val="11150B83"/>
    <w:rsid w:val="11222E5E"/>
    <w:rsid w:val="112F3D99"/>
    <w:rsid w:val="1133451A"/>
    <w:rsid w:val="115B4B8E"/>
    <w:rsid w:val="11673533"/>
    <w:rsid w:val="116C012D"/>
    <w:rsid w:val="11717F0E"/>
    <w:rsid w:val="11BD75F7"/>
    <w:rsid w:val="11C63E32"/>
    <w:rsid w:val="11EF58A3"/>
    <w:rsid w:val="11F528ED"/>
    <w:rsid w:val="11F56D91"/>
    <w:rsid w:val="11F80006"/>
    <w:rsid w:val="11FD5C45"/>
    <w:rsid w:val="121B7643"/>
    <w:rsid w:val="122338FE"/>
    <w:rsid w:val="12333415"/>
    <w:rsid w:val="123416E2"/>
    <w:rsid w:val="123A29F6"/>
    <w:rsid w:val="124F4028"/>
    <w:rsid w:val="125D64D0"/>
    <w:rsid w:val="12744159"/>
    <w:rsid w:val="127E0B34"/>
    <w:rsid w:val="12837EF9"/>
    <w:rsid w:val="128D0D77"/>
    <w:rsid w:val="12906662"/>
    <w:rsid w:val="12957B9D"/>
    <w:rsid w:val="12AD31C8"/>
    <w:rsid w:val="12AF0CEE"/>
    <w:rsid w:val="12C92028"/>
    <w:rsid w:val="12DB5F87"/>
    <w:rsid w:val="12E43F8B"/>
    <w:rsid w:val="12EA441C"/>
    <w:rsid w:val="130A061A"/>
    <w:rsid w:val="131274CE"/>
    <w:rsid w:val="13231447"/>
    <w:rsid w:val="13441D7E"/>
    <w:rsid w:val="13491142"/>
    <w:rsid w:val="13547E89"/>
    <w:rsid w:val="135F0966"/>
    <w:rsid w:val="137831C7"/>
    <w:rsid w:val="138C7281"/>
    <w:rsid w:val="13AE4901"/>
    <w:rsid w:val="13BD743A"/>
    <w:rsid w:val="13C2339B"/>
    <w:rsid w:val="13CC3B21"/>
    <w:rsid w:val="13D053C0"/>
    <w:rsid w:val="13D16688"/>
    <w:rsid w:val="13DF1AA7"/>
    <w:rsid w:val="13E7095B"/>
    <w:rsid w:val="13F3524B"/>
    <w:rsid w:val="13FA1CA0"/>
    <w:rsid w:val="140E7735"/>
    <w:rsid w:val="144D6A10"/>
    <w:rsid w:val="145E6E6F"/>
    <w:rsid w:val="14863420"/>
    <w:rsid w:val="148B578A"/>
    <w:rsid w:val="14A14FAE"/>
    <w:rsid w:val="14AB7E8B"/>
    <w:rsid w:val="14AC1FE4"/>
    <w:rsid w:val="14B820DB"/>
    <w:rsid w:val="14EC447B"/>
    <w:rsid w:val="14EE28E4"/>
    <w:rsid w:val="15175270"/>
    <w:rsid w:val="15194B44"/>
    <w:rsid w:val="1520237C"/>
    <w:rsid w:val="1521069C"/>
    <w:rsid w:val="152D6842"/>
    <w:rsid w:val="1535481E"/>
    <w:rsid w:val="153A3AC6"/>
    <w:rsid w:val="15406575"/>
    <w:rsid w:val="155903B8"/>
    <w:rsid w:val="15853F88"/>
    <w:rsid w:val="15C14175"/>
    <w:rsid w:val="15CB1ECF"/>
    <w:rsid w:val="15D168FF"/>
    <w:rsid w:val="15DB629E"/>
    <w:rsid w:val="15E6711C"/>
    <w:rsid w:val="15F555B1"/>
    <w:rsid w:val="15F829AC"/>
    <w:rsid w:val="160E21CF"/>
    <w:rsid w:val="1615355E"/>
    <w:rsid w:val="16273291"/>
    <w:rsid w:val="162776F9"/>
    <w:rsid w:val="1629525B"/>
    <w:rsid w:val="162E461F"/>
    <w:rsid w:val="16372F98"/>
    <w:rsid w:val="16392753"/>
    <w:rsid w:val="165322D8"/>
    <w:rsid w:val="16586DE5"/>
    <w:rsid w:val="166718DF"/>
    <w:rsid w:val="16824D24"/>
    <w:rsid w:val="1695644C"/>
    <w:rsid w:val="16A62408"/>
    <w:rsid w:val="16A86180"/>
    <w:rsid w:val="16BC7E7D"/>
    <w:rsid w:val="16CB7FB2"/>
    <w:rsid w:val="16CD4552"/>
    <w:rsid w:val="16E64EFA"/>
    <w:rsid w:val="16ED396B"/>
    <w:rsid w:val="16ED6288"/>
    <w:rsid w:val="17215F32"/>
    <w:rsid w:val="17555BDC"/>
    <w:rsid w:val="17572FBC"/>
    <w:rsid w:val="17723EAD"/>
    <w:rsid w:val="17773669"/>
    <w:rsid w:val="17935082"/>
    <w:rsid w:val="179C2BCD"/>
    <w:rsid w:val="17B801EF"/>
    <w:rsid w:val="17E94CA2"/>
    <w:rsid w:val="17EC6540"/>
    <w:rsid w:val="17EE050A"/>
    <w:rsid w:val="17FB2C27"/>
    <w:rsid w:val="181A4C64"/>
    <w:rsid w:val="18336670"/>
    <w:rsid w:val="18420856"/>
    <w:rsid w:val="18585984"/>
    <w:rsid w:val="18860743"/>
    <w:rsid w:val="188D3091"/>
    <w:rsid w:val="189E3271"/>
    <w:rsid w:val="189E3CDE"/>
    <w:rsid w:val="18B708FC"/>
    <w:rsid w:val="18DC0363"/>
    <w:rsid w:val="18E25FBE"/>
    <w:rsid w:val="18E90CD1"/>
    <w:rsid w:val="19076165"/>
    <w:rsid w:val="1917583F"/>
    <w:rsid w:val="1921046B"/>
    <w:rsid w:val="193E0CBA"/>
    <w:rsid w:val="1945415A"/>
    <w:rsid w:val="1945669A"/>
    <w:rsid w:val="1954439D"/>
    <w:rsid w:val="196C5B8A"/>
    <w:rsid w:val="198744D3"/>
    <w:rsid w:val="19925B38"/>
    <w:rsid w:val="199E386A"/>
    <w:rsid w:val="19AF7825"/>
    <w:rsid w:val="19BE7849"/>
    <w:rsid w:val="19C50662"/>
    <w:rsid w:val="19CC487B"/>
    <w:rsid w:val="19CE23A1"/>
    <w:rsid w:val="19D27DEF"/>
    <w:rsid w:val="19D72CA4"/>
    <w:rsid w:val="19D90D46"/>
    <w:rsid w:val="19E73463"/>
    <w:rsid w:val="19F45B80"/>
    <w:rsid w:val="1A077661"/>
    <w:rsid w:val="1A0B1A98"/>
    <w:rsid w:val="1A1D50D7"/>
    <w:rsid w:val="1A2521DD"/>
    <w:rsid w:val="1A5130EA"/>
    <w:rsid w:val="1A574CB9"/>
    <w:rsid w:val="1A6F7B05"/>
    <w:rsid w:val="1A865535"/>
    <w:rsid w:val="1A9155E4"/>
    <w:rsid w:val="1A935399"/>
    <w:rsid w:val="1AA9696A"/>
    <w:rsid w:val="1AC67F6C"/>
    <w:rsid w:val="1AC738A3"/>
    <w:rsid w:val="1AD4249C"/>
    <w:rsid w:val="1ADA6B24"/>
    <w:rsid w:val="1AF35A11"/>
    <w:rsid w:val="1AF906F3"/>
    <w:rsid w:val="1AFA5418"/>
    <w:rsid w:val="1B0E4A1F"/>
    <w:rsid w:val="1B154000"/>
    <w:rsid w:val="1B2D6BCA"/>
    <w:rsid w:val="1B306F48"/>
    <w:rsid w:val="1B356450"/>
    <w:rsid w:val="1B430B6D"/>
    <w:rsid w:val="1B570238"/>
    <w:rsid w:val="1B7C02BE"/>
    <w:rsid w:val="1B8B14BF"/>
    <w:rsid w:val="1BA07D6D"/>
    <w:rsid w:val="1BB630ED"/>
    <w:rsid w:val="1BCD0437"/>
    <w:rsid w:val="1BD277B7"/>
    <w:rsid w:val="1BD619E1"/>
    <w:rsid w:val="1BF23DC6"/>
    <w:rsid w:val="1C0A51E7"/>
    <w:rsid w:val="1C4306F9"/>
    <w:rsid w:val="1C56667E"/>
    <w:rsid w:val="1C752FA8"/>
    <w:rsid w:val="1C7A6810"/>
    <w:rsid w:val="1C8256C5"/>
    <w:rsid w:val="1C835484"/>
    <w:rsid w:val="1CA71F00"/>
    <w:rsid w:val="1CEB6DC6"/>
    <w:rsid w:val="1CF51155"/>
    <w:rsid w:val="1D104A7F"/>
    <w:rsid w:val="1D19327E"/>
    <w:rsid w:val="1D324CB4"/>
    <w:rsid w:val="1D351FD2"/>
    <w:rsid w:val="1D3B7BAB"/>
    <w:rsid w:val="1D44698C"/>
    <w:rsid w:val="1D4F1A4B"/>
    <w:rsid w:val="1D646B79"/>
    <w:rsid w:val="1D680E01"/>
    <w:rsid w:val="1D6B5EC2"/>
    <w:rsid w:val="1D9656BB"/>
    <w:rsid w:val="1D9B6A3E"/>
    <w:rsid w:val="1D9F5E03"/>
    <w:rsid w:val="1DA358F3"/>
    <w:rsid w:val="1DB00002"/>
    <w:rsid w:val="1DBC4C07"/>
    <w:rsid w:val="1DC52A83"/>
    <w:rsid w:val="1DCA7323"/>
    <w:rsid w:val="1DCB4E4A"/>
    <w:rsid w:val="1DD91315"/>
    <w:rsid w:val="1E0565AE"/>
    <w:rsid w:val="1E124827"/>
    <w:rsid w:val="1E1265D5"/>
    <w:rsid w:val="1E1A2360"/>
    <w:rsid w:val="1E1D38F7"/>
    <w:rsid w:val="1E1E31CB"/>
    <w:rsid w:val="1E200CF1"/>
    <w:rsid w:val="1E4A5D6E"/>
    <w:rsid w:val="1E642ADE"/>
    <w:rsid w:val="1E6518D7"/>
    <w:rsid w:val="1E6C3F37"/>
    <w:rsid w:val="1E8E65A3"/>
    <w:rsid w:val="1E9C4490"/>
    <w:rsid w:val="1EA65B7C"/>
    <w:rsid w:val="1EA90CE7"/>
    <w:rsid w:val="1EBB0A1A"/>
    <w:rsid w:val="1EC74C56"/>
    <w:rsid w:val="1ED763D7"/>
    <w:rsid w:val="1F127078"/>
    <w:rsid w:val="1F193AB8"/>
    <w:rsid w:val="1F1D3483"/>
    <w:rsid w:val="1F5B68BD"/>
    <w:rsid w:val="1F68119F"/>
    <w:rsid w:val="1F707A57"/>
    <w:rsid w:val="1F7312F5"/>
    <w:rsid w:val="1F7E2174"/>
    <w:rsid w:val="1F8A0074"/>
    <w:rsid w:val="1F8F5F24"/>
    <w:rsid w:val="1FE10954"/>
    <w:rsid w:val="1FF40688"/>
    <w:rsid w:val="20087C8F"/>
    <w:rsid w:val="20124FB2"/>
    <w:rsid w:val="20181590"/>
    <w:rsid w:val="202A22FB"/>
    <w:rsid w:val="203211B0"/>
    <w:rsid w:val="20592164"/>
    <w:rsid w:val="205B4263"/>
    <w:rsid w:val="206E238A"/>
    <w:rsid w:val="207972CC"/>
    <w:rsid w:val="207B4905"/>
    <w:rsid w:val="20831A0C"/>
    <w:rsid w:val="20940B37"/>
    <w:rsid w:val="209E23A2"/>
    <w:rsid w:val="20A0611A"/>
    <w:rsid w:val="20AC5EC2"/>
    <w:rsid w:val="20B816B5"/>
    <w:rsid w:val="20B87CC7"/>
    <w:rsid w:val="20B9542D"/>
    <w:rsid w:val="20C718F8"/>
    <w:rsid w:val="20D67D8D"/>
    <w:rsid w:val="20FA1CCE"/>
    <w:rsid w:val="20FD531A"/>
    <w:rsid w:val="21090163"/>
    <w:rsid w:val="21156B08"/>
    <w:rsid w:val="213A3EA3"/>
    <w:rsid w:val="214348B0"/>
    <w:rsid w:val="21485F82"/>
    <w:rsid w:val="215238B8"/>
    <w:rsid w:val="215E2E47"/>
    <w:rsid w:val="215E79A8"/>
    <w:rsid w:val="21650913"/>
    <w:rsid w:val="21741219"/>
    <w:rsid w:val="21780E44"/>
    <w:rsid w:val="218903F5"/>
    <w:rsid w:val="218912A4"/>
    <w:rsid w:val="21975340"/>
    <w:rsid w:val="21B55BF5"/>
    <w:rsid w:val="21B85B1A"/>
    <w:rsid w:val="21C10A3D"/>
    <w:rsid w:val="21C83B7A"/>
    <w:rsid w:val="21D839C3"/>
    <w:rsid w:val="21E464DA"/>
    <w:rsid w:val="21F11323"/>
    <w:rsid w:val="21F25F66"/>
    <w:rsid w:val="221203B1"/>
    <w:rsid w:val="22123047"/>
    <w:rsid w:val="22152AF6"/>
    <w:rsid w:val="221D232D"/>
    <w:rsid w:val="222C27A3"/>
    <w:rsid w:val="223613C5"/>
    <w:rsid w:val="22433200"/>
    <w:rsid w:val="227757C0"/>
    <w:rsid w:val="228A52D3"/>
    <w:rsid w:val="22975FA2"/>
    <w:rsid w:val="22A068A5"/>
    <w:rsid w:val="22AD1529"/>
    <w:rsid w:val="22EB3FC4"/>
    <w:rsid w:val="22F62969"/>
    <w:rsid w:val="23046E34"/>
    <w:rsid w:val="231A6657"/>
    <w:rsid w:val="23242A99"/>
    <w:rsid w:val="23256DAA"/>
    <w:rsid w:val="232C1EE7"/>
    <w:rsid w:val="232E5D05"/>
    <w:rsid w:val="233200D8"/>
    <w:rsid w:val="23337719"/>
    <w:rsid w:val="234054E1"/>
    <w:rsid w:val="2375131B"/>
    <w:rsid w:val="2378512C"/>
    <w:rsid w:val="238166D6"/>
    <w:rsid w:val="238E2BA1"/>
    <w:rsid w:val="23A70596"/>
    <w:rsid w:val="23C93BD9"/>
    <w:rsid w:val="23CE11F0"/>
    <w:rsid w:val="23DA1943"/>
    <w:rsid w:val="23E26A49"/>
    <w:rsid w:val="23E7405F"/>
    <w:rsid w:val="23EB1DA2"/>
    <w:rsid w:val="23FC5D5D"/>
    <w:rsid w:val="240B5FA0"/>
    <w:rsid w:val="241228E1"/>
    <w:rsid w:val="241519D2"/>
    <w:rsid w:val="2423153B"/>
    <w:rsid w:val="242332EA"/>
    <w:rsid w:val="24293DD8"/>
    <w:rsid w:val="242B6642"/>
    <w:rsid w:val="242E3354"/>
    <w:rsid w:val="243A6885"/>
    <w:rsid w:val="244F0582"/>
    <w:rsid w:val="24690479"/>
    <w:rsid w:val="2480698E"/>
    <w:rsid w:val="248875F1"/>
    <w:rsid w:val="248D2E59"/>
    <w:rsid w:val="249B7324"/>
    <w:rsid w:val="24A1001F"/>
    <w:rsid w:val="24B44889"/>
    <w:rsid w:val="24BB5B88"/>
    <w:rsid w:val="24BB5C18"/>
    <w:rsid w:val="24BB71E8"/>
    <w:rsid w:val="24CA19B7"/>
    <w:rsid w:val="24D36215"/>
    <w:rsid w:val="24D40A88"/>
    <w:rsid w:val="24E1430C"/>
    <w:rsid w:val="24E63832"/>
    <w:rsid w:val="24EA02AB"/>
    <w:rsid w:val="250A6257"/>
    <w:rsid w:val="252E1F46"/>
    <w:rsid w:val="25317C88"/>
    <w:rsid w:val="25357778"/>
    <w:rsid w:val="25545324"/>
    <w:rsid w:val="255B1EFD"/>
    <w:rsid w:val="25710085"/>
    <w:rsid w:val="257B4AB9"/>
    <w:rsid w:val="25D725DE"/>
    <w:rsid w:val="25F82554"/>
    <w:rsid w:val="25FA2770"/>
    <w:rsid w:val="260333D3"/>
    <w:rsid w:val="261D1FBA"/>
    <w:rsid w:val="26263565"/>
    <w:rsid w:val="26387EAB"/>
    <w:rsid w:val="264D6D44"/>
    <w:rsid w:val="26502390"/>
    <w:rsid w:val="26514B7C"/>
    <w:rsid w:val="266E2F62"/>
    <w:rsid w:val="26834187"/>
    <w:rsid w:val="268A3AF4"/>
    <w:rsid w:val="268B08F5"/>
    <w:rsid w:val="26914E82"/>
    <w:rsid w:val="26AF355A"/>
    <w:rsid w:val="26C1503C"/>
    <w:rsid w:val="26CE68CF"/>
    <w:rsid w:val="26E1123A"/>
    <w:rsid w:val="26F92A28"/>
    <w:rsid w:val="271D471C"/>
    <w:rsid w:val="275B723E"/>
    <w:rsid w:val="276245CA"/>
    <w:rsid w:val="276E2ACE"/>
    <w:rsid w:val="27736A75"/>
    <w:rsid w:val="27816C7E"/>
    <w:rsid w:val="27876E57"/>
    <w:rsid w:val="279736C7"/>
    <w:rsid w:val="279D069F"/>
    <w:rsid w:val="279D1605"/>
    <w:rsid w:val="27A04C51"/>
    <w:rsid w:val="27BC1792"/>
    <w:rsid w:val="27BD3079"/>
    <w:rsid w:val="27E9484A"/>
    <w:rsid w:val="27F54F9D"/>
    <w:rsid w:val="27FA6A57"/>
    <w:rsid w:val="28232705"/>
    <w:rsid w:val="282761AC"/>
    <w:rsid w:val="282D0265"/>
    <w:rsid w:val="28331A56"/>
    <w:rsid w:val="286363AA"/>
    <w:rsid w:val="288E5A1C"/>
    <w:rsid w:val="28A40771"/>
    <w:rsid w:val="28A644E9"/>
    <w:rsid w:val="28AA3FD9"/>
    <w:rsid w:val="28CD7CC8"/>
    <w:rsid w:val="28D472A8"/>
    <w:rsid w:val="28DC40FD"/>
    <w:rsid w:val="28E868B0"/>
    <w:rsid w:val="2940049A"/>
    <w:rsid w:val="294C1F9D"/>
    <w:rsid w:val="294C32E2"/>
    <w:rsid w:val="296A3769"/>
    <w:rsid w:val="29735B8B"/>
    <w:rsid w:val="29752839"/>
    <w:rsid w:val="297D349C"/>
    <w:rsid w:val="2985412C"/>
    <w:rsid w:val="298A310F"/>
    <w:rsid w:val="298A5BB9"/>
    <w:rsid w:val="29B7714B"/>
    <w:rsid w:val="29C514EA"/>
    <w:rsid w:val="29C6459A"/>
    <w:rsid w:val="29CA2459"/>
    <w:rsid w:val="29CF577D"/>
    <w:rsid w:val="29D85E19"/>
    <w:rsid w:val="29F319B0"/>
    <w:rsid w:val="2A1C4D61"/>
    <w:rsid w:val="2A1E484F"/>
    <w:rsid w:val="2A2878AC"/>
    <w:rsid w:val="2A331DAD"/>
    <w:rsid w:val="2A422128"/>
    <w:rsid w:val="2A470BC4"/>
    <w:rsid w:val="2A475858"/>
    <w:rsid w:val="2A4B17EC"/>
    <w:rsid w:val="2A6E03CD"/>
    <w:rsid w:val="2A77438F"/>
    <w:rsid w:val="2A8F792B"/>
    <w:rsid w:val="2A9459D7"/>
    <w:rsid w:val="2A97233B"/>
    <w:rsid w:val="2A9D15F2"/>
    <w:rsid w:val="2AB0164F"/>
    <w:rsid w:val="2AB347FA"/>
    <w:rsid w:val="2ABA24CE"/>
    <w:rsid w:val="2ACB0237"/>
    <w:rsid w:val="2ACF5F79"/>
    <w:rsid w:val="2AD43590"/>
    <w:rsid w:val="2ADE7F6A"/>
    <w:rsid w:val="2AF21C68"/>
    <w:rsid w:val="2AFD2C3F"/>
    <w:rsid w:val="2B0B4AD7"/>
    <w:rsid w:val="2B0F6376"/>
    <w:rsid w:val="2B204A27"/>
    <w:rsid w:val="2B3B360F"/>
    <w:rsid w:val="2B3B716B"/>
    <w:rsid w:val="2B4E4C43"/>
    <w:rsid w:val="2B58654C"/>
    <w:rsid w:val="2B741594"/>
    <w:rsid w:val="2B7841A6"/>
    <w:rsid w:val="2B8C5C18"/>
    <w:rsid w:val="2B944ACD"/>
    <w:rsid w:val="2B967E93"/>
    <w:rsid w:val="2BCC6754"/>
    <w:rsid w:val="2BD35638"/>
    <w:rsid w:val="2BD80E5D"/>
    <w:rsid w:val="2BFB63B3"/>
    <w:rsid w:val="2C0957D3"/>
    <w:rsid w:val="2C0A4D8F"/>
    <w:rsid w:val="2C16426A"/>
    <w:rsid w:val="2C1F083A"/>
    <w:rsid w:val="2C3167C0"/>
    <w:rsid w:val="2C3B13EC"/>
    <w:rsid w:val="2C504E98"/>
    <w:rsid w:val="2C5D75B5"/>
    <w:rsid w:val="2C7D3C6D"/>
    <w:rsid w:val="2C871A1E"/>
    <w:rsid w:val="2C9C632F"/>
    <w:rsid w:val="2C9F197B"/>
    <w:rsid w:val="2CA451E4"/>
    <w:rsid w:val="2CB42544"/>
    <w:rsid w:val="2CC24212"/>
    <w:rsid w:val="2CED6B8B"/>
    <w:rsid w:val="2D016192"/>
    <w:rsid w:val="2D0C3CE8"/>
    <w:rsid w:val="2D2F2CFF"/>
    <w:rsid w:val="2D4C1B03"/>
    <w:rsid w:val="2D5372FD"/>
    <w:rsid w:val="2D6230D5"/>
    <w:rsid w:val="2D6F134E"/>
    <w:rsid w:val="2D9440D6"/>
    <w:rsid w:val="2E100D83"/>
    <w:rsid w:val="2E170B60"/>
    <w:rsid w:val="2E1A575D"/>
    <w:rsid w:val="2E254102"/>
    <w:rsid w:val="2E257B4F"/>
    <w:rsid w:val="2E33418C"/>
    <w:rsid w:val="2E341F8D"/>
    <w:rsid w:val="2E581E2E"/>
    <w:rsid w:val="2E5F13C2"/>
    <w:rsid w:val="2E5F7614"/>
    <w:rsid w:val="2E6E5AA9"/>
    <w:rsid w:val="2E864BA1"/>
    <w:rsid w:val="2E8F4E79"/>
    <w:rsid w:val="2E950C72"/>
    <w:rsid w:val="2EA9088F"/>
    <w:rsid w:val="2EAF26C8"/>
    <w:rsid w:val="2EB931C8"/>
    <w:rsid w:val="2EBC2FEE"/>
    <w:rsid w:val="2EBC5DD9"/>
    <w:rsid w:val="2ED3590C"/>
    <w:rsid w:val="2F1A178D"/>
    <w:rsid w:val="2F2148C9"/>
    <w:rsid w:val="2F3E547B"/>
    <w:rsid w:val="2F490B52"/>
    <w:rsid w:val="2F4B1946"/>
    <w:rsid w:val="2F4E59A1"/>
    <w:rsid w:val="2F511653"/>
    <w:rsid w:val="2F5E78CC"/>
    <w:rsid w:val="2F630606"/>
    <w:rsid w:val="2F781734"/>
    <w:rsid w:val="2F8512FC"/>
    <w:rsid w:val="2F955392"/>
    <w:rsid w:val="2F9E5616"/>
    <w:rsid w:val="2FB971F8"/>
    <w:rsid w:val="2FCD242F"/>
    <w:rsid w:val="2FDC0E82"/>
    <w:rsid w:val="2FE14059"/>
    <w:rsid w:val="2FE758AF"/>
    <w:rsid w:val="2FF132CF"/>
    <w:rsid w:val="30112B90"/>
    <w:rsid w:val="30136908"/>
    <w:rsid w:val="301461DC"/>
    <w:rsid w:val="30177C18"/>
    <w:rsid w:val="301A0444"/>
    <w:rsid w:val="30213673"/>
    <w:rsid w:val="302D3993"/>
    <w:rsid w:val="303643A5"/>
    <w:rsid w:val="305F1531"/>
    <w:rsid w:val="3084507E"/>
    <w:rsid w:val="30CC4D09"/>
    <w:rsid w:val="311C6A99"/>
    <w:rsid w:val="313D0B0F"/>
    <w:rsid w:val="31567632"/>
    <w:rsid w:val="31576CC8"/>
    <w:rsid w:val="315E7ADA"/>
    <w:rsid w:val="317258B0"/>
    <w:rsid w:val="31782DD9"/>
    <w:rsid w:val="31796C3F"/>
    <w:rsid w:val="317A53A8"/>
    <w:rsid w:val="31815AF3"/>
    <w:rsid w:val="318A3C34"/>
    <w:rsid w:val="318D26EA"/>
    <w:rsid w:val="31AD4B3A"/>
    <w:rsid w:val="31DC288F"/>
    <w:rsid w:val="31DC3A12"/>
    <w:rsid w:val="31EA55E9"/>
    <w:rsid w:val="31F0604A"/>
    <w:rsid w:val="31FE2EEA"/>
    <w:rsid w:val="32235595"/>
    <w:rsid w:val="32284A16"/>
    <w:rsid w:val="32613717"/>
    <w:rsid w:val="32621032"/>
    <w:rsid w:val="326835EA"/>
    <w:rsid w:val="326C222A"/>
    <w:rsid w:val="32817D71"/>
    <w:rsid w:val="328F5FEE"/>
    <w:rsid w:val="32906043"/>
    <w:rsid w:val="329D695D"/>
    <w:rsid w:val="32BB5035"/>
    <w:rsid w:val="32CB171C"/>
    <w:rsid w:val="32CC7D55"/>
    <w:rsid w:val="32D06D32"/>
    <w:rsid w:val="32E11AAC"/>
    <w:rsid w:val="32E620B2"/>
    <w:rsid w:val="32E77BD8"/>
    <w:rsid w:val="33054D46"/>
    <w:rsid w:val="3307027A"/>
    <w:rsid w:val="3317670F"/>
    <w:rsid w:val="33191251"/>
    <w:rsid w:val="33231488"/>
    <w:rsid w:val="33244988"/>
    <w:rsid w:val="332826CA"/>
    <w:rsid w:val="333A4076"/>
    <w:rsid w:val="334943EF"/>
    <w:rsid w:val="3353526D"/>
    <w:rsid w:val="337151D6"/>
    <w:rsid w:val="338F274A"/>
    <w:rsid w:val="339935C8"/>
    <w:rsid w:val="33AA7AE4"/>
    <w:rsid w:val="33B43979"/>
    <w:rsid w:val="33BA709B"/>
    <w:rsid w:val="33C63C91"/>
    <w:rsid w:val="33D12D62"/>
    <w:rsid w:val="33D63266"/>
    <w:rsid w:val="33DC5263"/>
    <w:rsid w:val="33F24A86"/>
    <w:rsid w:val="33F627C9"/>
    <w:rsid w:val="340F0A54"/>
    <w:rsid w:val="34104BC5"/>
    <w:rsid w:val="341D54B7"/>
    <w:rsid w:val="34241130"/>
    <w:rsid w:val="3434509F"/>
    <w:rsid w:val="3437693D"/>
    <w:rsid w:val="34424244"/>
    <w:rsid w:val="344678F3"/>
    <w:rsid w:val="34541745"/>
    <w:rsid w:val="347167BC"/>
    <w:rsid w:val="34733E19"/>
    <w:rsid w:val="34A456B7"/>
    <w:rsid w:val="34B306BA"/>
    <w:rsid w:val="34CC1352"/>
    <w:rsid w:val="34CE2DFE"/>
    <w:rsid w:val="34F671ED"/>
    <w:rsid w:val="350902DA"/>
    <w:rsid w:val="351A6043"/>
    <w:rsid w:val="35215623"/>
    <w:rsid w:val="356B4AF0"/>
    <w:rsid w:val="35756034"/>
    <w:rsid w:val="35AA7566"/>
    <w:rsid w:val="35B86DC1"/>
    <w:rsid w:val="35C30488"/>
    <w:rsid w:val="35C67F79"/>
    <w:rsid w:val="360D2BC9"/>
    <w:rsid w:val="36423E26"/>
    <w:rsid w:val="366F23BE"/>
    <w:rsid w:val="367E6AA5"/>
    <w:rsid w:val="368F24FA"/>
    <w:rsid w:val="369A7C35"/>
    <w:rsid w:val="36BC7E6D"/>
    <w:rsid w:val="36C73FA8"/>
    <w:rsid w:val="36D05553"/>
    <w:rsid w:val="36EB413B"/>
    <w:rsid w:val="37021484"/>
    <w:rsid w:val="371371EE"/>
    <w:rsid w:val="37416B6F"/>
    <w:rsid w:val="374A724A"/>
    <w:rsid w:val="37645C9B"/>
    <w:rsid w:val="376E0AA0"/>
    <w:rsid w:val="37712166"/>
    <w:rsid w:val="377D6B5F"/>
    <w:rsid w:val="379B66DC"/>
    <w:rsid w:val="37AC319E"/>
    <w:rsid w:val="37C329C2"/>
    <w:rsid w:val="37E26B15"/>
    <w:rsid w:val="37EB1F18"/>
    <w:rsid w:val="380466D4"/>
    <w:rsid w:val="38325D99"/>
    <w:rsid w:val="38482EC7"/>
    <w:rsid w:val="384A0EEA"/>
    <w:rsid w:val="386B4618"/>
    <w:rsid w:val="38912AC0"/>
    <w:rsid w:val="38913A5A"/>
    <w:rsid w:val="389600D6"/>
    <w:rsid w:val="38AC5B4C"/>
    <w:rsid w:val="38C33D05"/>
    <w:rsid w:val="38D94467"/>
    <w:rsid w:val="38DA75E9"/>
    <w:rsid w:val="38DE382B"/>
    <w:rsid w:val="38F018EE"/>
    <w:rsid w:val="38F11718"/>
    <w:rsid w:val="38F848ED"/>
    <w:rsid w:val="39007C46"/>
    <w:rsid w:val="390E4110"/>
    <w:rsid w:val="391D4177"/>
    <w:rsid w:val="39595DC3"/>
    <w:rsid w:val="39761CB6"/>
    <w:rsid w:val="397C3770"/>
    <w:rsid w:val="397D3044"/>
    <w:rsid w:val="398D62E7"/>
    <w:rsid w:val="39934616"/>
    <w:rsid w:val="39A6259B"/>
    <w:rsid w:val="39B53E45"/>
    <w:rsid w:val="39C00A10"/>
    <w:rsid w:val="39DF3CFF"/>
    <w:rsid w:val="39E76710"/>
    <w:rsid w:val="39EE7F75"/>
    <w:rsid w:val="3A1219DE"/>
    <w:rsid w:val="3A2346E7"/>
    <w:rsid w:val="3A30455A"/>
    <w:rsid w:val="3A3F654C"/>
    <w:rsid w:val="3A454D54"/>
    <w:rsid w:val="3A4678DA"/>
    <w:rsid w:val="3A6D3FB1"/>
    <w:rsid w:val="3A7D180A"/>
    <w:rsid w:val="3AB94550"/>
    <w:rsid w:val="3AE77717"/>
    <w:rsid w:val="3AF15A98"/>
    <w:rsid w:val="3B070E17"/>
    <w:rsid w:val="3B153A67"/>
    <w:rsid w:val="3B1672AC"/>
    <w:rsid w:val="3B285BD0"/>
    <w:rsid w:val="3B36794F"/>
    <w:rsid w:val="3B3701FB"/>
    <w:rsid w:val="3B3D0CDD"/>
    <w:rsid w:val="3B8A0A26"/>
    <w:rsid w:val="3BA10E22"/>
    <w:rsid w:val="3BA3301A"/>
    <w:rsid w:val="3BAB20EB"/>
    <w:rsid w:val="3BAE0E17"/>
    <w:rsid w:val="3BBA274A"/>
    <w:rsid w:val="3BC43F2D"/>
    <w:rsid w:val="3BE64861"/>
    <w:rsid w:val="3BE9676F"/>
    <w:rsid w:val="3BF33A92"/>
    <w:rsid w:val="3C031DC6"/>
    <w:rsid w:val="3C0914E7"/>
    <w:rsid w:val="3C5207B8"/>
    <w:rsid w:val="3C65366B"/>
    <w:rsid w:val="3C6D73A0"/>
    <w:rsid w:val="3C776471"/>
    <w:rsid w:val="3C823DA7"/>
    <w:rsid w:val="3CB24A66"/>
    <w:rsid w:val="3CBA06E5"/>
    <w:rsid w:val="3CC52D38"/>
    <w:rsid w:val="3CE37662"/>
    <w:rsid w:val="3CE55188"/>
    <w:rsid w:val="3CFF33DF"/>
    <w:rsid w:val="3D255ECD"/>
    <w:rsid w:val="3D2757A1"/>
    <w:rsid w:val="3D430101"/>
    <w:rsid w:val="3D4A6FCE"/>
    <w:rsid w:val="3D667DD6"/>
    <w:rsid w:val="3D6D0577"/>
    <w:rsid w:val="3D77615E"/>
    <w:rsid w:val="3D8B205E"/>
    <w:rsid w:val="3D976F39"/>
    <w:rsid w:val="3DAC214A"/>
    <w:rsid w:val="3DBA03FE"/>
    <w:rsid w:val="3DC538C7"/>
    <w:rsid w:val="3DD03456"/>
    <w:rsid w:val="3DEE339B"/>
    <w:rsid w:val="3DEE62BF"/>
    <w:rsid w:val="3E4D0846"/>
    <w:rsid w:val="3E7210B7"/>
    <w:rsid w:val="3E810EE1"/>
    <w:rsid w:val="3EDB2CE7"/>
    <w:rsid w:val="3EDC084B"/>
    <w:rsid w:val="3EF826FC"/>
    <w:rsid w:val="3F065125"/>
    <w:rsid w:val="3F0E5B04"/>
    <w:rsid w:val="3F1735F3"/>
    <w:rsid w:val="3F2C0D0F"/>
    <w:rsid w:val="3F3441A5"/>
    <w:rsid w:val="3F403EFF"/>
    <w:rsid w:val="3F590BEE"/>
    <w:rsid w:val="3F9F5A84"/>
    <w:rsid w:val="3FC432D0"/>
    <w:rsid w:val="3FDF05B5"/>
    <w:rsid w:val="3FE07E89"/>
    <w:rsid w:val="3FE21E53"/>
    <w:rsid w:val="3FF322B2"/>
    <w:rsid w:val="3FF37BBC"/>
    <w:rsid w:val="401733B0"/>
    <w:rsid w:val="401C0350"/>
    <w:rsid w:val="40267F92"/>
    <w:rsid w:val="402E6E46"/>
    <w:rsid w:val="403347A4"/>
    <w:rsid w:val="40442B0E"/>
    <w:rsid w:val="405A40DF"/>
    <w:rsid w:val="405A7C3B"/>
    <w:rsid w:val="405F16F6"/>
    <w:rsid w:val="40A125A4"/>
    <w:rsid w:val="40AB0497"/>
    <w:rsid w:val="40AB66E9"/>
    <w:rsid w:val="40C33697"/>
    <w:rsid w:val="40CF23D7"/>
    <w:rsid w:val="40E00562"/>
    <w:rsid w:val="40E35E83"/>
    <w:rsid w:val="40FD7A4D"/>
    <w:rsid w:val="41077283"/>
    <w:rsid w:val="41202C33"/>
    <w:rsid w:val="412868B4"/>
    <w:rsid w:val="413D6503"/>
    <w:rsid w:val="414601C0"/>
    <w:rsid w:val="41526B64"/>
    <w:rsid w:val="4162324B"/>
    <w:rsid w:val="41743D4F"/>
    <w:rsid w:val="417A624C"/>
    <w:rsid w:val="417E204F"/>
    <w:rsid w:val="41B66C6D"/>
    <w:rsid w:val="41C45CB4"/>
    <w:rsid w:val="41E72FC5"/>
    <w:rsid w:val="41E77BF5"/>
    <w:rsid w:val="42067F03"/>
    <w:rsid w:val="42185A06"/>
    <w:rsid w:val="421D4276"/>
    <w:rsid w:val="42576000"/>
    <w:rsid w:val="425B7C9B"/>
    <w:rsid w:val="42637EDA"/>
    <w:rsid w:val="426A3C06"/>
    <w:rsid w:val="427F5FCF"/>
    <w:rsid w:val="4286740D"/>
    <w:rsid w:val="429A4C67"/>
    <w:rsid w:val="42A87384"/>
    <w:rsid w:val="42B5384F"/>
    <w:rsid w:val="42BF64DB"/>
    <w:rsid w:val="42C43A92"/>
    <w:rsid w:val="42CE66BF"/>
    <w:rsid w:val="42ED7BC8"/>
    <w:rsid w:val="42F03EC4"/>
    <w:rsid w:val="42F20756"/>
    <w:rsid w:val="431C567C"/>
    <w:rsid w:val="431C742A"/>
    <w:rsid w:val="436F727E"/>
    <w:rsid w:val="43741014"/>
    <w:rsid w:val="43C33D49"/>
    <w:rsid w:val="43E2627D"/>
    <w:rsid w:val="43EC0836"/>
    <w:rsid w:val="43F56AA3"/>
    <w:rsid w:val="444349AB"/>
    <w:rsid w:val="44AC7B64"/>
    <w:rsid w:val="44AE3B36"/>
    <w:rsid w:val="44D501D8"/>
    <w:rsid w:val="454113CA"/>
    <w:rsid w:val="454315E6"/>
    <w:rsid w:val="45435142"/>
    <w:rsid w:val="45461F06"/>
    <w:rsid w:val="45464C32"/>
    <w:rsid w:val="455617B4"/>
    <w:rsid w:val="455B20D8"/>
    <w:rsid w:val="45682DFA"/>
    <w:rsid w:val="45AD6A5F"/>
    <w:rsid w:val="45AE28FA"/>
    <w:rsid w:val="45B47DEE"/>
    <w:rsid w:val="45C269AF"/>
    <w:rsid w:val="45C77A1C"/>
    <w:rsid w:val="45D40490"/>
    <w:rsid w:val="45E043BA"/>
    <w:rsid w:val="45E05087"/>
    <w:rsid w:val="45E76415"/>
    <w:rsid w:val="45F26332"/>
    <w:rsid w:val="45FD6D50"/>
    <w:rsid w:val="4614088C"/>
    <w:rsid w:val="461F178B"/>
    <w:rsid w:val="462B6F7C"/>
    <w:rsid w:val="464078D3"/>
    <w:rsid w:val="465670F7"/>
    <w:rsid w:val="465810C1"/>
    <w:rsid w:val="46641814"/>
    <w:rsid w:val="46651A48"/>
    <w:rsid w:val="466F549A"/>
    <w:rsid w:val="466F5B10"/>
    <w:rsid w:val="46724BED"/>
    <w:rsid w:val="467F03FC"/>
    <w:rsid w:val="46C6602A"/>
    <w:rsid w:val="46CB1893"/>
    <w:rsid w:val="46CD66D0"/>
    <w:rsid w:val="46D02A05"/>
    <w:rsid w:val="46DB13AA"/>
    <w:rsid w:val="46F75EA7"/>
    <w:rsid w:val="46FF153C"/>
    <w:rsid w:val="470923BB"/>
    <w:rsid w:val="470E2D11"/>
    <w:rsid w:val="4720235A"/>
    <w:rsid w:val="47212543"/>
    <w:rsid w:val="47280A93"/>
    <w:rsid w:val="473B735A"/>
    <w:rsid w:val="47841A42"/>
    <w:rsid w:val="478B5F91"/>
    <w:rsid w:val="47905B6F"/>
    <w:rsid w:val="47906638"/>
    <w:rsid w:val="47941C85"/>
    <w:rsid w:val="4799729B"/>
    <w:rsid w:val="47B10A89"/>
    <w:rsid w:val="47B265AF"/>
    <w:rsid w:val="47CA1B4A"/>
    <w:rsid w:val="47CA7D9C"/>
    <w:rsid w:val="47D93B3C"/>
    <w:rsid w:val="47E14CCD"/>
    <w:rsid w:val="47E75B83"/>
    <w:rsid w:val="4808380C"/>
    <w:rsid w:val="480908C5"/>
    <w:rsid w:val="481E4FF0"/>
    <w:rsid w:val="484C07B1"/>
    <w:rsid w:val="484C62B2"/>
    <w:rsid w:val="487E131D"/>
    <w:rsid w:val="48853CC3"/>
    <w:rsid w:val="489578B9"/>
    <w:rsid w:val="489864CC"/>
    <w:rsid w:val="48BF71D5"/>
    <w:rsid w:val="48DA5DBD"/>
    <w:rsid w:val="48DC7D87"/>
    <w:rsid w:val="48EE6522"/>
    <w:rsid w:val="48FA1FBB"/>
    <w:rsid w:val="49047674"/>
    <w:rsid w:val="491A265E"/>
    <w:rsid w:val="492C7A9E"/>
    <w:rsid w:val="492F3277"/>
    <w:rsid w:val="4931557D"/>
    <w:rsid w:val="4951011F"/>
    <w:rsid w:val="49662011"/>
    <w:rsid w:val="497B56F5"/>
    <w:rsid w:val="49935F6C"/>
    <w:rsid w:val="49B22896"/>
    <w:rsid w:val="49CA5E32"/>
    <w:rsid w:val="49CC7DFC"/>
    <w:rsid w:val="49E66146"/>
    <w:rsid w:val="4A05330E"/>
    <w:rsid w:val="4A2B04E1"/>
    <w:rsid w:val="4A3512F6"/>
    <w:rsid w:val="4A5C6754"/>
    <w:rsid w:val="4A6628C3"/>
    <w:rsid w:val="4A920379"/>
    <w:rsid w:val="4A9326C8"/>
    <w:rsid w:val="4A9403D2"/>
    <w:rsid w:val="4AA03036"/>
    <w:rsid w:val="4AC76815"/>
    <w:rsid w:val="4ACE54AE"/>
    <w:rsid w:val="4AE41175"/>
    <w:rsid w:val="4AEE5B50"/>
    <w:rsid w:val="4B166BA6"/>
    <w:rsid w:val="4B1A06F3"/>
    <w:rsid w:val="4B2B6DA4"/>
    <w:rsid w:val="4B3D3EEE"/>
    <w:rsid w:val="4B440DBD"/>
    <w:rsid w:val="4B77157C"/>
    <w:rsid w:val="4B9656D2"/>
    <w:rsid w:val="4BC468B1"/>
    <w:rsid w:val="4BD905AE"/>
    <w:rsid w:val="4BE40D01"/>
    <w:rsid w:val="4C1E00DF"/>
    <w:rsid w:val="4C231829"/>
    <w:rsid w:val="4C417F01"/>
    <w:rsid w:val="4C4B1DAB"/>
    <w:rsid w:val="4C6810FE"/>
    <w:rsid w:val="4C7E4CB1"/>
    <w:rsid w:val="4CA10410"/>
    <w:rsid w:val="4CD47749"/>
    <w:rsid w:val="4CEE0089"/>
    <w:rsid w:val="4CEF795D"/>
    <w:rsid w:val="4D037CA3"/>
    <w:rsid w:val="4D0B0C3B"/>
    <w:rsid w:val="4D0E72D5"/>
    <w:rsid w:val="4D3A1520"/>
    <w:rsid w:val="4D622825"/>
    <w:rsid w:val="4D662315"/>
    <w:rsid w:val="4D6C2F10"/>
    <w:rsid w:val="4D7D31BB"/>
    <w:rsid w:val="4D860CCD"/>
    <w:rsid w:val="4D877BE3"/>
    <w:rsid w:val="4D926C66"/>
    <w:rsid w:val="4DB816D1"/>
    <w:rsid w:val="4DBC65AE"/>
    <w:rsid w:val="4DC96400"/>
    <w:rsid w:val="4DDD3C5A"/>
    <w:rsid w:val="4E0C7D72"/>
    <w:rsid w:val="4E320449"/>
    <w:rsid w:val="4E5403C0"/>
    <w:rsid w:val="4E555EE6"/>
    <w:rsid w:val="4E640B10"/>
    <w:rsid w:val="4EAA4484"/>
    <w:rsid w:val="4EAC238C"/>
    <w:rsid w:val="4EDD1817"/>
    <w:rsid w:val="4F06315E"/>
    <w:rsid w:val="4F0A5FD9"/>
    <w:rsid w:val="4F22226C"/>
    <w:rsid w:val="4F2E0C11"/>
    <w:rsid w:val="4F38383D"/>
    <w:rsid w:val="4F4915A7"/>
    <w:rsid w:val="4F4F0B87"/>
    <w:rsid w:val="4F642884"/>
    <w:rsid w:val="4F6A6723"/>
    <w:rsid w:val="4F870321"/>
    <w:rsid w:val="4FAD5FDA"/>
    <w:rsid w:val="4FB07E08"/>
    <w:rsid w:val="4FC653B1"/>
    <w:rsid w:val="4FDD63B1"/>
    <w:rsid w:val="4FDE2637"/>
    <w:rsid w:val="4FE11363"/>
    <w:rsid w:val="4FEE03A0"/>
    <w:rsid w:val="501E4797"/>
    <w:rsid w:val="50212FC0"/>
    <w:rsid w:val="50315099"/>
    <w:rsid w:val="503E1327"/>
    <w:rsid w:val="504A0659"/>
    <w:rsid w:val="505226DD"/>
    <w:rsid w:val="508D5E0B"/>
    <w:rsid w:val="508D7BB9"/>
    <w:rsid w:val="50970A38"/>
    <w:rsid w:val="50981441"/>
    <w:rsid w:val="50CA60D9"/>
    <w:rsid w:val="50CF01D2"/>
    <w:rsid w:val="50CF71DC"/>
    <w:rsid w:val="50DC688A"/>
    <w:rsid w:val="50DD7E1D"/>
    <w:rsid w:val="50E40282"/>
    <w:rsid w:val="50FD4D3F"/>
    <w:rsid w:val="510460CD"/>
    <w:rsid w:val="51273B6A"/>
    <w:rsid w:val="513011FB"/>
    <w:rsid w:val="51303983"/>
    <w:rsid w:val="513A1AEF"/>
    <w:rsid w:val="51426BF5"/>
    <w:rsid w:val="515F3303"/>
    <w:rsid w:val="517D5E7F"/>
    <w:rsid w:val="5181771E"/>
    <w:rsid w:val="518A7022"/>
    <w:rsid w:val="518F170F"/>
    <w:rsid w:val="519F7906"/>
    <w:rsid w:val="51A258E6"/>
    <w:rsid w:val="51B001B8"/>
    <w:rsid w:val="51D610EC"/>
    <w:rsid w:val="51DE2CB7"/>
    <w:rsid w:val="51E242E1"/>
    <w:rsid w:val="51F85506"/>
    <w:rsid w:val="520A1712"/>
    <w:rsid w:val="521A1288"/>
    <w:rsid w:val="52377DDC"/>
    <w:rsid w:val="524F15CA"/>
    <w:rsid w:val="526D403C"/>
    <w:rsid w:val="527C1C93"/>
    <w:rsid w:val="528172AA"/>
    <w:rsid w:val="528374C6"/>
    <w:rsid w:val="52923265"/>
    <w:rsid w:val="52927709"/>
    <w:rsid w:val="52AD2165"/>
    <w:rsid w:val="52B633F7"/>
    <w:rsid w:val="52C378C2"/>
    <w:rsid w:val="52E7779C"/>
    <w:rsid w:val="52F87979"/>
    <w:rsid w:val="52FB0AFC"/>
    <w:rsid w:val="53000B16"/>
    <w:rsid w:val="53184F72"/>
    <w:rsid w:val="533456B8"/>
    <w:rsid w:val="5338205E"/>
    <w:rsid w:val="53410525"/>
    <w:rsid w:val="534E7AD3"/>
    <w:rsid w:val="537E1A3B"/>
    <w:rsid w:val="53A07C03"/>
    <w:rsid w:val="53B4545D"/>
    <w:rsid w:val="53DF072C"/>
    <w:rsid w:val="53F3590E"/>
    <w:rsid w:val="53F73CC7"/>
    <w:rsid w:val="541F55C6"/>
    <w:rsid w:val="54372316"/>
    <w:rsid w:val="5438711E"/>
    <w:rsid w:val="54420CBA"/>
    <w:rsid w:val="544762D1"/>
    <w:rsid w:val="545A6004"/>
    <w:rsid w:val="546B0211"/>
    <w:rsid w:val="547277F2"/>
    <w:rsid w:val="547316D4"/>
    <w:rsid w:val="54745318"/>
    <w:rsid w:val="547E7F44"/>
    <w:rsid w:val="54A11E85"/>
    <w:rsid w:val="54AB1B41"/>
    <w:rsid w:val="54B55A6D"/>
    <w:rsid w:val="54D97E9E"/>
    <w:rsid w:val="55016F17"/>
    <w:rsid w:val="552E645C"/>
    <w:rsid w:val="553700F3"/>
    <w:rsid w:val="553E245C"/>
    <w:rsid w:val="55466588"/>
    <w:rsid w:val="55990EA2"/>
    <w:rsid w:val="559B4B26"/>
    <w:rsid w:val="559F4616"/>
    <w:rsid w:val="55A03EEB"/>
    <w:rsid w:val="55A51501"/>
    <w:rsid w:val="55B84818"/>
    <w:rsid w:val="55D4770F"/>
    <w:rsid w:val="55D570F9"/>
    <w:rsid w:val="55E069DD"/>
    <w:rsid w:val="55EA5046"/>
    <w:rsid w:val="560426CB"/>
    <w:rsid w:val="56110BC7"/>
    <w:rsid w:val="56206DD9"/>
    <w:rsid w:val="56270168"/>
    <w:rsid w:val="562E14F6"/>
    <w:rsid w:val="563A433F"/>
    <w:rsid w:val="563B3C13"/>
    <w:rsid w:val="564B20A8"/>
    <w:rsid w:val="56510530"/>
    <w:rsid w:val="565B48ED"/>
    <w:rsid w:val="56694C24"/>
    <w:rsid w:val="56705FB3"/>
    <w:rsid w:val="567A473C"/>
    <w:rsid w:val="567B7062"/>
    <w:rsid w:val="567D5FDA"/>
    <w:rsid w:val="56815ACA"/>
    <w:rsid w:val="56E10C5F"/>
    <w:rsid w:val="56E878F7"/>
    <w:rsid w:val="56F1110C"/>
    <w:rsid w:val="56FB1D20"/>
    <w:rsid w:val="56FE3DEB"/>
    <w:rsid w:val="57034731"/>
    <w:rsid w:val="570928D3"/>
    <w:rsid w:val="570B1838"/>
    <w:rsid w:val="5735419D"/>
    <w:rsid w:val="573568B4"/>
    <w:rsid w:val="573B036F"/>
    <w:rsid w:val="573B3C76"/>
    <w:rsid w:val="5741351C"/>
    <w:rsid w:val="574D3BFE"/>
    <w:rsid w:val="57525264"/>
    <w:rsid w:val="576A1263"/>
    <w:rsid w:val="576C5E08"/>
    <w:rsid w:val="576D604E"/>
    <w:rsid w:val="57763155"/>
    <w:rsid w:val="57934FDB"/>
    <w:rsid w:val="57CA6432"/>
    <w:rsid w:val="57DD095A"/>
    <w:rsid w:val="57E5652D"/>
    <w:rsid w:val="57E9208C"/>
    <w:rsid w:val="57EB2AFD"/>
    <w:rsid w:val="57EC596A"/>
    <w:rsid w:val="57F066FE"/>
    <w:rsid w:val="57F4051E"/>
    <w:rsid w:val="57F81DBC"/>
    <w:rsid w:val="5806097D"/>
    <w:rsid w:val="58321A9A"/>
    <w:rsid w:val="585D3536"/>
    <w:rsid w:val="58676F42"/>
    <w:rsid w:val="586C27AA"/>
    <w:rsid w:val="587753D7"/>
    <w:rsid w:val="587C3DDB"/>
    <w:rsid w:val="587F24DD"/>
    <w:rsid w:val="58906498"/>
    <w:rsid w:val="589B0CF0"/>
    <w:rsid w:val="58AD0DF8"/>
    <w:rsid w:val="58ED38EB"/>
    <w:rsid w:val="58F378FD"/>
    <w:rsid w:val="58FC58DC"/>
    <w:rsid w:val="590B19EC"/>
    <w:rsid w:val="59367040"/>
    <w:rsid w:val="59470A74"/>
    <w:rsid w:val="595A2F33"/>
    <w:rsid w:val="596D67DA"/>
    <w:rsid w:val="597E09E7"/>
    <w:rsid w:val="59866D86"/>
    <w:rsid w:val="5991071A"/>
    <w:rsid w:val="59A0334F"/>
    <w:rsid w:val="59A815C0"/>
    <w:rsid w:val="59B16F87"/>
    <w:rsid w:val="59B214DD"/>
    <w:rsid w:val="59D40607"/>
    <w:rsid w:val="59F36CDF"/>
    <w:rsid w:val="59F55BB8"/>
    <w:rsid w:val="59F732B6"/>
    <w:rsid w:val="59FC33AF"/>
    <w:rsid w:val="5A0F1E81"/>
    <w:rsid w:val="5A125A5A"/>
    <w:rsid w:val="5A2A6479"/>
    <w:rsid w:val="5A3966BC"/>
    <w:rsid w:val="5A3D43FE"/>
    <w:rsid w:val="5A504131"/>
    <w:rsid w:val="5A5F25C6"/>
    <w:rsid w:val="5A625C12"/>
    <w:rsid w:val="5A66117C"/>
    <w:rsid w:val="5A6B2D19"/>
    <w:rsid w:val="5A6C67E5"/>
    <w:rsid w:val="5A76346C"/>
    <w:rsid w:val="5AA24261"/>
    <w:rsid w:val="5AA77AC9"/>
    <w:rsid w:val="5AAC3332"/>
    <w:rsid w:val="5AB331A5"/>
    <w:rsid w:val="5B0647F0"/>
    <w:rsid w:val="5B321A89"/>
    <w:rsid w:val="5B3550D5"/>
    <w:rsid w:val="5B377F90"/>
    <w:rsid w:val="5B392E17"/>
    <w:rsid w:val="5B544A6B"/>
    <w:rsid w:val="5B7038D8"/>
    <w:rsid w:val="5B8449DB"/>
    <w:rsid w:val="5B9B5880"/>
    <w:rsid w:val="5BB97AB4"/>
    <w:rsid w:val="5BD20B76"/>
    <w:rsid w:val="5BD668B8"/>
    <w:rsid w:val="5BE2525D"/>
    <w:rsid w:val="5C0007F6"/>
    <w:rsid w:val="5C166CB5"/>
    <w:rsid w:val="5C180C7F"/>
    <w:rsid w:val="5C212B38"/>
    <w:rsid w:val="5C2E2250"/>
    <w:rsid w:val="5C3655A9"/>
    <w:rsid w:val="5C38101E"/>
    <w:rsid w:val="5C3A2094"/>
    <w:rsid w:val="5C45759A"/>
    <w:rsid w:val="5C4D58B9"/>
    <w:rsid w:val="5C56124D"/>
    <w:rsid w:val="5C58569E"/>
    <w:rsid w:val="5C6519EA"/>
    <w:rsid w:val="5C7878F3"/>
    <w:rsid w:val="5C7A5495"/>
    <w:rsid w:val="5C7B31F6"/>
    <w:rsid w:val="5C7D31D8"/>
    <w:rsid w:val="5C8A05BC"/>
    <w:rsid w:val="5C8E0F41"/>
    <w:rsid w:val="5CBD7121"/>
    <w:rsid w:val="5CC20AD1"/>
    <w:rsid w:val="5CCB7A9F"/>
    <w:rsid w:val="5CCE57E1"/>
    <w:rsid w:val="5CE2128D"/>
    <w:rsid w:val="5CFA65D6"/>
    <w:rsid w:val="5D0A064E"/>
    <w:rsid w:val="5D1F603D"/>
    <w:rsid w:val="5D2418A5"/>
    <w:rsid w:val="5D2F6C1D"/>
    <w:rsid w:val="5D333896"/>
    <w:rsid w:val="5D752101"/>
    <w:rsid w:val="5D8D0625"/>
    <w:rsid w:val="5DA75703"/>
    <w:rsid w:val="5DA84284"/>
    <w:rsid w:val="5DB03139"/>
    <w:rsid w:val="5DB524FD"/>
    <w:rsid w:val="5DB744C7"/>
    <w:rsid w:val="5DC32E6C"/>
    <w:rsid w:val="5DD706C5"/>
    <w:rsid w:val="5DDB1F64"/>
    <w:rsid w:val="5E331649"/>
    <w:rsid w:val="5E391380"/>
    <w:rsid w:val="5E40270F"/>
    <w:rsid w:val="5E473A9D"/>
    <w:rsid w:val="5E4A4694"/>
    <w:rsid w:val="5E5C28B0"/>
    <w:rsid w:val="5E5C4534"/>
    <w:rsid w:val="5E5E0CDC"/>
    <w:rsid w:val="5E747B9E"/>
    <w:rsid w:val="5E7F5A64"/>
    <w:rsid w:val="5EA031AD"/>
    <w:rsid w:val="5EA22A08"/>
    <w:rsid w:val="5EBB2C44"/>
    <w:rsid w:val="5EBD3D5F"/>
    <w:rsid w:val="5EC24EA2"/>
    <w:rsid w:val="5EF817CA"/>
    <w:rsid w:val="5F1218C8"/>
    <w:rsid w:val="5F1514A5"/>
    <w:rsid w:val="5F1C0A86"/>
    <w:rsid w:val="5F245B8C"/>
    <w:rsid w:val="5F294F51"/>
    <w:rsid w:val="5F35068C"/>
    <w:rsid w:val="5F353888"/>
    <w:rsid w:val="5F3C2ED6"/>
    <w:rsid w:val="5F481290"/>
    <w:rsid w:val="5F596EBC"/>
    <w:rsid w:val="5F5E0AA9"/>
    <w:rsid w:val="5F7C0B50"/>
    <w:rsid w:val="5F7D704B"/>
    <w:rsid w:val="5F9169E8"/>
    <w:rsid w:val="5F9525E6"/>
    <w:rsid w:val="5FA26771"/>
    <w:rsid w:val="5FA62A45"/>
    <w:rsid w:val="5FBC21A8"/>
    <w:rsid w:val="5FBC5DC5"/>
    <w:rsid w:val="600E3221"/>
    <w:rsid w:val="601856F1"/>
    <w:rsid w:val="601E438A"/>
    <w:rsid w:val="6022171C"/>
    <w:rsid w:val="60334385"/>
    <w:rsid w:val="60367925"/>
    <w:rsid w:val="60545FFD"/>
    <w:rsid w:val="607B7A2E"/>
    <w:rsid w:val="6089214B"/>
    <w:rsid w:val="608C6935"/>
    <w:rsid w:val="608E59B3"/>
    <w:rsid w:val="60A56859"/>
    <w:rsid w:val="60A76A75"/>
    <w:rsid w:val="60AA20C1"/>
    <w:rsid w:val="60B42F40"/>
    <w:rsid w:val="60CF1B28"/>
    <w:rsid w:val="60CF67BD"/>
    <w:rsid w:val="60D61108"/>
    <w:rsid w:val="611759A9"/>
    <w:rsid w:val="6122434D"/>
    <w:rsid w:val="614C4F26"/>
    <w:rsid w:val="61605BD2"/>
    <w:rsid w:val="61614E76"/>
    <w:rsid w:val="61860438"/>
    <w:rsid w:val="618E553F"/>
    <w:rsid w:val="619B3254"/>
    <w:rsid w:val="61BB4AC5"/>
    <w:rsid w:val="61C251E9"/>
    <w:rsid w:val="61E32747"/>
    <w:rsid w:val="61FA2BD4"/>
    <w:rsid w:val="61FC06FB"/>
    <w:rsid w:val="6200468F"/>
    <w:rsid w:val="620449AF"/>
    <w:rsid w:val="620E05B1"/>
    <w:rsid w:val="62145A44"/>
    <w:rsid w:val="6220263B"/>
    <w:rsid w:val="62343C62"/>
    <w:rsid w:val="624A15DE"/>
    <w:rsid w:val="626C5880"/>
    <w:rsid w:val="626D784A"/>
    <w:rsid w:val="62856942"/>
    <w:rsid w:val="62857AB0"/>
    <w:rsid w:val="629923ED"/>
    <w:rsid w:val="62BB6808"/>
    <w:rsid w:val="62CC27C3"/>
    <w:rsid w:val="62DB0C58"/>
    <w:rsid w:val="62E774E5"/>
    <w:rsid w:val="63043122"/>
    <w:rsid w:val="63343EC4"/>
    <w:rsid w:val="63364050"/>
    <w:rsid w:val="634265E1"/>
    <w:rsid w:val="634E31D8"/>
    <w:rsid w:val="638B05B1"/>
    <w:rsid w:val="63B374DF"/>
    <w:rsid w:val="63E678B4"/>
    <w:rsid w:val="63F7561D"/>
    <w:rsid w:val="63FE69AC"/>
    <w:rsid w:val="640146EE"/>
    <w:rsid w:val="64062B46"/>
    <w:rsid w:val="641A5229"/>
    <w:rsid w:val="6421269A"/>
    <w:rsid w:val="64287ECD"/>
    <w:rsid w:val="64340620"/>
    <w:rsid w:val="64357EF4"/>
    <w:rsid w:val="644F7208"/>
    <w:rsid w:val="64524F4A"/>
    <w:rsid w:val="649015CE"/>
    <w:rsid w:val="64A01811"/>
    <w:rsid w:val="64A5151D"/>
    <w:rsid w:val="64A537E1"/>
    <w:rsid w:val="64B452BD"/>
    <w:rsid w:val="64F37193"/>
    <w:rsid w:val="64F8164D"/>
    <w:rsid w:val="64FC371E"/>
    <w:rsid w:val="652E1513"/>
    <w:rsid w:val="65411AB1"/>
    <w:rsid w:val="656B0071"/>
    <w:rsid w:val="65744A4C"/>
    <w:rsid w:val="657646D8"/>
    <w:rsid w:val="65824FF4"/>
    <w:rsid w:val="6584304B"/>
    <w:rsid w:val="658A426F"/>
    <w:rsid w:val="658C7BBB"/>
    <w:rsid w:val="659E6B56"/>
    <w:rsid w:val="65A96DEB"/>
    <w:rsid w:val="65CC4888"/>
    <w:rsid w:val="65E06E0D"/>
    <w:rsid w:val="65F00576"/>
    <w:rsid w:val="65FB27D8"/>
    <w:rsid w:val="65FB3109"/>
    <w:rsid w:val="65FE27D6"/>
    <w:rsid w:val="660E6C4E"/>
    <w:rsid w:val="661E1841"/>
    <w:rsid w:val="664F1741"/>
    <w:rsid w:val="665C4838"/>
    <w:rsid w:val="6683763C"/>
    <w:rsid w:val="66846F11"/>
    <w:rsid w:val="66C2008A"/>
    <w:rsid w:val="66EC4A3A"/>
    <w:rsid w:val="66F26570"/>
    <w:rsid w:val="66F45E44"/>
    <w:rsid w:val="66FC3172"/>
    <w:rsid w:val="67024A05"/>
    <w:rsid w:val="67177D85"/>
    <w:rsid w:val="672769A9"/>
    <w:rsid w:val="672A7AB8"/>
    <w:rsid w:val="672E57FA"/>
    <w:rsid w:val="67346B89"/>
    <w:rsid w:val="6759214B"/>
    <w:rsid w:val="675C0DAC"/>
    <w:rsid w:val="675C41EF"/>
    <w:rsid w:val="67625D02"/>
    <w:rsid w:val="678F337E"/>
    <w:rsid w:val="67937D84"/>
    <w:rsid w:val="67955794"/>
    <w:rsid w:val="67955879"/>
    <w:rsid w:val="67BC1977"/>
    <w:rsid w:val="67C65A33"/>
    <w:rsid w:val="67D22629"/>
    <w:rsid w:val="67D53EC8"/>
    <w:rsid w:val="67D8572D"/>
    <w:rsid w:val="68297D70"/>
    <w:rsid w:val="68330BEE"/>
    <w:rsid w:val="68447D40"/>
    <w:rsid w:val="68460921"/>
    <w:rsid w:val="685748DD"/>
    <w:rsid w:val="68646FFA"/>
    <w:rsid w:val="686979DD"/>
    <w:rsid w:val="688B4586"/>
    <w:rsid w:val="68925915"/>
    <w:rsid w:val="68AB4C28"/>
    <w:rsid w:val="68C66FB3"/>
    <w:rsid w:val="68CA50AF"/>
    <w:rsid w:val="68D66C24"/>
    <w:rsid w:val="68D93544"/>
    <w:rsid w:val="68DD0B4C"/>
    <w:rsid w:val="690D7AD2"/>
    <w:rsid w:val="690F006C"/>
    <w:rsid w:val="690F53B9"/>
    <w:rsid w:val="691321C8"/>
    <w:rsid w:val="69151CDD"/>
    <w:rsid w:val="6921450D"/>
    <w:rsid w:val="692C282C"/>
    <w:rsid w:val="69366BE8"/>
    <w:rsid w:val="69540E1C"/>
    <w:rsid w:val="69765236"/>
    <w:rsid w:val="698F190A"/>
    <w:rsid w:val="69A022B3"/>
    <w:rsid w:val="69A41DA4"/>
    <w:rsid w:val="69BF098B"/>
    <w:rsid w:val="69C04704"/>
    <w:rsid w:val="69D16911"/>
    <w:rsid w:val="69E44896"/>
    <w:rsid w:val="69E93C5A"/>
    <w:rsid w:val="6A0E546F"/>
    <w:rsid w:val="6A1231B1"/>
    <w:rsid w:val="6A162576"/>
    <w:rsid w:val="6A1E33CE"/>
    <w:rsid w:val="6A2904FB"/>
    <w:rsid w:val="6A3C1FDC"/>
    <w:rsid w:val="6A521800"/>
    <w:rsid w:val="6A5C442C"/>
    <w:rsid w:val="6A617C95"/>
    <w:rsid w:val="6A7C687C"/>
    <w:rsid w:val="6AA60687"/>
    <w:rsid w:val="6AB548A0"/>
    <w:rsid w:val="6AE12941"/>
    <w:rsid w:val="6AE456E0"/>
    <w:rsid w:val="6AE56838"/>
    <w:rsid w:val="6AE82164"/>
    <w:rsid w:val="6B025372"/>
    <w:rsid w:val="6B096A29"/>
    <w:rsid w:val="6B113469"/>
    <w:rsid w:val="6B144D07"/>
    <w:rsid w:val="6B1C3BBC"/>
    <w:rsid w:val="6B2C4205"/>
    <w:rsid w:val="6B310DED"/>
    <w:rsid w:val="6B4F070C"/>
    <w:rsid w:val="6B664F5A"/>
    <w:rsid w:val="6B6A6800"/>
    <w:rsid w:val="6B841E74"/>
    <w:rsid w:val="6B8C2AEF"/>
    <w:rsid w:val="6BA30404"/>
    <w:rsid w:val="6BC26511"/>
    <w:rsid w:val="6BC93D43"/>
    <w:rsid w:val="6BCA3618"/>
    <w:rsid w:val="6BD1706D"/>
    <w:rsid w:val="6BEE73E0"/>
    <w:rsid w:val="6C150C79"/>
    <w:rsid w:val="6C376EFF"/>
    <w:rsid w:val="6C56247B"/>
    <w:rsid w:val="6C635F46"/>
    <w:rsid w:val="6C7F2654"/>
    <w:rsid w:val="6C8222E0"/>
    <w:rsid w:val="6CB15C53"/>
    <w:rsid w:val="6CBD0A79"/>
    <w:rsid w:val="6CBE13CE"/>
    <w:rsid w:val="6CBF57E3"/>
    <w:rsid w:val="6CC22541"/>
    <w:rsid w:val="6CC2656C"/>
    <w:rsid w:val="6CE801F9"/>
    <w:rsid w:val="6CEE160E"/>
    <w:rsid w:val="6CFE5C6F"/>
    <w:rsid w:val="6D0F1C2A"/>
    <w:rsid w:val="6D1A639E"/>
    <w:rsid w:val="6D217916"/>
    <w:rsid w:val="6D342619"/>
    <w:rsid w:val="6D401DE3"/>
    <w:rsid w:val="6D445C99"/>
    <w:rsid w:val="6D4573FA"/>
    <w:rsid w:val="6D5C4D41"/>
    <w:rsid w:val="6D6005AA"/>
    <w:rsid w:val="6D6E178F"/>
    <w:rsid w:val="6D6F26C8"/>
    <w:rsid w:val="6D7D3037"/>
    <w:rsid w:val="6D7E2332"/>
    <w:rsid w:val="6D9176E2"/>
    <w:rsid w:val="6D9C0FE4"/>
    <w:rsid w:val="6DB77BCC"/>
    <w:rsid w:val="6DC700A0"/>
    <w:rsid w:val="6DCE3893"/>
    <w:rsid w:val="6DD8201C"/>
    <w:rsid w:val="6DE84A40"/>
    <w:rsid w:val="6DE85336"/>
    <w:rsid w:val="6DE948A3"/>
    <w:rsid w:val="6DF13FB0"/>
    <w:rsid w:val="6E02353D"/>
    <w:rsid w:val="6E1E68B5"/>
    <w:rsid w:val="6E245261"/>
    <w:rsid w:val="6E316530"/>
    <w:rsid w:val="6E533D98"/>
    <w:rsid w:val="6E6404AB"/>
    <w:rsid w:val="6E700F68"/>
    <w:rsid w:val="6E8B3532"/>
    <w:rsid w:val="6EB523B9"/>
    <w:rsid w:val="6EC802E2"/>
    <w:rsid w:val="6ECC4A08"/>
    <w:rsid w:val="6ED27D75"/>
    <w:rsid w:val="6EDC70D1"/>
    <w:rsid w:val="6EE669BA"/>
    <w:rsid w:val="6F082DD5"/>
    <w:rsid w:val="6F0B74CB"/>
    <w:rsid w:val="6F431AE2"/>
    <w:rsid w:val="6F4A08BF"/>
    <w:rsid w:val="6F72024E"/>
    <w:rsid w:val="6F775864"/>
    <w:rsid w:val="6F8F2B24"/>
    <w:rsid w:val="6F9D00C5"/>
    <w:rsid w:val="6F9D65B5"/>
    <w:rsid w:val="6FDA5397"/>
    <w:rsid w:val="6FE23626"/>
    <w:rsid w:val="6FEF4DFE"/>
    <w:rsid w:val="6FF9397D"/>
    <w:rsid w:val="70015FC9"/>
    <w:rsid w:val="70082960"/>
    <w:rsid w:val="700A66D9"/>
    <w:rsid w:val="701D01BA"/>
    <w:rsid w:val="701D640C"/>
    <w:rsid w:val="70227EC6"/>
    <w:rsid w:val="703B2956"/>
    <w:rsid w:val="70512559"/>
    <w:rsid w:val="70903082"/>
    <w:rsid w:val="70A1528F"/>
    <w:rsid w:val="70B56644"/>
    <w:rsid w:val="70B62DAC"/>
    <w:rsid w:val="70BD374B"/>
    <w:rsid w:val="70BF6D29"/>
    <w:rsid w:val="70F829D5"/>
    <w:rsid w:val="712571B0"/>
    <w:rsid w:val="712968DF"/>
    <w:rsid w:val="71431EA2"/>
    <w:rsid w:val="714D50EA"/>
    <w:rsid w:val="71834994"/>
    <w:rsid w:val="718471DD"/>
    <w:rsid w:val="719E357C"/>
    <w:rsid w:val="71D3434C"/>
    <w:rsid w:val="71E64695"/>
    <w:rsid w:val="71EF3DD8"/>
    <w:rsid w:val="71FB452B"/>
    <w:rsid w:val="721072FA"/>
    <w:rsid w:val="72367C59"/>
    <w:rsid w:val="72485159"/>
    <w:rsid w:val="726E28BB"/>
    <w:rsid w:val="72760055"/>
    <w:rsid w:val="72832FE6"/>
    <w:rsid w:val="7292411C"/>
    <w:rsid w:val="72BD3ED6"/>
    <w:rsid w:val="72C60FDD"/>
    <w:rsid w:val="72D059B7"/>
    <w:rsid w:val="72D74F98"/>
    <w:rsid w:val="72DD1E82"/>
    <w:rsid w:val="72E46E93"/>
    <w:rsid w:val="732166E1"/>
    <w:rsid w:val="732D2E0A"/>
    <w:rsid w:val="73302A16"/>
    <w:rsid w:val="733C6B5F"/>
    <w:rsid w:val="734C0DDB"/>
    <w:rsid w:val="73740A39"/>
    <w:rsid w:val="73830C7C"/>
    <w:rsid w:val="73893DB8"/>
    <w:rsid w:val="738D7A36"/>
    <w:rsid w:val="73B15730"/>
    <w:rsid w:val="73BE1A0E"/>
    <w:rsid w:val="73F4422F"/>
    <w:rsid w:val="74050709"/>
    <w:rsid w:val="74065409"/>
    <w:rsid w:val="740F42BD"/>
    <w:rsid w:val="742B50B9"/>
    <w:rsid w:val="74406B6D"/>
    <w:rsid w:val="74477EFB"/>
    <w:rsid w:val="744B2CE8"/>
    <w:rsid w:val="74795BDB"/>
    <w:rsid w:val="74956EB9"/>
    <w:rsid w:val="74995673"/>
    <w:rsid w:val="74A94712"/>
    <w:rsid w:val="74AC4202"/>
    <w:rsid w:val="74AF0581"/>
    <w:rsid w:val="74B530B7"/>
    <w:rsid w:val="74BF5CE3"/>
    <w:rsid w:val="74D84FF7"/>
    <w:rsid w:val="74E12754"/>
    <w:rsid w:val="750E2E16"/>
    <w:rsid w:val="75120509"/>
    <w:rsid w:val="751C3136"/>
    <w:rsid w:val="753D4E5A"/>
    <w:rsid w:val="755A5A0C"/>
    <w:rsid w:val="758E56B6"/>
    <w:rsid w:val="75986BF5"/>
    <w:rsid w:val="75BE7434"/>
    <w:rsid w:val="75CB5AF0"/>
    <w:rsid w:val="75D91027"/>
    <w:rsid w:val="75F419BD"/>
    <w:rsid w:val="76037E52"/>
    <w:rsid w:val="761A519B"/>
    <w:rsid w:val="761C016A"/>
    <w:rsid w:val="7625601A"/>
    <w:rsid w:val="762E10D7"/>
    <w:rsid w:val="762F5265"/>
    <w:rsid w:val="763F4AC3"/>
    <w:rsid w:val="76452218"/>
    <w:rsid w:val="76481D09"/>
    <w:rsid w:val="76556971"/>
    <w:rsid w:val="765C7562"/>
    <w:rsid w:val="766528BB"/>
    <w:rsid w:val="76684159"/>
    <w:rsid w:val="766B2A9C"/>
    <w:rsid w:val="76780840"/>
    <w:rsid w:val="7685528B"/>
    <w:rsid w:val="76A07D97"/>
    <w:rsid w:val="76A36C31"/>
    <w:rsid w:val="76C573BD"/>
    <w:rsid w:val="76C75323"/>
    <w:rsid w:val="76D13055"/>
    <w:rsid w:val="76DF266D"/>
    <w:rsid w:val="76EA1012"/>
    <w:rsid w:val="76FA1255"/>
    <w:rsid w:val="77112A42"/>
    <w:rsid w:val="771A18F7"/>
    <w:rsid w:val="772B6D30"/>
    <w:rsid w:val="774E3FCC"/>
    <w:rsid w:val="775F555C"/>
    <w:rsid w:val="77754D7F"/>
    <w:rsid w:val="778A67BA"/>
    <w:rsid w:val="77955421"/>
    <w:rsid w:val="77976AA4"/>
    <w:rsid w:val="77D575CC"/>
    <w:rsid w:val="77EB49F9"/>
    <w:rsid w:val="77EF1307"/>
    <w:rsid w:val="77F77A7A"/>
    <w:rsid w:val="77FD73E7"/>
    <w:rsid w:val="781E71C5"/>
    <w:rsid w:val="78636552"/>
    <w:rsid w:val="786D42B6"/>
    <w:rsid w:val="78727511"/>
    <w:rsid w:val="78747CA5"/>
    <w:rsid w:val="789943DD"/>
    <w:rsid w:val="789B0816"/>
    <w:rsid w:val="789B23DA"/>
    <w:rsid w:val="78AC2A23"/>
    <w:rsid w:val="78BC2A49"/>
    <w:rsid w:val="78C73F1C"/>
    <w:rsid w:val="78CE4EA9"/>
    <w:rsid w:val="78D12489"/>
    <w:rsid w:val="78E81581"/>
    <w:rsid w:val="79022643"/>
    <w:rsid w:val="79063387"/>
    <w:rsid w:val="7927654D"/>
    <w:rsid w:val="794D5677"/>
    <w:rsid w:val="79533884"/>
    <w:rsid w:val="797D616D"/>
    <w:rsid w:val="79894B12"/>
    <w:rsid w:val="79A33E26"/>
    <w:rsid w:val="79AF6F1F"/>
    <w:rsid w:val="79CB6ED9"/>
    <w:rsid w:val="79F23ED9"/>
    <w:rsid w:val="79F4013E"/>
    <w:rsid w:val="7A0643B5"/>
    <w:rsid w:val="7A0C5ABB"/>
    <w:rsid w:val="7A0E27E3"/>
    <w:rsid w:val="7A1545F8"/>
    <w:rsid w:val="7A235F5F"/>
    <w:rsid w:val="7A293BFF"/>
    <w:rsid w:val="7A37456E"/>
    <w:rsid w:val="7A410F88"/>
    <w:rsid w:val="7A41363F"/>
    <w:rsid w:val="7A676375"/>
    <w:rsid w:val="7AB6395A"/>
    <w:rsid w:val="7AB84F34"/>
    <w:rsid w:val="7AD85D51"/>
    <w:rsid w:val="7AE820C8"/>
    <w:rsid w:val="7AEE6E4B"/>
    <w:rsid w:val="7B16405F"/>
    <w:rsid w:val="7B222C4F"/>
    <w:rsid w:val="7B231322"/>
    <w:rsid w:val="7B5255C0"/>
    <w:rsid w:val="7B66335D"/>
    <w:rsid w:val="7B694BFB"/>
    <w:rsid w:val="7B7B048A"/>
    <w:rsid w:val="7B8B75C3"/>
    <w:rsid w:val="7B8F05D5"/>
    <w:rsid w:val="7B917CAE"/>
    <w:rsid w:val="7BB06386"/>
    <w:rsid w:val="7BBA0FB3"/>
    <w:rsid w:val="7BC97448"/>
    <w:rsid w:val="7BCF6FDB"/>
    <w:rsid w:val="7C042B76"/>
    <w:rsid w:val="7C142DB9"/>
    <w:rsid w:val="7C24777F"/>
    <w:rsid w:val="7C353720"/>
    <w:rsid w:val="7C377834"/>
    <w:rsid w:val="7C3C5E6C"/>
    <w:rsid w:val="7C43369E"/>
    <w:rsid w:val="7C5C77F7"/>
    <w:rsid w:val="7C8F305C"/>
    <w:rsid w:val="7C9C2E64"/>
    <w:rsid w:val="7CA87E11"/>
    <w:rsid w:val="7CE729E7"/>
    <w:rsid w:val="7CED7166"/>
    <w:rsid w:val="7D020E63"/>
    <w:rsid w:val="7D146421"/>
    <w:rsid w:val="7D1B0177"/>
    <w:rsid w:val="7D2863F0"/>
    <w:rsid w:val="7D484972"/>
    <w:rsid w:val="7D643172"/>
    <w:rsid w:val="7D6A6A08"/>
    <w:rsid w:val="7D8E3200"/>
    <w:rsid w:val="7D9237C6"/>
    <w:rsid w:val="7D96730E"/>
    <w:rsid w:val="7D9D1940"/>
    <w:rsid w:val="7DA95783"/>
    <w:rsid w:val="7DAC5273"/>
    <w:rsid w:val="7DAD021B"/>
    <w:rsid w:val="7DB303AF"/>
    <w:rsid w:val="7DF82266"/>
    <w:rsid w:val="7E026C41"/>
    <w:rsid w:val="7E132BFC"/>
    <w:rsid w:val="7E2272E3"/>
    <w:rsid w:val="7E2C3CBE"/>
    <w:rsid w:val="7E5576B9"/>
    <w:rsid w:val="7E5E3A30"/>
    <w:rsid w:val="7E696CC0"/>
    <w:rsid w:val="7E7D2207"/>
    <w:rsid w:val="7EC37D87"/>
    <w:rsid w:val="7EE70EC4"/>
    <w:rsid w:val="7EEC1DCB"/>
    <w:rsid w:val="7EED4A10"/>
    <w:rsid w:val="7EFB6E2F"/>
    <w:rsid w:val="7F21233C"/>
    <w:rsid w:val="7F2A644F"/>
    <w:rsid w:val="7F8042C1"/>
    <w:rsid w:val="7FAB5D38"/>
    <w:rsid w:val="7FCC7507"/>
    <w:rsid w:val="7FD60385"/>
    <w:rsid w:val="B777BDFD"/>
    <w:rsid w:val="EEEFD9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sdException w:qFormat="1" w:unhideWhenUsed="0" w:uiPriority="0"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name="toc 1"/>
    <w:lsdException w:qFormat="1" w:unhideWhenUsed="0" w:uiPriority="0" w:name="toc 2"/>
    <w:lsdException w:qFormat="1" w:unhideWhenUsed="0" w:uiPriority="0" w:name="toc 3"/>
    <w:lsdException w:qFormat="1" w:unhideWhenUsed="0" w:uiPriority="0" w:name="toc 4"/>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unhideWhenUsed="0" w:uiPriority="0" w:semiHidden="0" w:name="Date" w:locked="1"/>
    <w:lsdException w:qFormat="1" w:unhideWhenUsed="0" w:uiPriority="0" w:semiHidden="0" w:name="Body Text First Indent"/>
    <w:lsdException w:qFormat="1" w:unhideWhenUsed="0" w:uiPriority="0" w:semiHidden="0" w:name="Body Text First Indent 2"/>
    <w:lsdException w:unhideWhenUsed="0" w:uiPriority="0" w:semiHidden="0" w:name="Note Heading" w:locked="1"/>
    <w:lsdException w:qFormat="1" w:unhideWhenUsed="0" w:uiPriority="99"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sdException w:unhideWhenUsed="0" w:uiPriority="0" w:semiHidden="0" w:name="FollowedHyperlink" w:locked="1"/>
    <w:lsdException w:qFormat="1" w:unhideWhenUsed="0" w:uiPriority="0" w:semiHidden="0" w:name="Strong"/>
    <w:lsdException w:qFormat="1" w:unhideWhenUsed="0" w:uiPriority="0" w:semiHidden="0" w:name="Emphasis" w:locked="1"/>
    <w:lsdException w:qFormat="1" w:unhideWhenUsed="0" w:uiPriority="0" w:semiHidden="0" w:name="Document Map" w:locked="1"/>
    <w:lsdException w:qFormat="1" w:unhideWhenUsed="0" w:uiPriority="0" w:semiHidden="0" w:name="Plain Text"/>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0"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locked/>
    <w:uiPriority w:val="0"/>
    <w:pPr>
      <w:keepNext/>
      <w:keepLines/>
      <w:spacing w:before="340" w:after="330" w:line="576" w:lineRule="auto"/>
      <w:jc w:val="center"/>
      <w:outlineLvl w:val="0"/>
    </w:pPr>
    <w:rPr>
      <w:rFonts w:eastAsia="黑体"/>
      <w:b/>
      <w:kern w:val="44"/>
      <w:sz w:val="36"/>
    </w:rPr>
  </w:style>
  <w:style w:type="paragraph" w:styleId="3">
    <w:name w:val="heading 2"/>
    <w:basedOn w:val="1"/>
    <w:next w:val="4"/>
    <w:link w:val="32"/>
    <w:qFormat/>
    <w:uiPriority w:val="0"/>
    <w:pPr>
      <w:keepNext/>
      <w:keepLines/>
      <w:numPr>
        <w:ilvl w:val="1"/>
        <w:numId w:val="1"/>
      </w:numPr>
      <w:spacing w:before="260" w:after="260" w:line="415" w:lineRule="auto"/>
      <w:jc w:val="center"/>
      <w:outlineLvl w:val="1"/>
    </w:pPr>
    <w:rPr>
      <w:rFonts w:ascii="CG Times" w:hAnsi="CG Times" w:cs="CG Times"/>
      <w:b/>
      <w:bCs/>
      <w:sz w:val="30"/>
      <w:szCs w:val="30"/>
    </w:rPr>
  </w:style>
  <w:style w:type="paragraph" w:styleId="5">
    <w:name w:val="heading 3"/>
    <w:basedOn w:val="1"/>
    <w:next w:val="1"/>
    <w:link w:val="33"/>
    <w:qFormat/>
    <w:uiPriority w:val="0"/>
    <w:pPr>
      <w:spacing w:beforeAutospacing="1" w:afterAutospacing="1"/>
      <w:jc w:val="left"/>
      <w:outlineLvl w:val="2"/>
    </w:pPr>
    <w:rPr>
      <w:rFonts w:ascii="宋体" w:hAnsi="宋体" w:cs="宋体"/>
      <w:b/>
      <w:bCs/>
      <w:kern w:val="0"/>
      <w:sz w:val="27"/>
      <w:szCs w:val="27"/>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6">
    <w:name w:val="Document Map"/>
    <w:basedOn w:val="1"/>
    <w:link w:val="57"/>
    <w:qFormat/>
    <w:locked/>
    <w:uiPriority w:val="0"/>
    <w:rPr>
      <w:rFonts w:ascii="宋体"/>
      <w:sz w:val="18"/>
      <w:szCs w:val="18"/>
    </w:rPr>
  </w:style>
  <w:style w:type="paragraph" w:styleId="7">
    <w:name w:val="annotation text"/>
    <w:basedOn w:val="1"/>
    <w:link w:val="34"/>
    <w:semiHidden/>
    <w:qFormat/>
    <w:uiPriority w:val="0"/>
    <w:pPr>
      <w:jc w:val="left"/>
    </w:pPr>
  </w:style>
  <w:style w:type="paragraph" w:styleId="8">
    <w:name w:val="Body Text"/>
    <w:basedOn w:val="1"/>
    <w:next w:val="1"/>
    <w:link w:val="35"/>
    <w:qFormat/>
    <w:uiPriority w:val="0"/>
    <w:pPr>
      <w:spacing w:after="120"/>
    </w:pPr>
  </w:style>
  <w:style w:type="paragraph" w:styleId="9">
    <w:name w:val="Body Text Indent"/>
    <w:basedOn w:val="1"/>
    <w:link w:val="36"/>
    <w:qFormat/>
    <w:uiPriority w:val="0"/>
    <w:pPr>
      <w:ind w:left="420" w:leftChars="200"/>
    </w:pPr>
  </w:style>
  <w:style w:type="paragraph" w:styleId="10">
    <w:name w:val="toc 3"/>
    <w:basedOn w:val="1"/>
    <w:next w:val="1"/>
    <w:semiHidden/>
    <w:qFormat/>
    <w:uiPriority w:val="0"/>
    <w:pPr>
      <w:ind w:left="840" w:leftChars="400"/>
    </w:pPr>
  </w:style>
  <w:style w:type="paragraph" w:styleId="11">
    <w:name w:val="Plain Text"/>
    <w:basedOn w:val="1"/>
    <w:link w:val="38"/>
    <w:qFormat/>
    <w:uiPriority w:val="0"/>
    <w:rPr>
      <w:rFonts w:ascii="宋体" w:hAnsi="Courier New" w:cs="宋体"/>
    </w:rPr>
  </w:style>
  <w:style w:type="paragraph" w:styleId="12">
    <w:name w:val="Balloon Text"/>
    <w:basedOn w:val="1"/>
    <w:link w:val="39"/>
    <w:semiHidden/>
    <w:qFormat/>
    <w:uiPriority w:val="0"/>
    <w:rPr>
      <w:sz w:val="18"/>
      <w:szCs w:val="18"/>
    </w:rPr>
  </w:style>
  <w:style w:type="paragraph" w:styleId="13">
    <w:name w:val="footer"/>
    <w:basedOn w:val="1"/>
    <w:link w:val="40"/>
    <w:qFormat/>
    <w:uiPriority w:val="0"/>
    <w:pPr>
      <w:tabs>
        <w:tab w:val="center" w:pos="4153"/>
        <w:tab w:val="right" w:pos="8306"/>
      </w:tabs>
      <w:snapToGrid w:val="0"/>
      <w:jc w:val="left"/>
    </w:pPr>
    <w:rPr>
      <w:sz w:val="18"/>
      <w:szCs w:val="18"/>
    </w:rPr>
  </w:style>
  <w:style w:type="paragraph" w:styleId="14">
    <w:name w:val="header"/>
    <w:basedOn w:val="1"/>
    <w:link w:val="4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15">
    <w:name w:val="toc 1"/>
    <w:basedOn w:val="1"/>
    <w:next w:val="1"/>
    <w:semiHidden/>
    <w:qFormat/>
    <w:uiPriority w:val="0"/>
  </w:style>
  <w:style w:type="paragraph" w:styleId="16">
    <w:name w:val="toc 4"/>
    <w:basedOn w:val="1"/>
    <w:next w:val="1"/>
    <w:semiHidden/>
    <w:qFormat/>
    <w:uiPriority w:val="0"/>
    <w:pPr>
      <w:ind w:left="1260" w:leftChars="600"/>
    </w:pPr>
  </w:style>
  <w:style w:type="paragraph" w:styleId="17">
    <w:name w:val="toc 2"/>
    <w:basedOn w:val="1"/>
    <w:next w:val="1"/>
    <w:semiHidden/>
    <w:qFormat/>
    <w:uiPriority w:val="0"/>
    <w:pPr>
      <w:ind w:left="420" w:leftChars="200"/>
    </w:pPr>
  </w:style>
  <w:style w:type="paragraph" w:styleId="18">
    <w:name w:val="Body Text 2"/>
    <w:basedOn w:val="1"/>
    <w:qFormat/>
    <w:locked/>
    <w:uiPriority w:val="99"/>
    <w:rPr>
      <w:sz w:val="28"/>
    </w:rPr>
  </w:style>
  <w:style w:type="paragraph" w:styleId="19">
    <w:name w:val="Normal (Web)"/>
    <w:basedOn w:val="1"/>
    <w:qFormat/>
    <w:uiPriority w:val="0"/>
    <w:pPr>
      <w:spacing w:beforeAutospacing="1" w:afterAutospacing="1"/>
      <w:jc w:val="left"/>
    </w:pPr>
    <w:rPr>
      <w:kern w:val="0"/>
      <w:sz w:val="24"/>
      <w:szCs w:val="24"/>
    </w:rPr>
  </w:style>
  <w:style w:type="paragraph" w:styleId="20">
    <w:name w:val="annotation subject"/>
    <w:basedOn w:val="7"/>
    <w:next w:val="7"/>
    <w:link w:val="42"/>
    <w:semiHidden/>
    <w:qFormat/>
    <w:uiPriority w:val="0"/>
    <w:rPr>
      <w:b/>
      <w:bCs/>
    </w:rPr>
  </w:style>
  <w:style w:type="paragraph" w:styleId="21">
    <w:name w:val="Body Text First Indent"/>
    <w:basedOn w:val="8"/>
    <w:link w:val="43"/>
    <w:qFormat/>
    <w:uiPriority w:val="0"/>
    <w:pPr>
      <w:spacing w:line="360" w:lineRule="auto"/>
      <w:ind w:firstLine="420" w:firstLineChars="100"/>
    </w:pPr>
    <w:rPr>
      <w:rFonts w:ascii="微软雅黑" w:hAnsi="微软雅黑" w:eastAsia="微软雅黑" w:cs="微软雅黑"/>
    </w:rPr>
  </w:style>
  <w:style w:type="paragraph" w:styleId="22">
    <w:name w:val="Body Text First Indent 2"/>
    <w:basedOn w:val="9"/>
    <w:link w:val="37"/>
    <w:qFormat/>
    <w:uiPriority w:val="0"/>
    <w:pPr>
      <w:ind w:firstLine="420" w:firstLineChars="2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rFonts w:cs="Times New Roman"/>
      <w:b/>
      <w:bCs/>
    </w:rPr>
  </w:style>
  <w:style w:type="character" w:styleId="27">
    <w:name w:val="Emphasis"/>
    <w:basedOn w:val="25"/>
    <w:qFormat/>
    <w:locked/>
    <w:uiPriority w:val="0"/>
    <w:rPr>
      <w:i/>
    </w:rPr>
  </w:style>
  <w:style w:type="character" w:styleId="28">
    <w:name w:val="Hyperlink"/>
    <w:basedOn w:val="25"/>
    <w:qFormat/>
    <w:uiPriority w:val="0"/>
    <w:rPr>
      <w:rFonts w:cs="Times New Roman"/>
      <w:color w:val="0000FF"/>
      <w:u w:val="single"/>
    </w:rPr>
  </w:style>
  <w:style w:type="character" w:styleId="29">
    <w:name w:val="annotation reference"/>
    <w:basedOn w:val="25"/>
    <w:semiHidden/>
    <w:qFormat/>
    <w:uiPriority w:val="0"/>
    <w:rPr>
      <w:rFonts w:cs="Times New Roman"/>
      <w:sz w:val="21"/>
      <w:szCs w:val="21"/>
    </w:rPr>
  </w:style>
  <w:style w:type="paragraph" w:customStyle="1" w:styleId="30">
    <w:name w:val="样式3"/>
    <w:basedOn w:val="11"/>
    <w:qFormat/>
    <w:uiPriority w:val="0"/>
    <w:pPr>
      <w:spacing w:line="0" w:lineRule="atLeast"/>
      <w:outlineLvl w:val="0"/>
    </w:pPr>
    <w:rPr>
      <w:sz w:val="28"/>
      <w:szCs w:val="24"/>
    </w:rPr>
  </w:style>
  <w:style w:type="paragraph" w:customStyle="1" w:styleId="31">
    <w:name w:val="Fließtext"/>
    <w:basedOn w:val="1"/>
    <w:qFormat/>
    <w:uiPriority w:val="0"/>
    <w:pPr>
      <w:overflowPunct w:val="0"/>
      <w:autoSpaceDE w:val="0"/>
      <w:autoSpaceDN w:val="0"/>
      <w:adjustRightInd w:val="0"/>
      <w:textAlignment w:val="baseline"/>
    </w:pPr>
    <w:rPr>
      <w:rFonts w:eastAsia="仿宋_GB2312"/>
      <w:kern w:val="28"/>
      <w:sz w:val="24"/>
      <w:szCs w:val="24"/>
    </w:rPr>
  </w:style>
  <w:style w:type="character" w:customStyle="1" w:styleId="32">
    <w:name w:val="标题 2 字符"/>
    <w:basedOn w:val="25"/>
    <w:link w:val="3"/>
    <w:semiHidden/>
    <w:qFormat/>
    <w:locked/>
    <w:uiPriority w:val="0"/>
    <w:rPr>
      <w:rFonts w:ascii="Cambria" w:hAnsi="Cambria" w:eastAsia="宋体" w:cs="Cambria"/>
      <w:b/>
      <w:bCs/>
      <w:sz w:val="32"/>
      <w:szCs w:val="32"/>
    </w:rPr>
  </w:style>
  <w:style w:type="character" w:customStyle="1" w:styleId="33">
    <w:name w:val="标题 3 字符"/>
    <w:basedOn w:val="25"/>
    <w:link w:val="5"/>
    <w:semiHidden/>
    <w:qFormat/>
    <w:locked/>
    <w:uiPriority w:val="0"/>
    <w:rPr>
      <w:rFonts w:ascii="Calibri" w:hAnsi="Calibri" w:cs="Calibri"/>
      <w:b/>
      <w:bCs/>
      <w:sz w:val="32"/>
      <w:szCs w:val="32"/>
    </w:rPr>
  </w:style>
  <w:style w:type="character" w:customStyle="1" w:styleId="34">
    <w:name w:val="批注文字 字符"/>
    <w:basedOn w:val="25"/>
    <w:link w:val="7"/>
    <w:semiHidden/>
    <w:qFormat/>
    <w:locked/>
    <w:uiPriority w:val="0"/>
    <w:rPr>
      <w:rFonts w:ascii="Calibri" w:hAnsi="Calibri" w:cs="Calibri"/>
      <w:sz w:val="21"/>
      <w:szCs w:val="21"/>
    </w:rPr>
  </w:style>
  <w:style w:type="character" w:customStyle="1" w:styleId="35">
    <w:name w:val="正文文本 字符"/>
    <w:basedOn w:val="25"/>
    <w:link w:val="8"/>
    <w:semiHidden/>
    <w:qFormat/>
    <w:locked/>
    <w:uiPriority w:val="0"/>
    <w:rPr>
      <w:rFonts w:ascii="Calibri" w:hAnsi="Calibri" w:cs="Calibri"/>
      <w:sz w:val="21"/>
      <w:szCs w:val="21"/>
    </w:rPr>
  </w:style>
  <w:style w:type="character" w:customStyle="1" w:styleId="36">
    <w:name w:val="正文文本缩进 字符"/>
    <w:basedOn w:val="25"/>
    <w:link w:val="9"/>
    <w:semiHidden/>
    <w:qFormat/>
    <w:locked/>
    <w:uiPriority w:val="0"/>
    <w:rPr>
      <w:rFonts w:ascii="Calibri" w:hAnsi="Calibri" w:cs="Calibri"/>
      <w:sz w:val="21"/>
      <w:szCs w:val="21"/>
    </w:rPr>
  </w:style>
  <w:style w:type="character" w:customStyle="1" w:styleId="37">
    <w:name w:val="正文文本首行缩进 2 字符"/>
    <w:basedOn w:val="36"/>
    <w:link w:val="22"/>
    <w:semiHidden/>
    <w:qFormat/>
    <w:locked/>
    <w:uiPriority w:val="0"/>
    <w:rPr>
      <w:rFonts w:ascii="Calibri" w:hAnsi="Calibri" w:cs="Calibri"/>
      <w:sz w:val="21"/>
      <w:szCs w:val="21"/>
    </w:rPr>
  </w:style>
  <w:style w:type="character" w:customStyle="1" w:styleId="38">
    <w:name w:val="纯文本 字符"/>
    <w:basedOn w:val="25"/>
    <w:link w:val="11"/>
    <w:semiHidden/>
    <w:qFormat/>
    <w:locked/>
    <w:uiPriority w:val="0"/>
    <w:rPr>
      <w:rFonts w:ascii="宋体" w:hAnsi="Courier New" w:cs="宋体"/>
      <w:sz w:val="21"/>
      <w:szCs w:val="21"/>
    </w:rPr>
  </w:style>
  <w:style w:type="character" w:customStyle="1" w:styleId="39">
    <w:name w:val="批注框文本 字符"/>
    <w:basedOn w:val="25"/>
    <w:link w:val="12"/>
    <w:semiHidden/>
    <w:qFormat/>
    <w:locked/>
    <w:uiPriority w:val="0"/>
    <w:rPr>
      <w:rFonts w:ascii="Calibri" w:hAnsi="Calibri" w:cs="Calibri"/>
      <w:sz w:val="2"/>
      <w:szCs w:val="2"/>
    </w:rPr>
  </w:style>
  <w:style w:type="character" w:customStyle="1" w:styleId="40">
    <w:name w:val="页脚 字符"/>
    <w:basedOn w:val="25"/>
    <w:link w:val="13"/>
    <w:semiHidden/>
    <w:qFormat/>
    <w:locked/>
    <w:uiPriority w:val="0"/>
    <w:rPr>
      <w:rFonts w:ascii="Calibri" w:hAnsi="Calibri" w:cs="Calibri"/>
      <w:sz w:val="18"/>
      <w:szCs w:val="18"/>
    </w:rPr>
  </w:style>
  <w:style w:type="character" w:customStyle="1" w:styleId="41">
    <w:name w:val="页眉 字符"/>
    <w:basedOn w:val="25"/>
    <w:link w:val="14"/>
    <w:semiHidden/>
    <w:qFormat/>
    <w:locked/>
    <w:uiPriority w:val="0"/>
    <w:rPr>
      <w:rFonts w:ascii="Calibri" w:hAnsi="Calibri" w:cs="Calibri"/>
      <w:sz w:val="18"/>
      <w:szCs w:val="18"/>
    </w:rPr>
  </w:style>
  <w:style w:type="character" w:customStyle="1" w:styleId="42">
    <w:name w:val="批注主题 字符"/>
    <w:basedOn w:val="34"/>
    <w:link w:val="20"/>
    <w:semiHidden/>
    <w:qFormat/>
    <w:locked/>
    <w:uiPriority w:val="0"/>
    <w:rPr>
      <w:rFonts w:ascii="Calibri" w:hAnsi="Calibri" w:cs="Calibri"/>
      <w:b/>
      <w:bCs/>
      <w:sz w:val="21"/>
      <w:szCs w:val="21"/>
    </w:rPr>
  </w:style>
  <w:style w:type="character" w:customStyle="1" w:styleId="43">
    <w:name w:val="正文文本首行缩进 字符"/>
    <w:basedOn w:val="35"/>
    <w:link w:val="21"/>
    <w:semiHidden/>
    <w:qFormat/>
    <w:locked/>
    <w:uiPriority w:val="0"/>
    <w:rPr>
      <w:rFonts w:ascii="Calibri" w:hAnsi="Calibri" w:cs="Calibri"/>
      <w:sz w:val="21"/>
      <w:szCs w:val="21"/>
    </w:rPr>
  </w:style>
  <w:style w:type="character" w:customStyle="1" w:styleId="44">
    <w:name w:val="active"/>
    <w:basedOn w:val="25"/>
    <w:qFormat/>
    <w:uiPriority w:val="0"/>
    <w:rPr>
      <w:rFonts w:cs="Times New Roman"/>
      <w:shd w:val="clear" w:color="auto" w:fill="auto"/>
    </w:rPr>
  </w:style>
  <w:style w:type="character" w:customStyle="1" w:styleId="45">
    <w:name w:val="NormalCharacter"/>
    <w:semiHidden/>
    <w:qFormat/>
    <w:uiPriority w:val="0"/>
  </w:style>
  <w:style w:type="paragraph" w:customStyle="1" w:styleId="46">
    <w:name w:val="正文_0_0_1"/>
    <w:basedOn w:val="47"/>
    <w:qFormat/>
    <w:uiPriority w:val="0"/>
  </w:style>
  <w:style w:type="paragraph" w:customStyle="1" w:styleId="47">
    <w:name w:val="正文_0_0_2"/>
    <w:basedOn w:val="48"/>
    <w:qFormat/>
    <w:uiPriority w:val="0"/>
    <w:rPr>
      <w:szCs w:val="21"/>
    </w:rPr>
  </w:style>
  <w:style w:type="paragraph" w:customStyle="1" w:styleId="48">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正文_0_0"/>
    <w:qFormat/>
    <w:uiPriority w:val="0"/>
    <w:pPr>
      <w:widowControl w:val="0"/>
      <w:jc w:val="both"/>
    </w:pPr>
    <w:rPr>
      <w:rFonts w:ascii="Calibri" w:hAnsi="Calibri" w:eastAsia="宋体" w:cs="Calibri"/>
      <w:kern w:val="2"/>
      <w:sz w:val="21"/>
      <w:szCs w:val="21"/>
      <w:lang w:val="en-US" w:eastAsia="zh-CN" w:bidi="ar-SA"/>
    </w:rPr>
  </w:style>
  <w:style w:type="paragraph" w:customStyle="1" w:styleId="50">
    <w:name w:val="_Style 47"/>
    <w:unhideWhenUsed/>
    <w:qFormat/>
    <w:uiPriority w:val="99"/>
    <w:rPr>
      <w:rFonts w:ascii="Calibri" w:hAnsi="Calibri" w:eastAsia="宋体" w:cs="Calibri"/>
      <w:kern w:val="2"/>
      <w:sz w:val="21"/>
      <w:szCs w:val="21"/>
      <w:lang w:val="en-US" w:eastAsia="zh-CN" w:bidi="ar-SA"/>
    </w:rPr>
  </w:style>
  <w:style w:type="paragraph" w:customStyle="1" w:styleId="51">
    <w:name w:val="正文_0_1"/>
    <w:qFormat/>
    <w:uiPriority w:val="0"/>
    <w:pPr>
      <w:widowControl w:val="0"/>
      <w:jc w:val="both"/>
    </w:pPr>
    <w:rPr>
      <w:rFonts w:ascii="Calibri" w:hAnsi="Calibri" w:eastAsia="宋体" w:cs="Calibri"/>
      <w:kern w:val="2"/>
      <w:sz w:val="21"/>
      <w:szCs w:val="21"/>
      <w:lang w:val="en-US" w:eastAsia="zh-CN" w:bidi="ar-SA"/>
    </w:rPr>
  </w:style>
  <w:style w:type="paragraph" w:customStyle="1" w:styleId="52">
    <w:name w:val="首行缩进"/>
    <w:basedOn w:val="1"/>
    <w:qFormat/>
    <w:uiPriority w:val="0"/>
    <w:pPr>
      <w:spacing w:line="360" w:lineRule="auto"/>
      <w:ind w:firstLine="480" w:firstLineChars="200"/>
    </w:pPr>
    <w:rPr>
      <w:sz w:val="24"/>
      <w:szCs w:val="24"/>
      <w:lang w:val="zh-CN"/>
    </w:rPr>
  </w:style>
  <w:style w:type="paragraph" w:customStyle="1" w:styleId="53">
    <w:name w:val="null3"/>
    <w:qFormat/>
    <w:uiPriority w:val="0"/>
    <w:rPr>
      <w:rFonts w:ascii="Calibri" w:hAnsi="Calibri" w:eastAsia="宋体" w:cs="Calibri"/>
      <w:lang w:val="en-US" w:eastAsia="zh-CN" w:bidi="ar-SA"/>
    </w:rPr>
  </w:style>
  <w:style w:type="paragraph" w:customStyle="1" w:styleId="54">
    <w:name w:val="样式 标题 3 + (中文) 黑体 小四 非加粗 段前: 7.8 磅 段后: 0 磅 行距: 固定值 20 磅"/>
    <w:basedOn w:val="5"/>
    <w:qFormat/>
    <w:uiPriority w:val="0"/>
    <w:pPr>
      <w:spacing w:line="400" w:lineRule="exact"/>
    </w:pPr>
    <w:rPr>
      <w:rFonts w:ascii="Times New Roman"/>
      <w:kern w:val="2"/>
      <w:sz w:val="24"/>
    </w:rPr>
  </w:style>
  <w:style w:type="paragraph" w:customStyle="1" w:styleId="55">
    <w:name w:val="正文_0_0_0_0"/>
    <w:basedOn w:val="46"/>
    <w:qFormat/>
    <w:uiPriority w:val="0"/>
  </w:style>
  <w:style w:type="paragraph" w:customStyle="1" w:styleId="5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57">
    <w:name w:val="文档结构图 字符"/>
    <w:basedOn w:val="25"/>
    <w:link w:val="6"/>
    <w:qFormat/>
    <w:uiPriority w:val="0"/>
    <w:rPr>
      <w:rFonts w:ascii="宋体" w:hAnsi="Calibri" w:cs="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db2a8e00-f76b-45d3-a9d2-0e8cf99ab623</errorID>
      <errorWord>(</errorWord>
      <group>L1_Format</group>
      <groupName>格式问题</groupName>
      <ability>L2_HalfPunc</ability>
      <abilityName>全半角检查</abilityName>
      <candidateList>
        <item>（</item>
      </candidateList>
      <explain>文本全半角错误。</explain>
      <paraID>77CB0F7E</paraID>
      <start>33</start>
      <end>34</end>
      <status>unmodified</status>
      <modifiedWord/>
      <trackRevisions>false</trackRevisions>
    </reviewItem>
    <reviewItem>
      <errorID>80ea45c2-302a-4306-886c-ca7118ac6e3b</errorID>
      <errorWord>法律、法规</errorWord>
      <group>L1_Word</group>
      <groupName>字词问题</groupName>
      <ability>L2_Typo</ability>
      <abilityName>字词错误</abilityName>
      <candidateList>
        <item>法律法规</item>
      </candidateList>
      <explain/>
      <paraID>1370762A</paraID>
      <start>176</start>
      <end>181</end>
      <status>unmodified</status>
      <modifiedWord/>
      <trackRevisions>false</trackRevisions>
    </reviewItem>
    <reviewItem>
      <errorID>54ebe1d1-2765-4e15-8d32-60ea3abffc74</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4A813BA3</paraID>
      <start>13</start>
      <end>15</end>
      <status>unmodified</status>
      <modifiedWord/>
      <trackRevisions>false</trackRevisions>
    </reviewItem>
    <reviewItem>
      <errorID>85371863-f39b-4eee-bd99-35aff184ab7b</errorID>
      <errorWord>,</errorWord>
      <group>L1_Format</group>
      <groupName>格式问题</groupName>
      <ability>L2_HalfPunc</ability>
      <abilityName>全半角检查</abilityName>
      <candidateList>
        <item>，</item>
      </candidateList>
      <explain>文本全半角错误。</explain>
      <paraID>51E70A85</paraID>
      <start>138</start>
      <end>139</end>
      <status>unmodified</status>
      <modifiedWord/>
      <trackRevisions>false</trackRevisions>
    </reviewItem>
    <reviewItem>
      <errorID>51f0524f-81b4-4caf-b2ed-c898e5f2c541</errorID>
      <errorWord>(</errorWord>
      <group>L1_Format</group>
      <groupName>格式问题</groupName>
      <ability>L2_HalfPunc</ability>
      <abilityName>全半角检查</abilityName>
      <candidateList>
        <item>（</item>
      </candidateList>
      <explain>文本全半角错误。</explain>
      <paraID>56FF7661</paraID>
      <start>154</start>
      <end>155</end>
      <status>unmodified</status>
      <modifiedWord/>
      <trackRevisions>false</trackRevisions>
    </reviewItem>
    <reviewItem>
      <errorID>ef76e0b3-a03c-455a-b69d-0f41a3555d4c</errorID>
      <errorWord>)</errorWord>
      <group>L1_Format</group>
      <groupName>格式问题</groupName>
      <ability>L2_HalfPunc</ability>
      <abilityName>全半角检查</abilityName>
      <candidateList>
        <item>）</item>
      </candidateList>
      <explain>文本全半角错误。</explain>
      <paraID>56FF7661</paraID>
      <start>163</start>
      <end>164</end>
      <status>unmodified</status>
      <modifiedWord/>
      <trackRevisions>false</trackRevisions>
    </reviewItem>
    <reviewItem>
      <errorID>b2cae59e-2a21-4f48-97b3-667123f28b58</errorID>
      <errorWord>截止到</errorWord>
      <group>L1_Word</group>
      <groupName>字词问题</groupName>
      <ability>L2_Typo</ability>
      <abilityName>字词错误</abilityName>
      <candidateList>
        <item>截止</item>
      </candidateList>
      <explain>〈动〉（到一定期限）停止：报名在昨天已经～。</explain>
      <paraID>799124E6</paraID>
      <start>0</start>
      <end>3</end>
      <status>unmodified</status>
      <modifiedWord/>
      <trackRevisions>false</trackRevisions>
    </reviewItem>
    <reviewItem>
      <errorID>97950e63-fed4-430b-afe1-23e6ce31bf1e</errorID>
      <errorWord>(</errorWord>
      <group>L1_Format</group>
      <groupName>格式问题</groupName>
      <ability>L2_HalfPunc</ability>
      <abilityName>全半角检查</abilityName>
      <candidateList>
        <item>（</item>
      </candidateList>
      <explain>文本全半角错误。</explain>
      <paraID> 73C909F</paraID>
      <start>30</start>
      <end>31</end>
      <status>unmodified</status>
      <modifiedWord/>
      <trackRevisions>false</trackRevisions>
    </reviewItem>
    <reviewItem>
      <errorID>29dcc1fd-f2ff-4647-a324-20e56818c828</errorID>
      <errorWord>)</errorWord>
      <group>L1_Format</group>
      <groupName>格式问题</groupName>
      <ability>L2_HalfPunc</ability>
      <abilityName>全半角检查</abilityName>
      <candidateList>
        <item>）</item>
      </candidateList>
      <explain>文本全半角错误。</explain>
      <paraID> 73C909F</paraID>
      <start>36</start>
      <end>37</end>
      <status>unmodified</status>
      <modifiedWord/>
      <trackRevisions>false</trackRevisions>
    </reviewItem>
    <reviewItem>
      <errorID>2f6032d0-a808-409e-83fc-3520f0c86dd4</errorID>
      <errorWord>法律、法规</errorWord>
      <group>L1_Word</group>
      <groupName>字词问题</groupName>
      <ability>L2_Typo</ability>
      <abilityName>字词错误</abilityName>
      <candidateList>
        <item>法律法规</item>
      </candidateList>
      <explain/>
      <paraID>20A1C32F</paraID>
      <start>176</start>
      <end>181</end>
      <status>unmodified</status>
      <modifiedWord/>
      <trackRevisions>false</trackRevisions>
    </reviewItem>
    <reviewItem>
      <errorID>3ddee20f-79a2-4cb1-8a9a-3444ec7ff35f</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5D90306C</paraID>
      <start>13</start>
      <end>15</end>
      <status>unmodified</status>
      <modifiedWord/>
      <trackRevisions>false</trackRevisions>
    </reviewItem>
    <reviewItem>
      <errorID>40920edc-212d-4ba3-ba47-2070cfb98df6</errorID>
      <errorWord>,</errorWord>
      <group>L1_Format</group>
      <groupName>格式问题</groupName>
      <ability>L2_HalfPunc</ability>
      <abilityName>全半角检查</abilityName>
      <candidateList>
        <item>，</item>
      </candidateList>
      <explain>文本全半角错误。</explain>
      <paraID>3BC4A544</paraID>
      <start>138</start>
      <end>139</end>
      <status>unmodified</status>
      <modifiedWord/>
      <trackRevisions>false</trackRevisions>
    </reviewItem>
    <reviewItem>
      <errorID>766a5ab5-6976-430f-a83a-3f56849eb123</errorID>
      <errorWord>(</errorWord>
      <group>L1_Format</group>
      <groupName>格式问题</groupName>
      <ability>L2_HalfPunc</ability>
      <abilityName>全半角检查</abilityName>
      <candidateList>
        <item>（</item>
      </candidateList>
      <explain>文本全半角错误。</explain>
      <paraID> EA27E4A</paraID>
      <start>154</start>
      <end>155</end>
      <status>unmodified</status>
      <modifiedWord/>
      <trackRevisions>false</trackRevisions>
    </reviewItem>
    <reviewItem>
      <errorID>3d577999-c18e-4dc2-ab16-e412eef6174f</errorID>
      <errorWord>)</errorWord>
      <group>L1_Format</group>
      <groupName>格式问题</groupName>
      <ability>L2_HalfPunc</ability>
      <abilityName>全半角检查</abilityName>
      <candidateList>
        <item>）</item>
      </candidateList>
      <explain>文本全半角错误。</explain>
      <paraID> EA27E4A</paraID>
      <start>163</start>
      <end>164</end>
      <status>unmodified</status>
      <modifiedWord/>
      <trackRevisions>false</trackRevisions>
    </reviewItem>
    <reviewItem>
      <errorID>4fc33d09-d189-49e1-800d-d6bf912b5339</errorID>
      <errorWord>截止到</errorWord>
      <group>L1_Word</group>
      <groupName>字词问题</groupName>
      <ability>L2_Typo</ability>
      <abilityName>字词错误</abilityName>
      <candidateList>
        <item>截止</item>
      </candidateList>
      <explain>〈动〉（到一定期限）停止：报名在昨天已经～。</explain>
      <paraID>1BEB5E4C</paraID>
      <start>0</start>
      <end>3</end>
      <status>unmodified</status>
      <modifiedWord/>
      <trackRevisions>false</trackRevisions>
    </reviewItem>
    <reviewItem>
      <errorID>d6d271f4-a4d3-403b-9ace-90f819afa77e</errorID>
      <errorWord>其它</errorWord>
      <group>L1_Word</group>
      <groupName>字词问题</groupName>
      <ability>L2_Alias</ability>
      <abilityName>也作/曾用词</abilityName>
      <candidateList>
        <item>其他</item>
      </candidateList>
      <explain>词汇[其它]为不规范表述或旧称，其规范书面表述为[其他]。</explain>
      <paraID>501C1A6C</paraID>
      <start>8</start>
      <end>10</end>
      <status>unmodified</status>
      <modifiedWord/>
      <trackRevisions>false</trackRevisions>
    </reviewItem>
    <reviewItem>
      <errorID>a9144830-d81e-4cf0-8d0f-e8fd49093986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16864AB1</paraID>
      <start>0</start>
      <end>2</end>
      <status>unmodified</status>
      <modifiedWord/>
      <trackRevisions>false</trackRevisions>
    </reviewItem>
    <reviewItem>
      <errorID>b0a7b2dd-ef58-444d-bda2-7a0d5ea9f100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66271</paraID>
      <start>0</start>
      <end>2</end>
      <status>unmodified</status>
      <modifiedWord/>
      <trackRevisions>false</trackRevisions>
    </reviewItem>
    <reviewItem>
      <errorID>124be29e-16de-4856-894a-f3a40bff6db8</errorID>
      <errorWord>,</errorWord>
      <group>L1_Format</group>
      <groupName>格式问题</groupName>
      <ability>L2_HalfPunc</ability>
      <abilityName>全半角检查</abilityName>
      <candidateList>
        <item>，</item>
      </candidateList>
      <explain>文本全半角错误。</explain>
      <paraID>4EBF3F5A</paraID>
      <start>23</start>
      <end>24</end>
      <status>unmodified</status>
      <modifiedWord/>
      <trackRevisions>false</trackRevisions>
    </reviewItem>
    <reviewItem>
      <errorID>494f33c6-de41-4e0e-a76c-d2b672bf98b6</errorID>
      <errorWord>,</errorWord>
      <group>L1_Format</group>
      <groupName>格式问题</groupName>
      <ability>L2_HalfPunc</ability>
      <abilityName>全半角检查</abilityName>
      <candidateList>
        <item>，</item>
      </candidateList>
      <explain>文本全半角错误。</explain>
      <paraID>4EBF3F5A</paraID>
      <start>67</start>
      <end>68</end>
      <status>unmodified</status>
      <modifiedWord/>
      <trackRevisions>false</trackRevisions>
    </reviewItem>
    <reviewItem>
      <errorID>7e5689d0-631e-45f5-b264-2a54ed15bbe0</errorID>
      <errorWord>,</errorWord>
      <group>L1_Format</group>
      <groupName>格式问题</groupName>
      <ability>L2_HalfPunc</ability>
      <abilityName>全半角检查</abilityName>
      <candidateList>
        <item>，</item>
      </candidateList>
      <explain>文本全半角错误。</explain>
      <paraID>4EBF3F5A</paraID>
      <start>92</start>
      <end>93</end>
      <status>unmodified</status>
      <modifiedWord/>
      <trackRevisions>false</trackRevisions>
    </reviewItem>
    <reviewItem>
      <errorID>7bdad2fd-62f1-4cba-bf7c-9a96b7f8a6a5</errorID>
      <errorWord>,</errorWord>
      <group>L1_Format</group>
      <groupName>格式问题</groupName>
      <ability>L2_HalfPunc</ability>
      <abilityName>全半角检查</abilityName>
      <candidateList>
        <item>，</item>
      </candidateList>
      <explain>文本全半角错误。</explain>
      <paraID>4EBF3F5A</paraID>
      <start>102</start>
      <end>103</end>
      <status>unmodified</status>
      <modifiedWord/>
      <trackRevisions>false</trackRevisions>
    </reviewItem>
    <reviewItem>
      <errorID>a3b43a08-f6f7-4f83-856c-045a5dc06c7a</errorID>
      <errorWord>(</errorWord>
      <group>L1_Format</group>
      <groupName>格式问题</groupName>
      <ability>L2_HalfPunc</ability>
      <abilityName>全半角检查</abilityName>
      <candidateList>
        <item>（</item>
      </candidateList>
      <explain>文本全半角错误。</explain>
      <paraID> 17522FC</paraID>
      <start>58</start>
      <end>59</end>
      <status>unmodified</status>
      <modifiedWord/>
      <trackRevisions>false</trackRevisions>
    </reviewItem>
    <reviewItem>
      <errorID>57c26a4d-c5e6-444f-9495-a13fbcdfa682</errorID>
      <errorWord>)</errorWord>
      <group>L1_Format</group>
      <groupName>格式问题</groupName>
      <ability>L2_HalfPunc</ability>
      <abilityName>全半角检查</abilityName>
      <candidateList>
        <item>）</item>
      </candidateList>
      <explain>文本全半角错误。</explain>
      <paraID> 17522FC</paraID>
      <start>64</start>
      <end>65</end>
      <status>unmodified</status>
      <modifiedWord/>
      <trackRevisions>false</trackRevisions>
    </reviewItem>
    <reviewItem>
      <errorID>464d61f7-afa2-4b6e-9022-494d1f87ee10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6C083DC8</paraID>
      <start>0</start>
      <end>2</end>
      <status>unmodified</status>
      <modifiedWord/>
      <trackRevisions>false</trackRevisions>
    </reviewItem>
    <reviewItem>
      <errorID>399fff8c-2ffb-462c-857a-9c8be971fbc7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111107F</paraID>
      <start>0</start>
      <end>2</end>
      <status>unmodified</status>
      <modifiedWord/>
      <trackRevisions>false</trackRevisions>
    </reviewItem>
    <reviewItem>
      <errorID>d74ecf33-f0ae-4122-9bed-1bdeec735bcb</errorID>
      <errorWord>(</errorWord>
      <group>L1_Format</group>
      <groupName>格式问题</groupName>
      <ability>L2_HalfPunc</ability>
      <abilityName>全半角检查</abilityName>
      <candidateList>
        <item>（</item>
      </candidateList>
      <explain>文本全半角错误。</explain>
      <paraID>50051D4F</paraID>
      <start>177</start>
      <end>178</end>
      <status>unmodified</status>
      <modifiedWord/>
      <trackRevisions>false</trackRevisions>
    </reviewItem>
    <reviewItem>
      <errorID>a0115da1-e6d3-426a-a40d-a99a004e8893</errorID>
      <errorWord>)</errorWord>
      <group>L1_Format</group>
      <groupName>格式问题</groupName>
      <ability>L2_HalfPunc</ability>
      <abilityName>全半角检查</abilityName>
      <candidateList>
        <item>）</item>
      </candidateList>
      <explain>文本全半角错误。</explain>
      <paraID>50051D4F</paraID>
      <start>179</start>
      <end>180</end>
      <status>unmodified</status>
      <modifiedWord/>
      <trackRevisions>false</trackRevisions>
    </reviewItem>
    <reviewItem>
      <errorID>c70941e3-b69e-4517-bf56-53c5bcc1bdbc</errorID>
      <errorWord>)</errorWord>
      <group>L1_Format</group>
      <groupName>格式问题</groupName>
      <ability>L2_HalfPunc</ability>
      <abilityName>全半角检查</abilityName>
      <candidateList>
        <item>）</item>
      </candidateList>
      <explain>文本全半角错误。</explain>
      <paraID>50051D4F</paraID>
      <start>210</start>
      <end>211</end>
      <status>unmodified</status>
      <modifiedWord/>
      <trackRevisions>false</trackRevisions>
    </reviewItem>
    <reviewItem>
      <errorID>656936eb-68a8-4dbe-95cd-e0eef4e65342</errorID>
      <errorWord>(</errorWord>
      <group>L1_Format</group>
      <groupName>格式问题</groupName>
      <ability>L2_HalfPunc</ability>
      <abilityName>全半角检查</abilityName>
      <candidateList>
        <item>（</item>
      </candidateList>
      <explain>文本全半角错误。</explain>
      <paraID>50051D4F</paraID>
      <start>231</start>
      <end>232</end>
      <status>unmodified</status>
      <modifiedWord/>
      <trackRevisions>false</trackRevisions>
    </reviewItem>
    <reviewItem>
      <errorID>f3c61ec1-8f5b-4ce5-9e0e-77c0adb992b1</errorID>
      <errorWord>)</errorWord>
      <group>L1_Format</group>
      <groupName>格式问题</groupName>
      <ability>L2_HalfPunc</ability>
      <abilityName>全半角检查</abilityName>
      <candidateList>
        <item>）</item>
      </candidateList>
      <explain>文本全半角错误。</explain>
      <paraID>50051D4F</paraID>
      <start>233</start>
      <end>234</end>
      <status>unmodified</status>
      <modifiedWord/>
      <trackRevisions>false</trackRevisions>
    </reviewItem>
    <reviewItem>
      <errorID>a4d96dcc-32e8-439b-9309-d95de5feae0d</errorID>
      <errorWord>(</errorWord>
      <group>L1_Format</group>
      <groupName>格式问题</groupName>
      <ability>L2_HalfPunc</ability>
      <abilityName>全半角检查</abilityName>
      <candidateList>
        <item>（</item>
      </candidateList>
      <explain>文本全半角错误。</explain>
      <paraID>50051D4F</paraID>
      <start>254</start>
      <end>255</end>
      <status>unmodified</status>
      <modifiedWord/>
      <trackRevisions>false</trackRevisions>
    </reviewItem>
    <reviewItem>
      <errorID>99642171-f29f-4807-be18-3ee6dcda0a45</errorID>
      <errorWord>)</errorWord>
      <group>L1_Format</group>
      <groupName>格式问题</groupName>
      <ability>L2_HalfPunc</ability>
      <abilityName>全半角检查</abilityName>
      <candidateList>
        <item>）</item>
      </candidateList>
      <explain>文本全半角错误。</explain>
      <paraID>50051D4F</paraID>
      <start>256</start>
      <end>257</end>
      <status>unmodified</status>
      <modifiedWord/>
      <trackRevisions>false</trackRevisions>
    </reviewItem>
    <reviewItem>
      <errorID>583b435c-9f0f-4a75-b96d-e867c5279450</errorID>
      <errorWord>(</errorWord>
      <group>L1_Format</group>
      <groupName>格式问题</groupName>
      <ability>L2_HalfPunc</ability>
      <abilityName>全半角检查</abilityName>
      <candidateList>
        <item>（</item>
      </candidateList>
      <explain>文本全半角错误。</explain>
      <paraID>50051D4F</paraID>
      <start>277</start>
      <end>278</end>
      <status>unmodified</status>
      <modifiedWord/>
      <trackRevisions>false</trackRevisions>
    </reviewItem>
    <reviewItem>
      <errorID>32c1bb80-1e6c-4dd6-83b4-d43effbdf2fb</errorID>
      <errorWord>)</errorWord>
      <group>L1_Format</group>
      <groupName>格式问题</groupName>
      <ability>L2_HalfPunc</ability>
      <abilityName>全半角检查</abilityName>
      <candidateList>
        <item>）</item>
      </candidateList>
      <explain>文本全半角错误。</explain>
      <paraID>50051D4F</paraID>
      <start>279</start>
      <end>280</end>
      <status>unmodified</status>
      <modifiedWord/>
      <trackRevisions>false</trackRevisions>
    </reviewItem>
    <reviewItem>
      <errorID>e72df148-e6e5-4f87-8d56-12f99d071be9</errorID>
      <errorWord>路</errorWord>
      <group>L1_Word</group>
      <groupName>字词问题</groupName>
      <ability>L2_Typo</ability>
      <abilityName>字词错误</abilityName>
      <candidateList>
        <item>路和</item>
      </candidateList>
      <explain/>
      <paraID>3FFEDAFC</paraID>
      <start>9</start>
      <end>10</end>
      <status>unmodified</status>
      <modifiedWord/>
      <trackRevisions>false</trackRevisions>
    </reviewItem>
    <reviewItem>
      <errorID>7249fe31-1012-4233-b8b5-c045d1353e34</errorID>
      <errorWord>路</errorWord>
      <group>L1_Word</group>
      <groupName>字词问题</groupName>
      <ability>L2_Typo</ability>
      <abilityName>字词错误</abilityName>
      <candidateList>
        <item>路和</item>
      </candidateList>
      <explain/>
      <paraID> 1FE659D</paraID>
      <start>9</start>
      <end>10</end>
      <status>unmodified</status>
      <modifiedWord/>
      <trackRevisions>false</trackRevisions>
    </reviewItem>
    <reviewItem>
      <errorID>1562481e-e8c9-4672-917c-30f1a233ae92</errorID>
      <errorWord>路</errorWord>
      <group>L1_Word</group>
      <groupName>字词问题</groupName>
      <ability>L2_Typo</ability>
      <abilityName>字词错误</abilityName>
      <candidateList>
        <item>路和</item>
      </candidateList>
      <explain/>
      <paraID>1F495B99</paraID>
      <start>9</start>
      <end>10</end>
      <status>unmodified</status>
      <modifiedWord/>
      <trackRevisions>false</trackRevisions>
    </reviewItem>
    <reviewItem>
      <errorID>80d96e49-e1bf-4ca5-8e47-42b32a5523d1</errorID>
      <errorWord>路</errorWord>
      <group>L1_Word</group>
      <groupName>字词问题</groupName>
      <ability>L2_Typo</ability>
      <abilityName>字词错误</abilityName>
      <candidateList>
        <item>路和</item>
      </candidateList>
      <explain/>
      <paraID>362C05C3</paraID>
      <start>7</start>
      <end>8</end>
      <status>unmodified</status>
      <modifiedWord/>
      <trackRevisions>false</trackRevisions>
    </reviewItem>
    <reviewItem>
      <errorID>f56cc554-7910-425d-b54e-91495cfa69ba</errorID>
      <errorWord>坐席</errorWord>
      <group>L1_Word</group>
      <groupName>字词问题</groupName>
      <ability>L2_Alias</ability>
      <abilityName>也作/曾用词</abilityName>
      <candidateList>
        <item>座席</item>
      </candidateList>
      <explain>词汇[坐席]为不规范表述或旧称，其规范书面表述为[座席]。</explain>
      <paraID> 31D8876</paraID>
      <start>9</start>
      <end>11</end>
      <status>unmodified</status>
      <modifiedWord/>
      <trackRevisions>false</trackRevisions>
    </reviewItem>
    <reviewItem>
      <errorID>ede309f6-188b-4ab3-9443-8b408842e4a0</errorID>
      <errorWord>坐席</errorWord>
      <group>L1_Word</group>
      <groupName>字词问题</groupName>
      <ability>L2_Alias</ability>
      <abilityName>也作/曾用词</abilityName>
      <candidateList>
        <item>座席</item>
      </candidateList>
      <explain>词汇[坐席]为不规范表述或旧称，其规范书面表述为[座席]。</explain>
      <paraID>34D8A645</paraID>
      <start>20</start>
      <end>22</end>
      <status>unmodified</status>
      <modifiedWord/>
      <trackRevisions>false</trackRevisions>
    </reviewItem>
    <reviewItem>
      <errorID>0e0f0e3d-e09b-4cf6-88d8-1c18bbd9cc13</errorID>
      <errorWord>坐席</errorWord>
      <group>L1_Word</group>
      <groupName>字词问题</groupName>
      <ability>L2_Alias</ability>
      <abilityName>也作/曾用词</abilityName>
      <candidateList>
        <item>座席</item>
      </candidateList>
      <explain>词汇[坐席]为不规范表述或旧称，其规范书面表述为[座席]。</explain>
      <paraID>34D8A645</paraID>
      <start>39</start>
      <end>41</end>
      <status>unmodified</status>
      <modifiedWord/>
      <trackRevisions>false</trackRevisions>
    </reviewItem>
    <reviewItem>
      <errorID>4269b9c7-a6df-4c7d-97ab-356e19d3ec18</errorID>
      <errorWord>坐席</errorWord>
      <group>L1_Word</group>
      <groupName>字词问题</groupName>
      <ability>L2_Alias</ability>
      <abilityName>也作/曾用词</abilityName>
      <candidateList>
        <item>座席</item>
      </candidateList>
      <explain>词汇[坐席]为不规范表述或旧称，其规范书面表述为[座席]。</explain>
      <paraID>34D8A645</paraID>
      <start>47</start>
      <end>49</end>
      <status>unmodified</status>
      <modifiedWord/>
      <trackRevisions>false</trackRevisions>
    </reviewItem>
    <reviewItem>
      <errorID>a1fc388e-e151-4451-8442-7b12adffd1e9</errorID>
      <errorWord>坐席</errorWord>
      <group>L1_Word</group>
      <groupName>字词问题</groupName>
      <ability>L2_Alias</ability>
      <abilityName>也作/曾用词</abilityName>
      <candidateList>
        <item>座席</item>
      </candidateList>
      <explain>词汇[坐席]为不规范表述或旧称，其规范书面表述为[座席]。</explain>
      <paraID>34D8A645</paraID>
      <start>55</start>
      <end>57</end>
      <status>unmodified</status>
      <modifiedWord/>
      <trackRevisions>false</trackRevisions>
    </reviewItem>
    <reviewItem>
      <errorID>66108174-bd41-460f-90a4-2658fe4a9622</errorID>
      <errorWord>坐席</errorWord>
      <group>L1_Word</group>
      <groupName>字词问题</groupName>
      <ability>L2_Alias</ability>
      <abilityName>也作/曾用词</abilityName>
      <candidateList>
        <item>座席</item>
      </candidateList>
      <explain>词汇[坐席]为不规范表述或旧称，其规范书面表述为[座席]。</explain>
      <paraID>2207CF3E</paraID>
      <start>50</start>
      <end>52</end>
      <status>unmodified</status>
      <modifiedWord/>
      <trackRevisions>false</trackRevisions>
    </reviewItem>
    <reviewItem>
      <errorID>3475bebd-e33e-4a72-9a41-4eb0373d6476</errorID>
      <errorWord>（</errorWord>
      <group>L1_Punc</group>
      <groupName>标点问题</groupName>
      <ability>L2_Punc</ability>
      <abilityName>标点符号检查</abilityName>
      <candidateList/>
      <explain>同一形式括号套用。</explain>
      <paraID>5591EA57</paraID>
      <start>114</start>
      <end>115</end>
      <status>unmodified</status>
      <modifiedWord/>
      <trackRevisions>false</trackRevisions>
    </reviewItem>
    <reviewItem>
      <errorID>8aace824-f7d2-4ec6-9302-beda96db0038</errorID>
      <errorWord>）</errorWord>
      <group>L1_Punc</group>
      <groupName>标点问题</groupName>
      <ability>L2_Punc</ability>
      <abilityName>标点符号检查</abilityName>
      <candidateList/>
      <explain>同一形式括号套用。</explain>
      <paraID>5591EA57</paraID>
      <start>117</start>
      <end>118</end>
      <status>unmodified</status>
      <modifiedWord/>
      <trackRevisions>false</trackRevisions>
    </reviewItem>
    <reviewItem>
      <errorID>77a3f6fa-3828-405d-841d-9227191d8d03</errorID>
      <errorWord>,</errorWord>
      <group>L1_Format</group>
      <groupName>格式问题</groupName>
      <ability>L2_HalfPunc</ability>
      <abilityName>全半角检查</abilityName>
      <candidateList>
        <item>，</item>
      </candidateList>
      <explain>文本全半角错误。</explain>
      <paraID>231B1179</paraID>
      <start>77</start>
      <end>78</end>
      <status>unmodified</status>
      <modifiedWord/>
      <trackRevisions>false</trackRevisions>
    </reviewItem>
    <reviewItem>
      <errorID>1270e406-46e6-4821-a084-55bacef1cd7c</errorID>
      <errorWord>,</errorWord>
      <group>L1_Format</group>
      <groupName>格式问题</groupName>
      <ability>L2_HalfPunc</ability>
      <abilityName>全半角检查</abilityName>
      <candidateList>
        <item>，</item>
      </candidateList>
      <explain>文本全半角错误。</explain>
      <paraID>231B1179</paraID>
      <start>126</start>
      <end>127</end>
      <status>unmodified</status>
      <modifiedWord/>
      <trackRevisions>false</trackRevisions>
    </reviewItem>
    <reviewItem>
      <errorID>8b32c20f-7c19-4128-871b-231ef36a10ee</errorID>
      <errorWord>证书的</errorWord>
      <group>L1_Word</group>
      <groupName>字词问题</groupName>
      <ability>L2_Typo</ability>
      <abilityName>字词错误</abilityName>
      <candidateList>
        <item>证书</item>
      </candidateList>
      <explain/>
      <paraID>523EFF62</paraID>
      <start>87</start>
      <end>90</end>
      <status>unmodified</status>
      <modifiedWord/>
      <trackRevisions>false</trackRevisions>
    </reviewItem>
    <reviewItem>
      <errorID>a71d53b5-eec7-4c0e-ae5d-5417b2c9d98b</errorID>
      <errorWord>(</errorWord>
      <group>L1_Format</group>
      <groupName>格式问题</groupName>
      <ability>L2_HalfPunc</ability>
      <abilityName>全半角检查</abilityName>
      <candidateList>
        <item>（</item>
      </candidateList>
      <explain>文本全半角错误。</explain>
      <paraID>3B0B9B00</paraID>
      <start>36</start>
      <end>37</end>
      <status>unmodified</status>
      <modifiedWord/>
      <trackRevisions>false</trackRevisions>
    </reviewItem>
    <reviewItem>
      <errorID>3c72a838-cb5e-403c-a5a7-c0ef04c07124</errorID>
      <errorWord>)</errorWord>
      <group>L1_Format</group>
      <groupName>格式问题</groupName>
      <ability>L2_HalfPunc</ability>
      <abilityName>全半角检查</abilityName>
      <candidateList>
        <item>）</item>
      </candidateList>
      <explain>文本全半角错误。</explain>
      <paraID>3B0B9B00</paraID>
      <start>47</start>
      <end>48</end>
      <status>unmodified</status>
      <modifiedWord/>
      <trackRevisions>false</trackRevisions>
    </reviewItem>
    <reviewItem>
      <errorID>1cebe7e0-0ad8-4872-a836-a7adcf2e75de</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78DE5165</paraID>
      <start>18</start>
      <end>20</end>
      <status>unmodified</status>
      <modifiedWord/>
      <trackRevisions>false</trackRevisions>
    </reviewItem>
    <reviewItem>
      <errorID>2344f8d2-f28b-45fd-a0b9-be6f6ee78995</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78DE5165</paraID>
      <start>23</start>
      <end>25</end>
      <status>unmodified</status>
      <modifiedWord/>
      <trackRevisions>false</trackRevisions>
    </reviewItem>
    <reviewItem>
      <errorID>322d6d7c-9ebb-4bd3-bb95-d8550648ce5a</errorID>
      <errorWord>法律、法规</errorWord>
      <group>L1_Word</group>
      <groupName>字词问题</groupName>
      <ability>L2_Typo</ability>
      <abilityName>字词错误</abilityName>
      <candidateList>
        <item>法律法规</item>
      </candidateList>
      <explain/>
      <paraID>6070C3F9</paraID>
      <start>28</start>
      <end>33</end>
      <status>unmodified</status>
      <modifiedWord/>
      <trackRevisions>false</trackRevisions>
    </reviewItem>
    <reviewItem>
      <errorID>42a3c911-e65e-42db-a879-7f003c4a52a9</errorID>
      <errorWord>人</errorWord>
      <group>L1_Word</group>
      <groupName>字词问题</groupName>
      <ability>L2_Typo</ability>
      <abilityName>字词错误</abilityName>
      <candidateList>
        <item>人在</item>
      </candidateList>
      <explain/>
      <paraID>6A7B4FE6</paraID>
      <start>48</start>
      <end>49</end>
      <status>unmodified</status>
      <modifiedWord/>
      <trackRevisions>false</trackRevisions>
    </reviewItem>
    <reviewItem>
      <errorID>b6f92b63-d286-4048-929f-e2822dab9e27</errorID>
      <errorWord>法律、法规</errorWord>
      <group>L1_Word</group>
      <groupName>字词问题</groupName>
      <ability>L2_Typo</ability>
      <abilityName>字词错误</abilityName>
      <candidateList>
        <item>法律法规</item>
      </candidateList>
      <explain/>
      <paraID>1F50A971</paraID>
      <start>17</start>
      <end>22</end>
      <status>unmodified</status>
      <modifiedWord/>
      <trackRevisions>false</trackRevisions>
    </reviewItem>
    <reviewItem>
      <errorID>8c12befa-2038-43af-9f34-f146abe14964</errorID>
      <errorWord>求</errorWord>
      <group>L1_Word</group>
      <groupName>字词问题</groupName>
      <ability>L2_Typo</ability>
      <abilityName>字词错误</abilityName>
      <candidateList>
        <item>求和</item>
      </candidateList>
      <explain/>
      <paraID>338D764D</paraID>
      <start>66</start>
      <end>67</end>
      <status>unmodified</status>
      <modifiedWord/>
      <trackRevisions>false</trackRevisions>
    </reviewItem>
    <reviewItem>
      <errorID>ba6f6a99-0c24-4b8c-94a1-75e644d4eac1</errorID>
      <errorWord>准备与</errorWord>
      <group>L1_Word</group>
      <groupName>字词问题</groupName>
      <ability>L2_Typo</ability>
      <abilityName>字词错误</abilityName>
      <candidateList>
        <item>准备</item>
      </candidateList>
      <explain/>
      <paraID>4FC5C648</paraID>
      <start>29</start>
      <end>32</end>
      <status>unmodified</status>
      <modifiedWord/>
      <trackRevisions>false</trackRevisions>
    </reviewItem>
    <reviewItem>
      <errorID>a85b8ea5-09d4-4541-8a2f-64f7fdaacbce</errorID>
      <errorWord>其它</errorWord>
      <group>L1_Word</group>
      <groupName>字词问题</groupName>
      <ability>L2_Alias</ability>
      <abilityName>也作/曾用词</abilityName>
      <candidateList>
        <item>其他</item>
      </candidateList>
      <explain>词汇[其它]为不规范表述或旧称，其规范书面表述为[其他]。</explain>
      <paraID>2E78536B</paraID>
      <start>204</start>
      <end>206</end>
      <status>unmodified</status>
      <modifiedWord/>
      <trackRevisions>false</trackRevisions>
    </reviewItem>
    <reviewItem>
      <errorID>7dc4f0c5-f154-47c9-a522-b2ef8fab61bd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251853AE</paraID>
      <start>0</start>
      <end>3</end>
      <status>unmodified</status>
      <modifiedWord/>
      <trackRevisions>false</trackRevisions>
    </reviewItem>
    <reviewItem>
      <errorID>c1f9c4a1-95a2-4282-a2fe-e9bbb405f90a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55855CE2</paraID>
      <start>0</start>
      <end>3</end>
      <status>unmodified</status>
      <modifiedWord/>
      <trackRevisions>false</trackRevisions>
    </reviewItem>
    <reviewItem>
      <errorID>70c54fcb-bc5a-486d-b908-23af2a8f2e64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75863276</paraID>
      <start>0</start>
      <end>3</end>
      <status>unmodified</status>
      <modifiedWord/>
      <trackRevisions>false</trackRevisions>
    </reviewItem>
    <reviewItem>
      <errorID>2d510d00-af3f-46c8-91f2-81b3427fb568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164506CC</paraID>
      <start>0</start>
      <end>3</end>
      <status>unmodified</status>
      <modifiedWord/>
      <trackRevisions>false</trackRevisions>
    </reviewItem>
    <reviewItem>
      <errorID>5477f971-06d6-4e82-a959-9059ee190310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7B56471</paraID>
      <start>0</start>
      <end>3</end>
      <status>unmodified</status>
      <modifiedWord/>
      <trackRevisions>false</trackRevisions>
    </reviewItem>
    <reviewItem>
      <errorID>bddf6118-c103-4142-ad9f-8e64723a4f00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2AB63577</paraID>
      <start>0</start>
      <end>3</end>
      <status>unmodified</status>
      <modifiedWord/>
      <trackRevisions>false</trackRevisions>
    </reviewItem>
    <reviewItem>
      <errorID>a77f54ac-977a-4b90-9aef-43d74b8aa410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12443B14</paraID>
      <start>0</start>
      <end>3</end>
      <status>unmodified</status>
      <modifiedWord/>
      <trackRevisions>false</trackRevisions>
    </reviewItem>
    <reviewItem>
      <errorID>961e28fb-6c6b-4f32-a5f7-8c8c46ebe4a5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7F676813</paraID>
      <start>108</start>
      <end>111</end>
      <status>unmodified</status>
      <modifiedWord/>
      <trackRevisions>false</trackRevisions>
    </reviewItem>
    <reviewItem>
      <errorID>bf7885b4-3808-4e3d-9574-0765c8a81ef8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7D3F6E7</paraID>
      <start>0</start>
      <end>3</end>
      <status>unmodified</status>
      <modifiedWord/>
      <trackRevisions>false</trackRevisions>
    </reviewItem>
    <reviewItem>
      <errorID>84e1329c-4122-4b8d-a961-cc8080f23365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56F1F72A</paraID>
      <start>0</start>
      <end>3</end>
      <status>unmodified</status>
      <modifiedWord/>
      <trackRevisions>false</trackRevisions>
    </reviewItem>
    <reviewItem>
      <errorID>6cbd18e2-3fb5-468a-8f21-f6abc1e56575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7258AB8C</paraID>
      <start>0</start>
      <end>3</end>
      <status>unmodified</status>
      <modifiedWord/>
      <trackRevisions>false</trackRevisions>
    </reviewItem>
    <reviewItem>
      <errorID>1c8d5f8c-2613-47d1-a90a-a1728545aeb8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38BACF41</paraID>
      <start>0</start>
      <end>3</end>
      <status>unmodified</status>
      <modifiedWord/>
      <trackRevisions>false</trackRevisions>
    </reviewItem>
    <reviewItem>
      <errorID>1fd65974-82b7-4114-bac8-c48a5a398419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4D124076</paraID>
      <start>0</start>
      <end>3</end>
      <status>unmodified</status>
      <modifiedWord/>
      <trackRevisions>false</trackRevisions>
    </reviewItem>
    <reviewItem>
      <errorID>7616b59d-f863-40b8-9c07-e1f1e2d624fd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4C48A425</paraID>
      <start>0</start>
      <end>3</end>
      <status>unmodified</status>
      <modifiedWord/>
      <trackRevisions>false</trackRevisions>
    </reviewItem>
    <reviewItem>
      <errorID>a758f634-3021-482a-99ec-332e826a1b51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5F643BBD</paraID>
      <start>0</start>
      <end>3</end>
      <status>unmodified</status>
      <modifiedWord/>
      <trackRevisions>false</trackRevisions>
    </reviewItem>
    <reviewItem>
      <errorID>5011ec6d-61b8-4560-a9e2-11b170f5fa18</errorID>
      <errorWord>其它</errorWord>
      <group>L1_Word</group>
      <groupName>字词问题</groupName>
      <ability>L2_Alias</ability>
      <abilityName>也作/曾用词</abilityName>
      <candidateList>
        <item>其他</item>
      </candidateList>
      <explain>词汇[其它]为不规范表述或旧称，其规范书面表述为[其他]。</explain>
      <paraID>5F643BBD</paraID>
      <start>14</start>
      <end>16</end>
      <status>unmodified</status>
      <modifiedWord/>
      <trackRevisions>false</trackRevisions>
    </reviewItem>
    <reviewItem>
      <errorID>45c63b6f-5667-4ae2-8f4f-63ea6e32c533</errorID>
      <errorWord>了其它</errorWord>
      <group>L1_Word</group>
      <groupName>字词问题</groupName>
      <ability>L2_Alias</ability>
      <abilityName>也作/曾用词</abilityName>
      <candidateList>
        <item>了其他</item>
      </candidateList>
      <explain>词汇[了其它]为不规范表述或旧称，其规范书面表述为[了其他]。</explain>
      <paraID>2B1D0C01</paraID>
      <start>79</start>
      <end>82</end>
      <status>unmodified</status>
      <modifiedWord/>
      <trackRevisions>false</trackRevisions>
    </reviewItem>
    <reviewItem>
      <errorID>bedcb090-d6a5-432d-84fe-e4deb543d837</errorID>
      <errorWord>(</errorWord>
      <group>L1_Format</group>
      <groupName>格式问题</groupName>
      <ability>L2_HalfPunc</ability>
      <abilityName>全半角检查</abilityName>
      <candidateList>
        <item>（</item>
      </candidateList>
      <explain>文本全半角错误。</explain>
      <paraID> F075645</paraID>
      <start>46</start>
      <end>47</end>
      <status>unmodified</status>
      <modifiedWord/>
      <trackRevisions>false</trackRevisions>
    </reviewItem>
    <reviewItem>
      <errorID>88b93f08-847e-4080-aa0c-46d1035d2581</errorID>
      <errorWord>)</errorWord>
      <group>L1_Format</group>
      <groupName>格式问题</groupName>
      <ability>L2_HalfPunc</ability>
      <abilityName>全半角检查</abilityName>
      <candidateList>
        <item>）</item>
      </candidateList>
      <explain>文本全半角错误。</explain>
      <paraID> F075645</paraID>
      <start>48</start>
      <end>49</end>
      <status>unmodified</status>
      <modifiedWord/>
      <trackRevisions>false</trackRevisions>
    </reviewItem>
    <reviewItem>
      <errorID>048297b2-c83d-4738-a814-7a30c578a13d</errorID>
      <errorWord>(</errorWord>
      <group>L1_Format</group>
      <groupName>格式问题</groupName>
      <ability>L2_HalfPunc</ability>
      <abilityName>全半角检查</abilityName>
      <candidateList>
        <item>（</item>
      </candidateList>
      <explain>文本全半角错误。</explain>
      <paraID> F075645</paraID>
      <start>63</start>
      <end>64</end>
      <status>unmodified</status>
      <modifiedWord/>
      <trackRevisions>false</trackRevisions>
    </reviewItem>
    <reviewItem>
      <errorID>5da1bf5e-1935-4078-b9ea-e4429554007d</errorID>
      <errorWord>)</errorWord>
      <group>L1_Format</group>
      <groupName>格式问题</groupName>
      <ability>L2_HalfPunc</ability>
      <abilityName>全半角检查</abilityName>
      <candidateList>
        <item>）</item>
      </candidateList>
      <explain>文本全半角错误。</explain>
      <paraID> F075645</paraID>
      <start>65</start>
      <end>66</end>
      <status>unmodified</status>
      <modifiedWord/>
      <trackRevisions>false</trackRevisions>
    </reviewItem>
    <reviewItem>
      <errorID>1be22709-6b82-4a8a-b253-9ee8d16e0355</errorID>
      <errorWord>(</errorWord>
      <group>L1_Format</group>
      <groupName>格式问题</groupName>
      <ability>L2_HalfPunc</ability>
      <abilityName>全半角检查</abilityName>
      <candidateList>
        <item>（</item>
      </candidateList>
      <explain>文本全半角错误。</explain>
      <paraID> F075645</paraID>
      <start>87</start>
      <end>88</end>
      <status>unmodified</status>
      <modifiedWord/>
      <trackRevisions>false</trackRevisions>
    </reviewItem>
    <reviewItem>
      <errorID>f15c813d-8ad5-4047-b0e6-1b9b20a4cd17</errorID>
      <errorWord>)</errorWord>
      <group>L1_Format</group>
      <groupName>格式问题</groupName>
      <ability>L2_HalfPunc</ability>
      <abilityName>全半角检查</abilityName>
      <candidateList>
        <item>）</item>
      </candidateList>
      <explain>文本全半角错误。</explain>
      <paraID> F075645</paraID>
      <start>89</start>
      <end>90</end>
      <status>unmodified</status>
      <modifiedWord/>
      <trackRevisions>false</trackRevisions>
    </reviewItem>
    <reviewItem>
      <errorID>02bb8a03-a5f5-43f8-8668-3c0fcdaf1843</errorID>
      <errorWord>(</errorWord>
      <group>L1_Format</group>
      <groupName>格式问题</groupName>
      <ability>L2_HalfPunc</ability>
      <abilityName>全半角检查</abilityName>
      <candidateList>
        <item>（</item>
      </candidateList>
      <explain>文本全半角错误。</explain>
      <paraID> F075645</paraID>
      <start>125</start>
      <end>126</end>
      <status>unmodified</status>
      <modifiedWord/>
      <trackRevisions>false</trackRevisions>
    </reviewItem>
    <reviewItem>
      <errorID>056cadbd-805e-4bb0-a537-ade636d8325e</errorID>
      <errorWord>)</errorWord>
      <group>L1_Format</group>
      <groupName>格式问题</groupName>
      <ability>L2_HalfPunc</ability>
      <abilityName>全半角检查</abilityName>
      <candidateList>
        <item>）</item>
      </candidateList>
      <explain>文本全半角错误。</explain>
      <paraID> F075645</paraID>
      <start>127</start>
      <end>128</end>
      <status>unmodified</status>
      <modifiedWord/>
      <trackRevisions>false</trackRevisions>
    </reviewItem>
    <reviewItem>
      <errorID>154c1317-fc46-41dd-b710-88a057436a2c</errorID>
      <errorWord>(</errorWord>
      <group>L1_Format</group>
      <groupName>格式问题</groupName>
      <ability>L2_HalfPunc</ability>
      <abilityName>全半角检查</abilityName>
      <candidateList>
        <item>（</item>
      </candidateList>
      <explain>文本全半角错误。</explain>
      <paraID> F075645</paraID>
      <start>144</start>
      <end>145</end>
      <status>unmodified</status>
      <modifiedWord/>
      <trackRevisions>false</trackRevisions>
    </reviewItem>
    <reviewItem>
      <errorID>f082114f-ee1c-4c1c-bf69-1d76181e1ee2</errorID>
      <errorWord>)</errorWord>
      <group>L1_Format</group>
      <groupName>格式问题</groupName>
      <ability>L2_HalfPunc</ability>
      <abilityName>全半角检查</abilityName>
      <candidateList>
        <item>）</item>
      </candidateList>
      <explain>文本全半角错误。</explain>
      <paraID> F075645</paraID>
      <start>146</start>
      <end>147</end>
      <status>unmodified</status>
      <modifiedWord/>
      <trackRevisions>false</trackRevisions>
    </reviewItem>
    <reviewItem>
      <errorID>61e96eff-6ca3-41f0-9059-e329aefed108</errorID>
      <errorWord>(</errorWord>
      <group>L1_Format</group>
      <groupName>格式问题</groupName>
      <ability>L2_HalfPunc</ability>
      <abilityName>全半角检查</abilityName>
      <candidateList>
        <item>（</item>
      </candidateList>
      <explain>文本全半角错误。</explain>
      <paraID> F075645</paraID>
      <start>157</start>
      <end>158</end>
      <status>unmodified</status>
      <modifiedWord/>
      <trackRevisions>false</trackRevisions>
    </reviewItem>
    <reviewItem>
      <errorID>9a051253-c763-4ab4-bc7e-198a0c746844</errorID>
      <errorWord>)</errorWord>
      <group>L1_Format</group>
      <groupName>格式问题</groupName>
      <ability>L2_HalfPunc</ability>
      <abilityName>全半角检查</abilityName>
      <candidateList>
        <item>）</item>
      </candidateList>
      <explain>文本全半角错误。</explain>
      <paraID> F075645</paraID>
      <start>159</start>
      <end>160</end>
      <status>unmodified</status>
      <modifiedWord/>
      <trackRevisions>false</trackRevisions>
    </reviewItem>
    <reviewItem>
      <errorID>8087dbaf-f450-40b0-bd84-e99ddbbf585c</errorID>
      <errorWord>(</errorWord>
      <group>L1_Format</group>
      <groupName>格式问题</groupName>
      <ability>L2_HalfPunc</ability>
      <abilityName>全半角检查</abilityName>
      <candidateList>
        <item>（</item>
      </candidateList>
      <explain>文本全半角错误。</explain>
      <paraID> F075645</paraID>
      <start>172</start>
      <end>173</end>
      <status>unmodified</status>
      <modifiedWord/>
      <trackRevisions>false</trackRevisions>
    </reviewItem>
    <reviewItem>
      <errorID>55097913-ce64-4c80-a298-3f914e32eec4</errorID>
      <errorWord>)</errorWord>
      <group>L1_Format</group>
      <groupName>格式问题</groupName>
      <ability>L2_HalfPunc</ability>
      <abilityName>全半角检查</abilityName>
      <candidateList>
        <item>）</item>
      </candidateList>
      <explain>文本全半角错误。</explain>
      <paraID> F075645</paraID>
      <start>174</start>
      <end>175</end>
      <status>unmodified</status>
      <modifiedWord/>
      <trackRevisions>false</trackRevisions>
    </reviewItem>
    <reviewItem>
      <errorID>ca683a16-5aae-49d0-aa37-ed550e0e79ec</errorID>
      <errorWord>(</errorWord>
      <group>L1_Format</group>
      <groupName>格式问题</groupName>
      <ability>L2_HalfPunc</ability>
      <abilityName>全半角检查</abilityName>
      <candidateList>
        <item>（</item>
      </candidateList>
      <explain>文本全半角错误。</explain>
      <paraID> F075645</paraID>
      <start>191</start>
      <end>192</end>
      <status>unmodified</status>
      <modifiedWord/>
      <trackRevisions>false</trackRevisions>
    </reviewItem>
    <reviewItem>
      <errorID>4e942adc-6a83-459c-a822-48f3e20a7e09</errorID>
      <errorWord>)</errorWord>
      <group>L1_Format</group>
      <groupName>格式问题</groupName>
      <ability>L2_HalfPunc</ability>
      <abilityName>全半角检查</abilityName>
      <candidateList>
        <item>）</item>
      </candidateList>
      <explain>文本全半角错误。</explain>
      <paraID> F075645</paraID>
      <start>193</start>
      <end>194</end>
      <status>unmodified</status>
      <modifiedWord/>
      <trackRevisions>false</trackRevisions>
    </reviewItem>
    <reviewItem>
      <errorID>5ef0930d-a602-45de-910e-88a5c4387035</errorID>
      <errorWord>(</errorWord>
      <group>L1_Format</group>
      <groupName>格式问题</groupName>
      <ability>L2_HalfPunc</ability>
      <abilityName>全半角检查</abilityName>
      <candidateList>
        <item>（</item>
      </candidateList>
      <explain>文本全半角错误。</explain>
      <paraID> F075645</paraID>
      <start>204</start>
      <end>205</end>
      <status>unmodified</status>
      <modifiedWord/>
      <trackRevisions>false</trackRevisions>
    </reviewItem>
    <reviewItem>
      <errorID>1633bf4b-a42f-43ed-9062-7c2161dc9a9e</errorID>
      <errorWord>)</errorWord>
      <group>L1_Format</group>
      <groupName>格式问题</groupName>
      <ability>L2_HalfPunc</ability>
      <abilityName>全半角检查</abilityName>
      <candidateList>
        <item>）</item>
      </candidateList>
      <explain>文本全半角错误。</explain>
      <paraID> F075645</paraID>
      <start>207</start>
      <end>208</end>
      <status>unmodified</status>
      <modifiedWord/>
      <trackRevisions>false</trackRevisions>
    </reviewItem>
    <reviewItem>
      <errorID>1fecae89-8e2c-4877-b084-c7861befc8d0</errorID>
      <errorWord>其它</errorWord>
      <group>L1_Word</group>
      <groupName>字词问题</groupName>
      <ability>L2_Alias</ability>
      <abilityName>也作/曾用词</abilityName>
      <candidateList>
        <item>其他</item>
      </candidateList>
      <explain>词汇[其它]为不规范表述或旧称，其规范书面表述为[其他]。</explain>
      <paraID> 93DE244</paraID>
      <start>48</start>
      <end>50</end>
      <status>unmodified</status>
      <modifiedWord/>
      <trackRevisions>false</trackRevisions>
    </reviewItem>
    <reviewItem>
      <errorID>3334deb3-1890-406e-aa0b-aef9afc1af7b</errorID>
      <errorWord>其它</errorWord>
      <group>L1_Word</group>
      <groupName>字词问题</groupName>
      <ability>L2_Alias</ability>
      <abilityName>也作/曾用词</abilityName>
      <candidateList>
        <item>其他</item>
      </candidateList>
      <explain>词汇[其它]为不规范表述或旧称，其规范书面表述为[其他]。</explain>
      <paraID> 93DE244</paraID>
      <start>65</start>
      <end>67</end>
      <status>unmodified</status>
      <modifiedWord/>
      <trackRevisions>false</trackRevisions>
    </reviewItem>
    <reviewItem>
      <errorID>c5c72a39-a665-44c0-8e70-7ccf1b73390c</errorID>
      <errorWord>做</errorWord>
      <group>L1_Word</group>
      <groupName>字词问题</groupName>
      <ability>L2_Typo</ability>
      <abilityName>字词错误</abilityName>
      <candidateList>
        <item>作</item>
      </candidateList>
      <explain>存在发音相同字词的误用。</explain>
      <paraID>29CE2414</paraID>
      <start>138</start>
      <end>139</end>
      <status>unmodified</status>
      <modifiedWord/>
      <trackRevisions>false</trackRevisions>
    </reviewItem>
    <reviewItem>
      <errorID>0d002ee3-99ff-462a-9b9c-ad03067c8512</errorID>
      <errorWord>:</errorWord>
      <group>L1_Format</group>
      <groupName>格式问题</groupName>
      <ability>L2_HalfPunc</ability>
      <abilityName>全半角检查</abilityName>
      <candidateList>
        <item>：</item>
      </candidateList>
      <explain>文本全半角错误。</explain>
      <paraID>627EB7F9</paraID>
      <start>7</start>
      <end>8</end>
      <status>unmodified</status>
      <modifiedWord/>
      <trackRevisions>false</trackRevisions>
    </reviewItem>
    <reviewItem>
      <errorID>40e6fecd-18ad-4852-9a63-7b664ed906f3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30E9B43B</paraID>
      <start>184</start>
      <end>187</end>
      <status>unmodified</status>
      <modifiedWord/>
      <trackRevisions>false</trackRevisions>
    </reviewItem>
    <reviewItem>
      <errorID>f3afa16a-2115-4b70-94a7-7790adb8b297</errorID>
      <errorWord>做出</errorWord>
      <group>L1_Word</group>
      <groupName>字词问题</groupName>
      <ability>L2_Typo</ability>
      <abilityName>字词错误</abilityName>
      <candidateList>
        <item>作出</item>
      </candidateList>
      <explain/>
      <paraID> 34024A4</paraID>
      <start>44</start>
      <end>46</end>
      <status>unmodified</status>
      <modifiedWord/>
      <trackRevisions>false</trackRevisions>
    </reviewItem>
    <reviewItem>
      <errorID>8a957a07-f70e-4fd1-b0e7-07cc4346d877</errorID>
      <errorWord>,</errorWord>
      <group>L1_Format</group>
      <groupName>格式问题</groupName>
      <ability>L2_HalfPunc</ability>
      <abilityName>全半角检查</abilityName>
      <candidateList>
        <item>，</item>
      </candidateList>
      <explain>文本全半角错误。</explain>
      <paraID> B60787B</paraID>
      <start>115</start>
      <end>116</end>
      <status>unmodified</status>
      <modifiedWord/>
      <trackRevisions>false</trackRevisions>
    </reviewItem>
    <reviewItem>
      <errorID>0e31e5db-ac32-4b83-af24-c288592604b4</errorID>
      <errorWord>提出质疑</errorWord>
      <group>L1_Word</group>
      <groupName>字词问题</groupName>
      <ability>L2_Typo</ability>
      <abilityName>字词错误</abilityName>
      <candidateList>
        <item>质疑</item>
      </candidateList>
      <explain>〈动〉提出疑问：～问难。</explain>
      <paraID> B60787B</paraID>
      <start>116</start>
      <end>120</end>
      <status>unmodified</status>
      <modifiedWord/>
      <trackRevisions>false</trackRevisions>
    </reviewItem>
    <reviewItem>
      <errorID>8c1d856d-9b8e-4466-bfb4-c1191093c125</errorID>
      <errorWord>法律、法规</errorWord>
      <group>L1_Word</group>
      <groupName>字词问题</groupName>
      <ability>L2_Typo</ability>
      <abilityName>字词错误</abilityName>
      <candidateList>
        <item>法律法规</item>
      </candidateList>
      <explain/>
      <paraID>57AE6A9B</paraID>
      <start>15</start>
      <end>20</end>
      <status>unmodified</status>
      <modifiedWord/>
      <trackRevisions>false</trackRevisions>
    </reviewItem>
    <reviewItem>
      <errorID>5c9536a4-3706-4664-badb-069e668bb5ed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4BBF71EB</paraID>
      <start>0</start>
      <end>2</end>
      <status>unmodified</status>
      <modifiedWord/>
      <trackRevisions>false</trackRevisions>
    </reviewItem>
    <reviewItem>
      <errorID>6c573995-b799-43e2-a76a-5438c8c35f1a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2D091051</paraID>
      <start>0</start>
      <end>2</end>
      <status>unmodified</status>
      <modifiedWord/>
      <trackRevisions>false</trackRevisions>
    </reviewItem>
    <reviewItem>
      <errorID>ca022c8d-ab76-4164-80e6-be3ed619d88b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4657A2CF</paraID>
      <start>0</start>
      <end>2</end>
      <status>unmodified</status>
      <modifiedWord/>
      <trackRevisions>false</trackRevisions>
    </reviewItem>
    <reviewItem>
      <errorID>0e7054c6-d119-48cc-81b3-0f950b290f90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44B07E67</paraID>
      <start>0</start>
      <end>2</end>
      <status>unmodified</status>
      <modifiedWord/>
      <trackRevisions>false</trackRevisions>
    </reviewItem>
    <reviewItem>
      <errorID>b48e035b-1b01-4c0a-9ef1-5f1e5c3eed24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43BF5FF3</paraID>
      <start>0</start>
      <end>2</end>
      <status>unmodified</status>
      <modifiedWord/>
      <trackRevisions>false</trackRevisions>
    </reviewItem>
    <reviewItem>
      <errorID>c702d213-08b6-454c-b549-3fd2f1b8d254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493664B1</paraID>
      <start>0</start>
      <end>2</end>
      <status>unmodified</status>
      <modifiedWord/>
      <trackRevisions>false</trackRevisions>
    </reviewItem>
    <reviewItem>
      <errorID>b161e8c2-099b-4d3c-ba80-ad195306503d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2186AFD</paraID>
      <start>0</start>
      <end>2</end>
      <status>unmodified</status>
      <modifiedWord/>
      <trackRevisions>false</trackRevisions>
    </reviewItem>
    <reviewItem>
      <errorID>57479ef7-e3c9-49ee-add2-d3ad95ac9ee3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1BE63FD9</paraID>
      <start>0</start>
      <end>2</end>
      <status>unmodified</status>
      <modifiedWord/>
      <trackRevisions>false</trackRevisions>
    </reviewItem>
    <reviewItem>
      <errorID>73383f34-24de-4b98-8013-9bdeeb6ad880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2FA41F55</paraID>
      <start>0</start>
      <end>2</end>
      <status>unmodified</status>
      <modifiedWord/>
      <trackRevisions>false</trackRevisions>
    </reviewItem>
    <reviewItem>
      <errorID>ede7254d-bf1b-4dbd-916d-4fb85c2f0df2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665415C6</paraID>
      <start>0</start>
      <end>2</end>
      <status>unmodified</status>
      <modifiedWord/>
      <trackRevisions>false</trackRevisions>
    </reviewItem>
    <reviewItem>
      <errorID>9543e860-1c2c-4d3d-a24a-837534ffa2f5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127BEDBC</paraID>
      <start>0</start>
      <end>2</end>
      <status>unmodified</status>
      <modifiedWord/>
      <trackRevisions>false</trackRevisions>
    </reviewItem>
    <reviewItem>
      <errorID>dd0c54a2-5740-4b2f-bad3-c2f4e8467286</errorID>
      <errorWord>造成的</errorWord>
      <group>L1_Word</group>
      <groupName>字词问题</groupName>
      <ability>L2_Typo</ability>
      <abilityName>字词错误</abilityName>
      <candidateList>
        <item>造成</item>
      </candidateList>
      <explain/>
      <paraID>6ADFFF4B</paraID>
      <start>61</start>
      <end>64</end>
      <status>unmodified</status>
      <modifiedWord/>
      <trackRevisions>false</trackRevisions>
    </reviewItem>
    <reviewItem>
      <errorID>3988b9c8-c9b3-4b28-897d-6c5a739e54f4</errorID>
      <errorWord>造成的</errorWord>
      <group>L1_Word</group>
      <groupName>字词问题</groupName>
      <ability>L2_Typo</ability>
      <abilityName>字词错误</abilityName>
      <candidateList>
        <item>造成</item>
      </candidateList>
      <explain/>
      <paraID>3C4BA23B</paraID>
      <start>67</start>
      <end>70</end>
      <status>unmodified</status>
      <modifiedWord/>
      <trackRevisions>false</trackRevisions>
    </reviewItem>
    <reviewItem>
      <errorID>476f1649-5c2c-4c99-a233-2d14c8bc43e0</errorID>
      <errorWord>造成的</errorWord>
      <group>L1_Word</group>
      <groupName>字词问题</groupName>
      <ability>L2_Typo</ability>
      <abilityName>字词错误</abilityName>
      <candidateList>
        <item>造成</item>
      </candidateList>
      <explain/>
      <paraID>339FF2FE</paraID>
      <start>110</start>
      <end>113</end>
      <status>unmodified</status>
      <modifiedWord/>
      <trackRevisions>false</trackRevisions>
    </reviewItem>
    <reviewItem>
      <errorID>910621d3-affc-4b17-9be5-363b93293b6f</errorID>
      <errorWord>造成的</errorWord>
      <group>L1_Word</group>
      <groupName>字词问题</groupName>
      <ability>L2_Typo</ability>
      <abilityName>字词错误</abilityName>
      <candidateList>
        <item>造成</item>
      </candidateList>
      <explain/>
      <paraID>1A6BCC21</paraID>
      <start>77</start>
      <end>80</end>
      <status>unmodified</status>
      <modifiedWord/>
      <trackRevisions>false</trackRevisions>
    </reviewItem>
    <reviewItem>
      <errorID>eac258f4-2113-4be6-a6ba-d2e6942a2f49</errorID>
      <errorWord>造成的</errorWord>
      <group>L1_Word</group>
      <groupName>字词问题</groupName>
      <ability>L2_Typo</ability>
      <abilityName>字词错误</abilityName>
      <candidateList>
        <item>造成</item>
      </candidateList>
      <explain/>
      <paraID>4DB6845B</paraID>
      <start>53</start>
      <end>56</end>
      <status>unmodified</status>
      <modifiedWord/>
      <trackRevisions>false</trackRevisions>
    </reviewItem>
    <reviewItem>
      <errorID>1cfdc86c-0b7d-47a3-991d-7c7e4f250971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525EF104</paraID>
      <start>0</start>
      <end>2</end>
      <status>unmodified</status>
      <modifiedWord/>
      <trackRevisions>false</trackRevisions>
    </reviewItem>
    <reviewItem>
      <errorID>1c7db388-877c-42bd-8938-209ce9f84b16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21101F7B</paraID>
      <start>0</start>
      <end>3</end>
      <status>unmodified</status>
      <modifiedWord/>
      <trackRevisions>false</trackRevisions>
    </reviewItem>
    <reviewItem>
      <errorID>0661a933-5d2b-4502-8973-5dc27f58fb11</errorID>
      <errorWord>部分</errorWord>
      <group>L1_Word</group>
      <groupName>字词问题</groupName>
      <ability>L2_Typo</ability>
      <abilityName>字词错误</abilityName>
      <candidateList>
        <item>部</item>
      </candidateList>
      <explain>❶部分；部位：内～｜上～｜胸～｜局～。❷〈名〉中央政府按业务划分的单位（级别比局、厅高）：外交～｜商务～。❸一般机关企业按业务划分的单位：编辑～｜门市～。❹军队（连以上）等的领导机构或其所在地：连～｜司令～。❺〈名〉指部队：率～突围。❻〈书〉统辖；统率；所～｜～领。❼〈量〉a）用于书籍、影片等：两～字典｜一～纪录片｜三～电视剧。</explain>
      <paraID>1F201C27</paraID>
      <start>97</start>
      <end>99</end>
      <status>unmodified</status>
      <modifiedWord/>
      <trackRevisions>false</trackRevisions>
    </reviewItem>
    <reviewItem>
      <errorID>1c2c827d-14a1-40f4-90d4-cddbc728212d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D7EC26D</paraID>
      <start>0</start>
      <end>3</end>
      <status>unmodified</status>
      <modifiedWord/>
      <trackRevisions>false</trackRevisions>
    </reviewItem>
    <reviewItem>
      <errorID>645871ae-5beb-44d4-bec5-5f3cbb4d27f9</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4850B401</paraID>
      <start>0</start>
      <end>3</end>
      <status>unmodified</status>
      <modifiedWord/>
      <trackRevisions>false</trackRevisions>
    </reviewItem>
    <reviewItem>
      <errorID>8bb6d749-d906-4aec-9590-18d413b432a2</errorID>
      <errorWord>法律、法规</errorWord>
      <group>L1_Word</group>
      <groupName>字词问题</groupName>
      <ability>L2_Typo</ability>
      <abilityName>字词错误</abilityName>
      <candidateList>
        <item>法律法规</item>
      </candidateList>
      <explain/>
      <paraID>40982834</paraID>
      <start>30</start>
      <end>35</end>
      <status>unmodified</status>
      <modifiedWord/>
      <trackRevisions>false</trackRevisions>
    </reviewItem>
    <reviewItem>
      <errorID>073306d3-72ad-434f-8c5b-9878612b6911</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395DCECF</paraID>
      <start>0</start>
      <end>3</end>
      <status>unmodified</status>
      <modifiedWord/>
      <trackRevisions>false</trackRevisions>
    </reviewItem>
    <reviewItem>
      <errorID>45a4b02b-b61c-41c8-bd99-46fab366a904</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2402CA90</paraID>
      <start>0</start>
      <end>3</end>
      <status>unmodified</status>
      <modifiedWord/>
      <trackRevisions>false</trackRevisions>
    </reviewItem>
    <reviewItem>
      <errorID>69b88cc0-fb0a-4706-8522-217fbddfc8ac</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273B7C1E</paraID>
      <start>0</start>
      <end>3</end>
      <status>unmodified</status>
      <modifiedWord/>
      <trackRevisions>false</trackRevisions>
    </reviewItem>
    <reviewItem>
      <errorID>9685916c-3458-42c8-ba3a-8350ee358b29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550B2BB2</paraID>
      <start>0</start>
      <end>2</end>
      <status>unmodified</status>
      <modifiedWord/>
      <trackRevisions>false</trackRevisions>
    </reviewItem>
    <reviewItem>
      <errorID>88695743-d634-4daa-b1bc-153dc025f3b7</errorID>
      <errorWord>法律、法规</errorWord>
      <group>L1_Word</group>
      <groupName>字词问题</groupName>
      <ability>L2_Typo</ability>
      <abilityName>字词错误</abilityName>
      <candidateList>
        <item>法律法规</item>
      </candidateList>
      <explain/>
      <paraID>550B2BB2</paraID>
      <start>21</start>
      <end>26</end>
      <status>unmodified</status>
      <modifiedWord/>
      <trackRevisions>false</trackRevisions>
    </reviewItem>
    <reviewItem>
      <errorID>05d09c85-de4a-4696-be3c-21214afbbcc3</errorID>
      <errorWord>法律、法规</errorWord>
      <group>L1_Word</group>
      <groupName>字词问题</groupName>
      <ability>L2_Typo</ability>
      <abilityName>字词错误</abilityName>
      <candidateList>
        <item>法律法规</item>
      </candidateList>
      <explain/>
      <paraID>550B2BB2</paraID>
      <start>59</start>
      <end>64</end>
      <status>unmodified</status>
      <modifiedWord/>
      <trackRevisions>false</trackRevisions>
    </reviewItem>
    <reviewItem>
      <errorID>e0cb156c-a9de-48fb-a31d-5470ca715d87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212CCA77</paraID>
      <start>0</start>
      <end>2</end>
      <status>unmodified</status>
      <modifiedWord/>
      <trackRevisions>false</trackRevisions>
    </reviewItem>
    <reviewItem>
      <errorID>e2a183e1-5a1a-47a3-b722-28ea529dced3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21376053</paraID>
      <start>0</start>
      <end>2</end>
      <status>unmodified</status>
      <modifiedWord/>
      <trackRevisions>false</trackRevisions>
    </reviewItem>
    <reviewItem>
      <errorID>00dee219-9562-4bdb-b6c8-0f96e5134c6c</errorID>
      <errorWord>阶段可</errorWord>
      <group>L1_Word</group>
      <groupName>字词问题</groupName>
      <ability>L2_Typo</ability>
      <abilityName>字词错误</abilityName>
      <candidateList>
        <item>阶段</item>
      </candidateList>
      <explain/>
      <paraID>2C901672</paraID>
      <start>50</start>
      <end>53</end>
      <status>unmodified</status>
      <modifiedWord/>
      <trackRevisions>false</trackRevisions>
    </reviewItem>
    <reviewItem>
      <errorID>4f5d3d0c-a755-443a-948d-00fe02f64fbc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6AC3D4D1</paraID>
      <start>0</start>
      <end>2</end>
      <status>unmodified</status>
      <modifiedWord/>
      <trackRevisions>false</trackRevisions>
    </reviewItem>
    <reviewItem>
      <errorID>ab76d003-6b03-40c1-aad3-a11383db7fec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4786884E</paraID>
      <start>0</start>
      <end>2</end>
      <status>unmodified</status>
      <modifiedWord/>
      <trackRevisions>false</trackRevisions>
    </reviewItem>
    <reviewItem>
      <errorID>399d04e7-5e9a-4d54-9cab-42844f9700ac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6D049CEF</paraID>
      <start>0</start>
      <end>2</end>
      <status>unmodified</status>
      <modifiedWord/>
      <trackRevisions>false</trackRevisions>
    </reviewItem>
    <reviewItem>
      <errorID>a257ddb0-be52-4ac9-92bb-60b4bc621073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2A07588C</paraID>
      <start>0</start>
      <end>2</end>
      <status>unmodified</status>
      <modifiedWord/>
      <trackRevisions>false</trackRevisions>
    </reviewItem>
    <reviewItem>
      <errorID>e43f6c7f-8e95-4e62-a223-d84c56efdbab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289A5C2D</paraID>
      <start>0</start>
      <end>2</end>
      <status>unmodified</status>
      <modifiedWord/>
      <trackRevisions>false</trackRevisions>
    </reviewItem>
    <reviewItem>
      <errorID>8e12485f-9cb4-4843-ae74-f4b019efab2c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65D15255</paraID>
      <start>0</start>
      <end>2</end>
      <status>unmodified</status>
      <modifiedWord/>
      <trackRevisions>false</trackRevisions>
    </reviewItem>
    <reviewItem>
      <errorID>105ebf5f-558e-4ec6-a101-f48b4a05906f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37989A5B</paraID>
      <start>0</start>
      <end>2</end>
      <status>unmodified</status>
      <modifiedWord/>
      <trackRevisions>false</trackRevisions>
    </reviewItem>
    <reviewItem>
      <errorID>a0116486-44ca-49df-bed7-3cee0ca04e58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697C9524</paraID>
      <start>0</start>
      <end>2</end>
      <status>unmodified</status>
      <modifiedWord/>
      <trackRevisions>false</trackRevisions>
    </reviewItem>
    <reviewItem>
      <errorID>2c91eb8d-c61d-4c7f-8ce1-7e25b055a959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61F61D78</paraID>
      <start>0</start>
      <end>2</end>
      <status>unmodified</status>
      <modifiedWord/>
      <trackRevisions>false</trackRevisions>
    </reviewItem>
    <reviewItem>
      <errorID>918000bd-6bbb-4a04-938f-d328a02eeaa5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7402627E</paraID>
      <start>0</start>
      <end>3</end>
      <status>unmodified</status>
      <modifiedWord/>
      <trackRevisions>false</trackRevisions>
    </reviewItem>
    <reviewItem>
      <errorID>ed7c7680-adc8-4c26-83bd-4581527be2bf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7622E6BD</paraID>
      <start>0</start>
      <end>3</end>
      <status>unmodified</status>
      <modifiedWord/>
      <trackRevisions>false</trackRevisions>
    </reviewItem>
    <reviewItem>
      <errorID>c2eb33d6-a9e3-4835-ad02-d690b67a0524</errorID>
      <errorWord>法律、法规</errorWord>
      <group>L1_Word</group>
      <groupName>字词问题</groupName>
      <ability>L2_Typo</ability>
      <abilityName>字词错误</abilityName>
      <candidateList>
        <item>法律法规</item>
      </candidateList>
      <explain/>
      <paraID> 32E1E76</paraID>
      <start>22</start>
      <end>27</end>
      <status>unmodified</status>
      <modifiedWord/>
      <trackRevisions>false</trackRevisions>
    </reviewItem>
    <reviewItem>
      <errorID>48407409-ce14-46c8-ba44-a92c892ae66c</errorID>
      <errorWord>法律、法规</errorWord>
      <group>L1_Word</group>
      <groupName>字词问题</groupName>
      <ability>L2_Typo</ability>
      <abilityName>字词错误</abilityName>
      <candidateList>
        <item>法律法规</item>
      </candidateList>
      <explain/>
      <paraID>208F050D</paraID>
      <start>23</start>
      <end>28</end>
      <status>unmodified</status>
      <modifiedWord/>
      <trackRevisions>false</trackRevisions>
    </reviewItem>
    <reviewItem>
      <errorID>7326d9b3-7d8c-45a5-8c86-4c3d24ef0d9b</errorID>
      <errorWord>法律、法规</errorWord>
      <group>L1_Word</group>
      <groupName>字词问题</groupName>
      <ability>L2_Typo</ability>
      <abilityName>字词错误</abilityName>
      <candidateList>
        <item>法律法规</item>
      </candidateList>
      <explain/>
      <paraID>208F050D</paraID>
      <start>68</start>
      <end>73</end>
      <status>unmodified</status>
      <modifiedWord/>
      <trackRevisions>false</trackRevisions>
    </reviewItem>
    <reviewItem>
      <errorID>be3f6697-430f-40bf-8a11-7ab9317bc557</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56AD474A</paraID>
      <start>0</start>
      <end>3</end>
      <status>unmodified</status>
      <modifiedWord/>
      <trackRevisions>false</trackRevisions>
    </reviewItem>
    <reviewItem>
      <errorID>8ca3c42b-b790-4ecd-a1ad-6df2edc4fbf6</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7EE06380</paraID>
      <start>0</start>
      <end>3</end>
      <status>unmodified</status>
      <modifiedWord/>
      <trackRevisions>false</trackRevisions>
    </reviewItem>
    <reviewItem>
      <errorID>661078c9-01b1-4d53-863c-7e9efcb93817</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67181569</paraID>
      <start>0</start>
      <end>3</end>
      <status>unmodified</status>
      <modifiedWord/>
      <trackRevisions>false</trackRevisions>
    </reviewItem>
    <reviewItem>
      <errorID>7dd49e72-4ead-428b-8708-0cb47cf63fd2</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304D0E3D</paraID>
      <start>0</start>
      <end>3</end>
      <status>unmodified</status>
      <modifiedWord/>
      <trackRevisions>false</trackRevisions>
    </reviewItem>
    <reviewItem>
      <errorID>6a5f1aa8-4b0a-4c09-980b-01699c134257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2AAC976</paraID>
      <start>1</start>
      <end>3</end>
      <status>unmodified</status>
      <modifiedWord/>
      <trackRevisions>false</trackRevisions>
    </reviewItem>
    <reviewItem>
      <errorID>84b28c50-fc63-44fa-ac06-febde5cc79f4</errorID>
      <errorWord>,则</errorWord>
      <group>L1_Word</group>
      <groupName>字词问题</groupName>
      <ability>L2_Typo</ability>
      <abilityName>字词错误</abilityName>
      <candidateList>
        <item>,</item>
      </candidateList>
      <explain/>
      <paraID> 2AAC976</paraID>
      <start>67</start>
      <end>69</end>
      <status>unmodified</status>
      <modifiedWord/>
      <trackRevisions>false</trackRevisions>
    </reviewItem>
    <reviewItem>
      <errorID>07d36966-07b3-4046-8b68-6b9787ad640d</errorID>
      <errorWord>:</errorWord>
      <group>L1_Format</group>
      <groupName>格式问题</groupName>
      <ability>L2_HalfPunc</ability>
      <abilityName>全半角检查</abilityName>
      <candidateList>
        <item>：</item>
      </candidateList>
      <explain>文本全半角错误。</explain>
      <paraID>57061FB9</paraID>
      <start>28</start>
      <end>29</end>
      <status>unmodified</status>
      <modifiedWord/>
      <trackRevisions>false</trackRevisions>
    </reviewItem>
    <reviewItem>
      <errorID>b0211c3d-a2bf-4983-8d73-e362d4403638</errorID>
      <errorWord>它</errorWord>
      <group>L1_Word</group>
      <groupName>字词问题</groupName>
      <ability>L2_Typo</ability>
      <abilityName>字词错误</abilityName>
      <candidateList>
        <item>他</item>
      </candidateList>
      <explain>存在发音相同字词的误用。</explain>
      <paraID>56EB2497</paraID>
      <start>184</start>
      <end>185</end>
      <status>unmodified</status>
      <modifiedWord/>
      <trackRevisions>false</trackRevisions>
    </reviewItem>
    <reviewItem>
      <errorID>c960034a-78a8-4ebc-900e-7e83bfc6aadf</errorID>
      <errorWord>截止到</errorWord>
      <group>L1_Word</group>
      <groupName>字词问题</groupName>
      <ability>L2_Typo</ability>
      <abilityName>字词错误</abilityName>
      <candidateList>
        <item>截止</item>
      </candidateList>
      <explain>〈动〉（到一定期限）停止：报名在昨天已经～。</explain>
      <paraID>12F82AE1</paraID>
      <start>7</start>
      <end>10</end>
      <status>unmodified</status>
      <modifiedWord/>
      <trackRevisions>false</trackRevisions>
    </reviewItem>
    <reviewItem>
      <errorID>1ca936aa-5e11-46cd-bcf6-7bf74b0094c7</errorID>
      <errorWord>:</errorWord>
      <group>L1_Format</group>
      <groupName>格式问题</groupName>
      <ability>L2_HalfPunc</ability>
      <abilityName>全半角检查</abilityName>
      <candidateList>
        <item>：</item>
      </candidateList>
      <explain>文本全半角错误。</explain>
      <paraID>4C98A41A</paraID>
      <start>4</start>
      <end>5</end>
      <status>unmodified</status>
      <modifiedWord/>
      <trackRevisions>false</trackRevisions>
    </reviewItem>
    <reviewItem>
      <errorID>190a677c-70bd-4553-85f8-dec2a7ff8fa4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55EC6EE5</paraID>
      <start>0</start>
      <end>2</end>
      <status>unmodified</status>
      <modifiedWord/>
      <trackRevisions>false</trackRevisions>
    </reviewItem>
    <reviewItem>
      <errorID>0bc1f6d9-6681-4ad7-be78-f9d986474108</errorID>
      <errorWord>:</errorWord>
      <group>L1_Format</group>
      <groupName>格式问题</groupName>
      <ability>L2_HalfPunc</ability>
      <abilityName>全半角检查</abilityName>
      <candidateList>
        <item>：</item>
      </candidateList>
      <explain>文本全半角错误。</explain>
      <paraID>55EC6EE5</paraID>
      <start>22</start>
      <end>23</end>
      <status>unmodified</status>
      <modifiedWord/>
      <trackRevisions>false</trackRevisions>
    </reviewItem>
    <reviewItem>
      <errorID>156825d7-b3f4-4838-96f9-12cccb31cf4e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4130298</paraID>
      <start>0</start>
      <end>2</end>
      <status>unmodified</status>
      <modifiedWord/>
      <trackRevisions>false</trackRevisions>
    </reviewItem>
    <reviewItem>
      <errorID>c666c008-5d8f-48fb-8764-79510944c9fa</errorID>
      <errorWord>法律、法规</errorWord>
      <group>L1_Word</group>
      <groupName>字词问题</groupName>
      <ability>L2_Typo</ability>
      <abilityName>字词错误</abilityName>
      <candidateList>
        <item>法律法规</item>
      </candidateList>
      <explain/>
      <paraID>3F9B070D</paraID>
      <start>28</start>
      <end>33</end>
      <status>unmodified</status>
      <modifiedWord/>
      <trackRevisions>false</trackRevisions>
    </reviewItem>
    <reviewItem>
      <errorID>e7756f49-fc6d-4f31-871c-ac22b7cbbdce</errorID>
      <errorWord>提交本</errorWord>
      <group>L1_Word</group>
      <groupName>字词问题</groupName>
      <ability>L2_Typo</ability>
      <abilityName>字词错误</abilityName>
      <candidateList>
        <item>提交</item>
      </candidateList>
      <explain/>
      <paraID>32E6BBEE</paraID>
      <start>32</start>
      <end>35</end>
      <status>unmodified</status>
      <modifiedWord/>
      <trackRevisions>false</trackRevisions>
    </reviewItem>
    <reviewItem>
      <errorID>10d32ec8-c514-4d3b-99a4-d43139d6e068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7789455C</paraID>
      <start>0</start>
      <end>2</end>
      <status>unmodified</status>
      <modifiedWord/>
      <trackRevisions>false</trackRevisions>
    </reviewItem>
    <reviewItem>
      <errorID>92f0f78b-6497-411e-9c3c-5198ae47ca2c</errorID>
      <errorWord>做如实</errorWord>
      <group>L1_Word</group>
      <groupName>字词问题</groupName>
      <ability>L2_Typo</ability>
      <abilityName>字词错误</abilityName>
      <candidateList>
        <item>作如实</item>
      </candidateList>
      <explain/>
      <paraID>14F50E4C</paraID>
      <start>10</start>
      <end>13</end>
      <status>unmodified</status>
      <modifiedWord/>
      <trackRevisions>false</trackRevisions>
    </reviewItem>
    <reviewItem>
      <errorID>0fb28276-789e-4a18-907e-e80bb36e31a7</errorID>
      <errorWord>做如实</errorWord>
      <group>L1_Word</group>
      <groupName>字词问题</groupName>
      <ability>L2_Typo</ability>
      <abilityName>字词错误</abilityName>
      <candidateList>
        <item>作如实</item>
      </candidateList>
      <explain/>
      <paraID>56491BE8</paraID>
      <start>12</start>
      <end>15</end>
      <status>unmodified</status>
      <modifiedWord/>
      <trackRevisions>false</trackRevisions>
    </reviewItem>
    <reviewItem>
      <errorID>99cc67e2-3e65-4ceb-aa6f-d9c0e885fe38</errorID>
      <errorWord>法律、法规</errorWord>
      <group>L1_Word</group>
      <groupName>字词问题</groupName>
      <ability>L2_Typo</ability>
      <abilityName>字词错误</abilityName>
      <candidateList>
        <item>法律法规</item>
      </candidateList>
      <explain/>
      <paraID>74A6F747</paraID>
      <start>64</start>
      <end>69</end>
      <status>unmodified</status>
      <modifiedWord/>
      <trackRevisions>false</trackRevisions>
    </reviewItem>
    <reviewItem>
      <errorID>f670cada-0175-4d97-a7d1-b8e69c170a79</errorID>
      <errorWord>章的强</errorWord>
      <group>L1_Sensitive</group>
      <groupName>敏感问题</groupName>
      <ability>L2_Sensitive</ability>
      <abilityName>敏感内容</abilityName>
      <candidateList/>
      <explain>【敏感内容】句中涉及敏感性内容的违规表述，请注意甄别。</explain>
      <paraID>74A6F747</paraID>
      <start>71</start>
      <end>74</end>
      <status>unmodified</status>
      <modifiedWord/>
      <trackRevisions>false</trackRevisions>
    </reviewItem>
    <reviewItem>
      <errorID>c96c6469-5d47-4079-baa6-4eb5055455f7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1FD3ADA7</paraID>
      <start>0</start>
      <end>2</end>
      <status>unmodified</status>
      <modifiedWord/>
      <trackRevisions>false</trackRevisions>
    </reviewItem>
    <reviewItem>
      <errorID>e28362e9-cebb-44c8-a790-c80408359848</errorID>
      <errorWord>提交本</errorWord>
      <group>L1_Word</group>
      <groupName>字词问题</groupName>
      <ability>L2_Typo</ability>
      <abilityName>字词错误</abilityName>
      <candidateList>
        <item>提交</item>
      </candidateList>
      <explain/>
      <paraID>502F2354</paraID>
      <start>35</start>
      <end>38</end>
      <status>unmodified</status>
      <modifiedWord/>
      <trackRevisions>false</trackRevisions>
    </reviewItem>
    <reviewItem>
      <errorID>1352514d-7311-404d-a2ba-bccd2c1d55ae</errorID>
      <errorWord>程</errorWord>
      <group>L1_Word</group>
      <groupName>字词问题</groupName>
      <ability>L2_Typo</ability>
      <abilityName>字词错误</abilityName>
      <candidateList>
        <item>程中</item>
      </candidateList>
      <explain/>
      <paraID>24408BC0</paraID>
      <start>95</start>
      <end>96</end>
      <status>unmodified</status>
      <modifiedWord/>
      <trackRevisions>false</trackRevisions>
    </reviewItem>
    <reviewItem>
      <errorID>3fa752b9-2228-4727-a53b-e1d24f1c14fd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2E212DC3</paraID>
      <start>0</start>
      <end>2</end>
      <status>unmodified</status>
      <modifiedWord/>
      <trackRevisions>false</trackRevisions>
    </reviewItem>
    <reviewItem>
      <errorID>e618a143-691a-4311-81c7-612d2c1cb1bc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7D2F3DA2</paraID>
      <start>0</start>
      <end>2</end>
      <status>unmodified</status>
      <modifiedWord/>
      <trackRevisions>false</trackRevisions>
    </reviewItem>
    <reviewItem>
      <errorID>a1d40a33-6efd-4e12-a76d-9b2ef2d27109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37CAC5CE</paraID>
      <start>0</start>
      <end>2</end>
      <status>unmodified</status>
      <modifiedWord/>
      <trackRevisions>false</trackRevisions>
    </reviewItem>
    <reviewItem>
      <errorID>2b39567c-4d41-4c34-b4ab-831031d00ae0</errorID>
      <errorWord>。。</errorWord>
      <group>L1_Punc</group>
      <groupName>标点问题</groupName>
      <ability>L2_Punc</ability>
      <abilityName>标点符号检查</abilityName>
      <candidateList>
        <item>。</item>
      </candidateList>
      <explain/>
      <paraID>37CAC5CE</paraID>
      <start>102</start>
      <end>104</end>
      <status>unmodified</status>
      <modifiedWord/>
      <trackRevisions>false</trackRevisions>
    </reviewItem>
    <reviewItem>
      <errorID>20bffcc6-f927-4de5-b6a9-a26eb5271699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5AE4E558</paraID>
      <start>0</start>
      <end>2</end>
      <status>unmodified</status>
      <modifiedWord/>
      <trackRevisions>false</trackRevisions>
    </reviewItem>
    <reviewItem>
      <errorID>a31c2565-a213-4628-85d5-3d76e53d6d68</errorID>
      <errorWord>（</errorWord>
      <group>L1_Word</group>
      <groupName>字词问题</groupName>
      <ability>L2_Typo</ability>
      <abilityName>字词错误</abilityName>
      <candidateList>
        <item>（一</item>
      </candidateList>
      <explain/>
      <paraID>2C2D7DF9</paraID>
      <start>0</start>
      <end>1</end>
      <status>unmodified</status>
      <modifiedWord/>
      <trackRevisions>false</trackRevisions>
    </reviewItem>
    <reviewItem>
      <errorID>0f9b1971-28d3-482e-9624-2d59600f7f88</errorID>
      <errorWord>（</errorWord>
      <group>L1_Word</group>
      <groupName>字词问题</groupName>
      <ability>L2_Typo</ability>
      <abilityName>字词错误</abilityName>
      <candidateList>
        <item>（一</item>
      </candidateList>
      <explain/>
      <paraID>530D1B70</paraID>
      <start>0</start>
      <end>1</end>
      <status>unmodified</status>
      <modifiedWord/>
      <trackRevisions>false</trackRevisions>
    </reviewItem>
    <reviewItem>
      <errorID>3180eab1-8318-407b-a0b2-be7db44bb102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5ADB0907</paraID>
      <start>0</start>
      <end>2</end>
      <status>unmodified</status>
      <modifiedWord/>
      <trackRevisions>false</trackRevisions>
    </reviewItem>
    <reviewItem>
      <errorID>55b10622-2efe-42bf-b9d6-e4b8a00f993a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7D9FB58E</paraID>
      <start>0</start>
      <end>2</end>
      <status>unmodified</status>
      <modifiedWord/>
      <trackRevisions>false</trackRevisions>
    </reviewItem>
    <reviewItem>
      <errorID>e9aa5cc5-6d8b-45d4-853f-47d709306fb0</errorID>
      <errorWord>法律、法规</errorWord>
      <group>L1_Word</group>
      <groupName>字词问题</groupName>
      <ability>L2_Typo</ability>
      <abilityName>字词错误</abilityName>
      <candidateList>
        <item>法律法规</item>
      </candidateList>
      <explain/>
      <paraID>7D9FB58E</paraID>
      <start>177</start>
      <end>182</end>
      <status>unmodified</status>
      <modifiedWord/>
      <trackRevisions>false</trackRevisions>
    </reviewItem>
    <reviewItem>
      <errorID>0e84cce8-5626-4998-bae6-2c34d88ffc90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58E7AAB9</paraID>
      <start>0</start>
      <end>2</end>
      <status>unmodified</status>
      <modifiedWord/>
      <trackRevisions>false</trackRevisions>
    </reviewItem>
    <reviewItem>
      <errorID>2d8c19bc-60e9-4916-95ad-7554641886fc</errorID>
      <errorWord>提交本</errorWord>
      <group>L1_Word</group>
      <groupName>字词问题</groupName>
      <ability>L2_Typo</ability>
      <abilityName>字词错误</abilityName>
      <candidateList>
        <item>提交</item>
      </candidateList>
      <explain/>
      <paraID>58E7AAB9</paraID>
      <start>34</start>
      <end>37</end>
      <status>unmodified</status>
      <modifiedWord/>
      <trackRevisions>false</trackRevisions>
    </reviewItem>
    <reviewItem>
      <errorID>39a77176-5f17-466d-958c-eb8f933d7aa7</errorID>
      <errorWord>（</errorWord>
      <group>L1_Word</group>
      <groupName>字词问题</groupName>
      <ability>L2_Typo</ability>
      <abilityName>字词错误</abilityName>
      <candidateList>
        <item>（一</item>
      </candidateList>
      <explain/>
      <paraID>5D9815E7</paraID>
      <start>0</start>
      <end>1</end>
      <status>unmodified</status>
      <modifiedWord/>
      <trackRevisions>false</trackRevisions>
    </reviewItem>
    <reviewItem>
      <errorID>48d1bfd9-ba1f-416f-a957-7e68ccc9bfe2</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7F9CEAE4</paraID>
      <start>20</start>
      <end>22</end>
      <status>unmodified</status>
      <modifiedWord/>
      <trackRevisions>false</trackRevisions>
    </reviewItem>
    <reviewItem>
      <errorID>b28f5d43-cc6e-4613-b698-c6b9cbec9652</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7F9CEAE4</paraID>
      <start>25</start>
      <end>27</end>
      <status>unmodified</status>
      <modifiedWord/>
      <trackRevisions>false</trackRevisions>
    </reviewItem>
    <reviewItem>
      <errorID>6a40fbf7-bd10-42a2-a66f-b9bf0d2e151f</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1A8665B4</paraID>
      <start>22</start>
      <end>24</end>
      <status>unmodified</status>
      <modifiedWord/>
      <trackRevisions>false</trackRevisions>
    </reviewItem>
    <reviewItem>
      <errorID>06fa7e16-39f6-407f-9e8e-73d3ff30c783</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1A8665B4</paraID>
      <start>27</start>
      <end>29</end>
      <status>unmodified</status>
      <modifiedWord/>
      <trackRevisions>false</trackRevisions>
    </reviewItem>
    <reviewItem>
      <errorID>e8103dc1-3902-4300-ac27-1a2d53a6fedd</errorID>
      <errorWord>企</errorWord>
      <group>L1_Word</group>
      <groupName>字词问题</groupName>
      <ability>L2_Typo</ability>
      <abilityName>字词错误</abilityName>
      <candidateList>
        <item>企业</item>
      </candidateList>
      <explain>〈名〉从事生产、运输、贸易等经济活动的部门，如工厂、矿山、铁路、公司等。</explain>
      <paraID>  B11F96</paraID>
      <start>9</start>
      <end>10</end>
      <status>unmodified</status>
      <modifiedWord/>
      <trackRevisions>false</trackRevisions>
    </reviewItem>
    <reviewItem>
      <errorID>6759cbeb-4a60-46b9-ad23-46a522590772</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B11F96</paraID>
      <start>29</start>
      <end>31</end>
      <status>unmodified</status>
      <modifiedWord/>
      <trackRevisions>false</trackRevisions>
    </reviewItem>
    <reviewItem>
      <errorID>79ac3296-fb27-44d5-9828-de9b1aa05742</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B11F96</paraID>
      <start>34</start>
      <end>36</end>
      <status>unmodified</status>
      <modifiedWord/>
      <trackRevisions>false</trackRevisions>
    </reviewItem>
    <reviewItem>
      <errorID>9bcd63e3-553a-4f7d-b225-413f7f45f840</errorID>
      <errorWord>（</errorWord>
      <group>L1_Word</group>
      <groupName>字词问题</groupName>
      <ability>L2_Typo</ability>
      <abilityName>字词错误</abilityName>
      <candidateList>
        <item>（一</item>
      </candidateList>
      <explain/>
      <paraID>27A878F0</paraID>
      <start>0</start>
      <end>1</end>
      <status>unmodified</status>
      <modifiedWord/>
      <trackRevisions>false</trackRevisions>
    </reviewItem>
    <reviewItem>
      <errorID>3fb537d1-4a95-4832-8f88-d698865b1e15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49D5380F</paraID>
      <start>0</start>
      <end>2</end>
      <status>unmodified</status>
      <modifiedWord/>
      <trackRevisions>false</trackRevisions>
    </reviewItem>
    <reviewItem>
      <errorID>27977b95-ac9e-4db5-adda-9ecc24a3c008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4A5D2E53</paraID>
      <start>0</start>
      <end>2</end>
      <status>unmodified</status>
      <modifiedWord/>
      <trackRevisions>false</trackRevisions>
    </reviewItem>
    <reviewItem>
      <errorID>23de25b3-694c-4329-bd47-c999d4d71b80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4A75A4</paraID>
      <start>0</start>
      <end>2</end>
      <status>unmodified</status>
      <modifiedWord/>
      <trackRevisions>false</trackRevisions>
    </reviewItem>
    <reviewItem>
      <errorID>ede628b5-c9f9-467a-af87-04a53cb0f85f</errorID>
      <errorWord>提交本</errorWord>
      <group>L1_Word</group>
      <groupName>字词问题</groupName>
      <ability>L2_Typo</ability>
      <abilityName>字词错误</abilityName>
      <candidateList>
        <item>提交</item>
      </candidateList>
      <explain/>
      <paraID>  4A75A4</paraID>
      <start>34</start>
      <end>37</end>
      <status>unmodified</status>
      <modifiedWord/>
      <trackRevisions>false</trackRevisions>
    </reviewItem>
    <reviewItem>
      <errorID>c21ee261-2ebf-401c-a6d3-9cdd64d1bfbe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4C31A972</paraID>
      <start>0</start>
      <end>2</end>
      <status>unmodified</status>
      <modifiedWord/>
      <trackRevisions>false</trackRevisions>
    </reviewItem>
    <reviewItem>
      <errorID>6af8aca7-de2d-4b96-9414-14a33ff9428c</errorID>
      <errorWord>（</errorWord>
      <group>L1_Word</group>
      <groupName>字词问题</groupName>
      <ability>L2_Typo</ability>
      <abilityName>字词错误</abilityName>
      <candidateList>
        <item>（一</item>
      </candidateList>
      <explain/>
      <paraID>194B3B39</paraID>
      <start>0</start>
      <end>1</end>
      <status>unmodified</status>
      <modifiedWord/>
      <trackRevisions>false</trackRevisions>
    </reviewItem>
    <reviewItem>
      <errorID>3605873a-eb93-427a-98dd-2236a726a0f8</errorID>
      <errorWord>（</errorWord>
      <group>L1_Word</group>
      <groupName>字词问题</groupName>
      <ability>L2_Typo</ability>
      <abilityName>字词错误</abilityName>
      <candidateList>
        <item>（一</item>
      </candidateList>
      <explain/>
      <paraID> 68F0AC7</paraID>
      <start>0</start>
      <end>1</end>
      <status>unmodified</status>
      <modifiedWord/>
      <trackRevisions>false</trackRevisions>
    </reviewItem>
    <reviewItem>
      <errorID>9e97a759-4203-415b-883b-6f6a337c9943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51C78F75</paraID>
      <start>0</start>
      <end>2</end>
      <status>unmodified</status>
      <modifiedWord/>
      <trackRevisions>false</trackRevisions>
    </reviewItem>
    <reviewItem>
      <errorID>5d1f8eec-a4e8-49b8-b5db-0b9091893f25</errorID>
      <errorWord>（</errorWord>
      <group>L1_Word</group>
      <groupName>字词问题</groupName>
      <ability>L2_Typo</ability>
      <abilityName>字词错误</abilityName>
      <candidateList>
        <item>（一</item>
      </candidateList>
      <explain/>
      <paraID>4DFA7348</paraID>
      <start>0</start>
      <end>1</end>
      <status>unmodified</status>
      <modifiedWord/>
      <trackRevisions>false</trackRevisions>
    </reviewItem>
    <reviewItem>
      <errorID>99bbdba6-0220-4e05-9888-bba96ba556f3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1604FCFD</paraID>
      <start>0</start>
      <end>2</end>
      <status>unmodified</status>
      <modifiedWord/>
      <trackRevisions>false</trackRevisions>
    </reviewItem>
    <reviewItem>
      <errorID>04027169-1f51-4c0b-bd83-da77ee5c0ffd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5EFCC7B2</paraID>
      <start>0</start>
      <end>2</end>
      <status>unmodified</status>
      <modifiedWord/>
      <trackRevisions>false</trackRevisions>
    </reviewItem>
    <reviewItem>
      <errorID>82b162db-3c23-4a7c-a32d-a8304bba8938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6F4E26FB</paraID>
      <start>0</start>
      <end>2</end>
      <status>unmodified</status>
      <modifiedWord/>
      <trackRevisions>false</trackRevisions>
    </reviewItem>
    <reviewItem>
      <errorID>06f47bf9-c612-47e0-aece-ec661feb58f5</errorID>
      <errorWord>（</errorWord>
      <group>L1_Word</group>
      <groupName>字词问题</groupName>
      <ability>L2_Typo</ability>
      <abilityName>字词错误</abilityName>
      <candidateList>
        <item>（一</item>
      </candidateList>
      <explain/>
      <paraID>6B60FA38</paraID>
      <start>0</start>
      <end>1</end>
      <status>unmodified</status>
      <modifiedWord/>
      <trackRevisions>false</trackRevisions>
    </reviewItem>
    <reviewItem>
      <errorID>91abbd7f-df8d-4783-a433-a079de2e3d4e</errorID>
      <errorWord>（</errorWord>
      <group>L1_Word</group>
      <groupName>字词问题</groupName>
      <ability>L2_Typo</ability>
      <abilityName>字词错误</abilityName>
      <candidateList>
        <item>（一</item>
      </candidateList>
      <explain/>
      <paraID>4E0E8627</paraID>
      <start>0</start>
      <end>1</end>
      <status>unmodified</status>
      <modifiedWord/>
      <trackRevisions>false</trackRevisions>
    </reviewItem>
    <reviewItem>
      <errorID>6833ad53-eb9a-43bf-8815-db3c569a3dca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2540FE2A</paraID>
      <start>0</start>
      <end>2</end>
      <status>unmodified</status>
      <modifiedWord/>
      <trackRevisions>false</trackRevisions>
    </reviewItem>
    <reviewItem>
      <errorID>e7cd12cd-9727-41a6-9234-0ad1d8d9d44b</errorID>
      <errorWord>（</errorWord>
      <group>L1_Word</group>
      <groupName>字词问题</groupName>
      <ability>L2_Typo</ability>
      <abilityName>字词错误</abilityName>
      <candidateList>
        <item>（一</item>
      </candidateList>
      <explain/>
      <paraID>374B99DC</paraID>
      <start>0</start>
      <end>1</end>
      <status>unmodified</status>
      <modifiedWord/>
      <trackRevisions>false</trackRevisions>
    </reviewItem>
    <reviewItem>
      <errorID>f7d263c5-4d8c-454f-a75b-f4b2fdd58c59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1BCB6E49</paraID>
      <start>0</start>
      <end>2</end>
      <status>unmodified</status>
      <modifiedWord/>
      <trackRevisions>false</trackRevisions>
    </reviewItem>
    <reviewItem>
      <errorID>7023f43b-8628-443c-9ab3-134d52671f18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3C6FD3A7</paraID>
      <start>0</start>
      <end>2</end>
      <status>unmodified</status>
      <modifiedWord/>
      <trackRevisions>false</trackRevisions>
    </reviewItem>
    <reviewItem>
      <errorID>f610079f-98a7-4a81-9936-e2ced1fd8fc8</errorID>
      <errorWord>投</errorWord>
      <group>L1_Word</group>
      <groupName>字词问题</groupName>
      <ability>L2_Typo</ability>
      <abilityName>字词错误</abilityName>
      <candidateList>
        <item>投资</item>
      </candidateList>
      <explain/>
      <paraID>5CA01F6C</paraID>
      <start>39</start>
      <end>40</end>
      <status>unmodified</status>
      <modifiedWord/>
      <trackRevisions>false</trackRevisions>
    </reviewItem>
    <reviewItem>
      <errorID>9642b518-4e8d-4748-b418-8e066b791e98</errorID>
      <errorWord>。。</errorWord>
      <group>L1_Punc</group>
      <groupName>标点问题</groupName>
      <ability>L2_Punc</ability>
      <abilityName>标点符号检查</abilityName>
      <candidateList>
        <item>。</item>
      </candidateList>
      <explain/>
      <paraID>7B007C54</paraID>
      <start>87</start>
      <end>89</end>
      <status>unmodified</status>
      <modifiedWord/>
      <trackRevisions>false</trackRevisions>
    </reviewItem>
    <reviewItem>
      <errorID>c8103782-d76c-4ce5-ab29-6dc4566307a5</errorID>
      <errorWord>提交本</errorWord>
      <group>L1_Word</group>
      <groupName>字词问题</groupName>
      <ability>L2_Typo</ability>
      <abilityName>字词错误</abilityName>
      <candidateList>
        <item>提交</item>
      </candidateList>
      <explain/>
      <paraID> D9843D2</paraID>
      <start>34</start>
      <end>37</end>
      <status>unmodified</status>
      <modifiedWord/>
      <trackRevisions>false</trackRevisions>
    </reviewItem>
    <reviewItem>
      <errorID>2e5ade3d-013d-46e6-a4c1-c5ff617c53a8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548C15EB</paraID>
      <start>0</start>
      <end>2</end>
      <status>unmodified</status>
      <modifiedWord/>
      <trackRevisions>false</trackRevisions>
    </reviewItem>
    <reviewItem>
      <errorID>fb3bc173-7742-48d5-b1f8-aa11476652ca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5D046167</paraID>
      <start>0</start>
      <end>2</end>
      <status>unmodified</status>
      <modifiedWord/>
      <trackRevisions>false</trackRevisions>
    </reviewItem>
    <reviewItem>
      <errorID>e0dcc7e9-da34-4733-af8b-a03c2f3b3dde</errorID>
      <errorWord>(</errorWord>
      <group>L1_Format</group>
      <groupName>格式问题</groupName>
      <ability>L2_HalfPunc</ability>
      <abilityName>全半角检查</abilityName>
      <candidateList>
        <item>（</item>
      </candidateList>
      <explain>文本全半角错误。</explain>
      <paraID>5D046167</paraID>
      <start>18</start>
      <end>19</end>
      <status>unmodified</status>
      <modifiedWord/>
      <trackRevisions>false</trackRevisions>
    </reviewItem>
    <reviewItem>
      <errorID>b55223ef-62d5-4f0f-99c3-68fd18914f25</errorID>
      <errorWord>)</errorWord>
      <group>L1_Format</group>
      <groupName>格式问题</groupName>
      <ability>L2_HalfPunc</ability>
      <abilityName>全半角检查</abilityName>
      <candidateList>
        <item>）</item>
      </candidateList>
      <explain>文本全半角错误。</explain>
      <paraID>5D046167</paraID>
      <start>29</start>
      <end>30</end>
      <status>unmodified</status>
      <modifiedWord/>
      <trackRevisions>false</trackRevisions>
    </reviewItem>
    <reviewItem>
      <errorID>0c0bf6f7-4117-4303-9b68-0c100e56d8f9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4D59FB98</paraID>
      <start>0</start>
      <end>2</end>
      <status>unmodified</status>
      <modifiedWord/>
      <trackRevisions>false</trackRevisions>
    </reviewItem>
    <reviewItem>
      <errorID>3113c381-0e2c-4175-8894-7297e86dc7b6</errorID>
      <errorWord>属</errorWord>
      <group>L1_Word</group>
      <groupName>字词问题</groupName>
      <ability>L2_Typo</ability>
      <abilityName>字词错误</abilityName>
      <candidateList>
        <item>属于</item>
      </candidateList>
      <explain/>
      <paraID>4D59FB98</paraID>
      <start>42</start>
      <end>43</end>
      <status>unmodified</status>
      <modifiedWord/>
      <trackRevisions>false</trackRevisions>
    </reviewItem>
    <reviewItem>
      <errorID>af98c0b8-137d-48c3-ba68-cb2297007c98</errorID>
      <errorWord>“、</errorWord>
      <group>L1_Punc</group>
      <groupName>标点问题</groupName>
      <ability>L2_Punc</ability>
      <abilityName>标点符号检查</abilityName>
      <candidateList>
        <item>“</item>
      </candidateList>
      <explain/>
      <paraID>12C4AACF</paraID>
      <start>26</start>
      <end>28</end>
      <status>unmodified</status>
      <modifiedWord/>
      <trackRevisions>false</trackRevisions>
    </reviewItem>
    <reviewItem>
      <errorID>eb252286-ca14-4fe5-976d-a7d332c6725e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4436C432</paraID>
      <start>0</start>
      <end>2</end>
      <status>unmodified</status>
      <modifiedWord/>
      <trackRevisions>false</trackRevisions>
    </reviewItem>
    <reviewItem>
      <errorID>6d9b4fd6-e50d-4f27-9173-01f30209558b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29BFF1B5</paraID>
      <start>0</start>
      <end>2</end>
      <status>unmodified</status>
      <modifiedWord/>
      <trackRevisions>false</trackRevisions>
    </reviewItem>
    <reviewItem>
      <errorID>a9fef5ff-167b-426b-b685-f556b78c7248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4903143D</paraID>
      <start>0</start>
      <end>2</end>
      <status>unmodified</status>
      <modifiedWord/>
      <trackRevisions>false</trackRevisions>
    </reviewItem>
    <reviewItem>
      <errorID>8dd9d030-3926-4cc7-b152-7261e2904847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10F86836</paraID>
      <start>0</start>
      <end>2</end>
      <status>unmodified</status>
      <modifiedWord/>
      <trackRevisions>false</trackRevisions>
    </reviewItem>
    <reviewItem>
      <errorID>bd65bef0-04ce-4a17-aaed-5d3f2ae24148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52B90C51</paraID>
      <start>0</start>
      <end>2</end>
      <status>unmodified</status>
      <modifiedWord/>
      <trackRevisions>false</trackRevisions>
    </reviewItem>
    <reviewItem>
      <errorID>8319d11a-ac94-40c9-b964-9de621a015fd</errorID>
      <errorWord>[2008]10号</errorWord>
      <group>L1_Knowledge</group>
      <groupName>知识性问题</groupName>
      <ability>L2_Knowledge</ability>
      <abilityName>其他知识</abilityName>
      <candidateList>
        <item>〔2008〕10号</item>
      </candidateList>
      <explain>发文字号格式错误。</explain>
      <paraID>52B90C51</paraID>
      <start>16</start>
      <end>25</end>
      <status>unmodified</status>
      <modifiedWord/>
      <trackRevisions>false</trackRevisions>
    </reviewItem>
    <reviewItem>
      <errorID>25937513-9ae6-431d-9b8b-45879f9ff798</errorID>
      <errorWord>…；</errorWord>
      <group>L1_Punc</group>
      <groupName>标点问题</groupName>
      <ability>L2_Punc</ability>
      <abilityName>标点符号检查</abilityName>
      <candidateList>
        <item>…</item>
      </candidateList>
      <explain/>
      <paraID>52B90C51</paraID>
      <start>128</start>
      <end>130</end>
      <status>unmodified</status>
      <modifiedWord/>
      <trackRevisions>false</trackRevisions>
    </reviewItem>
    <reviewItem>
      <errorID>c35f64b9-4b93-4595-abd2-3876c2b8bf89</errorID>
      <errorWord>）</errorWord>
      <group>L1_Word</group>
      <groupName>字词问题</groupName>
      <ability>L2_Typo</ability>
      <abilityName>字词错误</abilityName>
      <candidateList>
        <item>）一</item>
      </candidateList>
      <explain/>
      <paraID>3AE24E66</paraID>
      <start>14</start>
      <end>15</end>
      <status>unmodified</status>
      <modifiedWord/>
      <trackRevisions>false</trackRevisions>
    </reviewItem>
    <reviewItem>
      <errorID>cc74833a-28bf-485e-8272-9a847ccf1760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7FAD919B</paraID>
      <start>0</start>
      <end>2</end>
      <status>unmodified</status>
      <modifiedWord/>
      <trackRevisions>false</trackRevisions>
    </reviewItem>
    <reviewItem>
      <errorID>b0e27647-88d0-4499-b132-cdb0494472e9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1343DFAA</paraID>
      <start>0</start>
      <end>2</end>
      <status>unmodified</status>
      <modifiedWord/>
      <trackRevisions>false</trackRevisions>
    </reviewItem>
    <reviewItem>
      <errorID>b8d48183-7c99-4bec-a69e-cce14f161d53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6A35FEF4</paraID>
      <start>0</start>
      <end>2</end>
      <status>unmodified</status>
      <modifiedWord/>
      <trackRevisions>false</trackRevisions>
    </reviewItem>
    <reviewItem>
      <errorID>a4b1e843-d0df-4e7a-bcce-8f7a275b2a68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37B8FE9C</paraID>
      <start>0</start>
      <end>2</end>
      <status>unmodified</status>
      <modifiedWord/>
      <trackRevisions>false</trackRevisions>
    </reviewItem>
    <reviewItem>
      <errorID>b410e4f1-f424-4bc6-8d9f-9f00303e51f9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4C98C8DD</paraID>
      <start>0</start>
      <end>2</end>
      <status>unmodified</status>
      <modifiedWord/>
      <trackRevisions>false</trackRevisions>
    </reviewItem>
    <reviewItem>
      <errorID>c897487f-1ba4-4ee1-b3f0-efbec71b30fb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3FB9077F</paraID>
      <start>0</start>
      <end>2</end>
      <status>unmodified</status>
      <modifiedWord/>
      <trackRevisions>false</trackRevisions>
    </reviewItem>
    <reviewItem>
      <errorID>e46d62a1-5c43-4bb8-9f2a-904ec7c903b3</errorID>
      <errorWord>其它</errorWord>
      <group>L1_Word</group>
      <groupName>字词问题</groupName>
      <ability>L2_Alias</ability>
      <abilityName>也作/曾用词</abilityName>
      <candidateList>
        <item>其他</item>
      </candidateList>
      <explain>词汇[其它]为不规范表述或旧称，其规范书面表述为[其他]。</explain>
      <paraID> 6872C4A</paraID>
      <start>8</start>
      <end>10</end>
      <status>unmodified</status>
      <modifiedWord/>
      <trackRevisions>false</trackRevisions>
    </reviewItem>
    <reviewItem>
      <errorID>30d57573-4e8c-4a5d-aefe-f976a4d6b11f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577BDD8</paraID>
      <start>0</start>
      <end>2</end>
      <status>unmodified</status>
      <modifiedWord/>
      <trackRevisions>false</trackRevisions>
    </reviewItem>
    <reviewItem>
      <errorID>6f8cf287-e781-47e9-8132-64db8ca7447a</errorID>
      <errorWord>其它</errorWord>
      <group>L1_Word</group>
      <groupName>字词问题</groupName>
      <ability>L2_Alias</ability>
      <abilityName>也作/曾用词</abilityName>
      <candidateList>
        <item>其他</item>
      </candidateList>
      <explain>词汇[其它]为不规范表述或旧称，其规范书面表述为[其他]。</explain>
      <paraID> 577BDD8</paraID>
      <start>34</start>
      <end>36</end>
      <status>unmodified</status>
      <modifiedWord/>
      <trackRevisions>false</trackRevisions>
    </reviewItem>
    <reviewItem>
      <errorID>61dac3dc-de4e-4821-a80d-ff16dfa046c1</errorID>
      <errorWord>(</errorWord>
      <group>L1_Format</group>
      <groupName>格式问题</groupName>
      <ability>L2_HalfPunc</ability>
      <abilityName>全半角检查</abilityName>
      <candidateList>
        <item>（</item>
      </candidateList>
      <explain>文本全半角错误。</explain>
      <paraID>1554D03D</paraID>
      <start>1</start>
      <end>2</end>
      <status>unmodified</status>
      <modifiedWord/>
      <trackRevisions>false</trackRevisions>
    </reviewItem>
    <reviewItem>
      <errorID>a50dd83e-29fb-4123-a60e-bdee96797bb0</errorID>
      <errorWord>)</errorWord>
      <group>L1_Format</group>
      <groupName>格式问题</groupName>
      <ability>L2_HalfPunc</ability>
      <abilityName>全半角检查</abilityName>
      <candidateList>
        <item>）</item>
      </candidateList>
      <explain>文本全半角错误。</explain>
      <paraID>1554D03D</paraID>
      <start>14</start>
      <end>15</end>
      <status>unmodified</status>
      <modifiedWord/>
      <trackRevisions>false</trackRevisions>
    </reviewItem>
    <reviewItem>
      <errorID>7ab106f8-5b87-47a6-9994-ee3b93ed01bb</errorID>
      <errorWord>(</errorWord>
      <group>L1_Format</group>
      <groupName>格式问题</groupName>
      <ability>L2_HalfPunc</ability>
      <abilityName>全半角检查</abilityName>
      <candidateList>
        <item>（</item>
      </candidateList>
      <explain>文本全半角错误。</explain>
      <paraID>76AE17F1</paraID>
      <start>4</start>
      <end>5</end>
      <status>unmodified</status>
      <modifiedWord/>
      <trackRevisions>false</trackRevisions>
    </reviewItem>
    <reviewItem>
      <errorID>b843869a-990b-4039-9f9b-2285c5182b53</errorID>
      <errorWord>)</errorWord>
      <group>L1_Format</group>
      <groupName>格式问题</groupName>
      <ability>L2_HalfPunc</ability>
      <abilityName>全半角检查</abilityName>
      <candidateList>
        <item>）</item>
      </candidateList>
      <explain>文本全半角错误。</explain>
      <paraID>76AE17F1</paraID>
      <start>10</start>
      <end>11</end>
      <status>unmodified</status>
      <modifiedWord/>
      <trackRevisions>false</trackRevisions>
    </reviewItem>
    <reviewItem>
      <errorID>2aac567f-faf1-4182-b61e-8254af383ee9</errorID>
      <errorWord>(</errorWord>
      <group>L1_Format</group>
      <groupName>格式问题</groupName>
      <ability>L2_HalfPunc</ability>
      <abilityName>全半角检查</abilityName>
      <candidateList>
        <item>（</item>
      </candidateList>
      <explain>文本全半角错误。</explain>
      <paraID>11F4D3F6</paraID>
      <start>8</start>
      <end>9</end>
      <status>unmodified</status>
      <modifiedWord/>
      <trackRevisions>false</trackRevisions>
    </reviewItem>
    <reviewItem>
      <errorID>2678f603-4e4d-4d9b-8e78-511bb0c9f465</errorID>
      <errorWord>)</errorWord>
      <group>L1_Format</group>
      <groupName>格式问题</groupName>
      <ability>L2_HalfPunc</ability>
      <abilityName>全半角检查</abilityName>
      <candidateList>
        <item>）</item>
      </candidateList>
      <explain>文本全半角错误。</explain>
      <paraID>11F4D3F6</paraID>
      <start>14</start>
      <end>15</end>
      <status>unmodified</status>
      <modifiedWord/>
      <trackRevisions>false</trackRevisions>
    </reviewItem>
    <reviewItem>
      <errorID>a10b3c8d-e757-4e98-a71d-cfe779a316d1</errorID>
      <errorWord>(</errorWord>
      <group>L1_Format</group>
      <groupName>格式问题</groupName>
      <ability>L2_HalfPunc</ability>
      <abilityName>全半角检查</abilityName>
      <candidateList>
        <item>（</item>
      </candidateList>
      <explain>文本全半角错误。</explain>
      <paraID>182A046F</paraID>
      <start>5</start>
      <end>6</end>
      <status>unmodified</status>
      <modifiedWord/>
      <trackRevisions>false</trackRevisions>
    </reviewItem>
    <reviewItem>
      <errorID>b91ce710-74c8-460a-a295-5b3e55915d4b</errorID>
      <errorWord>)</errorWord>
      <group>L1_Format</group>
      <groupName>格式问题</groupName>
      <ability>L2_HalfPunc</ability>
      <abilityName>全半角检查</abilityName>
      <candidateList>
        <item>）</item>
      </candidateList>
      <explain>文本全半角错误。</explain>
      <paraID>182A046F</paraID>
      <start>9</start>
      <end>10</end>
      <status>unmodified</status>
      <modifiedWord/>
      <trackRevisions>false</trackRevisions>
    </reviewItem>
    <reviewItem>
      <errorID>2058d480-a0b1-46bb-96d4-7de5c97e8a7d</errorID>
      <errorWord>:</errorWord>
      <group>L1_Format</group>
      <groupName>格式问题</groupName>
      <ability>L2_HalfPunc</ability>
      <abilityName>全半角检查</abilityName>
      <candidateList>
        <item>：</item>
      </candidateList>
      <explain>文本全半角错误。</explain>
      <paraID>3380F90B</paraID>
      <start>7</start>
      <end>8</end>
      <status>unmodified</status>
      <modifiedWord/>
      <trackRevisions>false</trackRevisions>
    </reviewItem>
    <reviewItem>
      <errorID>13060a83-0a93-461c-886c-66e1dbc9ca11</errorID>
      <errorWord>(</errorWord>
      <group>L1_Format</group>
      <groupName>格式问题</groupName>
      <ability>L2_HalfPunc</ability>
      <abilityName>全半角检查</abilityName>
      <candidateList>
        <item>（</item>
      </candidateList>
      <explain>文本全半角错误。</explain>
      <paraID>3656C279</paraID>
      <start>3</start>
      <end>4</end>
      <status>unmodified</status>
      <modifiedWord/>
      <trackRevisions>false</trackRevisions>
    </reviewItem>
    <reviewItem>
      <errorID>b799f860-1e58-4409-9bb2-7c47b6fd14aa</errorID>
      <errorWord>)</errorWord>
      <group>L1_Format</group>
      <groupName>格式问题</groupName>
      <ability>L2_HalfPunc</ability>
      <abilityName>全半角检查</abilityName>
      <candidateList>
        <item>）</item>
      </candidateList>
      <explain>文本全半角错误。</explain>
      <paraID>3656C279</paraID>
      <start>6</start>
      <end>7</end>
      <status>unmodified</status>
      <modifiedWord/>
      <trackRevisions>false</trackRevisions>
    </reviewItem>
    <reviewItem>
      <errorID>fba23f8b-1316-49c5-a8d0-17fd9c1d105d</errorID>
      <errorWord>:</errorWord>
      <group>L1_Format</group>
      <groupName>格式问题</groupName>
      <ability>L2_HalfPunc</ability>
      <abilityName>全半角检查</abilityName>
      <candidateList>
        <item>：</item>
      </candidateList>
      <explain>文本全半角错误。</explain>
      <paraID>3656C279</paraID>
      <start>76</start>
      <end>77</end>
      <status>unmodified</status>
      <modifiedWord/>
      <trackRevisions>false</trackRevisions>
    </reviewItem>
    <reviewItem>
      <errorID>af6d192d-c812-463d-8cf2-db3c80729f61</errorID>
      <errorWord>(</errorWord>
      <group>L1_Format</group>
      <groupName>格式问题</groupName>
      <ability>L2_HalfPunc</ability>
      <abilityName>全半角检查</abilityName>
      <candidateList>
        <item>（</item>
      </candidateList>
      <explain>文本全半角错误。</explain>
      <paraID>68578A20</paraID>
      <start>5</start>
      <end>6</end>
      <status>unmodified</status>
      <modifiedWord/>
      <trackRevisions>false</trackRevisions>
    </reviewItem>
    <reviewItem>
      <errorID>e7e9841e-f88e-4203-afca-530504b09460</errorID>
      <errorWord>)</errorWord>
      <group>L1_Format</group>
      <groupName>格式问题</groupName>
      <ability>L2_HalfPunc</ability>
      <abilityName>全半角检查</abilityName>
      <candidateList>
        <item>）</item>
      </candidateList>
      <explain>文本全半角错误。</explain>
      <paraID>68578A20</paraID>
      <start>8</start>
      <end>9</end>
      <status>unmodified</status>
      <modifiedWord/>
      <trackRevisions>false</trackRevisions>
    </reviewItem>
    <reviewItem>
      <errorID>b0e371e9-56b3-486b-b8fe-0d6ef8ec5d80</errorID>
      <errorWord>:</errorWord>
      <group>L1_Format</group>
      <groupName>格式问题</groupName>
      <ability>L2_HalfPunc</ability>
      <abilityName>全半角检查</abilityName>
      <candidateList>
        <item>：</item>
      </candidateList>
      <explain>文本全半角错误。</explain>
      <paraID>68578A20</paraID>
      <start>43</start>
      <end>44</end>
      <status>unmodified</status>
      <modifiedWord/>
      <trackRevisions>false</trackRevisions>
    </reviewItem>
    <reviewItem>
      <errorID>6c81ab5d-9791-4a81-aa64-c627d619b86b</errorID>
      <errorWord>;</errorWord>
      <group>L1_Format</group>
      <groupName>格式问题</groupName>
      <ability>L2_HalfPunc</ability>
      <abilityName>全半角检查</abilityName>
      <candidateList>
        <item>；</item>
      </candidateList>
      <explain>文本全半角错误。</explain>
      <paraID>7D29874E</paraID>
      <start>15</start>
      <end>16</end>
      <status>unmodified</status>
      <modifiedWord/>
      <trackRevisions>false</trackRevisions>
    </reviewItem>
    <reviewItem>
      <errorID>1a5a85f5-5205-442c-9132-5cb6a3d7adc4</errorID>
      <errorWord>;</errorWord>
      <group>L1_Format</group>
      <groupName>格式问题</groupName>
      <ability>L2_HalfPunc</ability>
      <abilityName>全半角检查</abilityName>
      <candidateList>
        <item>；</item>
      </candidateList>
      <explain>文本全半角错误。</explain>
      <paraID>341D0DA8</paraID>
      <start>21</start>
      <end>22</end>
      <status>unmodified</status>
      <modifiedWord/>
      <trackRevisions>false</trackRevisions>
    </reviewItem>
    <reviewItem>
      <errorID>04f95ca0-1f0e-454c-8a5f-2736e8e1c412</errorID>
      <errorWord>;</errorWord>
      <group>L1_Format</group>
      <groupName>格式问题</groupName>
      <ability>L2_HalfPunc</ability>
      <abilityName>全半角检查</abilityName>
      <candidateList>
        <item>；</item>
      </candidateList>
      <explain>文本全半角错误。</explain>
      <paraID>1ACD194D</paraID>
      <start>21</start>
      <end>22</end>
      <status>unmodified</status>
      <modifiedWord/>
      <trackRevisions>false</trackRevisions>
    </reviewItem>
    <reviewItem>
      <errorID>37bfc280-9ce9-4228-926d-00491bec12cb</errorID>
      <errorWord>;</errorWord>
      <group>L1_Format</group>
      <groupName>格式问题</groupName>
      <ability>L2_HalfPunc</ability>
      <abilityName>全半角检查</abilityName>
      <candidateList>
        <item>；</item>
      </candidateList>
      <explain>文本全半角错误。</explain>
      <paraID>6A83ADEA</paraID>
      <start>21</start>
      <end>22</end>
      <status>unmodified</status>
      <modifiedWord/>
      <trackRevisions>false</trackRevisions>
    </reviewItem>
    <reviewItem>
      <errorID>b166e9c4-9930-48c8-995d-c3f80139c038</errorID>
      <errorWord>(</errorWord>
      <group>L1_Format</group>
      <groupName>格式问题</groupName>
      <ability>L2_HalfPunc</ability>
      <abilityName>全半角检查</abilityName>
      <candidateList>
        <item>（</item>
      </candidateList>
      <explain>文本全半角错误。</explain>
      <paraID>5C59D683</paraID>
      <start>3</start>
      <end>4</end>
      <status>unmodified</status>
      <modifiedWord/>
      <trackRevisions>false</trackRevisions>
    </reviewItem>
    <reviewItem>
      <errorID>c7f325c0-24d6-4d93-84fc-41355da9c596</errorID>
      <errorWord>)</errorWord>
      <group>L1_Format</group>
      <groupName>格式问题</groupName>
      <ability>L2_HalfPunc</ability>
      <abilityName>全半角检查</abilityName>
      <candidateList>
        <item>）</item>
      </candidateList>
      <explain>文本全半角错误。</explain>
      <paraID>5C59D683</paraID>
      <start>6</start>
      <end>7</end>
      <status>unmodified</status>
      <modifiedWord/>
      <trackRevisions>false</trackRevisions>
    </reviewItem>
    <reviewItem>
      <errorID>9a90aa84-9ad2-4459-931b-1ab8e549ccea</errorID>
      <errorWord>(</errorWord>
      <group>L1_Format</group>
      <groupName>格式问题</groupName>
      <ability>L2_HalfPunc</ability>
      <abilityName>全半角检查</abilityName>
      <candidateList>
        <item>（</item>
      </candidateList>
      <explain>文本全半角错误。</explain>
      <paraID>5C59D683</paraID>
      <start>74</start>
      <end>75</end>
      <status>unmodified</status>
      <modifiedWord/>
      <trackRevisions>false</trackRevisions>
    </reviewItem>
    <reviewItem>
      <errorID>7519a529-4120-4559-92c6-160b2f2e1f52</errorID>
      <errorWord>)</errorWord>
      <group>L1_Format</group>
      <groupName>格式问题</groupName>
      <ability>L2_HalfPunc</ability>
      <abilityName>全半角检查</abilityName>
      <candidateList>
        <item>）</item>
      </candidateList>
      <explain>文本全半角错误。</explain>
      <paraID>5C59D683</paraID>
      <start>76</start>
      <end>77</end>
      <status>unmodified</status>
      <modifiedWord/>
      <trackRevisions>false</trackRevisions>
    </reviewItem>
    <reviewItem>
      <errorID>31bba97f-5b2b-4d74-802e-9a7a824370a4</errorID>
      <errorWord>:</errorWord>
      <group>L1_Format</group>
      <groupName>格式问题</groupName>
      <ability>L2_HalfPunc</ability>
      <abilityName>全半角检查</abilityName>
      <candidateList>
        <item>：</item>
      </candidateList>
      <explain>文本全半角错误。</explain>
      <paraID>5C59D683</paraID>
      <start>138</start>
      <end>139</end>
      <status>unmodified</status>
      <modifiedWord/>
      <trackRevisions>false</trackRevisions>
    </reviewItem>
    <reviewItem>
      <errorID>a566113f-76b1-441c-9ed1-25c3c06533ab</errorID>
      <errorWord>(</errorWord>
      <group>L1_Format</group>
      <groupName>格式问题</groupName>
      <ability>L2_HalfPunc</ability>
      <abilityName>全半角检查</abilityName>
      <candidateList>
        <item>（</item>
      </candidateList>
      <explain>文本全半角错误。</explain>
      <paraID>12578412</paraID>
      <start>5</start>
      <end>6</end>
      <status>unmodified</status>
      <modifiedWord/>
      <trackRevisions>false</trackRevisions>
    </reviewItem>
    <reviewItem>
      <errorID>db17cbb8-0d8a-4a3b-8707-89725dbecd2a</errorID>
      <errorWord>)</errorWord>
      <group>L1_Format</group>
      <groupName>格式问题</groupName>
      <ability>L2_HalfPunc</ability>
      <abilityName>全半角检查</abilityName>
      <candidateList>
        <item>）</item>
      </candidateList>
      <explain>文本全半角错误。</explain>
      <paraID>12578412</paraID>
      <start>10</start>
      <end>11</end>
      <status>unmodified</status>
      <modifiedWord/>
      <trackRevisions>false</trackRevisions>
    </reviewItem>
    <reviewItem>
      <errorID>612512e8-67c1-4247-8168-c3d29a42e4d1</errorID>
      <errorWord>:</errorWord>
      <group>L1_Format</group>
      <groupName>格式问题</groupName>
      <ability>L2_HalfPunc</ability>
      <abilityName>全半角检查</abilityName>
      <candidateList>
        <item>：</item>
      </candidateList>
      <explain>文本全半角错误。</explain>
      <paraID>581195C3</paraID>
      <start>1</start>
      <end>2</end>
      <status>unmodified</status>
      <modifiedWord/>
      <trackRevisions>false</trackRevisions>
    </reviewItem>
    <reviewItem>
      <errorID>6aa50166-cfe8-4c26-90eb-9064ab5707b7</errorID>
      <errorWord>(</errorWord>
      <group>L1_Format</group>
      <groupName>格式问题</groupName>
      <ability>L2_HalfPunc</ability>
      <abilityName>全半角检查</abilityName>
      <candidateList>
        <item>（</item>
      </candidateList>
      <explain>文本全半角错误。</explain>
      <paraID>7E83A560</paraID>
      <start>5</start>
      <end>6</end>
      <status>unmodified</status>
      <modifiedWord/>
      <trackRevisions>false</trackRevisions>
    </reviewItem>
    <reviewItem>
      <errorID>8f51ce8a-7f39-43be-9d20-5056af27ba44</errorID>
      <errorWord>)</errorWord>
      <group>L1_Format</group>
      <groupName>格式问题</groupName>
      <ability>L2_HalfPunc</ability>
      <abilityName>全半角检查</abilityName>
      <candidateList>
        <item>）</item>
      </candidateList>
      <explain>文本全半角错误。</explain>
      <paraID>7E83A560</paraID>
      <start>8</start>
      <end>9</end>
      <status>unmodified</status>
      <modifiedWord/>
      <trackRevisions>false</trackRevisions>
    </reviewItem>
    <reviewItem>
      <errorID>2074b569-d8b5-4752-8492-ac88eb076fbe</errorID>
      <errorWord>(</errorWord>
      <group>L1_Format</group>
      <groupName>格式问题</groupName>
      <ability>L2_HalfPunc</ability>
      <abilityName>全半角检查</abilityName>
      <candidateList>
        <item>（</item>
      </candidateList>
      <explain>文本全半角错误。</explain>
      <paraID>7E83A560</paraID>
      <start>23</start>
      <end>24</end>
      <status>unmodified</status>
      <modifiedWord/>
      <trackRevisions>false</trackRevisions>
    </reviewItem>
    <reviewItem>
      <errorID>82b070a2-df93-4faa-be17-d568a5b6e9f8</errorID>
      <errorWord>)</errorWord>
      <group>L1_Format</group>
      <groupName>格式问题</groupName>
      <ability>L2_HalfPunc</ability>
      <abilityName>全半角检查</abilityName>
      <candidateList>
        <item>）</item>
      </candidateList>
      <explain>文本全半角错误。</explain>
      <paraID>7E83A560</paraID>
      <start>28</start>
      <end>29</end>
      <status>unmodified</status>
      <modifiedWord/>
      <trackRevisions>false</trackRevisions>
    </reviewItem>
    <reviewItem>
      <errorID>43c67f02-f3b6-42e0-9c22-b29af8b66126</errorID>
      <errorWord>(</errorWord>
      <group>L1_Format</group>
      <groupName>格式问题</groupName>
      <ability>L2_HalfPunc</ability>
      <abilityName>全半角检查</abilityName>
      <candidateList>
        <item>（</item>
      </candidateList>
      <explain>文本全半角错误。</explain>
      <paraID>  E8E3A1</paraID>
      <start>14</start>
      <end>15</end>
      <status>unmodified</status>
      <modifiedWord/>
      <trackRevisions>false</trackRevisions>
    </reviewItem>
    <reviewItem>
      <errorID>3b7cf26f-ef87-4c7a-91b7-3743a0cb4049</errorID>
      <errorWord>)</errorWord>
      <group>L1_Format</group>
      <groupName>格式问题</groupName>
      <ability>L2_HalfPunc</ability>
      <abilityName>全半角检查</abilityName>
      <candidateList>
        <item>）</item>
      </candidateList>
      <explain>文本全半角错误。</explain>
      <paraID>  E8E3A1</paraID>
      <start>17</start>
      <end>18</end>
      <status>unmodified</status>
      <modifiedWord/>
      <trackRevisions>false</trackRevisions>
    </reviewItem>
    <reviewItem>
      <errorID>6e59aa12-887c-4764-90ed-44d6e1bbaf04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667E7641</paraID>
      <start>0</start>
      <end>2</end>
      <status>unmodified</status>
      <modifiedWord/>
      <trackRevisions>false</trackRevisions>
    </reviewItem>
    <reviewItem>
      <errorID>cfba71e6-ceae-497c-bc7a-bff81dcf72fe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7C2B73D6</paraID>
      <start>0</start>
      <end>2</end>
      <status>unmodified</status>
      <modifiedWord/>
      <trackRevisions>false</trackRevisions>
    </reviewItem>
    <reviewItem>
      <errorID>3b50c86b-c19d-4b2f-9d3b-d74e0ad12f5e</errorID>
      <errorWord>或负</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13FE917A</paraID>
      <start>83</start>
      <end>85</end>
      <status>unmodified</status>
      <modifiedWord/>
      <trackRevisions>false</trackRevisions>
    </reviewItem>
    <reviewItem>
      <errorID>c0c4ea7b-ebbe-4e86-bec5-3dcaadcdc7b1</errorID>
      <errorWord>其它</errorWord>
      <group>L1_Word</group>
      <groupName>字词问题</groupName>
      <ability>L2_Alias</ability>
      <abilityName>也作/曾用词</abilityName>
      <candidateList>
        <item>其他</item>
      </candidateList>
      <explain>词汇[其它]为不规范表述或旧称，其规范书面表述为[其他]。</explain>
      <paraID>2F926D79</paraID>
      <start>18</start>
      <end>20</end>
      <status>unmodified</status>
      <modifiedWord/>
      <trackRevisions>false</trackRevisions>
    </reviewItem>
    <reviewItem>
      <errorID>8babb420-fb82-4977-900d-ab6aeb858bc1</errorID>
      <errorWord>或负</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642A3BE5</paraID>
      <start>83</start>
      <end>85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F35FF4-FF5E-41F0-BF1A-69E4EAFAF50F}">
  <ds:schemaRefs/>
</ds:datastoreItem>
</file>

<file path=customXml/itemProps3.xml><?xml version="1.0" encoding="utf-8"?>
<ds:datastoreItem xmlns:ds="http://schemas.openxmlformats.org/officeDocument/2006/customXml" ds:itemID="{57933DF0-6037-4349-9FEB-9141E3DCB9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69</Pages>
  <Words>6977</Words>
  <Characters>7530</Characters>
  <Lines>769</Lines>
  <Paragraphs>337</Paragraphs>
  <TotalTime>1</TotalTime>
  <ScaleCrop>false</ScaleCrop>
  <LinksUpToDate>false</LinksUpToDate>
  <CharactersWithSpaces>7610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2023-07-18T08:42:00Z</dcterms:created>
  <dc:creator>LXL</dc:creator>
  <cp:lastModifiedBy>浅唱</cp:lastModifiedBy>
  <cp:lastPrinted>2025-06-12T08:03:00Z</cp:lastPrinted>
  <dcterms:modified xsi:type="dcterms:W3CDTF">2026-07-07T12:43:02Z</dcterms:modified>
  <dc:title>福建省永安市新立工贸有限责任公司</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CCDC0B55C27C4BDBA18BAF93CC16063B_13</vt:lpwstr>
  </property>
  <property fmtid="{D5CDD505-2E9C-101B-9397-08002B2CF9AE}" pid="4" name="KSOTemplateDocerSaveRecord">
    <vt:lpwstr>eyJoZGlkIjoiZjM4NTMxYTk1ZWE3YzY3ODE0ODFmYzZhN2E3YzBlZDEiLCJ1c2VySWQiOiI3Mjc5NTUxOTcifQ==</vt:lpwstr>
  </property>
</Properties>
</file>