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658847">
      <w:pPr>
        <w:pStyle w:val="19"/>
        <w:spacing w:line="720" w:lineRule="auto"/>
        <w:jc w:val="both"/>
        <w:outlineLvl w:val="2"/>
        <w:rPr>
          <w:rFonts w:hint="eastAsia" w:ascii="仿宋_GB2312" w:hAnsi="仿宋_GB2312" w:eastAsia="仿宋_GB2312" w:cs="仿宋_GB2312"/>
          <w:b/>
          <w:sz w:val="36"/>
          <w:szCs w:val="36"/>
          <w:highlight w:val="none"/>
        </w:rPr>
      </w:pPr>
    </w:p>
    <w:p w14:paraId="6249E9CE">
      <w:pPr>
        <w:pStyle w:val="19"/>
        <w:spacing w:line="720" w:lineRule="auto"/>
        <w:jc w:val="center"/>
        <w:outlineLvl w:val="2"/>
        <w:rPr>
          <w:rFonts w:ascii="仿宋_GB2312" w:hAnsi="仿宋_GB2312" w:eastAsia="仿宋_GB2312" w:cs="仿宋_GB2312"/>
          <w:b/>
          <w:sz w:val="28"/>
          <w:highlight w:val="none"/>
        </w:rPr>
      </w:pPr>
    </w:p>
    <w:p w14:paraId="23370FF1">
      <w:pPr>
        <w:pStyle w:val="2"/>
        <w:widowControl/>
        <w:jc w:val="center"/>
        <w:rPr>
          <w:rFonts w:hint="default"/>
          <w:highlight w:val="none"/>
        </w:rPr>
      </w:pPr>
      <w:r>
        <w:rPr>
          <w:rFonts w:hint="eastAsia"/>
          <w:highlight w:val="none"/>
          <w:lang w:val="en-US" w:eastAsia="zh-CN"/>
        </w:rPr>
        <w:t>公开招标</w:t>
      </w:r>
      <w:r>
        <w:rPr>
          <w:highlight w:val="none"/>
        </w:rPr>
        <w:t>文件</w:t>
      </w:r>
    </w:p>
    <w:p w14:paraId="69EBAA21">
      <w:pPr>
        <w:pStyle w:val="2"/>
        <w:widowControl/>
        <w:jc w:val="center"/>
        <w:rPr>
          <w:highlight w:val="none"/>
        </w:rPr>
      </w:pPr>
      <w:r>
        <w:rPr>
          <w:highlight w:val="none"/>
        </w:rPr>
        <w:t>（</w:t>
      </w:r>
      <w:r>
        <w:rPr>
          <w:rFonts w:hint="eastAsia"/>
          <w:highlight w:val="none"/>
          <w:lang w:val="en-US" w:eastAsia="zh-CN"/>
        </w:rPr>
        <w:t>货物</w:t>
      </w:r>
      <w:r>
        <w:rPr>
          <w:highlight w:val="none"/>
        </w:rPr>
        <w:t>类）</w:t>
      </w:r>
    </w:p>
    <w:p w14:paraId="6E2D605B">
      <w:pPr>
        <w:rPr>
          <w:rFonts w:hint="default"/>
        </w:rPr>
      </w:pPr>
    </w:p>
    <w:p w14:paraId="6627D16C">
      <w:pPr>
        <w:pStyle w:val="4"/>
        <w:widowControl/>
        <w:jc w:val="center"/>
        <w:rPr>
          <w:rFonts w:hint="default"/>
          <w:highlight w:val="none"/>
        </w:rPr>
      </w:pPr>
    </w:p>
    <w:p w14:paraId="7316CA9F">
      <w:pPr>
        <w:pStyle w:val="4"/>
        <w:widowControl/>
        <w:jc w:val="center"/>
        <w:rPr>
          <w:rFonts w:hint="eastAsia" w:eastAsia="宋体"/>
          <w:highlight w:val="none"/>
          <w:lang w:val="en-US" w:eastAsia="zh-CN"/>
        </w:rPr>
      </w:pPr>
      <w:r>
        <w:rPr>
          <w:highlight w:val="none"/>
        </w:rPr>
        <w:t>项目名称：</w:t>
      </w:r>
      <w:r>
        <w:rPr>
          <w:rFonts w:hint="eastAsia"/>
          <w:highlight w:val="none"/>
        </w:rPr>
        <w:t>小湖</w:t>
      </w:r>
      <w:r>
        <w:rPr>
          <w:rFonts w:hint="eastAsia"/>
          <w:highlight w:val="none"/>
          <w:lang w:val="en-US" w:eastAsia="zh-CN"/>
        </w:rPr>
        <w:t>镇</w:t>
      </w:r>
      <w:r>
        <w:rPr>
          <w:rFonts w:hint="eastAsia"/>
          <w:highlight w:val="none"/>
        </w:rPr>
        <w:t>卫生院一批医疗设备</w:t>
      </w:r>
      <w:r>
        <w:rPr>
          <w:rFonts w:hint="eastAsia"/>
          <w:highlight w:val="none"/>
          <w:lang w:val="en-US" w:eastAsia="zh-CN"/>
        </w:rPr>
        <w:t>采购项目</w:t>
      </w:r>
    </w:p>
    <w:p w14:paraId="66282AEA">
      <w:pPr>
        <w:pStyle w:val="4"/>
        <w:widowControl/>
        <w:jc w:val="center"/>
        <w:rPr>
          <w:rFonts w:hint="default"/>
          <w:highlight w:val="none"/>
          <w:lang w:val="en-US"/>
        </w:rPr>
      </w:pPr>
      <w:r>
        <w:rPr>
          <w:highlight w:val="none"/>
        </w:rPr>
        <w:t>项目编号：</w:t>
      </w:r>
      <w:r>
        <w:rPr>
          <w:rFonts w:hint="eastAsia"/>
          <w:highlight w:val="none"/>
          <w:lang w:val="en-US" w:eastAsia="zh-CN"/>
        </w:rPr>
        <w:t>FJXW2026036</w:t>
      </w:r>
    </w:p>
    <w:p w14:paraId="775EEF2E">
      <w:pPr>
        <w:pStyle w:val="4"/>
        <w:widowControl/>
        <w:jc w:val="both"/>
        <w:rPr>
          <w:rFonts w:hint="default"/>
          <w:highlight w:val="none"/>
        </w:rPr>
      </w:pPr>
    </w:p>
    <w:p w14:paraId="3C477734">
      <w:pPr>
        <w:rPr>
          <w:rFonts w:hint="default"/>
        </w:rPr>
      </w:pPr>
    </w:p>
    <w:p w14:paraId="7E07F3A3">
      <w:pPr>
        <w:pStyle w:val="4"/>
        <w:widowControl/>
        <w:jc w:val="center"/>
        <w:rPr>
          <w:rFonts w:hint="default" w:eastAsia="宋体"/>
          <w:highlight w:val="none"/>
          <w:lang w:val="en-US" w:eastAsia="zh-CN"/>
        </w:rPr>
      </w:pPr>
      <w:r>
        <w:rPr>
          <w:highlight w:val="none"/>
        </w:rPr>
        <w:t>采购人：</w:t>
      </w:r>
      <w:r>
        <w:rPr>
          <w:rFonts w:hint="eastAsia"/>
          <w:highlight w:val="none"/>
          <w:lang w:val="en-US" w:eastAsia="zh-CN"/>
        </w:rPr>
        <w:t>南平市建阳区小湖镇卫生院</w:t>
      </w:r>
    </w:p>
    <w:p w14:paraId="43DB3D17">
      <w:pPr>
        <w:pStyle w:val="4"/>
        <w:widowControl/>
        <w:jc w:val="center"/>
        <w:rPr>
          <w:rFonts w:hint="default"/>
          <w:highlight w:val="none"/>
        </w:rPr>
      </w:pPr>
      <w:r>
        <w:rPr>
          <w:highlight w:val="none"/>
        </w:rPr>
        <w:t>代理机构：福建省新卫招标代理有限公司</w:t>
      </w:r>
    </w:p>
    <w:p w14:paraId="3291056A">
      <w:pPr>
        <w:pStyle w:val="4"/>
        <w:widowControl/>
        <w:jc w:val="center"/>
        <w:rPr>
          <w:highlight w:val="none"/>
        </w:rPr>
      </w:pPr>
      <w:r>
        <w:rPr>
          <w:highlight w:val="none"/>
        </w:rPr>
        <w:t>编制时间：202</w:t>
      </w:r>
      <w:r>
        <w:rPr>
          <w:rFonts w:hint="eastAsia"/>
          <w:highlight w:val="none"/>
          <w:lang w:val="en-US" w:eastAsia="zh-CN"/>
        </w:rPr>
        <w:t>6</w:t>
      </w:r>
      <w:r>
        <w:rPr>
          <w:highlight w:val="none"/>
        </w:rPr>
        <w:t>年</w:t>
      </w:r>
      <w:r>
        <w:rPr>
          <w:rFonts w:hint="eastAsia"/>
          <w:highlight w:val="none"/>
          <w:lang w:val="en-US" w:eastAsia="zh-CN"/>
        </w:rPr>
        <w:t>04</w:t>
      </w:r>
      <w:r>
        <w:rPr>
          <w:highlight w:val="none"/>
        </w:rPr>
        <w:t>月</w:t>
      </w:r>
    </w:p>
    <w:p w14:paraId="609E701D">
      <w:pPr>
        <w:pStyle w:val="19"/>
        <w:spacing w:line="720" w:lineRule="auto"/>
        <w:jc w:val="center"/>
        <w:outlineLvl w:val="2"/>
        <w:rPr>
          <w:rFonts w:ascii="仿宋_GB2312" w:hAnsi="仿宋_GB2312" w:eastAsia="仿宋_GB2312" w:cs="仿宋_GB2312"/>
          <w:b/>
          <w:sz w:val="28"/>
          <w:highlight w:val="none"/>
        </w:rPr>
      </w:pPr>
    </w:p>
    <w:p w14:paraId="276AF1E6">
      <w:pPr>
        <w:pStyle w:val="19"/>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59F9DD76">
      <w:pPr>
        <w:pStyle w:val="19"/>
        <w:jc w:val="center"/>
        <w:outlineLvl w:val="1"/>
        <w:rPr>
          <w:highlight w:val="none"/>
        </w:rPr>
      </w:pPr>
      <w:r>
        <w:rPr>
          <w:rFonts w:ascii="仿宋_GB2312" w:hAnsi="仿宋_GB2312" w:eastAsia="仿宋_GB2312" w:cs="仿宋_GB2312"/>
          <w:b/>
          <w:sz w:val="36"/>
          <w:highlight w:val="none"/>
        </w:rPr>
        <w:t>第一章 投标邀请</w:t>
      </w:r>
    </w:p>
    <w:p w14:paraId="515EEB43">
      <w:pPr>
        <w:pStyle w:val="19"/>
        <w:ind w:firstLine="480"/>
        <w:jc w:val="both"/>
        <w:rPr>
          <w:highlight w:val="none"/>
        </w:rPr>
      </w:pPr>
      <w:r>
        <w:rPr>
          <w:rFonts w:ascii="仿宋_GB2312" w:hAnsi="仿宋_GB2312" w:eastAsia="仿宋_GB2312" w:cs="仿宋_GB2312"/>
          <w:sz w:val="24"/>
          <w:szCs w:val="24"/>
          <w:highlight w:val="none"/>
        </w:rPr>
        <w:t>福建省新卫招标代理有限公司 采用</w:t>
      </w:r>
      <w:r>
        <w:rPr>
          <w:rFonts w:hint="eastAsia" w:ascii="仿宋_GB2312" w:hAnsi="仿宋_GB2312" w:eastAsia="仿宋_GB2312" w:cs="仿宋_GB2312"/>
          <w:sz w:val="24"/>
          <w:szCs w:val="24"/>
          <w:highlight w:val="none"/>
        </w:rPr>
        <w:t>公开招标方式组织 小湖</w:t>
      </w:r>
      <w:r>
        <w:rPr>
          <w:rFonts w:hint="eastAsia" w:ascii="仿宋_GB2312" w:hAnsi="仿宋_GB2312" w:eastAsia="仿宋_GB2312" w:cs="仿宋_GB2312"/>
          <w:sz w:val="24"/>
          <w:szCs w:val="24"/>
          <w:highlight w:val="none"/>
          <w:lang w:val="en-US" w:eastAsia="zh-CN"/>
        </w:rPr>
        <w:t>镇</w:t>
      </w:r>
      <w:r>
        <w:rPr>
          <w:rFonts w:hint="eastAsia" w:ascii="仿宋_GB2312" w:hAnsi="仿宋_GB2312" w:eastAsia="仿宋_GB2312" w:cs="仿宋_GB2312"/>
          <w:sz w:val="24"/>
          <w:szCs w:val="24"/>
          <w:highlight w:val="none"/>
        </w:rPr>
        <w:t>卫生院一批医疗设备</w:t>
      </w:r>
      <w:r>
        <w:rPr>
          <w:rFonts w:hint="eastAsia" w:ascii="仿宋_GB2312" w:hAnsi="仿宋_GB2312" w:eastAsia="仿宋_GB2312" w:cs="仿宋_GB2312"/>
          <w:sz w:val="24"/>
          <w:szCs w:val="24"/>
          <w:highlight w:val="none"/>
          <w:lang w:val="en-US" w:eastAsia="zh-CN"/>
        </w:rPr>
        <w:t>采购项目</w:t>
      </w:r>
      <w:r>
        <w:rPr>
          <w:rFonts w:hint="eastAsia" w:ascii="仿宋_GB2312" w:hAnsi="仿宋_GB2312" w:eastAsia="仿宋_GB2312" w:cs="仿宋_GB2312"/>
          <w:sz w:val="24"/>
          <w:szCs w:val="24"/>
          <w:highlight w:val="none"/>
        </w:rPr>
        <w:t xml:space="preserve"> </w:t>
      </w:r>
      <w:r>
        <w:rPr>
          <w:rFonts w:ascii="仿宋_GB2312" w:hAnsi="仿宋_GB2312" w:eastAsia="仿宋_GB2312" w:cs="仿宋_GB2312"/>
          <w:sz w:val="24"/>
          <w:szCs w:val="24"/>
          <w:highlight w:val="none"/>
        </w:rPr>
        <w:t>（以下简称：“本项目”），现邀请供应商参加投标。</w:t>
      </w:r>
      <w:r>
        <w:rPr>
          <w:rFonts w:hint="eastAsia" w:ascii="仿宋_GB2312" w:hAnsi="仿宋_GB2312" w:eastAsia="仿宋_GB2312" w:cs="仿宋_GB2312"/>
          <w:sz w:val="24"/>
          <w:szCs w:val="24"/>
          <w:highlight w:val="none"/>
        </w:rPr>
        <w:t>本项目为非政府采购项目。</w:t>
      </w:r>
    </w:p>
    <w:p w14:paraId="411979D2">
      <w:pPr>
        <w:pStyle w:val="19"/>
        <w:ind w:firstLine="480"/>
        <w:jc w:val="left"/>
        <w:outlineLvl w:val="2"/>
        <w:rPr>
          <w:rFonts w:hint="default" w:eastAsia="仿宋_GB2312"/>
          <w:highlight w:val="none"/>
          <w:lang w:val="en-US" w:eastAsia="zh-CN"/>
        </w:rPr>
      </w:pPr>
      <w:r>
        <w:rPr>
          <w:rFonts w:hint="eastAsia" w:ascii="仿宋_GB2312" w:hAnsi="仿宋_GB2312" w:eastAsia="仿宋_GB2312" w:cs="仿宋_GB2312"/>
          <w:b/>
          <w:sz w:val="28"/>
          <w:highlight w:val="none"/>
          <w:lang w:val="en-US" w:eastAsia="zh-CN"/>
        </w:rPr>
        <w:t>1</w:t>
      </w:r>
      <w:r>
        <w:rPr>
          <w:rFonts w:ascii="仿宋_GB2312" w:hAnsi="仿宋_GB2312" w:eastAsia="仿宋_GB2312" w:cs="仿宋_GB2312"/>
          <w:b/>
          <w:sz w:val="28"/>
          <w:highlight w:val="none"/>
        </w:rPr>
        <w:t>、项目编号：</w:t>
      </w:r>
      <w:r>
        <w:rPr>
          <w:rFonts w:hint="eastAsia" w:ascii="仿宋_GB2312" w:hAnsi="仿宋_GB2312" w:eastAsia="仿宋_GB2312" w:cs="仿宋_GB2312"/>
          <w:b/>
          <w:sz w:val="28"/>
          <w:highlight w:val="none"/>
          <w:lang w:val="en-US" w:eastAsia="zh-CN"/>
        </w:rPr>
        <w:t>FJXW2026036</w:t>
      </w:r>
    </w:p>
    <w:p w14:paraId="06743489">
      <w:pPr>
        <w:pStyle w:val="19"/>
        <w:ind w:firstLine="480"/>
        <w:jc w:val="both"/>
        <w:outlineLvl w:val="2"/>
        <w:rPr>
          <w:highlight w:val="none"/>
        </w:rPr>
      </w:pPr>
      <w:r>
        <w:rPr>
          <w:rFonts w:hint="eastAsia" w:ascii="仿宋_GB2312" w:hAnsi="仿宋_GB2312" w:eastAsia="仿宋_GB2312" w:cs="仿宋_GB2312"/>
          <w:b/>
          <w:sz w:val="28"/>
          <w:highlight w:val="none"/>
          <w:lang w:val="en-US" w:eastAsia="zh-CN"/>
        </w:rPr>
        <w:t>2</w:t>
      </w:r>
      <w:r>
        <w:rPr>
          <w:rFonts w:ascii="仿宋_GB2312" w:hAnsi="仿宋_GB2312" w:eastAsia="仿宋_GB2312" w:cs="仿宋_GB2312"/>
          <w:b/>
          <w:sz w:val="28"/>
          <w:highlight w:val="none"/>
        </w:rPr>
        <w:t>、预算金额、最高限价：详见《采购标的一览表》。</w:t>
      </w:r>
    </w:p>
    <w:p w14:paraId="763F5AB6">
      <w:pPr>
        <w:pStyle w:val="19"/>
        <w:ind w:firstLine="480"/>
        <w:jc w:val="left"/>
        <w:outlineLvl w:val="2"/>
        <w:rPr>
          <w:highlight w:val="none"/>
        </w:rPr>
      </w:pPr>
      <w:r>
        <w:rPr>
          <w:rFonts w:hint="eastAsia" w:ascii="仿宋_GB2312" w:hAnsi="仿宋_GB2312" w:eastAsia="仿宋_GB2312" w:cs="仿宋_GB2312"/>
          <w:b/>
          <w:sz w:val="28"/>
          <w:highlight w:val="none"/>
          <w:lang w:val="en-US" w:eastAsia="zh-CN"/>
        </w:rPr>
        <w:t>3</w:t>
      </w:r>
      <w:r>
        <w:rPr>
          <w:rFonts w:ascii="仿宋_GB2312" w:hAnsi="仿宋_GB2312" w:eastAsia="仿宋_GB2312" w:cs="仿宋_GB2312"/>
          <w:b/>
          <w:sz w:val="28"/>
          <w:highlight w:val="none"/>
        </w:rPr>
        <w:t>、招标内容及要求：详见《采购标的一览表》及招标文件第五章。</w:t>
      </w:r>
    </w:p>
    <w:p w14:paraId="52BE1AD4">
      <w:pPr>
        <w:pStyle w:val="19"/>
        <w:ind w:firstLine="480"/>
        <w:jc w:val="left"/>
        <w:outlineLvl w:val="2"/>
        <w:rPr>
          <w:highlight w:val="none"/>
        </w:rPr>
      </w:pPr>
      <w:r>
        <w:rPr>
          <w:rFonts w:hint="eastAsia" w:ascii="仿宋_GB2312" w:hAnsi="仿宋_GB2312" w:eastAsia="仿宋_GB2312" w:cs="仿宋_GB2312"/>
          <w:b/>
          <w:sz w:val="28"/>
          <w:highlight w:val="none"/>
          <w:lang w:val="en-US" w:eastAsia="zh-CN"/>
        </w:rPr>
        <w:t>4</w:t>
      </w:r>
      <w:r>
        <w:rPr>
          <w:rFonts w:ascii="仿宋_GB2312" w:hAnsi="仿宋_GB2312" w:eastAsia="仿宋_GB2312" w:cs="仿宋_GB2312"/>
          <w:b/>
          <w:sz w:val="28"/>
          <w:highlight w:val="none"/>
        </w:rPr>
        <w:t>、需要落实的政府采购政策</w:t>
      </w:r>
    </w:p>
    <w:p w14:paraId="608638DE">
      <w:pPr>
        <w:pStyle w:val="19"/>
        <w:keepNext w:val="0"/>
        <w:keepLines w:val="0"/>
        <w:pageBreakBefore w:val="0"/>
        <w:widowControl/>
        <w:kinsoku/>
        <w:wordWrap/>
        <w:overflowPunct/>
        <w:topLinePunct w:val="0"/>
        <w:autoSpaceDE/>
        <w:autoSpaceDN/>
        <w:bidi w:val="0"/>
        <w:adjustRightInd/>
        <w:snapToGrid/>
        <w:ind w:firstLine="480" w:firstLineChars="200"/>
        <w:jc w:val="left"/>
        <w:textAlignment w:val="auto"/>
        <w:rPr>
          <w:sz w:val="24"/>
          <w:szCs w:val="24"/>
          <w:highlight w:val="none"/>
        </w:rPr>
      </w:pPr>
      <w:r>
        <w:rPr>
          <w:rFonts w:ascii="仿宋_GB2312" w:hAnsi="仿宋_GB2312" w:eastAsia="仿宋_GB2312" w:cs="仿宋_GB2312"/>
          <w:sz w:val="24"/>
          <w:szCs w:val="24"/>
          <w:highlight w:val="none"/>
        </w:rPr>
        <w:t>进口产品：否</w:t>
      </w:r>
    </w:p>
    <w:p w14:paraId="797517D6">
      <w:pPr>
        <w:pStyle w:val="19"/>
        <w:keepNext w:val="0"/>
        <w:keepLines w:val="0"/>
        <w:pageBreakBefore w:val="0"/>
        <w:widowControl/>
        <w:kinsoku/>
        <w:wordWrap/>
        <w:overflowPunct/>
        <w:topLinePunct w:val="0"/>
        <w:autoSpaceDE/>
        <w:autoSpaceDN/>
        <w:bidi w:val="0"/>
        <w:adjustRightInd/>
        <w:snapToGrid/>
        <w:ind w:firstLine="480" w:firstLineChars="200"/>
        <w:jc w:val="left"/>
        <w:textAlignment w:val="auto"/>
        <w:rPr>
          <w:sz w:val="24"/>
          <w:szCs w:val="24"/>
          <w:highlight w:val="none"/>
        </w:rPr>
      </w:pPr>
      <w:r>
        <w:rPr>
          <w:rFonts w:ascii="仿宋_GB2312" w:hAnsi="仿宋_GB2312" w:eastAsia="仿宋_GB2312" w:cs="仿宋_GB2312"/>
          <w:sz w:val="24"/>
          <w:szCs w:val="24"/>
          <w:highlight w:val="none"/>
        </w:rPr>
        <w:t>节能产品：</w:t>
      </w:r>
      <w:r>
        <w:rPr>
          <w:rFonts w:hint="eastAsia" w:ascii="仿宋_GB2312" w:hAnsi="仿宋_GB2312" w:eastAsia="仿宋_GB2312" w:cs="仿宋_GB2312"/>
          <w:sz w:val="24"/>
          <w:szCs w:val="24"/>
          <w:highlight w:val="none"/>
          <w:lang w:val="en-US" w:eastAsia="zh-CN"/>
        </w:rPr>
        <w:t>参照</w:t>
      </w:r>
      <w:r>
        <w:rPr>
          <w:rFonts w:ascii="仿宋_GB2312" w:hAnsi="仿宋_GB2312" w:eastAsia="仿宋_GB2312" w:cs="仿宋_GB2312"/>
          <w:sz w:val="24"/>
          <w:szCs w:val="24"/>
          <w:highlight w:val="none"/>
        </w:rPr>
        <w:t>财政部《关于印发节能产品政府采购品目清单的通知》（财库〔2019〕19号）或最新公布的品目清单执行。</w:t>
      </w:r>
    </w:p>
    <w:p w14:paraId="13624111">
      <w:pPr>
        <w:pStyle w:val="19"/>
        <w:keepNext w:val="0"/>
        <w:keepLines w:val="0"/>
        <w:pageBreakBefore w:val="0"/>
        <w:widowControl/>
        <w:kinsoku/>
        <w:wordWrap/>
        <w:overflowPunct/>
        <w:topLinePunct w:val="0"/>
        <w:autoSpaceDE/>
        <w:autoSpaceDN/>
        <w:bidi w:val="0"/>
        <w:adjustRightInd/>
        <w:snapToGrid/>
        <w:ind w:firstLine="480" w:firstLineChars="200"/>
        <w:jc w:val="left"/>
        <w:textAlignment w:val="auto"/>
        <w:rPr>
          <w:sz w:val="24"/>
          <w:szCs w:val="24"/>
          <w:highlight w:val="none"/>
        </w:rPr>
      </w:pPr>
      <w:r>
        <w:rPr>
          <w:rFonts w:ascii="仿宋_GB2312" w:hAnsi="仿宋_GB2312" w:eastAsia="仿宋_GB2312" w:cs="仿宋_GB2312"/>
          <w:sz w:val="24"/>
          <w:szCs w:val="24"/>
          <w:highlight w:val="none"/>
        </w:rPr>
        <w:t>环境标志产品：</w:t>
      </w:r>
      <w:r>
        <w:rPr>
          <w:rFonts w:hint="eastAsia" w:ascii="仿宋_GB2312" w:hAnsi="仿宋_GB2312" w:eastAsia="仿宋_GB2312" w:cs="仿宋_GB2312"/>
          <w:sz w:val="24"/>
          <w:szCs w:val="24"/>
          <w:highlight w:val="none"/>
          <w:lang w:val="en-US" w:eastAsia="zh-CN"/>
        </w:rPr>
        <w:t>参照</w:t>
      </w:r>
      <w:r>
        <w:rPr>
          <w:rFonts w:ascii="仿宋_GB2312" w:hAnsi="仿宋_GB2312" w:eastAsia="仿宋_GB2312" w:cs="仿宋_GB2312"/>
          <w:sz w:val="24"/>
          <w:szCs w:val="24"/>
          <w:highlight w:val="none"/>
        </w:rPr>
        <w:t>财政部《关于印发环境标志产品政府采购品目清单的通知》（财库〔2019〕18号）或最新公布的品目清单执行。</w:t>
      </w:r>
    </w:p>
    <w:p w14:paraId="78C8665C">
      <w:pPr>
        <w:pStyle w:val="19"/>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促进中小企业发展的相关政策：</w:t>
      </w:r>
    </w:p>
    <w:p w14:paraId="1B1D201A">
      <w:pPr>
        <w:pStyle w:val="19"/>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sz w:val="24"/>
          <w:szCs w:val="24"/>
          <w:highlight w:val="none"/>
          <w:lang w:eastAsia="zh-CN"/>
        </w:rPr>
      </w:pPr>
      <w:r>
        <w:rPr>
          <w:rFonts w:ascii="仿宋_GB2312" w:hAnsi="仿宋_GB2312" w:eastAsia="仿宋_GB2312" w:cs="仿宋_GB2312"/>
          <w:sz w:val="24"/>
          <w:szCs w:val="24"/>
          <w:highlight w:val="none"/>
        </w:rPr>
        <w:t>采购包1：</w:t>
      </w:r>
      <w:r>
        <w:rPr>
          <w:rFonts w:hint="eastAsia" w:ascii="仿宋_GB2312" w:hAnsi="仿宋_GB2312" w:eastAsia="仿宋_GB2312" w:cs="仿宋_GB2312"/>
          <w:sz w:val="24"/>
          <w:szCs w:val="24"/>
          <w:highlight w:val="none"/>
          <w:lang w:eastAsia="zh-CN"/>
        </w:rPr>
        <w:t>不</w:t>
      </w:r>
      <w:r>
        <w:rPr>
          <w:rFonts w:ascii="仿宋_GB2312" w:hAnsi="仿宋_GB2312" w:eastAsia="仿宋_GB2312" w:cs="仿宋_GB2312"/>
          <w:sz w:val="24"/>
          <w:szCs w:val="24"/>
          <w:highlight w:val="none"/>
        </w:rPr>
        <w:t>专门</w:t>
      </w:r>
      <w:r>
        <w:rPr>
          <w:rFonts w:hint="eastAsia" w:ascii="仿宋_GB2312" w:hAnsi="仿宋_GB2312" w:eastAsia="仿宋_GB2312" w:cs="仿宋_GB2312"/>
          <w:sz w:val="24"/>
          <w:szCs w:val="24"/>
          <w:highlight w:val="none"/>
          <w:lang w:eastAsia="zh-CN"/>
        </w:rPr>
        <w:t>面向中小企业</w:t>
      </w:r>
    </w:p>
    <w:p w14:paraId="31AD5E56">
      <w:pPr>
        <w:pStyle w:val="19"/>
        <w:ind w:firstLine="480"/>
        <w:jc w:val="both"/>
        <w:outlineLvl w:val="2"/>
        <w:rPr>
          <w:highlight w:val="none"/>
        </w:rPr>
      </w:pPr>
      <w:r>
        <w:rPr>
          <w:rFonts w:hint="eastAsia" w:ascii="仿宋_GB2312" w:hAnsi="仿宋_GB2312" w:eastAsia="仿宋_GB2312" w:cs="仿宋_GB2312"/>
          <w:b/>
          <w:sz w:val="28"/>
          <w:highlight w:val="none"/>
          <w:lang w:val="en-US" w:eastAsia="zh-CN"/>
        </w:rPr>
        <w:t>5</w:t>
      </w:r>
      <w:r>
        <w:rPr>
          <w:rFonts w:ascii="仿宋_GB2312" w:hAnsi="仿宋_GB2312" w:eastAsia="仿宋_GB2312" w:cs="仿宋_GB2312"/>
          <w:b/>
          <w:sz w:val="28"/>
          <w:highlight w:val="none"/>
        </w:rPr>
        <w:t>、投标人的资格要求</w:t>
      </w:r>
    </w:p>
    <w:p w14:paraId="77E9716B">
      <w:pPr>
        <w:pStyle w:val="19"/>
        <w:ind w:firstLine="960"/>
        <w:jc w:val="both"/>
        <w:rPr>
          <w:sz w:val="24"/>
          <w:szCs w:val="24"/>
          <w:highlight w:val="none"/>
        </w:rPr>
      </w:pPr>
      <w:r>
        <w:rPr>
          <w:rFonts w:hint="eastAsia" w:ascii="仿宋_GB2312" w:hAnsi="仿宋_GB2312" w:eastAsia="仿宋_GB2312" w:cs="仿宋_GB2312"/>
          <w:sz w:val="24"/>
          <w:szCs w:val="24"/>
          <w:highlight w:val="none"/>
          <w:lang w:val="en-US" w:eastAsia="zh-CN"/>
        </w:rPr>
        <w:t>5</w:t>
      </w:r>
      <w:r>
        <w:rPr>
          <w:rFonts w:ascii="仿宋_GB2312" w:hAnsi="仿宋_GB2312" w:eastAsia="仿宋_GB2312" w:cs="仿宋_GB2312"/>
          <w:sz w:val="24"/>
          <w:szCs w:val="24"/>
          <w:highlight w:val="none"/>
        </w:rPr>
        <w:t>.1法定条件：符合政府采购法第二十二条第一款规定的条件。</w:t>
      </w:r>
    </w:p>
    <w:p w14:paraId="75E52024">
      <w:pPr>
        <w:pStyle w:val="19"/>
        <w:ind w:firstLine="960"/>
        <w:jc w:val="both"/>
        <w:rPr>
          <w:sz w:val="24"/>
          <w:szCs w:val="24"/>
          <w:highlight w:val="none"/>
        </w:rPr>
      </w:pPr>
      <w:r>
        <w:rPr>
          <w:rFonts w:hint="eastAsia" w:ascii="仿宋_GB2312" w:hAnsi="仿宋_GB2312" w:eastAsia="仿宋_GB2312" w:cs="仿宋_GB2312"/>
          <w:sz w:val="24"/>
          <w:szCs w:val="24"/>
          <w:highlight w:val="none"/>
          <w:lang w:val="en-US" w:eastAsia="zh-CN"/>
        </w:rPr>
        <w:t>5</w:t>
      </w:r>
      <w:r>
        <w:rPr>
          <w:rFonts w:ascii="仿宋_GB2312" w:hAnsi="仿宋_GB2312" w:eastAsia="仿宋_GB2312" w:cs="仿宋_GB2312"/>
          <w:sz w:val="24"/>
          <w:szCs w:val="24"/>
          <w:highlight w:val="none"/>
        </w:rPr>
        <w:t>.2特定条件：</w:t>
      </w:r>
    </w:p>
    <w:p w14:paraId="5A848C19">
      <w:pPr>
        <w:pStyle w:val="19"/>
        <w:ind w:firstLine="480"/>
        <w:jc w:val="left"/>
        <w:rPr>
          <w:sz w:val="24"/>
          <w:szCs w:val="24"/>
          <w:highlight w:val="none"/>
        </w:rPr>
      </w:pPr>
      <w:r>
        <w:rPr>
          <w:rFonts w:ascii="仿宋_GB2312" w:hAnsi="仿宋_GB2312" w:eastAsia="仿宋_GB2312" w:cs="仿宋_GB2312"/>
          <w:sz w:val="24"/>
          <w:szCs w:val="24"/>
          <w:highlight w:val="none"/>
        </w:rPr>
        <w:t>采购包1：</w:t>
      </w:r>
    </w:p>
    <w:tbl>
      <w:tblPr>
        <w:tblStyle w:val="14"/>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0"/>
        <w:gridCol w:w="7672"/>
      </w:tblGrid>
      <w:tr w14:paraId="71B8C7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9" w:type="pct"/>
          </w:tcPr>
          <w:p w14:paraId="5FD11001">
            <w:pPr>
              <w:pStyle w:val="19"/>
              <w:jc w:val="left"/>
              <w:rPr>
                <w:sz w:val="24"/>
                <w:szCs w:val="24"/>
                <w:highlight w:val="none"/>
              </w:rPr>
            </w:pPr>
            <w:r>
              <w:rPr>
                <w:rFonts w:ascii="仿宋_GB2312" w:hAnsi="仿宋_GB2312" w:eastAsia="仿宋_GB2312" w:cs="仿宋_GB2312"/>
                <w:sz w:val="24"/>
                <w:szCs w:val="24"/>
                <w:highlight w:val="none"/>
              </w:rPr>
              <w:t xml:space="preserve"> 资格审查要求概况</w:t>
            </w:r>
          </w:p>
        </w:tc>
        <w:tc>
          <w:tcPr>
            <w:tcW w:w="4500" w:type="pct"/>
          </w:tcPr>
          <w:p w14:paraId="5B1C931C">
            <w:pPr>
              <w:pStyle w:val="19"/>
              <w:jc w:val="left"/>
              <w:rPr>
                <w:sz w:val="24"/>
                <w:szCs w:val="24"/>
                <w:highlight w:val="none"/>
              </w:rPr>
            </w:pPr>
            <w:r>
              <w:rPr>
                <w:rFonts w:ascii="仿宋_GB2312" w:hAnsi="仿宋_GB2312" w:eastAsia="仿宋_GB2312" w:cs="仿宋_GB2312"/>
                <w:sz w:val="24"/>
                <w:szCs w:val="24"/>
                <w:highlight w:val="none"/>
              </w:rPr>
              <w:t xml:space="preserve"> 评审点具体描述</w:t>
            </w:r>
          </w:p>
        </w:tc>
      </w:tr>
      <w:tr w14:paraId="4AC159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9" w:type="pct"/>
          </w:tcPr>
          <w:p w14:paraId="12332728">
            <w:pPr>
              <w:pStyle w:val="19"/>
              <w:jc w:val="left"/>
              <w:rPr>
                <w:sz w:val="24"/>
                <w:szCs w:val="24"/>
                <w:highlight w:val="none"/>
              </w:rPr>
            </w:pPr>
            <w:r>
              <w:rPr>
                <w:rFonts w:ascii="仿宋_GB2312" w:hAnsi="仿宋_GB2312" w:eastAsia="仿宋_GB2312" w:cs="仿宋_GB2312"/>
                <w:sz w:val="24"/>
                <w:szCs w:val="24"/>
                <w:highlight w:val="none"/>
              </w:rPr>
              <w:t>资格承诺函</w:t>
            </w:r>
          </w:p>
        </w:tc>
        <w:tc>
          <w:tcPr>
            <w:tcW w:w="4500" w:type="pct"/>
          </w:tcPr>
          <w:p w14:paraId="54C78C83">
            <w:pPr>
              <w:pStyle w:val="19"/>
              <w:jc w:val="left"/>
              <w:rPr>
                <w:sz w:val="24"/>
                <w:szCs w:val="24"/>
                <w:highlight w:val="none"/>
              </w:rPr>
            </w:pPr>
            <w:r>
              <w:rPr>
                <w:rFonts w:hint="eastAsia" w:ascii="仿宋_GB2312" w:hAnsi="仿宋_GB2312" w:eastAsia="仿宋_GB2312" w:cs="仿宋_GB2312"/>
                <w:sz w:val="24"/>
                <w:szCs w:val="24"/>
                <w:highlight w:val="none"/>
                <w:lang w:val="en-US" w:eastAsia="zh-CN"/>
              </w:rPr>
              <w:t>参照</w:t>
            </w:r>
            <w:r>
              <w:rPr>
                <w:rFonts w:ascii="仿宋_GB2312" w:hAnsi="仿宋_GB2312" w:eastAsia="仿宋_GB2312" w:cs="仿宋_GB2312"/>
                <w:sz w:val="24"/>
                <w:szCs w:val="24"/>
                <w:highlight w:val="none"/>
              </w:rPr>
              <w:t xml:space="preserve">《福建省财政厅关于印发推行政府采购供应商资格承诺制指导意见的通知》（闽财购〔2024〕6 号），参加本项目投标的投标人提供《政府采购供应商资格承诺函》（格式见“第七章 </w:t>
            </w:r>
            <w:r>
              <w:rPr>
                <w:rFonts w:hint="eastAsia" w:ascii="仿宋_GB2312" w:hAnsi="仿宋_GB2312" w:eastAsia="仿宋_GB2312" w:cs="仿宋_GB2312"/>
                <w:sz w:val="24"/>
                <w:szCs w:val="24"/>
                <w:highlight w:val="none"/>
                <w:lang w:eastAsia="zh-CN"/>
              </w:rPr>
              <w:t>投标文件</w:t>
            </w:r>
            <w:r>
              <w:rPr>
                <w:rFonts w:ascii="仿宋_GB2312" w:hAnsi="仿宋_GB2312" w:eastAsia="仿宋_GB2312" w:cs="仿宋_GB2312"/>
                <w:sz w:val="24"/>
                <w:szCs w:val="24"/>
                <w:highlight w:val="none"/>
              </w:rPr>
              <w:t>格式”）的，在投标文件中可不提供《中华人民共和国政府采购法实施条例》第十七条第一款规定的资格条件证明材料（证明材料指法人或者其他组织的营业执照等证明文件、财务状况报告证明文件、依法缴纳税收和社会保障资金的证明文件、具备履行合同所必需设备和专业技术能力的声明函、参加政府采购活动前3年内在经营活动中没有重大违法记录的书面声明）。投标人可自行选择是否提供本承诺函，若不提供本承诺函的，应按招标文件要求提供相应的证明材料。投标人应对其承诺内容的真实性、合法性、有效性负责，不得作出虚假承诺，承诺不实的，属于提供虚假材料谋取中标、成交，依法追究相关的法律责任。</w:t>
            </w:r>
          </w:p>
        </w:tc>
      </w:tr>
      <w:tr w14:paraId="379625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9" w:type="pct"/>
          </w:tcPr>
          <w:p w14:paraId="7E03B404">
            <w:pPr>
              <w:pStyle w:val="19"/>
              <w:jc w:val="left"/>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其他资格证明材料1</w:t>
            </w:r>
          </w:p>
        </w:tc>
        <w:tc>
          <w:tcPr>
            <w:tcW w:w="4500" w:type="pct"/>
          </w:tcPr>
          <w:p w14:paraId="6B95590A">
            <w:pPr>
              <w:pStyle w:val="19"/>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所投货物若属于医疗器械管理范畴，按照国家《医疗器械监督管理条例》，应符合以下标准。①供应商为制造商的，须提供《医疗器械生产企业许可证》（进口产品除外）；供应商为经销商的，投标货物若属于三类医疗器械，须提供《医疗器械经营企业许可证》，投标货物若属于二类医疗器械，也可提供《二类医疗器械的经营备案凭证》，投标货物若属于一类医疗器械，则无须提供此项；②投标货物属于《医疗器械监督管理条例》规定的第一类医疗器械产品应提供《第一类医疗器械备案凭证》，属于第二类、第三类医疗器械产品应取得《医疗器械注册证》(如有注册登记表应提供)。所有证件必须在有效期内。</w:t>
            </w:r>
          </w:p>
        </w:tc>
      </w:tr>
      <w:tr w14:paraId="1556D6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9" w:type="pct"/>
          </w:tcPr>
          <w:p w14:paraId="6EFD3114">
            <w:pPr>
              <w:pStyle w:val="19"/>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其他资格证明材料2</w:t>
            </w:r>
          </w:p>
        </w:tc>
        <w:tc>
          <w:tcPr>
            <w:tcW w:w="4500" w:type="pct"/>
          </w:tcPr>
          <w:p w14:paraId="72A90EB1">
            <w:pPr>
              <w:pStyle w:val="19"/>
              <w:jc w:val="left"/>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所投货物</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数字化摄影X射线系统（双立柱DR）</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属于Ⅲ 类射线装置，依据《放射性同位素与射线装置安全和防护条例》《放射性同位素与射线装置安全许可管理办法》</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投标人为制造商的，须提供《辐射安全许可证》(有效期内，许可范围包含生产Ⅲ类射线装置)复印件；投标人为经销商的，须提供所投产品制造商的《辐射安全许可证》(有效期内，许可范围包含生产Ⅲ类射线装置)复印件及投标人的《辐射安全许可证》(有效期内，许可范围包含销售Ⅲ类射线装置)复印件。</w:t>
            </w:r>
          </w:p>
        </w:tc>
      </w:tr>
    </w:tbl>
    <w:p w14:paraId="7E54ADFA">
      <w:pPr>
        <w:pStyle w:val="19"/>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5</w:t>
      </w:r>
      <w:r>
        <w:rPr>
          <w:rFonts w:hint="eastAsia" w:ascii="仿宋_GB2312" w:hAnsi="仿宋_GB2312" w:eastAsia="仿宋_GB2312" w:cs="仿宋_GB2312"/>
          <w:sz w:val="24"/>
          <w:szCs w:val="24"/>
          <w:highlight w:val="none"/>
        </w:rPr>
        <w:t>.3是否接受联合体投标：</w:t>
      </w:r>
    </w:p>
    <w:p w14:paraId="1317E362">
      <w:pPr>
        <w:pStyle w:val="19"/>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采购包1：不接受</w:t>
      </w:r>
    </w:p>
    <w:p w14:paraId="50C1D000">
      <w:pPr>
        <w:pStyle w:val="19"/>
        <w:ind w:firstLine="480"/>
        <w:jc w:val="both"/>
        <w:rPr>
          <w:sz w:val="24"/>
          <w:szCs w:val="24"/>
          <w:highlight w:val="none"/>
        </w:rPr>
      </w:pPr>
      <w:r>
        <w:rPr>
          <w:rFonts w:ascii="仿宋_GB2312" w:hAnsi="仿宋_GB2312" w:eastAsia="仿宋_GB2312" w:cs="仿宋_GB2312"/>
          <w:b/>
          <w:sz w:val="24"/>
          <w:szCs w:val="24"/>
          <w:highlight w:val="none"/>
        </w:rPr>
        <w:t>※根据上述资格要求，投标文件中应提交的“投标人的资格及资信证明文件”详见招标文件第四章。</w:t>
      </w:r>
    </w:p>
    <w:p w14:paraId="1B7D2BCA">
      <w:pPr>
        <w:pStyle w:val="19"/>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outlineLvl w:val="2"/>
        <w:rPr>
          <w:highlight w:val="none"/>
        </w:rPr>
      </w:pPr>
      <w:r>
        <w:rPr>
          <w:rFonts w:hint="eastAsia" w:ascii="仿宋_GB2312" w:hAnsi="仿宋_GB2312" w:eastAsia="仿宋_GB2312" w:cs="仿宋_GB2312"/>
          <w:b/>
          <w:sz w:val="28"/>
          <w:highlight w:val="none"/>
          <w:lang w:val="en-US" w:eastAsia="zh-CN"/>
        </w:rPr>
        <w:t>6</w:t>
      </w:r>
      <w:r>
        <w:rPr>
          <w:rFonts w:ascii="仿宋_GB2312" w:hAnsi="仿宋_GB2312" w:eastAsia="仿宋_GB2312" w:cs="仿宋_GB2312"/>
          <w:b/>
          <w:sz w:val="28"/>
          <w:highlight w:val="none"/>
        </w:rPr>
        <w:t>、招标文件的获取</w:t>
      </w:r>
    </w:p>
    <w:p w14:paraId="5FAC739F">
      <w:pPr>
        <w:pStyle w:val="1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6.1招标文件获取期限：</w:t>
      </w:r>
      <w:r>
        <w:rPr>
          <w:rFonts w:hint="eastAsia" w:ascii="仿宋_GB2312" w:hAnsi="仿宋_GB2312" w:eastAsia="仿宋_GB2312" w:cs="仿宋_GB2312"/>
          <w:sz w:val="24"/>
          <w:szCs w:val="24"/>
          <w:highlight w:val="yellow"/>
        </w:rPr>
        <w:t>202</w:t>
      </w:r>
      <w:r>
        <w:rPr>
          <w:rFonts w:hint="eastAsia" w:ascii="仿宋_GB2312" w:hAnsi="仿宋_GB2312" w:eastAsia="仿宋_GB2312" w:cs="仿宋_GB2312"/>
          <w:sz w:val="24"/>
          <w:szCs w:val="24"/>
          <w:highlight w:val="yellow"/>
          <w:lang w:val="en-US" w:eastAsia="zh-CN"/>
        </w:rPr>
        <w:t>6</w:t>
      </w:r>
      <w:r>
        <w:rPr>
          <w:rFonts w:hint="eastAsia" w:ascii="仿宋_GB2312" w:hAnsi="仿宋_GB2312" w:eastAsia="仿宋_GB2312" w:cs="仿宋_GB2312"/>
          <w:sz w:val="24"/>
          <w:szCs w:val="24"/>
          <w:highlight w:val="yellow"/>
        </w:rPr>
        <w:t>年</w:t>
      </w:r>
      <w:r>
        <w:rPr>
          <w:rFonts w:hint="default" w:ascii="仿宋_GB2312" w:hAnsi="仿宋_GB2312" w:eastAsia="仿宋_GB2312" w:cs="仿宋_GB2312"/>
          <w:sz w:val="24"/>
          <w:szCs w:val="24"/>
          <w:highlight w:val="yellow"/>
          <w:lang w:val="en-US" w:eastAsia="zh-CN"/>
        </w:rPr>
        <w:t xml:space="preserve">  </w:t>
      </w:r>
      <w:r>
        <w:rPr>
          <w:rFonts w:hint="eastAsia" w:ascii="仿宋_GB2312" w:hAnsi="仿宋_GB2312" w:eastAsia="仿宋_GB2312" w:cs="仿宋_GB2312"/>
          <w:sz w:val="24"/>
          <w:szCs w:val="24"/>
          <w:highlight w:val="yellow"/>
        </w:rPr>
        <w:t>月</w:t>
      </w:r>
      <w:r>
        <w:rPr>
          <w:rFonts w:hint="default" w:ascii="仿宋_GB2312" w:hAnsi="仿宋_GB2312" w:eastAsia="仿宋_GB2312" w:cs="仿宋_GB2312"/>
          <w:sz w:val="24"/>
          <w:szCs w:val="24"/>
          <w:highlight w:val="yellow"/>
          <w:lang w:val="en-US" w:eastAsia="zh-CN"/>
        </w:rPr>
        <w:t xml:space="preserve">  </w:t>
      </w:r>
      <w:r>
        <w:rPr>
          <w:rFonts w:hint="eastAsia" w:ascii="仿宋_GB2312" w:hAnsi="仿宋_GB2312" w:eastAsia="仿宋_GB2312" w:cs="仿宋_GB2312"/>
          <w:sz w:val="24"/>
          <w:szCs w:val="24"/>
          <w:highlight w:val="yellow"/>
        </w:rPr>
        <w:t>日起至202</w:t>
      </w:r>
      <w:r>
        <w:rPr>
          <w:rFonts w:hint="eastAsia" w:ascii="仿宋_GB2312" w:hAnsi="仿宋_GB2312" w:eastAsia="仿宋_GB2312" w:cs="仿宋_GB2312"/>
          <w:sz w:val="24"/>
          <w:szCs w:val="24"/>
          <w:highlight w:val="yellow"/>
          <w:lang w:val="en-US" w:eastAsia="zh-CN"/>
        </w:rPr>
        <w:t>6</w:t>
      </w:r>
      <w:r>
        <w:rPr>
          <w:rFonts w:hint="eastAsia" w:ascii="仿宋_GB2312" w:hAnsi="仿宋_GB2312" w:eastAsia="仿宋_GB2312" w:cs="仿宋_GB2312"/>
          <w:sz w:val="24"/>
          <w:szCs w:val="24"/>
          <w:highlight w:val="yellow"/>
        </w:rPr>
        <w:t>年</w:t>
      </w:r>
      <w:r>
        <w:rPr>
          <w:rFonts w:hint="default" w:ascii="仿宋_GB2312" w:hAnsi="仿宋_GB2312" w:eastAsia="仿宋_GB2312" w:cs="仿宋_GB2312"/>
          <w:sz w:val="24"/>
          <w:szCs w:val="24"/>
          <w:highlight w:val="yellow"/>
          <w:lang w:val="en-US" w:eastAsia="zh-CN"/>
        </w:rPr>
        <w:t xml:space="preserve">  </w:t>
      </w:r>
      <w:r>
        <w:rPr>
          <w:rFonts w:hint="eastAsia" w:ascii="仿宋_GB2312" w:hAnsi="仿宋_GB2312" w:eastAsia="仿宋_GB2312" w:cs="仿宋_GB2312"/>
          <w:sz w:val="24"/>
          <w:szCs w:val="24"/>
          <w:highlight w:val="yellow"/>
        </w:rPr>
        <w:t>月</w:t>
      </w:r>
      <w:r>
        <w:rPr>
          <w:rFonts w:hint="default" w:ascii="仿宋_GB2312" w:hAnsi="仿宋_GB2312" w:eastAsia="仿宋_GB2312" w:cs="仿宋_GB2312"/>
          <w:sz w:val="24"/>
          <w:szCs w:val="24"/>
          <w:highlight w:val="yellow"/>
          <w:lang w:val="en-US" w:eastAsia="zh-CN"/>
        </w:rPr>
        <w:t xml:space="preserve">  </w:t>
      </w:r>
      <w:r>
        <w:rPr>
          <w:rFonts w:hint="eastAsia" w:ascii="仿宋_GB2312" w:hAnsi="仿宋_GB2312" w:eastAsia="仿宋_GB2312" w:cs="仿宋_GB2312"/>
          <w:sz w:val="24"/>
          <w:szCs w:val="24"/>
          <w:highlight w:val="yellow"/>
        </w:rPr>
        <w:t>日</w:t>
      </w:r>
      <w:r>
        <w:rPr>
          <w:rFonts w:hint="eastAsia" w:ascii="仿宋_GB2312" w:hAnsi="仿宋_GB2312" w:eastAsia="仿宋_GB2312" w:cs="仿宋_GB2312"/>
          <w:sz w:val="24"/>
          <w:szCs w:val="24"/>
          <w:highlight w:val="none"/>
        </w:rPr>
        <w:t>,每天8﹕30-12﹕00，14﹕30-17﹕30（北京时间，法定节假日除外）。</w:t>
      </w:r>
    </w:p>
    <w:p w14:paraId="563E412A">
      <w:pPr>
        <w:pStyle w:val="1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6.2</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 xml:space="preserve">地点： 福建省福州市鼓楼区西二环中路301号东南医药大楼6层福建省新卫招标代理有限公司623室。 </w:t>
      </w:r>
    </w:p>
    <w:p w14:paraId="4AE38991">
      <w:pPr>
        <w:pStyle w:val="1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6.3</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方式：现场获取。在招标公告规定的时间内，潜在供应商可向采购代理机构获取本项目招标文件：</w:t>
      </w:r>
    </w:p>
    <w:p w14:paraId="104ADA89">
      <w:pPr>
        <w:pStyle w:val="1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6.3.1现场获取：到招标公告列明的获取招标文件地点现场获取，填写《招标文件购买登记表》并按招标公告要求（如有）提交相应文件后受理。有意获取本项目招标文件的潜在投标人，请按上述时间、地点获取招标文件，未按规定获取的招标文件不受法律保护，由此引起的一切后果，投标人自负。</w:t>
      </w:r>
    </w:p>
    <w:p w14:paraId="3D98ADA2">
      <w:pPr>
        <w:pStyle w:val="1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6</w:t>
      </w:r>
      <w:r>
        <w:rPr>
          <w:rFonts w:hint="eastAsia" w:ascii="仿宋_GB2312" w:hAnsi="仿宋_GB2312" w:eastAsia="仿宋_GB2312" w:cs="仿宋_GB2312"/>
          <w:sz w:val="24"/>
          <w:szCs w:val="24"/>
          <w:highlight w:val="none"/>
        </w:rPr>
        <w:t>.3.2 邮件获取：</w:t>
      </w:r>
    </w:p>
    <w:p w14:paraId="0BF05DED">
      <w:pPr>
        <w:pStyle w:val="1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①填写招标文件购买登记表；</w:t>
      </w:r>
    </w:p>
    <w:p w14:paraId="7729242B">
      <w:pPr>
        <w:pStyle w:val="19"/>
        <w:keepNext w:val="0"/>
        <w:keepLines w:val="0"/>
        <w:pageBreakBefore w:val="0"/>
        <w:widowControl/>
        <w:kinsoku/>
        <w:wordWrap w:val="0"/>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②按招标公告规定的招标文件售价转账或电汇交纳费用（交纳账户见本章末《采购代理机构信息表》），并将招标文件购买登记表、招标公告要求提交的相应文件（如有）及汇款单据扫描后用邮件发送至我司指定邮箱</w:t>
      </w:r>
      <w:r>
        <w:rPr>
          <w:rFonts w:hint="eastAsia" w:ascii="仿宋_GB2312" w:hAnsi="仿宋_GB2312" w:eastAsia="仿宋_GB2312" w:cs="仿宋_GB2312"/>
          <w:sz w:val="24"/>
          <w:szCs w:val="24"/>
          <w:highlight w:val="none"/>
          <w:lang w:val="en-US" w:eastAsia="zh-CN"/>
        </w:rPr>
        <w:t>2305637990</w:t>
      </w:r>
      <w:r>
        <w:rPr>
          <w:rFonts w:hint="eastAsia" w:ascii="仿宋_GB2312" w:hAnsi="仿宋_GB2312" w:eastAsia="仿宋_GB2312" w:cs="仿宋_GB2312"/>
          <w:sz w:val="24"/>
          <w:szCs w:val="24"/>
          <w:highlight w:val="none"/>
        </w:rPr>
        <w:t xml:space="preserve">@qq.com（购买时间以指定邮箱收到邮件时间为准）； </w:t>
      </w:r>
    </w:p>
    <w:p w14:paraId="2D170129">
      <w:pPr>
        <w:pStyle w:val="1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③与我司标书购买联系人联系，确认款项是否到账，相关文件是否收悉；</w:t>
      </w:r>
    </w:p>
    <w:p w14:paraId="6833F49F">
      <w:pPr>
        <w:pStyle w:val="1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④我司按招标文件购买登记表上的信息以电子邮件方式发送招标文件，如需邮寄发票，邮费自理。</w:t>
      </w:r>
    </w:p>
    <w:p w14:paraId="502280F3">
      <w:pPr>
        <w:pStyle w:val="1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6.4</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招标文件售价：</w:t>
      </w: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00元。</w:t>
      </w:r>
    </w:p>
    <w:p w14:paraId="231FADC3">
      <w:pPr>
        <w:pStyle w:val="19"/>
        <w:ind w:firstLine="281" w:firstLineChars="100"/>
        <w:jc w:val="both"/>
        <w:rPr>
          <w:highlight w:val="none"/>
        </w:rPr>
      </w:pPr>
      <w:r>
        <w:rPr>
          <w:rFonts w:hint="eastAsia" w:ascii="仿宋_GB2312" w:hAnsi="仿宋_GB2312" w:eastAsia="仿宋_GB2312" w:cs="仿宋_GB2312"/>
          <w:b/>
          <w:sz w:val="28"/>
          <w:highlight w:val="none"/>
          <w:lang w:val="en-US" w:eastAsia="zh-CN"/>
        </w:rPr>
        <w:t>7</w:t>
      </w:r>
      <w:r>
        <w:rPr>
          <w:rFonts w:ascii="仿宋_GB2312" w:hAnsi="仿宋_GB2312" w:eastAsia="仿宋_GB2312" w:cs="仿宋_GB2312"/>
          <w:b/>
          <w:sz w:val="28"/>
          <w:highlight w:val="none"/>
        </w:rPr>
        <w:t>、投标截止</w:t>
      </w:r>
    </w:p>
    <w:p w14:paraId="6177FC44">
      <w:pPr>
        <w:pStyle w:val="1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7.1 投标截止时间：</w:t>
      </w:r>
      <w:r>
        <w:rPr>
          <w:rFonts w:hint="eastAsia" w:ascii="仿宋_GB2312" w:hAnsi="仿宋_GB2312" w:eastAsia="仿宋_GB2312" w:cs="仿宋_GB2312"/>
          <w:sz w:val="24"/>
          <w:szCs w:val="24"/>
          <w:highlight w:val="yellow"/>
          <w:lang w:val="en-US" w:eastAsia="zh-CN"/>
        </w:rPr>
        <w:t>2026年</w:t>
      </w:r>
      <w:r>
        <w:rPr>
          <w:rFonts w:hint="default" w:ascii="仿宋_GB2312" w:hAnsi="仿宋_GB2312" w:eastAsia="仿宋_GB2312" w:cs="仿宋_GB2312"/>
          <w:sz w:val="24"/>
          <w:szCs w:val="24"/>
          <w:highlight w:val="yellow"/>
          <w:lang w:val="en-US" w:eastAsia="zh-CN"/>
        </w:rPr>
        <w:t xml:space="preserve">  </w:t>
      </w:r>
      <w:r>
        <w:rPr>
          <w:rFonts w:hint="eastAsia" w:ascii="仿宋_GB2312" w:hAnsi="仿宋_GB2312" w:eastAsia="仿宋_GB2312" w:cs="仿宋_GB2312"/>
          <w:sz w:val="24"/>
          <w:szCs w:val="24"/>
          <w:highlight w:val="yellow"/>
          <w:lang w:val="en-US" w:eastAsia="zh-CN"/>
        </w:rPr>
        <w:t>月</w:t>
      </w:r>
      <w:r>
        <w:rPr>
          <w:rFonts w:hint="default" w:ascii="仿宋_GB2312" w:hAnsi="仿宋_GB2312" w:eastAsia="仿宋_GB2312" w:cs="仿宋_GB2312"/>
          <w:sz w:val="24"/>
          <w:szCs w:val="24"/>
          <w:highlight w:val="yellow"/>
          <w:lang w:val="en-US" w:eastAsia="zh-CN"/>
        </w:rPr>
        <w:t xml:space="preserve">  </w:t>
      </w:r>
      <w:r>
        <w:rPr>
          <w:rFonts w:hint="eastAsia" w:ascii="仿宋_GB2312" w:hAnsi="仿宋_GB2312" w:eastAsia="仿宋_GB2312" w:cs="仿宋_GB2312"/>
          <w:sz w:val="24"/>
          <w:szCs w:val="24"/>
          <w:highlight w:val="yellow"/>
          <w:lang w:val="en-US" w:eastAsia="zh-CN"/>
        </w:rPr>
        <w:t>日09:30:00（北京时间）</w:t>
      </w:r>
      <w:r>
        <w:rPr>
          <w:rFonts w:hint="eastAsia" w:ascii="仿宋_GB2312" w:hAnsi="仿宋_GB2312" w:eastAsia="仿宋_GB2312" w:cs="仿宋_GB2312"/>
          <w:sz w:val="24"/>
          <w:szCs w:val="24"/>
          <w:highlight w:val="none"/>
          <w:lang w:val="en-US" w:eastAsia="zh-CN"/>
        </w:rPr>
        <w:t>。</w:t>
      </w:r>
    </w:p>
    <w:p w14:paraId="6FA487AF">
      <w:pPr>
        <w:pStyle w:val="1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7.2 投标人应在投标截止时间前递交投标文件，否则投标将被拒绝。</w:t>
      </w:r>
    </w:p>
    <w:p w14:paraId="219F0B6F">
      <w:pPr>
        <w:pStyle w:val="19"/>
        <w:ind w:firstLine="281" w:firstLineChars="100"/>
        <w:jc w:val="both"/>
        <w:rPr>
          <w:rFonts w:hint="eastAsia" w:ascii="仿宋_GB2312" w:hAnsi="仿宋_GB2312" w:eastAsia="仿宋_GB2312" w:cs="仿宋_GB2312"/>
          <w:b/>
          <w:sz w:val="28"/>
          <w:highlight w:val="none"/>
          <w:lang w:val="en-US" w:eastAsia="zh-CN"/>
        </w:rPr>
      </w:pPr>
      <w:r>
        <w:rPr>
          <w:rFonts w:hint="eastAsia" w:ascii="仿宋_GB2312" w:hAnsi="仿宋_GB2312" w:eastAsia="仿宋_GB2312" w:cs="仿宋_GB2312"/>
          <w:b/>
          <w:sz w:val="28"/>
          <w:highlight w:val="none"/>
          <w:lang w:val="en-US" w:eastAsia="zh-CN"/>
        </w:rPr>
        <w:t>8、开标时间及地点</w:t>
      </w:r>
    </w:p>
    <w:p w14:paraId="637CF54D">
      <w:pPr>
        <w:pStyle w:val="19"/>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详见招标公告或更正公告，若不一致，以更正公告为准。</w:t>
      </w:r>
    </w:p>
    <w:p w14:paraId="79E15AC4">
      <w:pPr>
        <w:pStyle w:val="19"/>
        <w:ind w:firstLine="281" w:firstLineChars="100"/>
        <w:jc w:val="both"/>
        <w:rPr>
          <w:rFonts w:hint="eastAsia" w:ascii="仿宋_GB2312" w:hAnsi="仿宋_GB2312" w:eastAsia="仿宋_GB2312" w:cs="仿宋_GB2312"/>
          <w:b/>
          <w:sz w:val="28"/>
          <w:highlight w:val="none"/>
          <w:lang w:val="en-US" w:eastAsia="zh-CN"/>
        </w:rPr>
      </w:pPr>
      <w:r>
        <w:rPr>
          <w:rFonts w:hint="eastAsia" w:ascii="仿宋_GB2312" w:hAnsi="仿宋_GB2312" w:eastAsia="仿宋_GB2312" w:cs="仿宋_GB2312"/>
          <w:b/>
          <w:sz w:val="28"/>
          <w:highlight w:val="none"/>
          <w:lang w:val="en-US" w:eastAsia="zh-CN"/>
        </w:rPr>
        <w:t>9、公告期限</w:t>
      </w:r>
    </w:p>
    <w:p w14:paraId="339E1062">
      <w:pPr>
        <w:pStyle w:val="1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9.1 招标公告的公告期限：自发布媒体最先发布公告之日起5个工作日。</w:t>
      </w:r>
    </w:p>
    <w:p w14:paraId="6B67043C">
      <w:pPr>
        <w:pStyle w:val="1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9.2 招标文件公告期限：招标文件随同招标公告一并发布，其公告期限与招标公告的公告期限保持一致。</w:t>
      </w:r>
    </w:p>
    <w:p w14:paraId="7D990F9F">
      <w:pPr>
        <w:pStyle w:val="19"/>
        <w:ind w:firstLine="281" w:firstLineChars="100"/>
        <w:jc w:val="both"/>
        <w:rPr>
          <w:highlight w:val="none"/>
        </w:rPr>
      </w:pPr>
      <w:r>
        <w:rPr>
          <w:rFonts w:ascii="仿宋_GB2312" w:hAnsi="仿宋_GB2312" w:eastAsia="仿宋_GB2312" w:cs="仿宋_GB2312"/>
          <w:b/>
          <w:sz w:val="28"/>
          <w:highlight w:val="none"/>
        </w:rPr>
        <w:t>1</w:t>
      </w:r>
      <w:r>
        <w:rPr>
          <w:rFonts w:hint="eastAsia" w:ascii="仿宋_GB2312" w:hAnsi="仿宋_GB2312" w:eastAsia="仿宋_GB2312" w:cs="仿宋_GB2312"/>
          <w:b/>
          <w:sz w:val="28"/>
          <w:highlight w:val="none"/>
          <w:lang w:val="en-US" w:eastAsia="zh-CN"/>
        </w:rPr>
        <w:t>0</w:t>
      </w:r>
      <w:r>
        <w:rPr>
          <w:rFonts w:ascii="仿宋_GB2312" w:hAnsi="仿宋_GB2312" w:eastAsia="仿宋_GB2312" w:cs="仿宋_GB2312"/>
          <w:b/>
          <w:sz w:val="28"/>
          <w:highlight w:val="none"/>
        </w:rPr>
        <w:t>、采购人：</w:t>
      </w:r>
      <w:r>
        <w:rPr>
          <w:rFonts w:hint="eastAsia" w:ascii="仿宋_GB2312" w:hAnsi="仿宋_GB2312" w:eastAsia="仿宋_GB2312" w:cs="仿宋_GB2312"/>
          <w:b/>
          <w:sz w:val="28"/>
          <w:highlight w:val="none"/>
          <w:lang w:val="en-US" w:eastAsia="zh-CN"/>
        </w:rPr>
        <w:t>南平市建阳区小湖镇卫生院</w:t>
      </w:r>
    </w:p>
    <w:p w14:paraId="7AC59D9F">
      <w:pPr>
        <w:pStyle w:val="19"/>
        <w:keepNext w:val="0"/>
        <w:keepLines w:val="0"/>
        <w:pageBreakBefore w:val="0"/>
        <w:widowControl/>
        <w:kinsoku/>
        <w:wordWrap/>
        <w:overflowPunct/>
        <w:topLinePunct w:val="0"/>
        <w:autoSpaceDE/>
        <w:autoSpaceDN/>
        <w:bidi w:val="0"/>
        <w:adjustRightInd/>
        <w:snapToGrid/>
        <w:ind w:firstLine="400" w:firstLineChars="200"/>
        <w:jc w:val="left"/>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highlight w:val="none"/>
          <w:lang w:val="en-US" w:eastAsia="zh-CN"/>
        </w:rPr>
        <w:t xml:space="preserve">  </w:t>
      </w:r>
      <w:r>
        <w:rPr>
          <w:rFonts w:hint="eastAsia" w:ascii="仿宋_GB2312" w:hAnsi="仿宋_GB2312" w:eastAsia="仿宋_GB2312" w:cs="仿宋_GB2312"/>
          <w:sz w:val="24"/>
          <w:szCs w:val="24"/>
          <w:highlight w:val="none"/>
          <w:lang w:val="en-US" w:eastAsia="zh-CN"/>
        </w:rPr>
        <w:t>地址：</w:t>
      </w:r>
      <w:r>
        <w:rPr>
          <w:rFonts w:hint="eastAsia" w:ascii="仿宋_GB2312" w:hAnsi="仿宋_GB2312" w:eastAsia="仿宋_GB2312" w:cs="仿宋_GB2312"/>
          <w:i w:val="0"/>
          <w:iCs w:val="0"/>
          <w:caps w:val="0"/>
          <w:spacing w:val="0"/>
          <w:sz w:val="24"/>
          <w:szCs w:val="24"/>
          <w:highlight w:val="none"/>
          <w:shd w:val="clear"/>
          <w:lang w:eastAsia="zh-CN"/>
        </w:rPr>
        <w:t>南平市建阳区小湖镇马塘新村</w:t>
      </w:r>
    </w:p>
    <w:p w14:paraId="7A8C2447">
      <w:pPr>
        <w:pStyle w:val="19"/>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 xml:space="preserve"> 联系人：</w:t>
      </w:r>
      <w:r>
        <w:rPr>
          <w:rFonts w:hint="eastAsia" w:ascii="仿宋_GB2312" w:hAnsi="仿宋_GB2312" w:eastAsia="仿宋_GB2312" w:cs="仿宋_GB2312"/>
          <w:i w:val="0"/>
          <w:iCs w:val="0"/>
          <w:caps w:val="0"/>
          <w:spacing w:val="0"/>
          <w:sz w:val="24"/>
          <w:szCs w:val="24"/>
          <w:highlight w:val="none"/>
          <w:shd w:val="clear"/>
          <w:lang w:eastAsia="zh-CN"/>
        </w:rPr>
        <w:t>丁</w:t>
      </w:r>
      <w:r>
        <w:rPr>
          <w:rFonts w:hint="eastAsia" w:ascii="仿宋_GB2312" w:hAnsi="仿宋_GB2312" w:eastAsia="仿宋_GB2312" w:cs="仿宋_GB2312"/>
          <w:sz w:val="24"/>
          <w:szCs w:val="24"/>
          <w:highlight w:val="none"/>
          <w:lang w:val="en-US" w:eastAsia="zh-CN"/>
        </w:rPr>
        <w:t>奕佳</w:t>
      </w:r>
    </w:p>
    <w:p w14:paraId="66BF984E">
      <w:pPr>
        <w:pStyle w:val="19"/>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 xml:space="preserve"> 联系电话：0599-5791616</w:t>
      </w:r>
    </w:p>
    <w:p w14:paraId="72063256">
      <w:pPr>
        <w:pStyle w:val="19"/>
        <w:ind w:firstLine="480"/>
        <w:jc w:val="left"/>
        <w:outlineLvl w:val="2"/>
        <w:rPr>
          <w:highlight w:val="none"/>
        </w:rPr>
      </w:pPr>
      <w:r>
        <w:rPr>
          <w:rFonts w:ascii="仿宋_GB2312" w:hAnsi="仿宋_GB2312" w:eastAsia="仿宋_GB2312" w:cs="仿宋_GB2312"/>
          <w:b/>
          <w:sz w:val="28"/>
          <w:highlight w:val="none"/>
        </w:rPr>
        <w:t>1</w:t>
      </w:r>
      <w:r>
        <w:rPr>
          <w:rFonts w:hint="eastAsia" w:ascii="仿宋_GB2312" w:hAnsi="仿宋_GB2312" w:eastAsia="仿宋_GB2312" w:cs="仿宋_GB2312"/>
          <w:b/>
          <w:sz w:val="28"/>
          <w:highlight w:val="none"/>
          <w:lang w:val="en-US" w:eastAsia="zh-CN"/>
        </w:rPr>
        <w:t>1</w:t>
      </w:r>
      <w:r>
        <w:rPr>
          <w:rFonts w:ascii="仿宋_GB2312" w:hAnsi="仿宋_GB2312" w:eastAsia="仿宋_GB2312" w:cs="仿宋_GB2312"/>
          <w:b/>
          <w:sz w:val="28"/>
          <w:highlight w:val="none"/>
        </w:rPr>
        <w:t>、代理机构：福建省新卫招标代理有限公司</w:t>
      </w:r>
    </w:p>
    <w:p w14:paraId="61F287B6">
      <w:pPr>
        <w:pStyle w:val="19"/>
        <w:keepNext w:val="0"/>
        <w:keepLines w:val="0"/>
        <w:pageBreakBefore w:val="0"/>
        <w:widowControl/>
        <w:kinsoku/>
        <w:wordWrap/>
        <w:overflowPunct/>
        <w:topLinePunct w:val="0"/>
        <w:autoSpaceDE/>
        <w:autoSpaceDN/>
        <w:bidi w:val="0"/>
        <w:adjustRightInd/>
        <w:snapToGrid/>
        <w:ind w:firstLine="400" w:firstLineChars="200"/>
        <w:jc w:val="left"/>
        <w:textAlignment w:val="auto"/>
        <w:rPr>
          <w:rFonts w:hint="eastAsia" w:ascii="仿宋_GB2312" w:hAnsi="仿宋_GB2312" w:eastAsia="仿宋_GB2312" w:cs="仿宋_GB2312"/>
          <w:sz w:val="24"/>
          <w:szCs w:val="24"/>
          <w:highlight w:val="none"/>
          <w:lang w:val="en-US" w:eastAsia="zh-CN"/>
        </w:rPr>
      </w:pPr>
      <w:r>
        <w:rPr>
          <w:rFonts w:ascii="仿宋_GB2312" w:hAnsi="仿宋_GB2312" w:eastAsia="仿宋_GB2312" w:cs="仿宋_GB2312"/>
          <w:highlight w:val="none"/>
        </w:rPr>
        <w:t xml:space="preserve"> </w:t>
      </w:r>
      <w:r>
        <w:rPr>
          <w:rFonts w:hint="eastAsia" w:ascii="仿宋_GB2312" w:hAnsi="仿宋_GB2312" w:eastAsia="仿宋_GB2312" w:cs="仿宋_GB2312"/>
          <w:highlight w:val="none"/>
          <w:lang w:val="en-US" w:eastAsia="zh-CN"/>
        </w:rPr>
        <w:t xml:space="preserve"> </w:t>
      </w:r>
      <w:r>
        <w:rPr>
          <w:rFonts w:hint="eastAsia" w:ascii="仿宋_GB2312" w:hAnsi="仿宋_GB2312" w:eastAsia="仿宋_GB2312" w:cs="仿宋_GB2312"/>
          <w:sz w:val="24"/>
          <w:szCs w:val="24"/>
          <w:highlight w:val="none"/>
          <w:lang w:val="en-US" w:eastAsia="zh-CN"/>
        </w:rPr>
        <w:t>地址：福建省福州市鼓楼区西二环中路301号东南医药大楼6层</w:t>
      </w:r>
    </w:p>
    <w:p w14:paraId="0404321F">
      <w:pPr>
        <w:pStyle w:val="19"/>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 xml:space="preserve"> 邮编：350025</w:t>
      </w:r>
    </w:p>
    <w:p w14:paraId="4325E0C7">
      <w:pPr>
        <w:pStyle w:val="19"/>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 xml:space="preserve"> 联系人：王慧婧、郑道铖、刘鼎埕</w:t>
      </w:r>
    </w:p>
    <w:p w14:paraId="02D1B6F0">
      <w:pPr>
        <w:pStyle w:val="19"/>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 xml:space="preserve"> 联系电话：0591-87807330</w:t>
      </w:r>
    </w:p>
    <w:p w14:paraId="2F78D90B">
      <w:pPr>
        <w:pStyle w:val="19"/>
        <w:ind w:firstLine="480"/>
        <w:jc w:val="both"/>
        <w:outlineLvl w:val="2"/>
        <w:rPr>
          <w:highlight w:val="none"/>
        </w:rPr>
      </w:pPr>
      <w:r>
        <w:rPr>
          <w:rFonts w:ascii="仿宋_GB2312" w:hAnsi="仿宋_GB2312" w:eastAsia="仿宋_GB2312" w:cs="仿宋_GB2312"/>
          <w:b/>
          <w:sz w:val="28"/>
          <w:highlight w:val="none"/>
        </w:rPr>
        <w:t>附1：账户信息</w:t>
      </w:r>
    </w:p>
    <w:tbl>
      <w:tblPr>
        <w:tblStyle w:val="14"/>
        <w:tblW w:w="4999" w:type="pct"/>
        <w:jc w:val="center"/>
        <w:tblLayout w:type="autofit"/>
        <w:tblCellMar>
          <w:top w:w="0" w:type="dxa"/>
          <w:left w:w="108" w:type="dxa"/>
          <w:bottom w:w="0" w:type="dxa"/>
          <w:right w:w="108" w:type="dxa"/>
        </w:tblCellMar>
      </w:tblPr>
      <w:tblGrid>
        <w:gridCol w:w="3610"/>
        <w:gridCol w:w="4910"/>
      </w:tblGrid>
      <w:tr w14:paraId="1FF82351">
        <w:tblPrEx>
          <w:tblCellMar>
            <w:top w:w="0" w:type="dxa"/>
            <w:left w:w="108" w:type="dxa"/>
            <w:bottom w:w="0" w:type="dxa"/>
            <w:right w:w="108" w:type="dxa"/>
          </w:tblCellMar>
        </w:tblPrEx>
        <w:trPr>
          <w:trHeight w:val="289" w:hRule="atLeast"/>
          <w:jc w:val="center"/>
        </w:trPr>
        <w:tc>
          <w:tcPr>
            <w:tcW w:w="2118" w:type="pct"/>
            <w:vMerge w:val="restart"/>
            <w:tcBorders>
              <w:top w:val="single" w:color="auto" w:sz="4" w:space="0"/>
              <w:left w:val="single" w:color="auto" w:sz="4" w:space="0"/>
              <w:bottom w:val="single" w:color="auto" w:sz="4" w:space="0"/>
              <w:right w:val="single" w:color="auto" w:sz="4" w:space="0"/>
            </w:tcBorders>
            <w:noWrap w:val="0"/>
            <w:vAlign w:val="center"/>
          </w:tcPr>
          <w:p w14:paraId="5A6F16BA">
            <w:pPr>
              <w:pStyle w:val="19"/>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服务费及标书费缴纳账户信息</w:t>
            </w:r>
          </w:p>
        </w:tc>
        <w:tc>
          <w:tcPr>
            <w:tcW w:w="2881" w:type="pct"/>
            <w:tcBorders>
              <w:top w:val="single" w:color="auto" w:sz="4" w:space="0"/>
              <w:left w:val="single" w:color="auto" w:sz="4" w:space="0"/>
              <w:bottom w:val="single" w:color="auto" w:sz="4" w:space="0"/>
              <w:right w:val="single" w:color="auto" w:sz="4" w:space="0"/>
            </w:tcBorders>
            <w:noWrap w:val="0"/>
            <w:vAlign w:val="top"/>
          </w:tcPr>
          <w:p w14:paraId="77AFD774">
            <w:pPr>
              <w:pStyle w:val="19"/>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开户名称：福建省新卫招标代理有限公司</w:t>
            </w:r>
          </w:p>
        </w:tc>
      </w:tr>
      <w:tr w14:paraId="1D4E2812">
        <w:tblPrEx>
          <w:tblCellMar>
            <w:top w:w="0" w:type="dxa"/>
            <w:left w:w="108" w:type="dxa"/>
            <w:bottom w:w="0" w:type="dxa"/>
            <w:right w:w="108" w:type="dxa"/>
          </w:tblCellMar>
        </w:tblPrEx>
        <w:trPr>
          <w:trHeight w:val="216" w:hRule="atLeast"/>
          <w:jc w:val="center"/>
        </w:trPr>
        <w:tc>
          <w:tcPr>
            <w:tcW w:w="2118" w:type="pct"/>
            <w:vMerge w:val="continue"/>
            <w:tcBorders>
              <w:top w:val="single" w:color="auto" w:sz="4" w:space="0"/>
              <w:left w:val="single" w:color="auto" w:sz="4" w:space="0"/>
              <w:bottom w:val="single" w:color="auto" w:sz="4" w:space="0"/>
              <w:right w:val="single" w:color="auto" w:sz="4" w:space="0"/>
            </w:tcBorders>
            <w:noWrap w:val="0"/>
            <w:vAlign w:val="center"/>
          </w:tcPr>
          <w:p w14:paraId="6968A1D6">
            <w:pPr>
              <w:pStyle w:val="19"/>
              <w:ind w:firstLine="960"/>
              <w:jc w:val="both"/>
              <w:rPr>
                <w:rFonts w:hint="eastAsia" w:ascii="仿宋_GB2312" w:hAnsi="仿宋_GB2312" w:eastAsia="仿宋_GB2312" w:cs="仿宋_GB2312"/>
                <w:sz w:val="24"/>
                <w:szCs w:val="24"/>
                <w:highlight w:val="none"/>
              </w:rPr>
            </w:pPr>
          </w:p>
        </w:tc>
        <w:tc>
          <w:tcPr>
            <w:tcW w:w="2881" w:type="pct"/>
            <w:tcBorders>
              <w:top w:val="single" w:color="auto" w:sz="4" w:space="0"/>
              <w:left w:val="single" w:color="auto" w:sz="4" w:space="0"/>
              <w:bottom w:val="single" w:color="auto" w:sz="4" w:space="0"/>
              <w:right w:val="single" w:color="auto" w:sz="4" w:space="0"/>
            </w:tcBorders>
            <w:noWrap w:val="0"/>
            <w:vAlign w:val="top"/>
          </w:tcPr>
          <w:p w14:paraId="76B50821">
            <w:pPr>
              <w:pStyle w:val="19"/>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开户银行：中国光大银行福州南门支行</w:t>
            </w:r>
          </w:p>
        </w:tc>
      </w:tr>
      <w:tr w14:paraId="2C96AC32">
        <w:tblPrEx>
          <w:tblCellMar>
            <w:top w:w="0" w:type="dxa"/>
            <w:left w:w="108" w:type="dxa"/>
            <w:bottom w:w="0" w:type="dxa"/>
            <w:right w:w="108" w:type="dxa"/>
          </w:tblCellMar>
        </w:tblPrEx>
        <w:trPr>
          <w:trHeight w:val="196" w:hRule="atLeast"/>
          <w:jc w:val="center"/>
        </w:trPr>
        <w:tc>
          <w:tcPr>
            <w:tcW w:w="2118" w:type="pct"/>
            <w:vMerge w:val="continue"/>
            <w:tcBorders>
              <w:top w:val="single" w:color="auto" w:sz="4" w:space="0"/>
              <w:left w:val="single" w:color="auto" w:sz="4" w:space="0"/>
              <w:bottom w:val="single" w:color="auto" w:sz="4" w:space="0"/>
              <w:right w:val="single" w:color="auto" w:sz="4" w:space="0"/>
            </w:tcBorders>
            <w:noWrap w:val="0"/>
            <w:vAlign w:val="center"/>
          </w:tcPr>
          <w:p w14:paraId="4E787544">
            <w:pPr>
              <w:pStyle w:val="19"/>
              <w:ind w:firstLine="960"/>
              <w:jc w:val="both"/>
              <w:rPr>
                <w:rFonts w:hint="eastAsia" w:ascii="仿宋_GB2312" w:hAnsi="仿宋_GB2312" w:eastAsia="仿宋_GB2312" w:cs="仿宋_GB2312"/>
                <w:sz w:val="24"/>
                <w:szCs w:val="24"/>
                <w:highlight w:val="none"/>
              </w:rPr>
            </w:pPr>
          </w:p>
        </w:tc>
        <w:tc>
          <w:tcPr>
            <w:tcW w:w="2881" w:type="pct"/>
            <w:tcBorders>
              <w:top w:val="single" w:color="auto" w:sz="4" w:space="0"/>
              <w:left w:val="single" w:color="auto" w:sz="4" w:space="0"/>
              <w:bottom w:val="single" w:color="auto" w:sz="4" w:space="0"/>
              <w:right w:val="single" w:color="auto" w:sz="4" w:space="0"/>
            </w:tcBorders>
            <w:noWrap w:val="0"/>
            <w:vAlign w:val="top"/>
          </w:tcPr>
          <w:p w14:paraId="5B333DCC">
            <w:pPr>
              <w:pStyle w:val="19"/>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账    号：7736 0188 0000 28873</w:t>
            </w:r>
          </w:p>
        </w:tc>
      </w:tr>
      <w:tr w14:paraId="26CB5545">
        <w:tblPrEx>
          <w:tblCellMar>
            <w:top w:w="0" w:type="dxa"/>
            <w:left w:w="108" w:type="dxa"/>
            <w:bottom w:w="0" w:type="dxa"/>
            <w:right w:w="108" w:type="dxa"/>
          </w:tblCellMar>
        </w:tblPrEx>
        <w:trPr>
          <w:trHeight w:val="379" w:hRule="atLeast"/>
          <w:jc w:val="center"/>
        </w:trPr>
        <w:tc>
          <w:tcPr>
            <w:tcW w:w="2118" w:type="pct"/>
            <w:vMerge w:val="restart"/>
            <w:tcBorders>
              <w:top w:val="single" w:color="auto" w:sz="4" w:space="0"/>
              <w:left w:val="single" w:color="auto" w:sz="4" w:space="0"/>
              <w:right w:val="single" w:color="auto" w:sz="4" w:space="0"/>
            </w:tcBorders>
            <w:noWrap w:val="0"/>
            <w:vAlign w:val="center"/>
          </w:tcPr>
          <w:p w14:paraId="6ABE7BFA">
            <w:pPr>
              <w:pStyle w:val="19"/>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保证金缴纳账户信息</w:t>
            </w:r>
          </w:p>
        </w:tc>
        <w:tc>
          <w:tcPr>
            <w:tcW w:w="2881" w:type="pct"/>
            <w:tcBorders>
              <w:top w:val="single" w:color="auto" w:sz="4" w:space="0"/>
              <w:left w:val="single" w:color="auto" w:sz="4" w:space="0"/>
              <w:bottom w:val="single" w:color="auto" w:sz="4" w:space="0"/>
              <w:right w:val="single" w:color="auto" w:sz="4" w:space="0"/>
            </w:tcBorders>
            <w:noWrap w:val="0"/>
            <w:vAlign w:val="top"/>
          </w:tcPr>
          <w:p w14:paraId="4BD0AD40">
            <w:pPr>
              <w:pStyle w:val="19"/>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开户名称：福建省新卫招标代理有限公司</w:t>
            </w:r>
          </w:p>
        </w:tc>
      </w:tr>
      <w:tr w14:paraId="38085889">
        <w:tblPrEx>
          <w:tblCellMar>
            <w:top w:w="0" w:type="dxa"/>
            <w:left w:w="108" w:type="dxa"/>
            <w:bottom w:w="0" w:type="dxa"/>
            <w:right w:w="108" w:type="dxa"/>
          </w:tblCellMar>
        </w:tblPrEx>
        <w:trPr>
          <w:trHeight w:val="162" w:hRule="atLeast"/>
          <w:jc w:val="center"/>
        </w:trPr>
        <w:tc>
          <w:tcPr>
            <w:tcW w:w="2118" w:type="pct"/>
            <w:vMerge w:val="continue"/>
            <w:tcBorders>
              <w:left w:val="single" w:color="auto" w:sz="4" w:space="0"/>
              <w:right w:val="single" w:color="auto" w:sz="4" w:space="0"/>
            </w:tcBorders>
            <w:noWrap w:val="0"/>
            <w:vAlign w:val="center"/>
          </w:tcPr>
          <w:p w14:paraId="1B71869A">
            <w:pPr>
              <w:pStyle w:val="19"/>
              <w:ind w:firstLine="960"/>
              <w:jc w:val="both"/>
              <w:rPr>
                <w:rFonts w:hint="eastAsia" w:ascii="仿宋_GB2312" w:hAnsi="仿宋_GB2312" w:eastAsia="仿宋_GB2312" w:cs="仿宋_GB2312"/>
                <w:sz w:val="24"/>
                <w:szCs w:val="24"/>
                <w:highlight w:val="none"/>
              </w:rPr>
            </w:pPr>
          </w:p>
        </w:tc>
        <w:tc>
          <w:tcPr>
            <w:tcW w:w="2881" w:type="pct"/>
            <w:tcBorders>
              <w:top w:val="single" w:color="auto" w:sz="4" w:space="0"/>
              <w:left w:val="single" w:color="auto" w:sz="4" w:space="0"/>
              <w:bottom w:val="single" w:color="auto" w:sz="4" w:space="0"/>
              <w:right w:val="single" w:color="auto" w:sz="4" w:space="0"/>
            </w:tcBorders>
            <w:noWrap w:val="0"/>
            <w:vAlign w:val="top"/>
          </w:tcPr>
          <w:p w14:paraId="5172D7D2">
            <w:pPr>
              <w:pStyle w:val="19"/>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开户银行：中国光大银行福州南门支行</w:t>
            </w:r>
          </w:p>
        </w:tc>
      </w:tr>
      <w:tr w14:paraId="0389C198">
        <w:tblPrEx>
          <w:tblCellMar>
            <w:top w:w="0" w:type="dxa"/>
            <w:left w:w="108" w:type="dxa"/>
            <w:bottom w:w="0" w:type="dxa"/>
            <w:right w:w="108" w:type="dxa"/>
          </w:tblCellMar>
        </w:tblPrEx>
        <w:trPr>
          <w:trHeight w:val="316" w:hRule="atLeast"/>
          <w:jc w:val="center"/>
        </w:trPr>
        <w:tc>
          <w:tcPr>
            <w:tcW w:w="2118" w:type="pct"/>
            <w:vMerge w:val="continue"/>
            <w:tcBorders>
              <w:left w:val="single" w:color="auto" w:sz="4" w:space="0"/>
              <w:bottom w:val="single" w:color="auto" w:sz="4" w:space="0"/>
              <w:right w:val="single" w:color="auto" w:sz="4" w:space="0"/>
            </w:tcBorders>
            <w:noWrap w:val="0"/>
            <w:vAlign w:val="center"/>
          </w:tcPr>
          <w:p w14:paraId="6078D91A">
            <w:pPr>
              <w:pStyle w:val="19"/>
              <w:ind w:firstLine="960"/>
              <w:jc w:val="both"/>
              <w:rPr>
                <w:rFonts w:hint="eastAsia" w:ascii="仿宋_GB2312" w:hAnsi="仿宋_GB2312" w:eastAsia="仿宋_GB2312" w:cs="仿宋_GB2312"/>
                <w:sz w:val="24"/>
                <w:szCs w:val="24"/>
                <w:highlight w:val="none"/>
              </w:rPr>
            </w:pPr>
          </w:p>
        </w:tc>
        <w:tc>
          <w:tcPr>
            <w:tcW w:w="2881" w:type="pct"/>
            <w:tcBorders>
              <w:top w:val="single" w:color="auto" w:sz="4" w:space="0"/>
              <w:left w:val="single" w:color="auto" w:sz="4" w:space="0"/>
              <w:bottom w:val="single" w:color="auto" w:sz="4" w:space="0"/>
              <w:right w:val="single" w:color="auto" w:sz="4" w:space="0"/>
            </w:tcBorders>
            <w:noWrap w:val="0"/>
            <w:vAlign w:val="top"/>
          </w:tcPr>
          <w:p w14:paraId="0D43805D">
            <w:pPr>
              <w:pStyle w:val="19"/>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账    号：7736 0188 0000 28873</w:t>
            </w:r>
          </w:p>
        </w:tc>
      </w:tr>
    </w:tbl>
    <w:p w14:paraId="409F3B77">
      <w:pPr>
        <w:pStyle w:val="19"/>
        <w:ind w:firstLine="480"/>
        <w:jc w:val="both"/>
        <w:outlineLvl w:val="2"/>
        <w:rPr>
          <w:rFonts w:ascii="仿宋_GB2312" w:hAnsi="仿宋_GB2312" w:eastAsia="仿宋_GB2312" w:cs="仿宋_GB2312"/>
          <w:b/>
          <w:sz w:val="28"/>
          <w:highlight w:val="none"/>
        </w:rPr>
      </w:pPr>
    </w:p>
    <w:p w14:paraId="33C38C89">
      <w:pPr>
        <w:pStyle w:val="19"/>
        <w:ind w:firstLine="480"/>
        <w:jc w:val="both"/>
        <w:outlineLvl w:val="2"/>
        <w:rPr>
          <w:rFonts w:ascii="仿宋_GB2312" w:hAnsi="仿宋_GB2312" w:eastAsia="仿宋_GB2312" w:cs="仿宋_GB2312"/>
          <w:b/>
          <w:sz w:val="28"/>
          <w:highlight w:val="none"/>
        </w:rPr>
      </w:pPr>
    </w:p>
    <w:p w14:paraId="4BF2813B">
      <w:pPr>
        <w:pStyle w:val="19"/>
        <w:ind w:firstLine="480"/>
        <w:jc w:val="both"/>
        <w:outlineLvl w:val="2"/>
        <w:rPr>
          <w:rFonts w:ascii="仿宋_GB2312" w:hAnsi="仿宋_GB2312" w:eastAsia="仿宋_GB2312" w:cs="仿宋_GB2312"/>
          <w:b/>
          <w:sz w:val="28"/>
          <w:highlight w:val="none"/>
        </w:rPr>
      </w:pPr>
    </w:p>
    <w:p w14:paraId="33C28D05">
      <w:pPr>
        <w:pStyle w:val="19"/>
        <w:ind w:firstLine="480"/>
        <w:jc w:val="both"/>
        <w:outlineLvl w:val="2"/>
        <w:rPr>
          <w:rFonts w:ascii="仿宋_GB2312" w:hAnsi="仿宋_GB2312" w:eastAsia="仿宋_GB2312" w:cs="仿宋_GB2312"/>
          <w:b/>
          <w:sz w:val="28"/>
          <w:highlight w:val="none"/>
        </w:rPr>
      </w:pPr>
    </w:p>
    <w:p w14:paraId="7F30B0D6">
      <w:pPr>
        <w:pStyle w:val="19"/>
        <w:ind w:firstLine="480"/>
        <w:jc w:val="both"/>
        <w:outlineLvl w:val="2"/>
        <w:rPr>
          <w:rFonts w:ascii="仿宋_GB2312" w:hAnsi="仿宋_GB2312" w:eastAsia="仿宋_GB2312" w:cs="仿宋_GB2312"/>
          <w:b/>
          <w:sz w:val="28"/>
          <w:highlight w:val="none"/>
        </w:rPr>
      </w:pPr>
    </w:p>
    <w:p w14:paraId="3E8E2487">
      <w:pPr>
        <w:pStyle w:val="19"/>
        <w:ind w:firstLine="480"/>
        <w:jc w:val="both"/>
        <w:outlineLvl w:val="2"/>
        <w:rPr>
          <w:highlight w:val="none"/>
        </w:rPr>
      </w:pPr>
      <w:r>
        <w:rPr>
          <w:rFonts w:ascii="仿宋_GB2312" w:hAnsi="仿宋_GB2312" w:eastAsia="仿宋_GB2312" w:cs="仿宋_GB2312"/>
          <w:b/>
          <w:sz w:val="28"/>
          <w:highlight w:val="none"/>
        </w:rPr>
        <w:t>附2：采购标的一览表</w:t>
      </w:r>
    </w:p>
    <w:p w14:paraId="0F4AA227">
      <w:pPr>
        <w:pStyle w:val="19"/>
        <w:jc w:val="left"/>
        <w:rPr>
          <w:sz w:val="24"/>
          <w:szCs w:val="24"/>
          <w:highlight w:val="none"/>
        </w:rPr>
      </w:pPr>
      <w:r>
        <w:rPr>
          <w:rFonts w:ascii="仿宋_GB2312" w:hAnsi="仿宋_GB2312" w:eastAsia="仿宋_GB2312" w:cs="仿宋_GB2312"/>
          <w:sz w:val="24"/>
          <w:szCs w:val="24"/>
          <w:highlight w:val="none"/>
        </w:rPr>
        <w:t>采购包1：</w:t>
      </w:r>
    </w:p>
    <w:p w14:paraId="76F39562">
      <w:pPr>
        <w:pStyle w:val="19"/>
        <w:jc w:val="left"/>
        <w:rPr>
          <w:sz w:val="24"/>
          <w:szCs w:val="24"/>
          <w:highlight w:val="none"/>
        </w:rPr>
      </w:pPr>
      <w:r>
        <w:rPr>
          <w:rFonts w:ascii="仿宋_GB2312" w:hAnsi="仿宋_GB2312" w:eastAsia="仿宋_GB2312" w:cs="仿宋_GB2312"/>
          <w:sz w:val="24"/>
          <w:szCs w:val="24"/>
          <w:highlight w:val="none"/>
        </w:rPr>
        <w:t xml:space="preserve">采购包预算金额（元）: </w:t>
      </w:r>
      <w:r>
        <w:rPr>
          <w:rFonts w:hint="eastAsia" w:ascii="仿宋_GB2312" w:hAnsi="仿宋_GB2312" w:eastAsia="仿宋_GB2312" w:cs="仿宋_GB2312"/>
          <w:sz w:val="24"/>
          <w:szCs w:val="24"/>
          <w:highlight w:val="none"/>
          <w:lang w:val="en-US" w:eastAsia="zh-CN"/>
        </w:rPr>
        <w:t>504900</w:t>
      </w:r>
      <w:r>
        <w:rPr>
          <w:rFonts w:ascii="仿宋_GB2312" w:hAnsi="仿宋_GB2312" w:eastAsia="仿宋_GB2312" w:cs="仿宋_GB2312"/>
          <w:sz w:val="24"/>
          <w:szCs w:val="24"/>
          <w:highlight w:val="none"/>
        </w:rPr>
        <w:t>.00</w:t>
      </w:r>
    </w:p>
    <w:p w14:paraId="373F074C">
      <w:pPr>
        <w:pStyle w:val="19"/>
        <w:jc w:val="left"/>
        <w:rPr>
          <w:sz w:val="24"/>
          <w:szCs w:val="24"/>
          <w:highlight w:val="none"/>
        </w:rPr>
      </w:pPr>
      <w:r>
        <w:rPr>
          <w:rFonts w:ascii="仿宋_GB2312" w:hAnsi="仿宋_GB2312" w:eastAsia="仿宋_GB2312" w:cs="仿宋_GB2312"/>
          <w:sz w:val="24"/>
          <w:szCs w:val="24"/>
          <w:highlight w:val="none"/>
        </w:rPr>
        <w:t xml:space="preserve">采购包最高限价（元）: </w:t>
      </w:r>
      <w:r>
        <w:rPr>
          <w:rFonts w:hint="eastAsia" w:ascii="仿宋_GB2312" w:hAnsi="仿宋_GB2312" w:eastAsia="仿宋_GB2312" w:cs="仿宋_GB2312"/>
          <w:sz w:val="24"/>
          <w:szCs w:val="24"/>
          <w:highlight w:val="none"/>
          <w:lang w:val="en-US" w:eastAsia="zh-CN"/>
        </w:rPr>
        <w:t>504900</w:t>
      </w:r>
      <w:r>
        <w:rPr>
          <w:rFonts w:ascii="仿宋_GB2312" w:hAnsi="仿宋_GB2312" w:eastAsia="仿宋_GB2312" w:cs="仿宋_GB2312"/>
          <w:sz w:val="24"/>
          <w:szCs w:val="24"/>
          <w:highlight w:val="none"/>
        </w:rPr>
        <w:t>.00</w:t>
      </w:r>
    </w:p>
    <w:p w14:paraId="1849D4AE">
      <w:pPr>
        <w:pStyle w:val="19"/>
        <w:jc w:val="left"/>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采购包保证金金额（元）:</w:t>
      </w:r>
      <w:r>
        <w:rPr>
          <w:rFonts w:hint="eastAsia" w:ascii="仿宋_GB2312" w:hAnsi="仿宋_GB2312" w:eastAsia="仿宋_GB2312" w:cs="仿宋_GB2312"/>
          <w:sz w:val="24"/>
          <w:szCs w:val="24"/>
          <w:highlight w:val="none"/>
          <w:lang w:val="en-US" w:eastAsia="zh-CN"/>
        </w:rPr>
        <w:t xml:space="preserve"> </w:t>
      </w:r>
      <w:r>
        <w:rPr>
          <w:rFonts w:hint="default" w:ascii="仿宋_GB2312" w:hAnsi="仿宋_GB2312" w:eastAsia="仿宋_GB2312" w:cs="仿宋_GB2312"/>
          <w:sz w:val="24"/>
          <w:szCs w:val="24"/>
          <w:highlight w:val="none"/>
          <w:lang w:val="en-US" w:eastAsia="zh-CN"/>
        </w:rPr>
        <w:t>5049</w:t>
      </w:r>
      <w:r>
        <w:rPr>
          <w:rFonts w:ascii="仿宋_GB2312" w:hAnsi="仿宋_GB2312" w:eastAsia="仿宋_GB2312" w:cs="仿宋_GB2312"/>
          <w:sz w:val="24"/>
          <w:szCs w:val="24"/>
          <w:highlight w:val="none"/>
        </w:rPr>
        <w:t>.00</w:t>
      </w:r>
    </w:p>
    <w:tbl>
      <w:tblPr>
        <w:tblStyle w:val="14"/>
        <w:tblW w:w="851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99"/>
        <w:gridCol w:w="1845"/>
        <w:gridCol w:w="831"/>
        <w:gridCol w:w="820"/>
        <w:gridCol w:w="1129"/>
        <w:gridCol w:w="1181"/>
        <w:gridCol w:w="949"/>
        <w:gridCol w:w="1065"/>
      </w:tblGrid>
      <w:tr w14:paraId="23E9BF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vAlign w:val="center"/>
          </w:tcPr>
          <w:p w14:paraId="46FC7A58">
            <w:pPr>
              <w:pStyle w:val="19"/>
              <w:jc w:val="center"/>
              <w:rPr>
                <w:rFonts w:hint="eastAsia" w:eastAsiaTheme="minorEastAsia"/>
                <w:sz w:val="24"/>
                <w:szCs w:val="24"/>
                <w:highlight w:val="none"/>
                <w:lang w:eastAsia="zh-CN"/>
              </w:rPr>
            </w:pPr>
            <w:r>
              <w:rPr>
                <w:rFonts w:hint="eastAsia" w:ascii="仿宋_GB2312" w:hAnsi="仿宋_GB2312" w:eastAsia="仿宋_GB2312" w:cs="仿宋_GB2312"/>
                <w:sz w:val="24"/>
                <w:szCs w:val="24"/>
                <w:highlight w:val="none"/>
                <w:lang w:eastAsia="zh-CN"/>
              </w:rPr>
              <w:t>品目号</w:t>
            </w:r>
          </w:p>
        </w:tc>
        <w:tc>
          <w:tcPr>
            <w:tcW w:w="1845" w:type="dxa"/>
            <w:vAlign w:val="center"/>
          </w:tcPr>
          <w:p w14:paraId="0C41B772">
            <w:pPr>
              <w:pStyle w:val="19"/>
              <w:jc w:val="center"/>
              <w:rPr>
                <w:sz w:val="24"/>
                <w:szCs w:val="24"/>
                <w:highlight w:val="none"/>
              </w:rPr>
            </w:pPr>
            <w:r>
              <w:rPr>
                <w:rFonts w:ascii="仿宋_GB2312" w:hAnsi="仿宋_GB2312" w:eastAsia="仿宋_GB2312" w:cs="仿宋_GB2312"/>
                <w:sz w:val="24"/>
                <w:szCs w:val="24"/>
                <w:highlight w:val="none"/>
              </w:rPr>
              <w:t>标的名称</w:t>
            </w:r>
          </w:p>
        </w:tc>
        <w:tc>
          <w:tcPr>
            <w:tcW w:w="831" w:type="dxa"/>
            <w:vAlign w:val="center"/>
          </w:tcPr>
          <w:p w14:paraId="22855510">
            <w:pPr>
              <w:pStyle w:val="19"/>
              <w:jc w:val="center"/>
              <w:rPr>
                <w:sz w:val="24"/>
                <w:szCs w:val="24"/>
                <w:highlight w:val="none"/>
              </w:rPr>
            </w:pPr>
            <w:r>
              <w:rPr>
                <w:rFonts w:ascii="仿宋_GB2312" w:hAnsi="仿宋_GB2312" w:eastAsia="仿宋_GB2312" w:cs="仿宋_GB2312"/>
                <w:sz w:val="24"/>
                <w:szCs w:val="24"/>
                <w:highlight w:val="none"/>
              </w:rPr>
              <w:t>数量</w:t>
            </w:r>
          </w:p>
        </w:tc>
        <w:tc>
          <w:tcPr>
            <w:tcW w:w="820" w:type="dxa"/>
            <w:vAlign w:val="center"/>
          </w:tcPr>
          <w:p w14:paraId="52A6B97C">
            <w:pPr>
              <w:pStyle w:val="19"/>
              <w:jc w:val="center"/>
              <w:rPr>
                <w:sz w:val="24"/>
                <w:szCs w:val="24"/>
                <w:highlight w:val="none"/>
              </w:rPr>
            </w:pPr>
            <w:r>
              <w:rPr>
                <w:rFonts w:ascii="仿宋_GB2312" w:hAnsi="仿宋_GB2312" w:eastAsia="仿宋_GB2312" w:cs="仿宋_GB2312"/>
                <w:sz w:val="24"/>
                <w:szCs w:val="24"/>
                <w:highlight w:val="none"/>
              </w:rPr>
              <w:t>计量单位</w:t>
            </w:r>
          </w:p>
        </w:tc>
        <w:tc>
          <w:tcPr>
            <w:tcW w:w="1129" w:type="dxa"/>
            <w:shd w:val="clear" w:color="auto" w:fill="auto"/>
            <w:vAlign w:val="center"/>
          </w:tcPr>
          <w:p w14:paraId="240A0336">
            <w:pPr>
              <w:pStyle w:val="19"/>
              <w:jc w:val="center"/>
              <w:rPr>
                <w:rFonts w:hint="eastAsia" w:asciiTheme="minorHAnsi" w:hAnsiTheme="minorHAnsi" w:eastAsiaTheme="minorEastAsia" w:cstheme="minorBidi"/>
                <w:sz w:val="24"/>
                <w:szCs w:val="24"/>
                <w:highlight w:val="none"/>
                <w:lang w:val="en-US" w:eastAsia="zh-Hans"/>
              </w:rPr>
            </w:pPr>
            <w:r>
              <w:rPr>
                <w:rFonts w:hint="eastAsia" w:ascii="仿宋_GB2312" w:hAnsi="仿宋_GB2312" w:eastAsia="仿宋_GB2312" w:cs="仿宋_GB2312"/>
                <w:sz w:val="24"/>
                <w:szCs w:val="24"/>
                <w:highlight w:val="none"/>
                <w:lang w:val="en-US" w:eastAsia="zh-CN"/>
              </w:rPr>
              <w:t>单价最高限价</w:t>
            </w:r>
            <w:r>
              <w:rPr>
                <w:rFonts w:ascii="仿宋_GB2312" w:hAnsi="仿宋_GB2312" w:eastAsia="仿宋_GB2312" w:cs="仿宋_GB2312"/>
                <w:sz w:val="24"/>
                <w:szCs w:val="24"/>
                <w:highlight w:val="none"/>
              </w:rPr>
              <w:t>（元）</w:t>
            </w:r>
          </w:p>
        </w:tc>
        <w:tc>
          <w:tcPr>
            <w:tcW w:w="1181" w:type="dxa"/>
            <w:vAlign w:val="center"/>
          </w:tcPr>
          <w:p w14:paraId="2380B22A">
            <w:pPr>
              <w:pStyle w:val="19"/>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采购包预算金额（元）</w:t>
            </w:r>
          </w:p>
        </w:tc>
        <w:tc>
          <w:tcPr>
            <w:tcW w:w="949" w:type="dxa"/>
            <w:vAlign w:val="center"/>
          </w:tcPr>
          <w:p w14:paraId="056856A0">
            <w:pPr>
              <w:pStyle w:val="19"/>
              <w:jc w:val="center"/>
              <w:rPr>
                <w:sz w:val="24"/>
                <w:szCs w:val="24"/>
                <w:highlight w:val="none"/>
              </w:rPr>
            </w:pPr>
            <w:r>
              <w:rPr>
                <w:rFonts w:ascii="仿宋_GB2312" w:hAnsi="仿宋_GB2312" w:eastAsia="仿宋_GB2312" w:cs="仿宋_GB2312"/>
                <w:sz w:val="24"/>
                <w:szCs w:val="24"/>
                <w:highlight w:val="none"/>
              </w:rPr>
              <w:t>所属行业</w:t>
            </w:r>
          </w:p>
        </w:tc>
        <w:tc>
          <w:tcPr>
            <w:tcW w:w="1065" w:type="dxa"/>
            <w:vAlign w:val="center"/>
          </w:tcPr>
          <w:p w14:paraId="064564F5">
            <w:pPr>
              <w:pStyle w:val="19"/>
              <w:jc w:val="center"/>
              <w:rPr>
                <w:sz w:val="24"/>
                <w:szCs w:val="24"/>
                <w:highlight w:val="none"/>
              </w:rPr>
            </w:pPr>
            <w:r>
              <w:rPr>
                <w:rFonts w:ascii="仿宋_GB2312" w:hAnsi="仿宋_GB2312" w:eastAsia="仿宋_GB2312" w:cs="仿宋_GB2312"/>
                <w:sz w:val="24"/>
                <w:szCs w:val="24"/>
                <w:highlight w:val="none"/>
              </w:rPr>
              <w:t>是否允许进口产品</w:t>
            </w:r>
          </w:p>
        </w:tc>
      </w:tr>
      <w:tr w14:paraId="454EC6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16" w:hRule="atLeast"/>
        </w:trPr>
        <w:tc>
          <w:tcPr>
            <w:tcW w:w="699" w:type="dxa"/>
            <w:vAlign w:val="center"/>
          </w:tcPr>
          <w:p w14:paraId="6CD95F2C">
            <w:pPr>
              <w:pStyle w:val="19"/>
              <w:jc w:val="center"/>
              <w:rPr>
                <w:rFonts w:hint="default" w:eastAsia="仿宋_GB2312"/>
                <w:sz w:val="24"/>
                <w:szCs w:val="24"/>
                <w:highlight w:val="none"/>
                <w:lang w:val="en-US" w:eastAsia="zh-CN"/>
              </w:rPr>
            </w:pPr>
            <w:r>
              <w:rPr>
                <w:rFonts w:ascii="仿宋_GB2312" w:hAnsi="仿宋_GB2312" w:eastAsia="仿宋_GB2312" w:cs="仿宋_GB2312"/>
                <w:sz w:val="24"/>
                <w:szCs w:val="24"/>
                <w:highlight w:val="none"/>
              </w:rPr>
              <w:t>1</w:t>
            </w:r>
            <w:r>
              <w:rPr>
                <w:rFonts w:hint="eastAsia" w:ascii="仿宋_GB2312" w:hAnsi="仿宋_GB2312" w:eastAsia="仿宋_GB2312" w:cs="仿宋_GB2312"/>
                <w:sz w:val="24"/>
                <w:szCs w:val="24"/>
                <w:highlight w:val="none"/>
                <w:lang w:val="en-US" w:eastAsia="zh-CN"/>
              </w:rPr>
              <w:t>-1</w:t>
            </w:r>
          </w:p>
        </w:tc>
        <w:tc>
          <w:tcPr>
            <w:tcW w:w="1845" w:type="dxa"/>
            <w:shd w:val="clear" w:color="auto" w:fill="auto"/>
            <w:vAlign w:val="center"/>
          </w:tcPr>
          <w:p w14:paraId="5F52FB9A">
            <w:pPr>
              <w:pStyle w:val="19"/>
              <w:jc w:val="center"/>
              <w:rPr>
                <w:rFonts w:hint="default" w:ascii="仿宋_GB2312" w:hAnsi="仿宋_GB2312" w:eastAsia="仿宋_GB2312" w:cs="仿宋_GB2312"/>
                <w:sz w:val="24"/>
                <w:szCs w:val="24"/>
                <w:highlight w:val="none"/>
                <w:lang w:val="en-US" w:eastAsia="zh-CN"/>
              </w:rPr>
            </w:pPr>
            <w:bookmarkStart w:id="15" w:name="_GoBack"/>
            <w:r>
              <w:rPr>
                <w:rFonts w:hint="eastAsia" w:ascii="仿宋_GB2312" w:hAnsi="仿宋_GB2312" w:eastAsia="仿宋_GB2312" w:cs="仿宋_GB2312"/>
                <w:sz w:val="24"/>
                <w:szCs w:val="24"/>
                <w:highlight w:val="none"/>
                <w:lang w:val="en-US" w:eastAsia="zh-CN"/>
              </w:rPr>
              <w:t>一批医疗设备</w:t>
            </w:r>
            <w:bookmarkEnd w:id="15"/>
          </w:p>
        </w:tc>
        <w:tc>
          <w:tcPr>
            <w:tcW w:w="831" w:type="dxa"/>
            <w:vAlign w:val="center"/>
          </w:tcPr>
          <w:p w14:paraId="07556193">
            <w:pPr>
              <w:pStyle w:val="19"/>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w:t>
            </w:r>
          </w:p>
        </w:tc>
        <w:tc>
          <w:tcPr>
            <w:tcW w:w="820" w:type="dxa"/>
            <w:vAlign w:val="center"/>
          </w:tcPr>
          <w:p w14:paraId="30B61E32">
            <w:pPr>
              <w:pStyle w:val="19"/>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批</w:t>
            </w:r>
          </w:p>
        </w:tc>
        <w:tc>
          <w:tcPr>
            <w:tcW w:w="1129" w:type="dxa"/>
            <w:shd w:val="clear" w:color="auto" w:fill="auto"/>
            <w:vAlign w:val="center"/>
          </w:tcPr>
          <w:p w14:paraId="57A9DFE0">
            <w:pPr>
              <w:pStyle w:val="19"/>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504900</w:t>
            </w:r>
          </w:p>
        </w:tc>
        <w:tc>
          <w:tcPr>
            <w:tcW w:w="1181" w:type="dxa"/>
            <w:vAlign w:val="center"/>
          </w:tcPr>
          <w:p w14:paraId="0105808A">
            <w:pPr>
              <w:pStyle w:val="19"/>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504900</w:t>
            </w:r>
          </w:p>
        </w:tc>
        <w:tc>
          <w:tcPr>
            <w:tcW w:w="949" w:type="dxa"/>
            <w:vAlign w:val="center"/>
          </w:tcPr>
          <w:p w14:paraId="16E45690">
            <w:pPr>
              <w:pStyle w:val="19"/>
              <w:jc w:val="center"/>
              <w:rPr>
                <w:sz w:val="24"/>
                <w:szCs w:val="24"/>
                <w:highlight w:val="none"/>
              </w:rPr>
            </w:pPr>
            <w:r>
              <w:rPr>
                <w:rFonts w:ascii="仿宋_GB2312" w:hAnsi="仿宋_GB2312" w:eastAsia="仿宋_GB2312" w:cs="仿宋_GB2312"/>
                <w:sz w:val="24"/>
                <w:szCs w:val="24"/>
                <w:highlight w:val="none"/>
              </w:rPr>
              <w:t>工业</w:t>
            </w:r>
          </w:p>
        </w:tc>
        <w:tc>
          <w:tcPr>
            <w:tcW w:w="1065" w:type="dxa"/>
            <w:vAlign w:val="center"/>
          </w:tcPr>
          <w:p w14:paraId="5EA337F4">
            <w:pPr>
              <w:pStyle w:val="19"/>
              <w:jc w:val="center"/>
              <w:rPr>
                <w:sz w:val="24"/>
                <w:szCs w:val="24"/>
                <w:highlight w:val="none"/>
              </w:rPr>
            </w:pPr>
            <w:r>
              <w:rPr>
                <w:rFonts w:ascii="仿宋_GB2312" w:hAnsi="仿宋_GB2312" w:eastAsia="仿宋_GB2312" w:cs="仿宋_GB2312"/>
                <w:sz w:val="24"/>
                <w:szCs w:val="24"/>
                <w:highlight w:val="none"/>
              </w:rPr>
              <w:t>否</w:t>
            </w:r>
          </w:p>
        </w:tc>
      </w:tr>
    </w:tbl>
    <w:p w14:paraId="6813D38E">
      <w:pPr>
        <w:pStyle w:val="19"/>
        <w:rPr>
          <w:highlight w:val="none"/>
        </w:rPr>
      </w:pP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10E9A3F7">
      <w:pPr>
        <w:pStyle w:val="19"/>
        <w:jc w:val="center"/>
        <w:outlineLvl w:val="1"/>
        <w:rPr>
          <w:highlight w:val="none"/>
        </w:rPr>
      </w:pPr>
      <w:r>
        <w:rPr>
          <w:rFonts w:ascii="仿宋_GB2312" w:hAnsi="仿宋_GB2312" w:eastAsia="仿宋_GB2312" w:cs="仿宋_GB2312"/>
          <w:b/>
          <w:sz w:val="36"/>
          <w:highlight w:val="none"/>
        </w:rPr>
        <w:t>第二章 投标人须知前附表</w:t>
      </w:r>
    </w:p>
    <w:p w14:paraId="6C1C89FB">
      <w:pPr>
        <w:pStyle w:val="19"/>
        <w:ind w:firstLine="480"/>
        <w:jc w:val="both"/>
        <w:outlineLvl w:val="2"/>
        <w:rPr>
          <w:highlight w:val="none"/>
        </w:rPr>
      </w:pPr>
      <w:r>
        <w:rPr>
          <w:rFonts w:ascii="仿宋_GB2312" w:hAnsi="仿宋_GB2312" w:eastAsia="仿宋_GB2312" w:cs="仿宋_GB2312"/>
          <w:b/>
          <w:sz w:val="28"/>
          <w:highlight w:val="none"/>
        </w:rPr>
        <w:t>一、投标人须知前附表1</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88"/>
        <w:gridCol w:w="1000"/>
        <w:gridCol w:w="7034"/>
      </w:tblGrid>
      <w:tr w14:paraId="51387B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gridSpan w:val="3"/>
          </w:tcPr>
          <w:p w14:paraId="747C8A3B">
            <w:pPr>
              <w:pStyle w:val="19"/>
              <w:jc w:val="left"/>
              <w:rPr>
                <w:sz w:val="24"/>
                <w:szCs w:val="24"/>
                <w:highlight w:val="none"/>
              </w:rPr>
            </w:pPr>
            <w:r>
              <w:rPr>
                <w:rFonts w:ascii="仿宋_GB2312" w:hAnsi="仿宋_GB2312" w:eastAsia="仿宋_GB2312" w:cs="仿宋_GB2312"/>
                <w:sz w:val="24"/>
                <w:szCs w:val="24"/>
                <w:highlight w:val="none"/>
              </w:rPr>
              <w:t>特别提示：本表与招标文件对应章节的内容若不一致，以本表为准。</w:t>
            </w:r>
          </w:p>
        </w:tc>
      </w:tr>
      <w:tr w14:paraId="3BF1CE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383CEC6B">
            <w:pPr>
              <w:pStyle w:val="19"/>
              <w:jc w:val="left"/>
              <w:rPr>
                <w:sz w:val="24"/>
                <w:szCs w:val="24"/>
                <w:highlight w:val="none"/>
              </w:rPr>
            </w:pPr>
            <w:r>
              <w:rPr>
                <w:rFonts w:ascii="仿宋_GB2312" w:hAnsi="仿宋_GB2312" w:eastAsia="仿宋_GB2312" w:cs="仿宋_GB2312"/>
                <w:sz w:val="24"/>
                <w:szCs w:val="24"/>
                <w:highlight w:val="none"/>
              </w:rPr>
              <w:t>序号</w:t>
            </w:r>
          </w:p>
        </w:tc>
        <w:tc>
          <w:tcPr>
            <w:tcW w:w="1000" w:type="dxa"/>
          </w:tcPr>
          <w:p w14:paraId="1188CE4A">
            <w:pPr>
              <w:pStyle w:val="19"/>
              <w:jc w:val="left"/>
              <w:rPr>
                <w:sz w:val="24"/>
                <w:szCs w:val="24"/>
                <w:highlight w:val="none"/>
              </w:rPr>
            </w:pPr>
            <w:r>
              <w:rPr>
                <w:rFonts w:ascii="仿宋_GB2312" w:hAnsi="仿宋_GB2312" w:eastAsia="仿宋_GB2312" w:cs="仿宋_GB2312"/>
                <w:sz w:val="24"/>
                <w:szCs w:val="24"/>
                <w:highlight w:val="none"/>
              </w:rPr>
              <w:t>招标文件（第三章）</w:t>
            </w:r>
          </w:p>
        </w:tc>
        <w:tc>
          <w:tcPr>
            <w:tcW w:w="7034" w:type="dxa"/>
          </w:tcPr>
          <w:p w14:paraId="5ACBB800">
            <w:pPr>
              <w:pStyle w:val="19"/>
              <w:jc w:val="left"/>
              <w:rPr>
                <w:sz w:val="24"/>
                <w:szCs w:val="24"/>
                <w:highlight w:val="none"/>
              </w:rPr>
            </w:pPr>
            <w:r>
              <w:rPr>
                <w:rFonts w:ascii="仿宋_GB2312" w:hAnsi="仿宋_GB2312" w:eastAsia="仿宋_GB2312" w:cs="仿宋_GB2312"/>
                <w:sz w:val="24"/>
                <w:szCs w:val="24"/>
                <w:highlight w:val="none"/>
              </w:rPr>
              <w:t>编列内容</w:t>
            </w:r>
          </w:p>
        </w:tc>
      </w:tr>
      <w:tr w14:paraId="153AB4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21ADD695">
            <w:pPr>
              <w:pStyle w:val="19"/>
              <w:jc w:val="left"/>
              <w:rPr>
                <w:sz w:val="24"/>
                <w:szCs w:val="24"/>
                <w:highlight w:val="none"/>
              </w:rPr>
            </w:pPr>
            <w:r>
              <w:rPr>
                <w:rFonts w:ascii="仿宋_GB2312" w:hAnsi="仿宋_GB2312" w:eastAsia="仿宋_GB2312" w:cs="仿宋_GB2312"/>
                <w:sz w:val="24"/>
                <w:szCs w:val="24"/>
                <w:highlight w:val="none"/>
              </w:rPr>
              <w:t>1</w:t>
            </w:r>
          </w:p>
        </w:tc>
        <w:tc>
          <w:tcPr>
            <w:tcW w:w="1000" w:type="dxa"/>
          </w:tcPr>
          <w:p w14:paraId="2555E9D1">
            <w:pPr>
              <w:pStyle w:val="19"/>
              <w:jc w:val="left"/>
              <w:rPr>
                <w:sz w:val="24"/>
                <w:szCs w:val="24"/>
                <w:highlight w:val="none"/>
              </w:rPr>
            </w:pPr>
            <w:r>
              <w:rPr>
                <w:rFonts w:ascii="仿宋_GB2312" w:hAnsi="仿宋_GB2312" w:eastAsia="仿宋_GB2312" w:cs="仿宋_GB2312"/>
                <w:sz w:val="24"/>
                <w:szCs w:val="24"/>
                <w:highlight w:val="none"/>
              </w:rPr>
              <w:t>6.1</w:t>
            </w:r>
          </w:p>
        </w:tc>
        <w:tc>
          <w:tcPr>
            <w:tcW w:w="7034" w:type="dxa"/>
          </w:tcPr>
          <w:p w14:paraId="1954ED45">
            <w:pPr>
              <w:pStyle w:val="19"/>
              <w:jc w:val="left"/>
              <w:rPr>
                <w:sz w:val="24"/>
                <w:szCs w:val="24"/>
                <w:highlight w:val="none"/>
              </w:rPr>
            </w:pPr>
            <w:r>
              <w:rPr>
                <w:rFonts w:ascii="仿宋_GB2312" w:hAnsi="仿宋_GB2312" w:eastAsia="仿宋_GB2312" w:cs="仿宋_GB2312"/>
                <w:sz w:val="24"/>
                <w:szCs w:val="24"/>
                <w:highlight w:val="none"/>
              </w:rPr>
              <w:t>是否组织现场考察或召开开标前答疑会：</w:t>
            </w:r>
          </w:p>
          <w:p w14:paraId="5D0C552A">
            <w:pPr>
              <w:pStyle w:val="19"/>
              <w:jc w:val="left"/>
              <w:rPr>
                <w:sz w:val="24"/>
                <w:szCs w:val="24"/>
                <w:highlight w:val="none"/>
              </w:rPr>
            </w:pPr>
            <w:r>
              <w:rPr>
                <w:rFonts w:ascii="仿宋_GB2312" w:hAnsi="仿宋_GB2312" w:eastAsia="仿宋_GB2312" w:cs="仿宋_GB2312"/>
                <w:sz w:val="24"/>
                <w:szCs w:val="24"/>
                <w:highlight w:val="none"/>
              </w:rPr>
              <w:t>采购包1：不组织</w:t>
            </w:r>
          </w:p>
        </w:tc>
      </w:tr>
      <w:tr w14:paraId="469B92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64947623">
            <w:pPr>
              <w:pStyle w:val="19"/>
              <w:jc w:val="left"/>
              <w:rPr>
                <w:sz w:val="24"/>
                <w:szCs w:val="24"/>
                <w:highlight w:val="none"/>
              </w:rPr>
            </w:pPr>
            <w:r>
              <w:rPr>
                <w:rFonts w:ascii="仿宋_GB2312" w:hAnsi="仿宋_GB2312" w:eastAsia="仿宋_GB2312" w:cs="仿宋_GB2312"/>
                <w:sz w:val="24"/>
                <w:szCs w:val="24"/>
                <w:highlight w:val="none"/>
              </w:rPr>
              <w:t>2</w:t>
            </w:r>
          </w:p>
        </w:tc>
        <w:tc>
          <w:tcPr>
            <w:tcW w:w="1000" w:type="dxa"/>
          </w:tcPr>
          <w:p w14:paraId="4EA4B15B">
            <w:pPr>
              <w:pStyle w:val="19"/>
              <w:jc w:val="left"/>
              <w:rPr>
                <w:sz w:val="24"/>
                <w:szCs w:val="24"/>
                <w:highlight w:val="none"/>
              </w:rPr>
            </w:pPr>
            <w:r>
              <w:rPr>
                <w:rFonts w:ascii="仿宋_GB2312" w:hAnsi="仿宋_GB2312" w:eastAsia="仿宋_GB2312" w:cs="仿宋_GB2312"/>
                <w:sz w:val="24"/>
                <w:szCs w:val="24"/>
                <w:highlight w:val="none"/>
              </w:rPr>
              <w:t>10.4</w:t>
            </w:r>
          </w:p>
        </w:tc>
        <w:tc>
          <w:tcPr>
            <w:tcW w:w="7034" w:type="dxa"/>
          </w:tcPr>
          <w:p w14:paraId="0D140B26">
            <w:pPr>
              <w:pStyle w:val="19"/>
              <w:jc w:val="left"/>
              <w:rPr>
                <w:sz w:val="24"/>
                <w:szCs w:val="24"/>
                <w:highlight w:val="none"/>
              </w:rPr>
            </w:pPr>
            <w:r>
              <w:rPr>
                <w:rFonts w:ascii="仿宋_GB2312" w:hAnsi="仿宋_GB2312" w:eastAsia="仿宋_GB2312" w:cs="仿宋_GB2312"/>
                <w:sz w:val="24"/>
                <w:szCs w:val="24"/>
                <w:highlight w:val="none"/>
              </w:rPr>
              <w:t>投标文件的份数：</w:t>
            </w:r>
          </w:p>
          <w:p w14:paraId="56B99ED2">
            <w:pPr>
              <w:pStyle w:val="19"/>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（1）纸质投标文件：资格及资信证明部分的正本1份、副本3份，报价部分的正本1份、副本3份，技术商务部分的正本1份、副本5份。</w:t>
            </w:r>
          </w:p>
          <w:p w14:paraId="17C7C383">
            <w:pPr>
              <w:pStyle w:val="19"/>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w:t>
            </w:r>
            <w:r>
              <w:rPr>
                <w:rFonts w:hint="eastAsia" w:ascii="仿宋_GB2312" w:hAnsi="仿宋_GB2312" w:eastAsia="仿宋_GB2312" w:cs="仿宋_GB2312"/>
                <w:sz w:val="24"/>
                <w:szCs w:val="24"/>
                <w:highlight w:val="none"/>
                <w:lang w:eastAsia="zh-CN"/>
              </w:rPr>
              <w:t>投标文件</w:t>
            </w:r>
            <w:r>
              <w:rPr>
                <w:rFonts w:hint="eastAsia" w:ascii="仿宋_GB2312" w:hAnsi="仿宋_GB2312" w:eastAsia="仿宋_GB2312" w:cs="仿宋_GB2312"/>
                <w:sz w:val="24"/>
                <w:szCs w:val="24"/>
                <w:highlight w:val="none"/>
              </w:rPr>
              <w:t>：可读介质（光盘或U盘）1份，投标人应扫描签字、盖章后的纸质投标文件正本以PDF格式制作成电子文本，电子与纸质投标文件内容保持一致（若不一致，以纸质投标文件正本为准）。其中所有文件不做压缩处理、不留密码。</w:t>
            </w:r>
          </w:p>
          <w:p w14:paraId="7987C3AF">
            <w:pPr>
              <w:pStyle w:val="19"/>
              <w:jc w:val="left"/>
              <w:rPr>
                <w:sz w:val="24"/>
                <w:szCs w:val="24"/>
                <w:highlight w:val="none"/>
              </w:rPr>
            </w:pPr>
            <w:r>
              <w:rPr>
                <w:rFonts w:hint="eastAsia" w:ascii="仿宋_GB2312" w:hAnsi="仿宋_GB2312" w:eastAsia="仿宋_GB2312" w:cs="仿宋_GB2312"/>
                <w:sz w:val="24"/>
                <w:szCs w:val="24"/>
                <w:highlight w:val="none"/>
              </w:rPr>
              <w:t>（3）投标人投多个合同包的，技术商务部分、报价部分请按合同包分包制作。</w:t>
            </w:r>
          </w:p>
        </w:tc>
      </w:tr>
      <w:tr w14:paraId="42DAC1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5D04F770">
            <w:pPr>
              <w:pStyle w:val="19"/>
              <w:jc w:val="left"/>
              <w:rPr>
                <w:sz w:val="24"/>
                <w:szCs w:val="24"/>
                <w:highlight w:val="none"/>
              </w:rPr>
            </w:pPr>
            <w:r>
              <w:rPr>
                <w:rFonts w:ascii="仿宋_GB2312" w:hAnsi="仿宋_GB2312" w:eastAsia="仿宋_GB2312" w:cs="仿宋_GB2312"/>
                <w:sz w:val="24"/>
                <w:szCs w:val="24"/>
                <w:highlight w:val="none"/>
              </w:rPr>
              <w:t>3</w:t>
            </w:r>
          </w:p>
        </w:tc>
        <w:tc>
          <w:tcPr>
            <w:tcW w:w="1000" w:type="dxa"/>
          </w:tcPr>
          <w:p w14:paraId="33C0AD17">
            <w:pPr>
              <w:pStyle w:val="19"/>
              <w:jc w:val="left"/>
              <w:rPr>
                <w:sz w:val="24"/>
                <w:szCs w:val="24"/>
                <w:highlight w:val="none"/>
              </w:rPr>
            </w:pPr>
            <w:r>
              <w:rPr>
                <w:rFonts w:ascii="仿宋_GB2312" w:hAnsi="仿宋_GB2312" w:eastAsia="仿宋_GB2312" w:cs="仿宋_GB2312"/>
                <w:sz w:val="24"/>
                <w:szCs w:val="24"/>
                <w:highlight w:val="none"/>
              </w:rPr>
              <w:t>10.7-（1）</w:t>
            </w:r>
          </w:p>
        </w:tc>
        <w:tc>
          <w:tcPr>
            <w:tcW w:w="7034" w:type="dxa"/>
          </w:tcPr>
          <w:p w14:paraId="3698F2AA">
            <w:pPr>
              <w:pStyle w:val="19"/>
              <w:jc w:val="left"/>
              <w:rPr>
                <w:sz w:val="24"/>
                <w:szCs w:val="24"/>
                <w:highlight w:val="none"/>
              </w:rPr>
            </w:pPr>
            <w:r>
              <w:rPr>
                <w:rFonts w:ascii="仿宋_GB2312" w:hAnsi="仿宋_GB2312" w:eastAsia="仿宋_GB2312" w:cs="仿宋_GB2312"/>
                <w:sz w:val="24"/>
                <w:szCs w:val="24"/>
                <w:highlight w:val="none"/>
              </w:rPr>
              <w:t>是否允许中标人将本项目的非主体、非关键性工作进行分包：</w:t>
            </w:r>
          </w:p>
          <w:p w14:paraId="0C5564C0">
            <w:pPr>
              <w:pStyle w:val="19"/>
              <w:jc w:val="left"/>
              <w:rPr>
                <w:sz w:val="24"/>
                <w:szCs w:val="24"/>
                <w:highlight w:val="none"/>
              </w:rPr>
            </w:pPr>
            <w:r>
              <w:rPr>
                <w:rFonts w:ascii="仿宋_GB2312" w:hAnsi="仿宋_GB2312" w:eastAsia="仿宋_GB2312" w:cs="仿宋_GB2312"/>
                <w:sz w:val="24"/>
                <w:szCs w:val="24"/>
                <w:highlight w:val="none"/>
              </w:rPr>
              <w:t>采购包1：不允许合同分包；</w:t>
            </w:r>
          </w:p>
        </w:tc>
      </w:tr>
      <w:tr w14:paraId="2C019A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78D84B4D">
            <w:pPr>
              <w:pStyle w:val="19"/>
              <w:jc w:val="left"/>
              <w:rPr>
                <w:sz w:val="24"/>
                <w:szCs w:val="24"/>
                <w:highlight w:val="none"/>
              </w:rPr>
            </w:pPr>
            <w:r>
              <w:rPr>
                <w:rFonts w:ascii="仿宋_GB2312" w:hAnsi="仿宋_GB2312" w:eastAsia="仿宋_GB2312" w:cs="仿宋_GB2312"/>
                <w:sz w:val="24"/>
                <w:szCs w:val="24"/>
                <w:highlight w:val="none"/>
              </w:rPr>
              <w:t>4</w:t>
            </w:r>
          </w:p>
        </w:tc>
        <w:tc>
          <w:tcPr>
            <w:tcW w:w="1000" w:type="dxa"/>
          </w:tcPr>
          <w:p w14:paraId="1E78755E">
            <w:pPr>
              <w:pStyle w:val="19"/>
              <w:jc w:val="left"/>
              <w:rPr>
                <w:sz w:val="24"/>
                <w:szCs w:val="24"/>
                <w:highlight w:val="none"/>
              </w:rPr>
            </w:pPr>
            <w:r>
              <w:rPr>
                <w:rFonts w:ascii="仿宋_GB2312" w:hAnsi="仿宋_GB2312" w:eastAsia="仿宋_GB2312" w:cs="仿宋_GB2312"/>
                <w:sz w:val="24"/>
                <w:szCs w:val="24"/>
                <w:highlight w:val="none"/>
              </w:rPr>
              <w:t>10.8-（1）</w:t>
            </w:r>
          </w:p>
        </w:tc>
        <w:tc>
          <w:tcPr>
            <w:tcW w:w="7034" w:type="dxa"/>
          </w:tcPr>
          <w:p w14:paraId="25AE0D0B">
            <w:pPr>
              <w:pStyle w:val="19"/>
              <w:jc w:val="left"/>
              <w:rPr>
                <w:sz w:val="24"/>
                <w:szCs w:val="24"/>
                <w:highlight w:val="none"/>
              </w:rPr>
            </w:pPr>
            <w:r>
              <w:rPr>
                <w:rFonts w:ascii="仿宋_GB2312" w:hAnsi="仿宋_GB2312" w:eastAsia="仿宋_GB2312" w:cs="仿宋_GB2312"/>
                <w:sz w:val="24"/>
                <w:szCs w:val="24"/>
                <w:highlight w:val="none"/>
              </w:rPr>
              <w:t>投标有效期：投标截止时间起 90 个日历日。</w:t>
            </w:r>
          </w:p>
        </w:tc>
      </w:tr>
      <w:tr w14:paraId="194DF9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50A76907">
            <w:pPr>
              <w:pStyle w:val="19"/>
              <w:jc w:val="left"/>
              <w:rPr>
                <w:sz w:val="24"/>
                <w:szCs w:val="24"/>
                <w:highlight w:val="none"/>
              </w:rPr>
            </w:pPr>
            <w:r>
              <w:rPr>
                <w:rFonts w:ascii="仿宋_GB2312" w:hAnsi="仿宋_GB2312" w:eastAsia="仿宋_GB2312" w:cs="仿宋_GB2312"/>
                <w:sz w:val="24"/>
                <w:szCs w:val="24"/>
                <w:highlight w:val="none"/>
              </w:rPr>
              <w:t>5</w:t>
            </w:r>
          </w:p>
        </w:tc>
        <w:tc>
          <w:tcPr>
            <w:tcW w:w="1000" w:type="dxa"/>
          </w:tcPr>
          <w:p w14:paraId="7BBA7269">
            <w:pPr>
              <w:pStyle w:val="19"/>
              <w:jc w:val="left"/>
              <w:rPr>
                <w:sz w:val="24"/>
                <w:szCs w:val="24"/>
                <w:highlight w:val="none"/>
              </w:rPr>
            </w:pPr>
            <w:r>
              <w:rPr>
                <w:rFonts w:ascii="仿宋_GB2312" w:hAnsi="仿宋_GB2312" w:eastAsia="仿宋_GB2312" w:cs="仿宋_GB2312"/>
                <w:sz w:val="24"/>
                <w:szCs w:val="24"/>
                <w:highlight w:val="none"/>
              </w:rPr>
              <w:t>12.1</w:t>
            </w:r>
          </w:p>
        </w:tc>
        <w:tc>
          <w:tcPr>
            <w:tcW w:w="7034" w:type="dxa"/>
          </w:tcPr>
          <w:p w14:paraId="7F7E41E4">
            <w:pPr>
              <w:pStyle w:val="19"/>
              <w:jc w:val="left"/>
              <w:rPr>
                <w:sz w:val="24"/>
                <w:szCs w:val="24"/>
                <w:highlight w:val="none"/>
              </w:rPr>
            </w:pPr>
            <w:r>
              <w:rPr>
                <w:rFonts w:ascii="仿宋_GB2312" w:hAnsi="仿宋_GB2312" w:eastAsia="仿宋_GB2312" w:cs="仿宋_GB2312"/>
                <w:sz w:val="24"/>
                <w:szCs w:val="24"/>
                <w:highlight w:val="none"/>
              </w:rPr>
              <w:t>确定中标候选人名单：</w:t>
            </w:r>
          </w:p>
          <w:p w14:paraId="45463BE4">
            <w:pPr>
              <w:pStyle w:val="19"/>
              <w:jc w:val="left"/>
              <w:rPr>
                <w:sz w:val="24"/>
                <w:szCs w:val="24"/>
                <w:highlight w:val="none"/>
              </w:rPr>
            </w:pPr>
            <w:r>
              <w:rPr>
                <w:rFonts w:ascii="仿宋_GB2312" w:hAnsi="仿宋_GB2312" w:eastAsia="仿宋_GB2312" w:cs="仿宋_GB2312"/>
                <w:sz w:val="24"/>
                <w:szCs w:val="24"/>
                <w:highlight w:val="none"/>
              </w:rPr>
              <w:t>采购包1：1名</w:t>
            </w:r>
          </w:p>
        </w:tc>
      </w:tr>
      <w:tr w14:paraId="23B7BE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15A1E023">
            <w:pPr>
              <w:pStyle w:val="19"/>
              <w:jc w:val="left"/>
              <w:rPr>
                <w:sz w:val="24"/>
                <w:szCs w:val="24"/>
                <w:highlight w:val="none"/>
              </w:rPr>
            </w:pPr>
            <w:r>
              <w:rPr>
                <w:rFonts w:ascii="仿宋_GB2312" w:hAnsi="仿宋_GB2312" w:eastAsia="仿宋_GB2312" w:cs="仿宋_GB2312"/>
                <w:sz w:val="24"/>
                <w:szCs w:val="24"/>
                <w:highlight w:val="none"/>
              </w:rPr>
              <w:t>6</w:t>
            </w:r>
          </w:p>
        </w:tc>
        <w:tc>
          <w:tcPr>
            <w:tcW w:w="1000" w:type="dxa"/>
          </w:tcPr>
          <w:p w14:paraId="23EF750C">
            <w:pPr>
              <w:pStyle w:val="19"/>
              <w:jc w:val="left"/>
              <w:rPr>
                <w:sz w:val="24"/>
                <w:szCs w:val="24"/>
                <w:highlight w:val="none"/>
              </w:rPr>
            </w:pPr>
            <w:r>
              <w:rPr>
                <w:rFonts w:ascii="仿宋_GB2312" w:hAnsi="仿宋_GB2312" w:eastAsia="仿宋_GB2312" w:cs="仿宋_GB2312"/>
                <w:sz w:val="24"/>
                <w:szCs w:val="24"/>
                <w:highlight w:val="none"/>
              </w:rPr>
              <w:t>12.2</w:t>
            </w:r>
          </w:p>
        </w:tc>
        <w:tc>
          <w:tcPr>
            <w:tcW w:w="7034" w:type="dxa"/>
          </w:tcPr>
          <w:p w14:paraId="59157142">
            <w:pPr>
              <w:pStyle w:val="19"/>
              <w:jc w:val="left"/>
              <w:rPr>
                <w:sz w:val="24"/>
                <w:szCs w:val="24"/>
                <w:highlight w:val="none"/>
              </w:rPr>
            </w:pPr>
            <w:r>
              <w:rPr>
                <w:rFonts w:ascii="仿宋_GB2312" w:hAnsi="仿宋_GB2312" w:eastAsia="仿宋_GB2312" w:cs="仿宋_GB2312"/>
                <w:sz w:val="24"/>
                <w:szCs w:val="24"/>
                <w:highlight w:val="none"/>
              </w:rPr>
              <w:t>本项目中标人的确定（以采购包为单位）：</w:t>
            </w:r>
          </w:p>
          <w:p w14:paraId="36615300">
            <w:pPr>
              <w:pStyle w:val="19"/>
              <w:jc w:val="left"/>
              <w:rPr>
                <w:sz w:val="24"/>
                <w:szCs w:val="24"/>
                <w:highlight w:val="none"/>
              </w:rPr>
            </w:pPr>
            <w:r>
              <w:rPr>
                <w:rFonts w:ascii="仿宋_GB2312" w:hAnsi="仿宋_GB2312" w:eastAsia="仿宋_GB2312" w:cs="仿宋_GB2312"/>
                <w:sz w:val="24"/>
                <w:szCs w:val="24"/>
                <w:highlight w:val="none"/>
              </w:rPr>
              <w:t>（1） 采购人应在政府采购招投标管理办法规定的时限内确定中标人。</w:t>
            </w:r>
          </w:p>
          <w:p w14:paraId="0B0032A0">
            <w:pPr>
              <w:pStyle w:val="19"/>
              <w:jc w:val="left"/>
              <w:rPr>
                <w:sz w:val="24"/>
                <w:szCs w:val="24"/>
                <w:highlight w:val="none"/>
              </w:rPr>
            </w:pPr>
            <w:r>
              <w:rPr>
                <w:rFonts w:ascii="仿宋_GB2312" w:hAnsi="仿宋_GB2312" w:eastAsia="仿宋_GB2312" w:cs="仿宋_GB2312"/>
                <w:sz w:val="24"/>
                <w:szCs w:val="24"/>
                <w:highlight w:val="none"/>
              </w:rPr>
              <w:t>（2）若出现中标候选人并列情形，则按照下列方式确定中标人：</w:t>
            </w:r>
          </w:p>
          <w:p w14:paraId="7C968815">
            <w:pPr>
              <w:pStyle w:val="19"/>
              <w:jc w:val="left"/>
              <w:rPr>
                <w:sz w:val="24"/>
                <w:szCs w:val="24"/>
                <w:highlight w:val="none"/>
              </w:rPr>
            </w:pPr>
            <w:r>
              <w:rPr>
                <w:rFonts w:ascii="仿宋_GB2312" w:hAnsi="仿宋_GB2312" w:eastAsia="仿宋_GB2312" w:cs="仿宋_GB2312"/>
                <w:sz w:val="24"/>
                <w:szCs w:val="24"/>
                <w:highlight w:val="none"/>
              </w:rPr>
              <w:t>①招标文件规定的方式：</w:t>
            </w:r>
          </w:p>
          <w:p w14:paraId="6A278DB7">
            <w:pPr>
              <w:pStyle w:val="19"/>
              <w:jc w:val="left"/>
              <w:rPr>
                <w:sz w:val="24"/>
                <w:szCs w:val="24"/>
                <w:highlight w:val="none"/>
              </w:rPr>
            </w:pPr>
            <w:r>
              <w:rPr>
                <w:rFonts w:ascii="仿宋_GB2312" w:hAnsi="仿宋_GB2312" w:eastAsia="仿宋_GB2312" w:cs="仿宋_GB2312"/>
                <w:sz w:val="24"/>
                <w:szCs w:val="24"/>
                <w:highlight w:val="none"/>
              </w:rPr>
              <w:t>综合得分相同的，按投标报价由低到高顺序排列；综合得分且投标报价相同的，投标文件满足招标文件全部实质性要求，且按照评审因素的量化指标评审得分(技术评分部分)最高的投标人为排名第一的中标候选人；若以上全部相同则随机抽取。</w:t>
            </w:r>
          </w:p>
          <w:p w14:paraId="1C3FDD88">
            <w:pPr>
              <w:pStyle w:val="19"/>
              <w:jc w:val="left"/>
              <w:rPr>
                <w:sz w:val="24"/>
                <w:szCs w:val="24"/>
                <w:highlight w:val="none"/>
              </w:rPr>
            </w:pPr>
            <w:r>
              <w:rPr>
                <w:rFonts w:ascii="仿宋_GB2312" w:hAnsi="仿宋_GB2312" w:eastAsia="仿宋_GB2312" w:cs="仿宋_GB2312"/>
                <w:sz w:val="24"/>
                <w:szCs w:val="24"/>
                <w:highlight w:val="none"/>
              </w:rPr>
              <w:t>②若本款第①点规定方式为“无”，则按照下列方式确定：</w:t>
            </w:r>
          </w:p>
          <w:p w14:paraId="608AE00B">
            <w:pPr>
              <w:pStyle w:val="19"/>
              <w:jc w:val="left"/>
              <w:rPr>
                <w:sz w:val="24"/>
                <w:szCs w:val="24"/>
                <w:highlight w:val="none"/>
              </w:rPr>
            </w:pPr>
            <w:r>
              <w:rPr>
                <w:rFonts w:ascii="仿宋_GB2312" w:hAnsi="仿宋_GB2312" w:eastAsia="仿宋_GB2312" w:cs="仿宋_GB2312"/>
                <w:sz w:val="24"/>
                <w:szCs w:val="24"/>
                <w:highlight w:val="none"/>
              </w:rPr>
              <w:t>无</w:t>
            </w:r>
          </w:p>
          <w:p w14:paraId="737DA2F9">
            <w:pPr>
              <w:pStyle w:val="19"/>
              <w:jc w:val="left"/>
              <w:rPr>
                <w:sz w:val="24"/>
                <w:szCs w:val="24"/>
                <w:highlight w:val="none"/>
              </w:rPr>
            </w:pPr>
            <w:r>
              <w:rPr>
                <w:rFonts w:ascii="仿宋_GB2312" w:hAnsi="仿宋_GB2312" w:eastAsia="仿宋_GB2312" w:cs="仿宋_GB2312"/>
                <w:sz w:val="24"/>
                <w:szCs w:val="24"/>
                <w:highlight w:val="none"/>
              </w:rPr>
              <w:t>③若本款第①、②点规定方式均为“无”，则按照下列方式确定：随机抽取。</w:t>
            </w:r>
          </w:p>
          <w:p w14:paraId="3E96ABD9">
            <w:pPr>
              <w:pStyle w:val="19"/>
              <w:jc w:val="left"/>
              <w:rPr>
                <w:sz w:val="24"/>
                <w:szCs w:val="24"/>
                <w:highlight w:val="none"/>
              </w:rPr>
            </w:pPr>
            <w:r>
              <w:rPr>
                <w:rFonts w:ascii="仿宋_GB2312" w:hAnsi="仿宋_GB2312" w:eastAsia="仿宋_GB2312" w:cs="仿宋_GB2312"/>
                <w:sz w:val="24"/>
                <w:szCs w:val="24"/>
                <w:highlight w:val="none"/>
              </w:rPr>
              <w:t>（3）本项目确定的中标人家数：</w:t>
            </w:r>
          </w:p>
          <w:p w14:paraId="5F1E42C4">
            <w:pPr>
              <w:pStyle w:val="19"/>
              <w:jc w:val="left"/>
              <w:rPr>
                <w:sz w:val="24"/>
                <w:szCs w:val="24"/>
                <w:highlight w:val="none"/>
              </w:rPr>
            </w:pPr>
            <w:r>
              <w:rPr>
                <w:rFonts w:ascii="仿宋_GB2312" w:hAnsi="仿宋_GB2312" w:eastAsia="仿宋_GB2312" w:cs="仿宋_GB2312"/>
                <w:sz w:val="24"/>
                <w:szCs w:val="24"/>
                <w:highlight w:val="none"/>
              </w:rPr>
              <w:t>采购包1：1名</w:t>
            </w:r>
          </w:p>
        </w:tc>
      </w:tr>
      <w:tr w14:paraId="2EB507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44E3240D">
            <w:pPr>
              <w:pStyle w:val="19"/>
              <w:jc w:val="left"/>
              <w:rPr>
                <w:sz w:val="24"/>
                <w:szCs w:val="24"/>
                <w:highlight w:val="none"/>
              </w:rPr>
            </w:pPr>
            <w:r>
              <w:rPr>
                <w:rFonts w:ascii="仿宋_GB2312" w:hAnsi="仿宋_GB2312" w:eastAsia="仿宋_GB2312" w:cs="仿宋_GB2312"/>
                <w:sz w:val="24"/>
                <w:szCs w:val="24"/>
                <w:highlight w:val="none"/>
              </w:rPr>
              <w:t>7</w:t>
            </w:r>
          </w:p>
        </w:tc>
        <w:tc>
          <w:tcPr>
            <w:tcW w:w="1000" w:type="dxa"/>
          </w:tcPr>
          <w:p w14:paraId="097C4DC5">
            <w:pPr>
              <w:pStyle w:val="19"/>
              <w:jc w:val="left"/>
              <w:rPr>
                <w:sz w:val="24"/>
                <w:szCs w:val="24"/>
                <w:highlight w:val="none"/>
              </w:rPr>
            </w:pPr>
            <w:r>
              <w:rPr>
                <w:rFonts w:ascii="仿宋_GB2312" w:hAnsi="仿宋_GB2312" w:eastAsia="仿宋_GB2312" w:cs="仿宋_GB2312"/>
                <w:sz w:val="24"/>
                <w:szCs w:val="24"/>
                <w:highlight w:val="none"/>
              </w:rPr>
              <w:t>13.2</w:t>
            </w:r>
          </w:p>
        </w:tc>
        <w:tc>
          <w:tcPr>
            <w:tcW w:w="7034" w:type="dxa"/>
          </w:tcPr>
          <w:p w14:paraId="53BF46CD">
            <w:pPr>
              <w:pStyle w:val="19"/>
              <w:jc w:val="left"/>
              <w:rPr>
                <w:sz w:val="24"/>
                <w:szCs w:val="24"/>
                <w:highlight w:val="none"/>
              </w:rPr>
            </w:pPr>
            <w:r>
              <w:rPr>
                <w:rFonts w:ascii="仿宋_GB2312" w:hAnsi="仿宋_GB2312" w:eastAsia="仿宋_GB2312" w:cs="仿宋_GB2312"/>
                <w:sz w:val="24"/>
                <w:szCs w:val="24"/>
                <w:highlight w:val="none"/>
              </w:rPr>
              <w:t>合同签订时限： 自中标通知书发出之日起30个日历日内。</w:t>
            </w:r>
          </w:p>
        </w:tc>
      </w:tr>
      <w:tr w14:paraId="7B4684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6F8D794C">
            <w:pPr>
              <w:pStyle w:val="19"/>
              <w:jc w:val="left"/>
              <w:rPr>
                <w:sz w:val="24"/>
                <w:szCs w:val="24"/>
                <w:highlight w:val="none"/>
              </w:rPr>
            </w:pPr>
            <w:r>
              <w:rPr>
                <w:rFonts w:ascii="仿宋_GB2312" w:hAnsi="仿宋_GB2312" w:eastAsia="仿宋_GB2312" w:cs="仿宋_GB2312"/>
                <w:sz w:val="24"/>
                <w:szCs w:val="24"/>
                <w:highlight w:val="none"/>
              </w:rPr>
              <w:t>8</w:t>
            </w:r>
          </w:p>
        </w:tc>
        <w:tc>
          <w:tcPr>
            <w:tcW w:w="1000" w:type="dxa"/>
          </w:tcPr>
          <w:p w14:paraId="59D9A47E">
            <w:pPr>
              <w:pStyle w:val="19"/>
              <w:jc w:val="left"/>
              <w:rPr>
                <w:sz w:val="24"/>
                <w:szCs w:val="24"/>
                <w:highlight w:val="none"/>
              </w:rPr>
            </w:pPr>
            <w:r>
              <w:rPr>
                <w:rFonts w:ascii="仿宋_GB2312" w:hAnsi="仿宋_GB2312" w:eastAsia="仿宋_GB2312" w:cs="仿宋_GB2312"/>
                <w:sz w:val="24"/>
                <w:szCs w:val="24"/>
                <w:highlight w:val="none"/>
              </w:rPr>
              <w:t>15.1-（2）</w:t>
            </w:r>
          </w:p>
        </w:tc>
        <w:tc>
          <w:tcPr>
            <w:tcW w:w="7034" w:type="dxa"/>
          </w:tcPr>
          <w:p w14:paraId="07C83062">
            <w:pPr>
              <w:pStyle w:val="19"/>
              <w:jc w:val="left"/>
              <w:rPr>
                <w:sz w:val="24"/>
                <w:szCs w:val="24"/>
                <w:highlight w:val="none"/>
              </w:rPr>
            </w:pPr>
            <w:r>
              <w:rPr>
                <w:rFonts w:ascii="仿宋_GB2312" w:hAnsi="仿宋_GB2312" w:eastAsia="仿宋_GB2312" w:cs="仿宋_GB2312"/>
                <w:sz w:val="24"/>
                <w:szCs w:val="24"/>
                <w:highlight w:val="none"/>
              </w:rPr>
              <w:t>质疑函原件应采用下列方式提交：书面形式。</w:t>
            </w:r>
          </w:p>
        </w:tc>
      </w:tr>
      <w:tr w14:paraId="19AF83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4CA664D8">
            <w:pPr>
              <w:pStyle w:val="19"/>
              <w:jc w:val="left"/>
              <w:rPr>
                <w:sz w:val="24"/>
                <w:szCs w:val="24"/>
                <w:highlight w:val="none"/>
              </w:rPr>
            </w:pPr>
            <w:r>
              <w:rPr>
                <w:rFonts w:ascii="仿宋_GB2312" w:hAnsi="仿宋_GB2312" w:eastAsia="仿宋_GB2312" w:cs="仿宋_GB2312"/>
                <w:sz w:val="24"/>
                <w:szCs w:val="24"/>
                <w:highlight w:val="none"/>
              </w:rPr>
              <w:t>9</w:t>
            </w:r>
          </w:p>
        </w:tc>
        <w:tc>
          <w:tcPr>
            <w:tcW w:w="1000" w:type="dxa"/>
          </w:tcPr>
          <w:p w14:paraId="27E6D598">
            <w:pPr>
              <w:pStyle w:val="19"/>
              <w:jc w:val="left"/>
              <w:rPr>
                <w:sz w:val="24"/>
                <w:szCs w:val="24"/>
                <w:highlight w:val="none"/>
              </w:rPr>
            </w:pPr>
            <w:r>
              <w:rPr>
                <w:rFonts w:ascii="仿宋_GB2312" w:hAnsi="仿宋_GB2312" w:eastAsia="仿宋_GB2312" w:cs="仿宋_GB2312"/>
                <w:sz w:val="24"/>
                <w:szCs w:val="24"/>
                <w:highlight w:val="none"/>
              </w:rPr>
              <w:t>15.4</w:t>
            </w:r>
          </w:p>
        </w:tc>
        <w:tc>
          <w:tcPr>
            <w:tcW w:w="7034" w:type="dxa"/>
          </w:tcPr>
          <w:p w14:paraId="5B7858D3">
            <w:pPr>
              <w:pStyle w:val="19"/>
              <w:jc w:val="left"/>
              <w:rPr>
                <w:sz w:val="24"/>
                <w:szCs w:val="24"/>
                <w:highlight w:val="none"/>
              </w:rPr>
            </w:pPr>
            <w:r>
              <w:rPr>
                <w:rFonts w:ascii="仿宋_GB2312" w:hAnsi="仿宋_GB2312" w:eastAsia="仿宋_GB2312" w:cs="仿宋_GB2312"/>
                <w:sz w:val="24"/>
                <w:szCs w:val="24"/>
                <w:highlight w:val="none"/>
              </w:rPr>
              <w:t>招标文件的质疑</w:t>
            </w:r>
          </w:p>
          <w:p w14:paraId="0CBCAFE1">
            <w:pPr>
              <w:pStyle w:val="19"/>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（1）潜在投标人可在质疑时效期间内对招标文件以书面形式提出质疑。</w:t>
            </w:r>
          </w:p>
          <w:p w14:paraId="21B638D5">
            <w:pPr>
              <w:pStyle w:val="19"/>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（2）质疑时效期间：</w:t>
            </w:r>
          </w:p>
          <w:p w14:paraId="11C484B5">
            <w:pPr>
              <w:pStyle w:val="19"/>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①应在依法获取招标文件之日起7个工作日内向福建省新卫招标代理有限公司提出，依法获取招标文件的时间以投标人登记购买招标文件的时间为准。</w:t>
            </w:r>
          </w:p>
          <w:p w14:paraId="69494286">
            <w:pPr>
              <w:pStyle w:val="19"/>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②在法定质疑期内质疑人须一次性提出针对同一采购程序环节的质疑，二（多）次质疑不予受理。</w:t>
            </w:r>
          </w:p>
          <w:p w14:paraId="12068D52">
            <w:pPr>
              <w:pStyle w:val="19"/>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③不接受未购买招标文件的潜在投标人提出质疑。</w:t>
            </w:r>
          </w:p>
          <w:p w14:paraId="7451B868">
            <w:pPr>
              <w:pStyle w:val="19"/>
              <w:jc w:val="left"/>
              <w:rPr>
                <w:sz w:val="24"/>
                <w:szCs w:val="24"/>
                <w:highlight w:val="none"/>
              </w:rPr>
            </w:pPr>
            <w:r>
              <w:rPr>
                <w:rFonts w:hint="eastAsia" w:ascii="仿宋_GB2312" w:hAnsi="仿宋_GB2312" w:eastAsia="仿宋_GB2312" w:cs="仿宋_GB2312"/>
                <w:sz w:val="24"/>
                <w:szCs w:val="24"/>
                <w:highlight w:val="none"/>
              </w:rPr>
              <w:t>※除上述规定外，对招标文件提出的质疑还应符合招标文件第三章第15.1条的有关规定。</w:t>
            </w:r>
          </w:p>
        </w:tc>
      </w:tr>
      <w:tr w14:paraId="47BF56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2CCC91CB">
            <w:pPr>
              <w:pStyle w:val="19"/>
              <w:jc w:val="left"/>
              <w:rPr>
                <w:sz w:val="24"/>
                <w:szCs w:val="24"/>
                <w:highlight w:val="none"/>
              </w:rPr>
            </w:pPr>
            <w:r>
              <w:rPr>
                <w:rFonts w:ascii="仿宋_GB2312" w:hAnsi="仿宋_GB2312" w:eastAsia="仿宋_GB2312" w:cs="仿宋_GB2312"/>
                <w:sz w:val="24"/>
                <w:szCs w:val="24"/>
                <w:highlight w:val="none"/>
              </w:rPr>
              <w:t>10</w:t>
            </w:r>
          </w:p>
        </w:tc>
        <w:tc>
          <w:tcPr>
            <w:tcW w:w="1000" w:type="dxa"/>
          </w:tcPr>
          <w:p w14:paraId="5866F9DF">
            <w:pPr>
              <w:pStyle w:val="19"/>
              <w:jc w:val="left"/>
              <w:rPr>
                <w:sz w:val="24"/>
                <w:szCs w:val="24"/>
                <w:highlight w:val="none"/>
              </w:rPr>
            </w:pPr>
            <w:r>
              <w:rPr>
                <w:rFonts w:ascii="仿宋_GB2312" w:hAnsi="仿宋_GB2312" w:eastAsia="仿宋_GB2312" w:cs="仿宋_GB2312"/>
                <w:sz w:val="24"/>
                <w:szCs w:val="24"/>
                <w:highlight w:val="none"/>
              </w:rPr>
              <w:t>16.1</w:t>
            </w:r>
          </w:p>
        </w:tc>
        <w:tc>
          <w:tcPr>
            <w:tcW w:w="7034" w:type="dxa"/>
          </w:tcPr>
          <w:p w14:paraId="59A78424">
            <w:pPr>
              <w:pStyle w:val="19"/>
              <w:jc w:val="left"/>
              <w:rPr>
                <w:sz w:val="24"/>
                <w:szCs w:val="24"/>
                <w:highlight w:val="none"/>
              </w:rPr>
            </w:pPr>
            <w:r>
              <w:rPr>
                <w:rFonts w:ascii="仿宋_GB2312" w:hAnsi="仿宋_GB2312" w:eastAsia="仿宋_GB2312" w:cs="仿宋_GB2312"/>
                <w:sz w:val="24"/>
                <w:szCs w:val="24"/>
                <w:highlight w:val="none"/>
              </w:rPr>
              <w:t xml:space="preserve">监督管理部门： </w:t>
            </w:r>
            <w:r>
              <w:rPr>
                <w:rFonts w:hint="eastAsia" w:ascii="仿宋_GB2312" w:hAnsi="仿宋_GB2312" w:eastAsia="仿宋_GB2312" w:cs="仿宋_GB2312"/>
                <w:sz w:val="24"/>
                <w:szCs w:val="24"/>
                <w:highlight w:val="none"/>
                <w:lang w:eastAsia="zh-CN"/>
              </w:rPr>
              <w:t>采购人</w:t>
            </w:r>
            <w:r>
              <w:rPr>
                <w:rFonts w:hint="eastAsia" w:ascii="仿宋_GB2312" w:hAnsi="仿宋_GB2312" w:eastAsia="仿宋_GB2312" w:cs="仿宋_GB2312"/>
                <w:sz w:val="24"/>
                <w:szCs w:val="24"/>
                <w:highlight w:val="none"/>
              </w:rPr>
              <w:t>监督部门</w:t>
            </w:r>
          </w:p>
        </w:tc>
      </w:tr>
      <w:tr w14:paraId="471890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15A73A67">
            <w:pPr>
              <w:pStyle w:val="19"/>
              <w:jc w:val="left"/>
              <w:rPr>
                <w:sz w:val="24"/>
                <w:szCs w:val="24"/>
                <w:highlight w:val="none"/>
              </w:rPr>
            </w:pPr>
            <w:r>
              <w:rPr>
                <w:rFonts w:ascii="仿宋_GB2312" w:hAnsi="仿宋_GB2312" w:eastAsia="仿宋_GB2312" w:cs="仿宋_GB2312"/>
                <w:sz w:val="24"/>
                <w:szCs w:val="24"/>
                <w:highlight w:val="none"/>
              </w:rPr>
              <w:t>11</w:t>
            </w:r>
          </w:p>
        </w:tc>
        <w:tc>
          <w:tcPr>
            <w:tcW w:w="1000" w:type="dxa"/>
          </w:tcPr>
          <w:p w14:paraId="731A5C61">
            <w:pPr>
              <w:pStyle w:val="19"/>
              <w:jc w:val="left"/>
              <w:rPr>
                <w:sz w:val="24"/>
                <w:szCs w:val="24"/>
                <w:highlight w:val="none"/>
              </w:rPr>
            </w:pPr>
            <w:r>
              <w:rPr>
                <w:rFonts w:ascii="仿宋_GB2312" w:hAnsi="仿宋_GB2312" w:eastAsia="仿宋_GB2312" w:cs="仿宋_GB2312"/>
                <w:sz w:val="24"/>
                <w:szCs w:val="24"/>
                <w:highlight w:val="none"/>
              </w:rPr>
              <w:t>18.1</w:t>
            </w:r>
          </w:p>
        </w:tc>
        <w:tc>
          <w:tcPr>
            <w:tcW w:w="7034" w:type="dxa"/>
          </w:tcPr>
          <w:p w14:paraId="6EAD4D4D">
            <w:pPr>
              <w:pStyle w:val="19"/>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采购</w:t>
            </w:r>
            <w:r>
              <w:rPr>
                <w:rFonts w:ascii="仿宋_GB2312" w:hAnsi="仿宋_GB2312" w:eastAsia="仿宋_GB2312" w:cs="仿宋_GB2312"/>
                <w:sz w:val="24"/>
                <w:szCs w:val="24"/>
                <w:highlight w:val="none"/>
              </w:rPr>
              <w:t>信息发布媒体（以下简称：“指定媒体”）：</w:t>
            </w:r>
          </w:p>
          <w:p w14:paraId="3A80470F">
            <w:pPr>
              <w:pStyle w:val="19"/>
              <w:jc w:val="left"/>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eastAsia="zh-CN"/>
              </w:rPr>
              <w:t>福建省国资采购平台，网址https://ygcg.fjcqjy.com/。</w:t>
            </w:r>
          </w:p>
          <w:p w14:paraId="439E7358">
            <w:pPr>
              <w:pStyle w:val="19"/>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福建省新卫招标网，网址http://www.xinweizb.com/。</w:t>
            </w:r>
          </w:p>
          <w:p w14:paraId="4D3D885A">
            <w:pPr>
              <w:pStyle w:val="19"/>
              <w:jc w:val="left"/>
              <w:rPr>
                <w:sz w:val="24"/>
                <w:szCs w:val="24"/>
                <w:highlight w:val="none"/>
              </w:rPr>
            </w:pPr>
            <w:r>
              <w:rPr>
                <w:rFonts w:ascii="仿宋_GB2312" w:hAnsi="仿宋_GB2312" w:eastAsia="仿宋_GB2312" w:cs="仿宋_GB2312"/>
                <w:sz w:val="24"/>
                <w:szCs w:val="24"/>
                <w:highlight w:val="none"/>
              </w:rPr>
              <w:t xml:space="preserve"> ※若出现上述指定媒体信息不一致情形，应以</w:t>
            </w:r>
            <w:r>
              <w:rPr>
                <w:rFonts w:hint="eastAsia" w:ascii="仿宋_GB2312" w:hAnsi="仿宋_GB2312" w:eastAsia="仿宋_GB2312" w:cs="仿宋_GB2312"/>
                <w:sz w:val="24"/>
                <w:szCs w:val="24"/>
                <w:highlight w:val="none"/>
              </w:rPr>
              <w:t>中国政府采购网</w:t>
            </w:r>
            <w:r>
              <w:rPr>
                <w:rFonts w:ascii="仿宋_GB2312" w:hAnsi="仿宋_GB2312" w:eastAsia="仿宋_GB2312" w:cs="仿宋_GB2312"/>
                <w:sz w:val="24"/>
                <w:szCs w:val="24"/>
                <w:highlight w:val="none"/>
              </w:rPr>
              <w:t>发布的为准。</w:t>
            </w:r>
          </w:p>
        </w:tc>
      </w:tr>
      <w:tr w14:paraId="412563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0F012CB2">
            <w:pPr>
              <w:pStyle w:val="19"/>
              <w:jc w:val="left"/>
              <w:rPr>
                <w:sz w:val="24"/>
                <w:szCs w:val="24"/>
                <w:highlight w:val="none"/>
              </w:rPr>
            </w:pPr>
            <w:r>
              <w:rPr>
                <w:rFonts w:ascii="仿宋_GB2312" w:hAnsi="仿宋_GB2312" w:eastAsia="仿宋_GB2312" w:cs="仿宋_GB2312"/>
                <w:sz w:val="24"/>
                <w:szCs w:val="24"/>
                <w:highlight w:val="none"/>
              </w:rPr>
              <w:t>12</w:t>
            </w:r>
          </w:p>
        </w:tc>
        <w:tc>
          <w:tcPr>
            <w:tcW w:w="1000" w:type="dxa"/>
          </w:tcPr>
          <w:p w14:paraId="29F96BDC">
            <w:pPr>
              <w:pStyle w:val="19"/>
              <w:jc w:val="left"/>
              <w:rPr>
                <w:sz w:val="24"/>
                <w:szCs w:val="24"/>
                <w:highlight w:val="none"/>
              </w:rPr>
            </w:pPr>
            <w:r>
              <w:rPr>
                <w:rFonts w:ascii="仿宋_GB2312" w:hAnsi="仿宋_GB2312" w:eastAsia="仿宋_GB2312" w:cs="仿宋_GB2312"/>
                <w:sz w:val="24"/>
                <w:szCs w:val="24"/>
                <w:highlight w:val="none"/>
              </w:rPr>
              <w:t>19</w:t>
            </w:r>
          </w:p>
        </w:tc>
        <w:tc>
          <w:tcPr>
            <w:tcW w:w="7034" w:type="dxa"/>
          </w:tcPr>
          <w:p w14:paraId="10B6B212">
            <w:pPr>
              <w:pStyle w:val="19"/>
              <w:jc w:val="left"/>
              <w:rPr>
                <w:sz w:val="24"/>
                <w:szCs w:val="24"/>
                <w:highlight w:val="none"/>
              </w:rPr>
            </w:pPr>
            <w:r>
              <w:rPr>
                <w:rFonts w:ascii="仿宋_GB2312" w:hAnsi="仿宋_GB2312" w:eastAsia="仿宋_GB2312" w:cs="仿宋_GB2312"/>
                <w:sz w:val="24"/>
                <w:szCs w:val="24"/>
                <w:highlight w:val="none"/>
              </w:rPr>
              <w:t>其他事项：</w:t>
            </w:r>
          </w:p>
          <w:p w14:paraId="5A9AD8F3">
            <w:pPr>
              <w:pStyle w:val="19"/>
              <w:jc w:val="left"/>
              <w:rPr>
                <w:sz w:val="24"/>
                <w:szCs w:val="24"/>
                <w:highlight w:val="none"/>
              </w:rPr>
            </w:pPr>
            <w:r>
              <w:rPr>
                <w:rFonts w:ascii="仿宋_GB2312" w:hAnsi="仿宋_GB2312" w:eastAsia="仿宋_GB2312" w:cs="仿宋_GB2312"/>
                <w:sz w:val="24"/>
                <w:szCs w:val="24"/>
                <w:highlight w:val="none"/>
              </w:rPr>
              <w:t xml:space="preserve"> (1)本项目代理服务费：</w:t>
            </w:r>
          </w:p>
          <w:p w14:paraId="2313C73A">
            <w:pPr>
              <w:pStyle w:val="19"/>
              <w:jc w:val="left"/>
              <w:rPr>
                <w:sz w:val="24"/>
                <w:szCs w:val="24"/>
                <w:highlight w:val="none"/>
              </w:rPr>
            </w:pPr>
            <w:r>
              <w:rPr>
                <w:rFonts w:ascii="仿宋_GB2312" w:hAnsi="仿宋_GB2312" w:eastAsia="仿宋_GB2312" w:cs="仿宋_GB2312"/>
                <w:sz w:val="24"/>
                <w:szCs w:val="24"/>
                <w:highlight w:val="none"/>
              </w:rPr>
              <w:t>本项目收取代理服务费</w:t>
            </w:r>
          </w:p>
          <w:p w14:paraId="090A804A">
            <w:pPr>
              <w:pStyle w:val="19"/>
              <w:jc w:val="left"/>
              <w:rPr>
                <w:sz w:val="24"/>
                <w:szCs w:val="24"/>
                <w:highlight w:val="none"/>
              </w:rPr>
            </w:pPr>
            <w:r>
              <w:rPr>
                <w:rFonts w:ascii="仿宋_GB2312" w:hAnsi="仿宋_GB2312" w:eastAsia="仿宋_GB2312" w:cs="仿宋_GB2312"/>
                <w:sz w:val="24"/>
                <w:szCs w:val="24"/>
                <w:highlight w:val="none"/>
              </w:rPr>
              <w:t>代理服务费用收取对象：中标/成交供应商</w:t>
            </w:r>
          </w:p>
          <w:p w14:paraId="551C9C80">
            <w:pPr>
              <w:pStyle w:val="19"/>
              <w:jc w:val="left"/>
              <w:rPr>
                <w:rFonts w:hint="eastAsia"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代理服务费收费标准：</w:t>
            </w:r>
            <w:r>
              <w:rPr>
                <w:rFonts w:hint="eastAsia" w:ascii="仿宋_GB2312" w:hAnsi="仿宋_GB2312" w:eastAsia="仿宋_GB2312" w:cs="仿宋_GB2312"/>
                <w:sz w:val="24"/>
                <w:szCs w:val="24"/>
                <w:highlight w:val="none"/>
              </w:rPr>
              <w:t>(1)以中标（成交）通知书规定的</w:t>
            </w:r>
            <w:r>
              <w:rPr>
                <w:rFonts w:hint="eastAsia" w:ascii="仿宋_GB2312" w:hAnsi="仿宋_GB2312" w:eastAsia="仿宋_GB2312" w:cs="仿宋_GB2312"/>
                <w:sz w:val="24"/>
                <w:szCs w:val="24"/>
                <w:highlight w:val="none"/>
                <w:lang w:val="en-US" w:eastAsia="zh-CN"/>
              </w:rPr>
              <w:t>中标</w:t>
            </w:r>
            <w:r>
              <w:rPr>
                <w:rFonts w:hint="eastAsia" w:ascii="仿宋_GB2312" w:hAnsi="仿宋_GB2312" w:eastAsia="仿宋_GB2312" w:cs="仿宋_GB2312"/>
                <w:sz w:val="24"/>
                <w:szCs w:val="24"/>
                <w:highlight w:val="none"/>
              </w:rPr>
              <w:t>金额作为收费的计算基数。 (2)招标代理服务收费的标准：成交金额100（万元）以内的，按1.5%计算。代理服务费由</w:t>
            </w:r>
            <w:r>
              <w:rPr>
                <w:rFonts w:hint="eastAsia" w:ascii="仿宋_GB2312" w:hAnsi="仿宋_GB2312" w:eastAsia="仿宋_GB2312" w:cs="仿宋_GB2312"/>
                <w:sz w:val="24"/>
                <w:szCs w:val="24"/>
                <w:highlight w:val="none"/>
                <w:lang w:val="en-US" w:eastAsia="zh-CN"/>
              </w:rPr>
              <w:t>中标人</w:t>
            </w:r>
            <w:r>
              <w:rPr>
                <w:rFonts w:hint="eastAsia" w:ascii="仿宋_GB2312" w:hAnsi="仿宋_GB2312" w:eastAsia="仿宋_GB2312" w:cs="仿宋_GB2312"/>
                <w:sz w:val="24"/>
                <w:szCs w:val="24"/>
                <w:highlight w:val="none"/>
              </w:rPr>
              <w:t>支付；</w:t>
            </w:r>
            <w:r>
              <w:rPr>
                <w:rFonts w:hint="eastAsia" w:ascii="仿宋_GB2312" w:hAnsi="仿宋_GB2312" w:eastAsia="仿宋_GB2312" w:cs="仿宋_GB2312"/>
                <w:sz w:val="24"/>
                <w:szCs w:val="24"/>
                <w:highlight w:val="none"/>
                <w:lang w:val="en-US" w:eastAsia="zh-CN"/>
              </w:rPr>
              <w:t>中标人</w:t>
            </w:r>
            <w:r>
              <w:rPr>
                <w:rFonts w:hint="eastAsia" w:ascii="仿宋_GB2312" w:hAnsi="仿宋_GB2312" w:eastAsia="仿宋_GB2312" w:cs="仿宋_GB2312"/>
                <w:sz w:val="24"/>
                <w:szCs w:val="24"/>
                <w:highlight w:val="none"/>
              </w:rPr>
              <w:t>在领取中标（成交）通知书前，以转账或汇款方式提交，请供应商报价时予以充分考虑。代理服务费缴交帐户信息：账户名：福建省新卫招标代理有限公司；账号：7736 0188 0000 28873；开户行：中国光大银行福州南门支行 。</w:t>
            </w:r>
          </w:p>
          <w:p w14:paraId="4FA1C302">
            <w:pPr>
              <w:pStyle w:val="19"/>
              <w:jc w:val="left"/>
              <w:rPr>
                <w:sz w:val="24"/>
                <w:szCs w:val="24"/>
                <w:highlight w:val="none"/>
              </w:rPr>
            </w:pPr>
            <w:r>
              <w:rPr>
                <w:rFonts w:ascii="仿宋_GB2312" w:hAnsi="仿宋_GB2312" w:eastAsia="仿宋_GB2312" w:cs="仿宋_GB2312"/>
                <w:sz w:val="24"/>
                <w:szCs w:val="24"/>
                <w:highlight w:val="none"/>
              </w:rPr>
              <w:t xml:space="preserve"> (2)其他：</w:t>
            </w:r>
          </w:p>
          <w:p w14:paraId="62DFDE0D">
            <w:pPr>
              <w:pStyle w:val="19"/>
              <w:jc w:val="left"/>
              <w:rPr>
                <w:sz w:val="24"/>
                <w:szCs w:val="24"/>
                <w:highlight w:val="none"/>
              </w:rPr>
            </w:pPr>
            <w:r>
              <w:rPr>
                <w:rFonts w:hint="eastAsia" w:ascii="仿宋_GB2312" w:hAnsi="仿宋_GB2312" w:eastAsia="仿宋_GB2312" w:cs="仿宋_GB2312"/>
                <w:sz w:val="24"/>
                <w:szCs w:val="24"/>
                <w:highlight w:val="none"/>
              </w:rPr>
              <w:t>A.解释权：采购人、采购代理机构拥有本项目招标文件的最终解释权。 B.所有资格证明文件应是最新、有效、完整、清晰的。有年检要求的应符合规定。有变更事宜的，变更文件应附齐全。资格审查小组对投标人所提供的资格类文件仅负审核责任。即使投标人所提交的资格类文件通过了审核，在评标过程中乃至确定中标人后，如发现投标人所提供的资格类文件不合法或不真实，仍可废除中标人中标资格并追究中标人的法律责任。 C.未实质性响应招标文件条款（“投标无效”条款）：①投标有效期不符合投标人须知前附表中表1第5项号规定的；③出现第三章投标人须知第9、10.6、10.8、10.9、10.12条款中投标无效规定的情形；④出现第四章“一、资格审查”与“二、评标”中投标无效规定的情形（资格及符合性审查不合格的情形）；⑤出现第五章招标内容及要求中投标无效规定或“★”标示的内容为负偏离的情形；⑥出现第七章投标文件格式中投标无效规定的情形。⑦出现招标文件中其他实质性条款规定的情形。 D.质疑受理的其他要求： ①质疑人为法人或其他组织的，质疑函需逐页加盖质疑人单位公章；若本项目接受自然人投标且质疑人为自然人的，质疑函需质疑人本人逐页签名。否则质疑将不予受理。 ②在法定质疑期内质疑人须一次性提出针对同一采购程序环节的质疑，二（多）次质疑不予受理。 E.投标人对本项目招标文件有任何疑议或不认同之处，需在法定时间内按规定提出质疑，否则视为投标人接受招标文件的规定。 F.</w:t>
            </w:r>
            <w:r>
              <w:rPr>
                <w:rFonts w:hint="eastAsia" w:ascii="仿宋_GB2312" w:hAnsi="仿宋_GB2312" w:eastAsia="仿宋_GB2312" w:cs="仿宋_GB2312"/>
                <w:sz w:val="24"/>
                <w:szCs w:val="24"/>
                <w:highlight w:val="none"/>
                <w:lang w:eastAsia="zh-CN"/>
              </w:rPr>
              <w:t>参照</w:t>
            </w:r>
            <w:r>
              <w:rPr>
                <w:rFonts w:hint="eastAsia" w:ascii="仿宋_GB2312" w:hAnsi="仿宋_GB2312" w:eastAsia="仿宋_GB2312" w:cs="仿宋_GB2312"/>
                <w:sz w:val="24"/>
                <w:szCs w:val="24"/>
                <w:highlight w:val="none"/>
              </w:rPr>
              <w:t>《福建省财政厅关于运用政府采购政策促进中小企业发展的通知》要求，因疫情影响享受缓缴或免缴社保、税款的企业，无法提供相关社保、税收缴纳证明材料的，提供有关情况说明视同社保、税收缴纳证明材料提交完整。</w:t>
            </w:r>
          </w:p>
        </w:tc>
      </w:tr>
    </w:tbl>
    <w:p w14:paraId="0F4481F5">
      <w:pPr>
        <w:pStyle w:val="19"/>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61E7E9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outlineLvl w:val="0"/>
        <w:rPr>
          <w:rFonts w:hint="eastAsia" w:ascii="仿宋" w:hAnsi="仿宋" w:eastAsia="仿宋" w:cs="仿宋"/>
          <w:b/>
          <w:bCs/>
          <w:i w:val="0"/>
          <w:iCs w:val="0"/>
          <w:caps w:val="0"/>
          <w:color w:val="333333"/>
          <w:spacing w:val="0"/>
          <w:sz w:val="36"/>
          <w:szCs w:val="36"/>
          <w:highlight w:val="none"/>
        </w:rPr>
      </w:pPr>
      <w:bookmarkStart w:id="0" w:name="_Toc9806"/>
      <w:r>
        <w:rPr>
          <w:rStyle w:val="16"/>
          <w:rFonts w:hint="eastAsia" w:ascii="仿宋" w:hAnsi="仿宋" w:eastAsia="仿宋" w:cs="仿宋"/>
          <w:b/>
          <w:bCs/>
          <w:color w:val="000000"/>
          <w:spacing w:val="0"/>
          <w:kern w:val="0"/>
          <w:sz w:val="36"/>
          <w:szCs w:val="36"/>
          <w:highlight w:val="none"/>
          <w:lang w:val="en-US" w:eastAsia="zh-CN" w:bidi="ar"/>
        </w:rPr>
        <w:t>第三章 投标人须知</w:t>
      </w:r>
      <w:bookmarkEnd w:id="0"/>
    </w:p>
    <w:p w14:paraId="21713A0A">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562" w:firstLineChars="200"/>
        <w:jc w:val="center"/>
        <w:textAlignment w:val="auto"/>
        <w:outlineLvl w:val="1"/>
        <w:rPr>
          <w:rFonts w:hint="eastAsia" w:ascii="仿宋" w:hAnsi="仿宋" w:eastAsia="仿宋" w:cs="仿宋"/>
          <w:b/>
          <w:bCs/>
          <w:color w:val="000000"/>
          <w:sz w:val="28"/>
          <w:szCs w:val="28"/>
          <w:highlight w:val="none"/>
          <w:lang w:val="en-US" w:eastAsia="zh-CN"/>
        </w:rPr>
      </w:pPr>
      <w:bookmarkStart w:id="1" w:name="_Toc12770"/>
      <w:r>
        <w:rPr>
          <w:rFonts w:hint="eastAsia" w:ascii="仿宋" w:hAnsi="仿宋" w:eastAsia="仿宋" w:cs="仿宋"/>
          <w:b/>
          <w:bCs/>
          <w:color w:val="000000"/>
          <w:sz w:val="28"/>
          <w:szCs w:val="28"/>
          <w:highlight w:val="none"/>
          <w:lang w:val="en-US" w:eastAsia="zh-CN"/>
        </w:rPr>
        <w:t>一、总则</w:t>
      </w:r>
      <w:bookmarkEnd w:id="1"/>
    </w:p>
    <w:p w14:paraId="0B1F123D">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1、适用范围</w:t>
      </w:r>
    </w:p>
    <w:p w14:paraId="7305C6ED">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1.1适用于招标文件载明项目的采购活动（以下简称：“本次采购活动”）。</w:t>
      </w:r>
    </w:p>
    <w:p w14:paraId="3159E884">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2、定义</w:t>
      </w:r>
    </w:p>
    <w:p w14:paraId="28BCD489">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2.1“采购标的”指招标文件载明的需要采购的货物或服务。</w:t>
      </w:r>
    </w:p>
    <w:p w14:paraId="0B56F15C">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2.2“潜在投标人”指按照招标文件第一章第7条规定获取招标文件且有意向参加本项目投标的供应商。</w:t>
      </w:r>
    </w:p>
    <w:p w14:paraId="533C4308">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2.3“投标人”指按照招标文件第一章第7条规定获取招标文件并参加本项目投标的供应商。</w:t>
      </w:r>
    </w:p>
    <w:p w14:paraId="6994B610">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2.4“单位负责人”指单位法定代表人或法律、法规规定代表单位行使职权的主要负责人。</w:t>
      </w:r>
    </w:p>
    <w:p w14:paraId="42744596">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2.5“投标人代表”指投标人的单位负责人或“单位负责人授权书”中载明的接受授权方。</w:t>
      </w:r>
    </w:p>
    <w:p w14:paraId="324D91CD">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562" w:firstLineChars="200"/>
        <w:jc w:val="center"/>
        <w:textAlignment w:val="auto"/>
        <w:outlineLvl w:val="1"/>
        <w:rPr>
          <w:rFonts w:hint="eastAsia" w:ascii="仿宋" w:hAnsi="仿宋" w:eastAsia="仿宋" w:cs="仿宋"/>
          <w:b/>
          <w:bCs/>
          <w:color w:val="000000"/>
          <w:sz w:val="28"/>
          <w:szCs w:val="28"/>
          <w:highlight w:val="none"/>
          <w:lang w:val="en-US" w:eastAsia="zh-CN"/>
        </w:rPr>
      </w:pPr>
      <w:bookmarkStart w:id="2" w:name="_Toc31134"/>
      <w:r>
        <w:rPr>
          <w:rFonts w:hint="eastAsia" w:ascii="仿宋" w:hAnsi="仿宋" w:eastAsia="仿宋" w:cs="仿宋"/>
          <w:b/>
          <w:bCs/>
          <w:color w:val="000000"/>
          <w:sz w:val="28"/>
          <w:szCs w:val="28"/>
          <w:highlight w:val="none"/>
          <w:lang w:val="en-US" w:eastAsia="zh-CN"/>
        </w:rPr>
        <w:t>二、投标人</w:t>
      </w:r>
      <w:bookmarkEnd w:id="2"/>
    </w:p>
    <w:p w14:paraId="4CEC3A4C">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3、合格投标人</w:t>
      </w:r>
    </w:p>
    <w:p w14:paraId="7D74C062">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3.1一般规定</w:t>
      </w:r>
    </w:p>
    <w:p w14:paraId="4236C0E4">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（1）投标人应遵守政府采购法及实施条例、政府采购招投标管理办法、政府采购质疑和投诉办法及财政部、福建省财政厅有关政府采购文件的规定，同时还应遵守有关法律、法规和规章的强制性规定。</w:t>
      </w:r>
    </w:p>
    <w:p w14:paraId="71048D69">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（2）投标人的资格要求：详见招标文件第一章。</w:t>
      </w:r>
    </w:p>
    <w:p w14:paraId="0483075C">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3.2若本项目接受联合体投标且投标人为联合体，则联合体各方应遵守本章第3.1条规定，同时还应遵守下列规定：</w:t>
      </w:r>
    </w:p>
    <w:p w14:paraId="003F18EE">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（1）联合体各方应提交联合体协议，联合体协议应符合招标文件规定。</w:t>
      </w:r>
    </w:p>
    <w:p w14:paraId="63C04DAD">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（2）联合体各方不得再单独参加或与其他供应商另外组成联合体参加同一合同项下的投标。</w:t>
      </w:r>
    </w:p>
    <w:p w14:paraId="34BEC523">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（3）联合体各方应共同与采购人签订</w:t>
      </w:r>
      <w:r>
        <w:rPr>
          <w:rFonts w:hint="eastAsia" w:ascii="仿宋" w:hAnsi="仿宋" w:eastAsia="仿宋" w:cs="仿宋"/>
          <w:b w:val="0"/>
          <w:bCs w:val="0"/>
          <w:color w:val="000000"/>
          <w:sz w:val="24"/>
          <w:szCs w:val="24"/>
          <w:highlight w:val="none"/>
          <w:lang w:eastAsia="zh-CN"/>
        </w:rPr>
        <w:t>采购合同</w:t>
      </w:r>
      <w:r>
        <w:rPr>
          <w:rFonts w:hint="eastAsia" w:ascii="仿宋" w:hAnsi="仿宋" w:eastAsia="仿宋" w:cs="仿宋"/>
          <w:b w:val="0"/>
          <w:bCs w:val="0"/>
          <w:color w:val="000000"/>
          <w:sz w:val="24"/>
          <w:szCs w:val="24"/>
          <w:highlight w:val="none"/>
        </w:rPr>
        <w:t>，就</w:t>
      </w:r>
      <w:r>
        <w:rPr>
          <w:rFonts w:hint="eastAsia" w:ascii="仿宋" w:hAnsi="仿宋" w:eastAsia="仿宋" w:cs="仿宋"/>
          <w:b w:val="0"/>
          <w:bCs w:val="0"/>
          <w:color w:val="000000"/>
          <w:sz w:val="24"/>
          <w:szCs w:val="24"/>
          <w:highlight w:val="none"/>
          <w:lang w:eastAsia="zh-CN"/>
        </w:rPr>
        <w:t>采购合同</w:t>
      </w:r>
      <w:r>
        <w:rPr>
          <w:rFonts w:hint="eastAsia" w:ascii="仿宋" w:hAnsi="仿宋" w:eastAsia="仿宋" w:cs="仿宋"/>
          <w:b w:val="0"/>
          <w:bCs w:val="0"/>
          <w:color w:val="000000"/>
          <w:sz w:val="24"/>
          <w:szCs w:val="24"/>
          <w:highlight w:val="none"/>
        </w:rPr>
        <w:t>约定的事项对采购人承担连带责任。</w:t>
      </w:r>
    </w:p>
    <w:p w14:paraId="4A315A27">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72D6D9AC">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（5）联合体一方放弃中标的，视为联合体整体放弃中标，联合体各方承担连带责任。</w:t>
      </w:r>
    </w:p>
    <w:p w14:paraId="2B9D726B">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（6）如本项目不接受联合体投标而投标人为联合体的，或者本项目接受联合体投标但投标人组成的联合体不符合本章第3.2条规定的，投标无效。</w:t>
      </w:r>
    </w:p>
    <w:p w14:paraId="20B45DC2">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4、投标费用</w:t>
      </w:r>
    </w:p>
    <w:p w14:paraId="69717504">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4.1除招标文件另有规定外，投标人应自行承担其参加本项目投标所涉及的一切费用。</w:t>
      </w:r>
    </w:p>
    <w:p w14:paraId="14762530">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562" w:firstLineChars="200"/>
        <w:jc w:val="center"/>
        <w:textAlignment w:val="auto"/>
        <w:outlineLvl w:val="1"/>
        <w:rPr>
          <w:rFonts w:hint="eastAsia" w:ascii="仿宋" w:hAnsi="仿宋" w:eastAsia="仿宋" w:cs="仿宋"/>
          <w:b/>
          <w:bCs/>
          <w:color w:val="000000"/>
          <w:sz w:val="28"/>
          <w:szCs w:val="28"/>
          <w:highlight w:val="none"/>
          <w:lang w:val="en-US" w:eastAsia="zh-CN"/>
        </w:rPr>
      </w:pPr>
      <w:bookmarkStart w:id="3" w:name="_Toc21169"/>
      <w:r>
        <w:rPr>
          <w:rFonts w:hint="eastAsia" w:ascii="仿宋" w:hAnsi="仿宋" w:eastAsia="仿宋" w:cs="仿宋"/>
          <w:b/>
          <w:bCs/>
          <w:color w:val="000000"/>
          <w:sz w:val="28"/>
          <w:szCs w:val="28"/>
          <w:highlight w:val="none"/>
          <w:lang w:val="en-US" w:eastAsia="zh-CN"/>
        </w:rPr>
        <w:t>三、招标</w:t>
      </w:r>
      <w:bookmarkEnd w:id="3"/>
    </w:p>
    <w:p w14:paraId="08D028D7">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5、招标文件</w:t>
      </w:r>
    </w:p>
    <w:p w14:paraId="6A90BB2D">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5.1招标文件由下述部分组成：</w:t>
      </w:r>
    </w:p>
    <w:p w14:paraId="03226201">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（1）投标邀请</w:t>
      </w:r>
    </w:p>
    <w:p w14:paraId="0EB2372F">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（2）投标人须知前附表（表1、2）</w:t>
      </w:r>
    </w:p>
    <w:p w14:paraId="0A030F16">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（3）投标人须知</w:t>
      </w:r>
    </w:p>
    <w:p w14:paraId="70FE3228">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（4）资格审查与评标</w:t>
      </w:r>
    </w:p>
    <w:p w14:paraId="08F423CC">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（5）招标内容及要求</w:t>
      </w:r>
    </w:p>
    <w:p w14:paraId="1BD8B431">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（6）</w:t>
      </w:r>
      <w:r>
        <w:rPr>
          <w:rFonts w:hint="eastAsia" w:ascii="仿宋" w:hAnsi="仿宋" w:eastAsia="仿宋" w:cs="仿宋"/>
          <w:b w:val="0"/>
          <w:bCs w:val="0"/>
          <w:color w:val="000000"/>
          <w:sz w:val="24"/>
          <w:szCs w:val="24"/>
          <w:highlight w:val="none"/>
          <w:lang w:eastAsia="zh-CN"/>
        </w:rPr>
        <w:t>采购合同</w:t>
      </w:r>
      <w:r>
        <w:rPr>
          <w:rFonts w:hint="eastAsia" w:ascii="仿宋" w:hAnsi="仿宋" w:eastAsia="仿宋" w:cs="仿宋"/>
          <w:b w:val="0"/>
          <w:bCs w:val="0"/>
          <w:color w:val="000000"/>
          <w:sz w:val="24"/>
          <w:szCs w:val="24"/>
          <w:highlight w:val="none"/>
        </w:rPr>
        <w:t>（参考文本）</w:t>
      </w:r>
    </w:p>
    <w:p w14:paraId="1AC78551">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（7）投标文件格式</w:t>
      </w:r>
    </w:p>
    <w:p w14:paraId="0750E6D5">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（8）按照招标文件规定作为招标文件组成部分的其他内容（若有）</w:t>
      </w:r>
    </w:p>
    <w:p w14:paraId="2FC64B29">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5.2招标文件的澄清或修改</w:t>
      </w:r>
    </w:p>
    <w:p w14:paraId="18E4CDA8">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（1）福建省新卫招标代理有限公司可对已发出的招标文件进行必要的澄清或修改，但不得对招标文件载明的采购标的和投标人的资格要求进行改变。</w:t>
      </w:r>
    </w:p>
    <w:p w14:paraId="0C63D88F">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2）除本章第5.2条第（3）款规定情形外，澄清或修改的内容可能影响投标文件编制的，福建省新卫招标代理有限公司将在投标截止时间至少15个日历日前，在招标文件载明的指定媒体以更正公告的形式发布澄清或修改的内容。不足15个日历日的，福建省新卫招标代理有限公司将顺延投标截止时间及开标时间，福建省新卫招标代理有限公司和投标人受原投标截止时间及开标时间制约的所有权利和义务均延长至新的投标截止时间及开标时间。</w:t>
      </w:r>
    </w:p>
    <w:p w14:paraId="29A48A04">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3）澄清或修改的内容可能改变招标文件载明的采购标的和投标人的资格要求的，本次采购活动结束，福建省新卫招标代理有限公司将依法组织后续采购活动（包括但不限于：重新招标、采用其他方式采购等）。</w:t>
      </w:r>
    </w:p>
    <w:p w14:paraId="20836507">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6、现场考察或开标前答疑会</w:t>
      </w:r>
    </w:p>
    <w:p w14:paraId="02EC7758">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6.1是否组织现场考察或召开开标前答疑会：详见招标文件第二章。</w:t>
      </w:r>
    </w:p>
    <w:p w14:paraId="3382B89A">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7、更正公告</w:t>
      </w:r>
    </w:p>
    <w:p w14:paraId="47380238">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7.1若福建省新卫招标代理有限公司发布更正公告，则更正公告及其所发布的内容或信息（包括但不限于：招标文件的澄清或修改、现场考察或答疑会的有关事宜等）作为招标文件组成部分，对投标人具有约束力。</w:t>
      </w:r>
    </w:p>
    <w:p w14:paraId="153B1208">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7.2更正公告作为福建省新卫招标代理有限公司通知所有潜在投标人的书面形式。</w:t>
      </w:r>
    </w:p>
    <w:p w14:paraId="71097294">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8、终止公告</w:t>
      </w:r>
    </w:p>
    <w:p w14:paraId="0C72C470">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8.1若出现因重大变故导致采购任务取消情形，福建省新卫招标代理有限公司可终止招标并发布终止公告。</w:t>
      </w:r>
    </w:p>
    <w:p w14:paraId="15E7E8CE">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8.2终止公告作为福建省新卫招标代理有限公司通知所有潜在投标人的书面形式。</w:t>
      </w:r>
    </w:p>
    <w:p w14:paraId="5C6DF634">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562" w:firstLineChars="200"/>
        <w:jc w:val="center"/>
        <w:textAlignment w:val="auto"/>
        <w:outlineLvl w:val="1"/>
        <w:rPr>
          <w:rFonts w:hint="eastAsia" w:ascii="仿宋" w:hAnsi="仿宋" w:eastAsia="仿宋" w:cs="仿宋"/>
          <w:b/>
          <w:bCs/>
          <w:color w:val="000000"/>
          <w:sz w:val="28"/>
          <w:szCs w:val="28"/>
          <w:highlight w:val="none"/>
          <w:lang w:val="en-US" w:eastAsia="zh-CN"/>
        </w:rPr>
      </w:pPr>
      <w:bookmarkStart w:id="4" w:name="_Toc10129"/>
      <w:r>
        <w:rPr>
          <w:rFonts w:hint="eastAsia" w:ascii="仿宋" w:hAnsi="仿宋" w:eastAsia="仿宋" w:cs="仿宋"/>
          <w:b/>
          <w:bCs/>
          <w:color w:val="000000"/>
          <w:sz w:val="28"/>
          <w:szCs w:val="28"/>
          <w:highlight w:val="none"/>
          <w:lang w:val="en-US" w:eastAsia="zh-CN"/>
        </w:rPr>
        <w:t>四、投标</w:t>
      </w:r>
      <w:bookmarkEnd w:id="4"/>
    </w:p>
    <w:p w14:paraId="6523B9A3">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9、投标</w:t>
      </w:r>
    </w:p>
    <w:p w14:paraId="35CF07CF">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9.1投标人可对招标文件载明的全部或部分采购包进行投标。</w:t>
      </w:r>
    </w:p>
    <w:p w14:paraId="29955ADB">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9.2投标人应对同一个采购包内的所有内容进行完整投标，否则投标无效。</w:t>
      </w:r>
    </w:p>
    <w:p w14:paraId="40DFF29D">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9.3投标人代表只能接受一个投标人的授权参加投标，否则投标无效。</w:t>
      </w:r>
    </w:p>
    <w:p w14:paraId="5E82BA4C">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9.4单位负责人为同一人或存在直接控股、管理关系的不同供应商，不得同时参加同一合同项下的投标，否则投标无效。</w:t>
      </w:r>
    </w:p>
    <w:p w14:paraId="0B3061DF">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9.5为本项目提供整体设计、规范编制或项目管理、监理、检测等服务的供应商，不得参加本项目除整体设计、规范编制和项目管理、监理、检测等服务外的采购活动，否则投标无效。</w:t>
      </w:r>
    </w:p>
    <w:p w14:paraId="78FF6078">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9.6列入失信被执行人、重大税收违法案件当事人名单、政府采购严重违法失信行为记录名单及其他不符合政府采购法第二十二条规定条件的供应商，不得参加投标，否则投标无效。</w:t>
      </w:r>
    </w:p>
    <w:p w14:paraId="73E29B56">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9.7有下列情形之一的，视为投标人串通投标，其投标无效：</w:t>
      </w:r>
    </w:p>
    <w:p w14:paraId="5E236E07">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（1）不同投标人的投标文件由同一单位或个人编制；</w:t>
      </w:r>
    </w:p>
    <w:p w14:paraId="4BBB7CC9">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（2）不同投标人委托同一单位或个人办理投标事宜；</w:t>
      </w:r>
    </w:p>
    <w:p w14:paraId="0DAAEEFF">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（3）不同投标人的投标文件载明的项目管理成员或联系人员为同一人；</w:t>
      </w:r>
    </w:p>
    <w:p w14:paraId="3C2511CD">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（4）不同投标人的投标文件异常一致或投标报价呈规律性差异；</w:t>
      </w:r>
    </w:p>
    <w:p w14:paraId="75F373BD">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（5）不同投标人的投标文件相互混装；</w:t>
      </w:r>
    </w:p>
    <w:p w14:paraId="2DE972D9">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（6）不同投标人的投标保证金从同一单位或个人的账户转出；</w:t>
      </w:r>
    </w:p>
    <w:p w14:paraId="4B952799">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（7）有关法律、法规和规章及招标文件规定的其他串通投标情形。</w:t>
      </w:r>
    </w:p>
    <w:p w14:paraId="3B66A7AA">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10、投标文件</w:t>
      </w:r>
    </w:p>
    <w:p w14:paraId="5B24C715">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10.1投标文件的编制</w:t>
      </w:r>
    </w:p>
    <w:p w14:paraId="2417298E">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（1）投标人应先仔细阅读招标文件的全部内容后，再进行投标文件的编制。</w:t>
      </w:r>
    </w:p>
    <w:p w14:paraId="6B59BD16">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（2）投标文件应按照本章第10.2条规定编制其组成部分。</w:t>
      </w:r>
    </w:p>
    <w:p w14:paraId="5F4C7045">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（3）投标文件应满足招标文件提出的实质性要求和条件，并保证其所提交的全部资料是不可割离且真实、有效、准确、完整和不具有任何误导性的，否则造成不利后果由投标人承担责任。</w:t>
      </w:r>
    </w:p>
    <w:p w14:paraId="092A3F1D">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10.2投标文件由下述部分组成：</w:t>
      </w:r>
    </w:p>
    <w:p w14:paraId="6FDC0424">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（1）资格及资信证明部分</w:t>
      </w:r>
    </w:p>
    <w:p w14:paraId="2A53122B">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①投标函</w:t>
      </w:r>
    </w:p>
    <w:p w14:paraId="67416971">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②投标人的资格及资信证明文件</w:t>
      </w:r>
    </w:p>
    <w:p w14:paraId="2AA667FE">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③投标保证金</w:t>
      </w:r>
    </w:p>
    <w:p w14:paraId="08582A78">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（2）报价部分</w:t>
      </w:r>
    </w:p>
    <w:p w14:paraId="00BCB2DC">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①开标一览表</w:t>
      </w:r>
    </w:p>
    <w:p w14:paraId="02AF8905">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②投标分项报价表</w:t>
      </w:r>
    </w:p>
    <w:p w14:paraId="6D31EBCC">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③招标文件规定的价格扣除证明材料（若有）</w:t>
      </w:r>
    </w:p>
    <w:p w14:paraId="7581368A">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④招标文件规定的加分证明材料（若有）</w:t>
      </w:r>
    </w:p>
    <w:p w14:paraId="3CECF65C">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⑤退回保证金说明函</w:t>
      </w:r>
    </w:p>
    <w:p w14:paraId="1D70DA19">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（3）技术商务部分</w:t>
      </w:r>
    </w:p>
    <w:p w14:paraId="7DE95C67">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①标的说明一览表</w:t>
      </w:r>
    </w:p>
    <w:p w14:paraId="1F1661ED">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②技术和服务要求响应表</w:t>
      </w:r>
    </w:p>
    <w:p w14:paraId="4BA5AE55">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③商务条件响应表</w:t>
      </w:r>
    </w:p>
    <w:p w14:paraId="1CB10778">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④技术商务部分评分内容对应表</w:t>
      </w:r>
    </w:p>
    <w:p w14:paraId="22470329">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⑤投标人提交的其他资料（若有）</w:t>
      </w:r>
    </w:p>
    <w:p w14:paraId="33E6A8B5">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10.3投标文件的语言</w:t>
      </w:r>
    </w:p>
    <w:p w14:paraId="0A678A93">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（1）除招标文件另有规定外，投标文件应使用中文文本，若有不同文本，以中文文本为准。</w:t>
      </w:r>
    </w:p>
    <w:p w14:paraId="5C174314">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2）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14A0D8BD">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10.4投标文件的份数：详见招标文件第二章。</w:t>
      </w:r>
    </w:p>
    <w:p w14:paraId="1073BD53">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10.5投标文件的格式</w:t>
      </w:r>
    </w:p>
    <w:p w14:paraId="766AA0BC">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（1）除招标文件另有规定外，投标文件应使用招标文件第七章规定的格式。</w:t>
      </w:r>
    </w:p>
    <w:p w14:paraId="66FDAD79">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（2）除招标文件另有规定外，投标文件应使用不能擦去的墨料或墨水打印、书写或复印，其中：</w:t>
      </w:r>
    </w:p>
    <w:p w14:paraId="56802105">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①正本应用A4幅面纸张打印装订，编制封面（封面标明“正本”字样）、索引、页码，并用胶装装订成册。</w:t>
      </w:r>
    </w:p>
    <w:p w14:paraId="2ECE2DC0">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②副本应用A4幅面纸张打印装订，编制封面（封面标明“副本”字样）、索引、页码，并用胶装装订成册；副本可用正本的完整复印件，并与正本保持一致（若不一致，以正本为准）。</w:t>
      </w:r>
    </w:p>
    <w:p w14:paraId="34F2E9B4">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③允许散装或活页装订的内容或材料：详见招标文件第二章。</w:t>
      </w:r>
    </w:p>
    <w:p w14:paraId="0DE0B769">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（3）除招标文件另有规定外，投标文件应使用人民币作为计量货币。</w:t>
      </w:r>
    </w:p>
    <w:p w14:paraId="1177FC2B">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（4）除招标文件另有规定外，签署、盖章应遵守下列规定：</w:t>
      </w:r>
    </w:p>
    <w:p w14:paraId="1E65C324">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①投标文件应由投标人代表签字并加盖投标人的单位公章。若投标人代表为单位负责人授权的委托代理人，应提供“单位负责人授权书”。</w:t>
      </w:r>
    </w:p>
    <w:p w14:paraId="2F9202A4">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②投标文件应没有涂改或行间插字，除非这些改动是根据福建省新卫招标代理有限公司的指示进行的，或是为改正投标人造成的应修改的错误而进行的。若有前述改动，应按照下列规定之一对改动处进行处理：</w:t>
      </w:r>
    </w:p>
    <w:p w14:paraId="038F9E49">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a.投标人代表签字确认；</w:t>
      </w:r>
    </w:p>
    <w:p w14:paraId="0C872268">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b.加盖投标人的单位公章或校正章。</w:t>
      </w:r>
    </w:p>
    <w:p w14:paraId="112EFD35">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10.6投标报价</w:t>
      </w:r>
    </w:p>
    <w:p w14:paraId="5FE14696">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（1）投标报价超出最高限价将导致投标无效。</w:t>
      </w:r>
    </w:p>
    <w:p w14:paraId="13646BBD">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（2）最高限价由采购人根据价格测算情况，在预算金额的额度内合理设定。最高限价不得超出预算金额。</w:t>
      </w:r>
    </w:p>
    <w:p w14:paraId="4E9D95EE">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（3）除招标文件另有规定外，投标文件不能出现任何选择性的投标报价，即每一个采购包和品目号的采购标的都只能有一个投标报价。任何选择性的投标报价将导致投标无效。</w:t>
      </w:r>
    </w:p>
    <w:p w14:paraId="1FDE2FCD">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10.7分包</w:t>
      </w:r>
    </w:p>
    <w:p w14:paraId="55DF0794">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（1）是否允许中标人将本项目的非主体、非关键性工作进行分包：详见招标文件第二章。</w:t>
      </w:r>
    </w:p>
    <w:p w14:paraId="7B2C5E34">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2）若允许中标人将本项目的非主体、非关键性工作进行分包且投标人拟在中标后进行分包，则应在投标文件中提供分包意向协议，同时投标人应在投标文件中载明分包承担主体，分包承担主体应具备相应资质条件（若有）且不得再次分包。</w:t>
      </w:r>
    </w:p>
    <w:p w14:paraId="69D201F0">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（3）招标文件允许中标人将非主体、非关键性工作进行分包的项目，有下列情形之一的，中标人不得分包：</w:t>
      </w:r>
    </w:p>
    <w:p w14:paraId="44BF43DA">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①投标文件中未载明分包承担主体；</w:t>
      </w:r>
    </w:p>
    <w:p w14:paraId="766462D9">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②投标文件载明的分包承担主体不具备相应资质条件；</w:t>
      </w:r>
    </w:p>
    <w:p w14:paraId="7511ABA8">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③投标文件载明的分包承担主体拟再次分包；</w:t>
      </w:r>
    </w:p>
    <w:p w14:paraId="02596362">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④享受中小企业扶持政策获得</w:t>
      </w:r>
      <w:r>
        <w:rPr>
          <w:rFonts w:hint="eastAsia" w:ascii="仿宋" w:hAnsi="仿宋" w:eastAsia="仿宋" w:cs="仿宋"/>
          <w:b w:val="0"/>
          <w:bCs w:val="0"/>
          <w:color w:val="000000"/>
          <w:sz w:val="24"/>
          <w:szCs w:val="24"/>
          <w:highlight w:val="none"/>
          <w:lang w:eastAsia="zh-CN"/>
        </w:rPr>
        <w:t>采购合同</w:t>
      </w:r>
      <w:r>
        <w:rPr>
          <w:rFonts w:hint="eastAsia" w:ascii="仿宋" w:hAnsi="仿宋" w:eastAsia="仿宋" w:cs="仿宋"/>
          <w:b w:val="0"/>
          <w:bCs w:val="0"/>
          <w:color w:val="000000"/>
          <w:sz w:val="24"/>
          <w:szCs w:val="24"/>
          <w:highlight w:val="none"/>
        </w:rPr>
        <w:t>的，小微企业不得将合同分包给大中型企业，中型企业不得将合同分包给大型企业。</w:t>
      </w:r>
    </w:p>
    <w:p w14:paraId="3EAAB6B4">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10.8投标有效期</w:t>
      </w:r>
    </w:p>
    <w:p w14:paraId="31903309">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（1）招标文件载明的投标有效期：详见招标文件第二章。</w:t>
      </w:r>
    </w:p>
    <w:p w14:paraId="46169593">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（2）投标文件承诺的投标有效期不得少于招标文件载明的投标有效期，否则投标无效。</w:t>
      </w:r>
    </w:p>
    <w:p w14:paraId="6268094D">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3）根据本次采购活动的需要，福建省新卫招标代理有限公司可于投标有效期届满之前书面要求投标人延长投标有效期，投标人应在福建省新卫招标代理有限公司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14:paraId="6520278A">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10.9投标保证金</w:t>
      </w:r>
    </w:p>
    <w:p w14:paraId="711B367F">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（1）投标保证金作为投标人按照招标文件规定履行相应投标责任、义务的约束及担保。</w:t>
      </w:r>
    </w:p>
    <w:p w14:paraId="0B8CB61E">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（2）投标保证金的有效期应与投标文件承诺的投标有效期保持一致，否则投标无效。</w:t>
      </w:r>
    </w:p>
    <w:p w14:paraId="4C138A4C">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（3）提交</w:t>
      </w:r>
    </w:p>
    <w:p w14:paraId="0CB3ACF5">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①投标人应从其银行账户（基本存款账户）按照下列方式：公对公转账方式向招标文件载明的投标保证金账户提交投标保证金，具体金额详见招标文件第一章。</w:t>
      </w:r>
    </w:p>
    <w:p w14:paraId="645129C2">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②投标保证金应于投标截止时间前到达招标文件载明的投标保证金账户，否则视为投标保证金未提交；是否到达按照下列方式认定：福建省新卫招标代理有限公司保证金账号银行查询为准。</w:t>
      </w:r>
    </w:p>
    <w:p w14:paraId="34224083">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③若本项目接受联合体投标且投标人为联合体，则联合体中的牵头方应按照本章第10.9条第（3）款第①、②点规定提交投标保证金。</w:t>
      </w:r>
    </w:p>
    <w:p w14:paraId="7E7F7786">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※除招标文件另有规定外，未按照上述规定提交投标保证金将导致资格审查不合格。</w:t>
      </w:r>
    </w:p>
    <w:p w14:paraId="07ECC9C7">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（4）退还</w:t>
      </w:r>
    </w:p>
    <w:p w14:paraId="4894C872">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①在投标截止时间前撤回已提交的投标文件的投标人，其投标保证金将在福建省新卫招标代理有限公司收到投标人书面撤回通知之日起5个工作日内退回原账户。</w:t>
      </w:r>
    </w:p>
    <w:p w14:paraId="486C4D82">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②未中标人的投标保证金将在中标通知书发出之日起5个工作日内退回原账户。</w:t>
      </w:r>
    </w:p>
    <w:p w14:paraId="39BF6BBE">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③中标人的投标保证金将在</w:t>
      </w:r>
      <w:r>
        <w:rPr>
          <w:rFonts w:hint="eastAsia" w:ascii="仿宋" w:hAnsi="仿宋" w:eastAsia="仿宋" w:cs="仿宋"/>
          <w:b w:val="0"/>
          <w:bCs w:val="0"/>
          <w:color w:val="000000"/>
          <w:sz w:val="24"/>
          <w:szCs w:val="24"/>
          <w:highlight w:val="none"/>
          <w:lang w:eastAsia="zh-CN"/>
        </w:rPr>
        <w:t>采购合同</w:t>
      </w:r>
      <w:r>
        <w:rPr>
          <w:rFonts w:hint="eastAsia" w:ascii="仿宋" w:hAnsi="仿宋" w:eastAsia="仿宋" w:cs="仿宋"/>
          <w:b w:val="0"/>
          <w:bCs w:val="0"/>
          <w:color w:val="000000"/>
          <w:sz w:val="24"/>
          <w:szCs w:val="24"/>
          <w:highlight w:val="none"/>
        </w:rPr>
        <w:t>签订之日起5个工作日内退回原账户；合同签订之日按照下列方式认定：以合同签订时间为准。</w:t>
      </w:r>
    </w:p>
    <w:p w14:paraId="31423DD4">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④终止招标的，福建省新卫招标代理有限公司将在终止公告发布之日起5个工作日内退回已收取的投标保证金及其在银行产生的孳息。</w:t>
      </w:r>
    </w:p>
    <w:p w14:paraId="28079046">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⑤除招标文件另有规定外，质疑或投诉涉及的投标人，若投标保证金尚未退还，则待质疑或投诉处理完毕后不计利息原额退还。</w:t>
      </w:r>
    </w:p>
    <w:p w14:paraId="26FE11FE">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※本章第10.9条第（4）款第①、②、③点规定的投标保证金退还时限不包括因投标人自身原因导致无法及时退还而增加的时间。</w:t>
      </w:r>
    </w:p>
    <w:p w14:paraId="025CE03E">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566AA89B">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（6）有下列情形之一的，投标保证金将不予退还：</w:t>
      </w:r>
    </w:p>
    <w:p w14:paraId="306D9684">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①投标人串通投标；</w:t>
      </w:r>
    </w:p>
    <w:p w14:paraId="4408EA34">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②投标人提供虚假材料；</w:t>
      </w:r>
    </w:p>
    <w:p w14:paraId="79D114E3">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③投标人采取不正当手段诋毁、排挤其他投标人；</w:t>
      </w:r>
    </w:p>
    <w:p w14:paraId="2B7D2475">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④投标截止时间后，投标人在投标有效期内撤销投标文件；</w:t>
      </w:r>
    </w:p>
    <w:p w14:paraId="69E20DA5">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⑤招标文件规定的其他不予退还情形；</w:t>
      </w:r>
    </w:p>
    <w:p w14:paraId="45A611C6">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⑥中标人有下列情形之一的：</w:t>
      </w:r>
    </w:p>
    <w:p w14:paraId="6C088E69">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a.除不可抗力外，因中标人自身原因未在中标通知书要求的期限内与采购人签订</w:t>
      </w:r>
      <w:r>
        <w:rPr>
          <w:rFonts w:hint="eastAsia" w:ascii="仿宋" w:hAnsi="仿宋" w:eastAsia="仿宋" w:cs="仿宋"/>
          <w:b w:val="0"/>
          <w:bCs w:val="0"/>
          <w:color w:val="000000"/>
          <w:sz w:val="24"/>
          <w:szCs w:val="24"/>
          <w:highlight w:val="none"/>
          <w:lang w:eastAsia="zh-CN"/>
        </w:rPr>
        <w:t>采购合同</w:t>
      </w:r>
      <w:r>
        <w:rPr>
          <w:rFonts w:hint="eastAsia" w:ascii="仿宋" w:hAnsi="仿宋" w:eastAsia="仿宋" w:cs="仿宋"/>
          <w:b w:val="0"/>
          <w:bCs w:val="0"/>
          <w:color w:val="000000"/>
          <w:sz w:val="24"/>
          <w:szCs w:val="24"/>
          <w:highlight w:val="none"/>
        </w:rPr>
        <w:t>；</w:t>
      </w:r>
    </w:p>
    <w:p w14:paraId="1696591B">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b.未按照招标文件、投标文件的约定签订</w:t>
      </w:r>
      <w:r>
        <w:rPr>
          <w:rFonts w:hint="eastAsia" w:ascii="仿宋" w:hAnsi="仿宋" w:eastAsia="仿宋" w:cs="仿宋"/>
          <w:b w:val="0"/>
          <w:bCs w:val="0"/>
          <w:color w:val="000000"/>
          <w:sz w:val="24"/>
          <w:szCs w:val="24"/>
          <w:highlight w:val="none"/>
          <w:lang w:eastAsia="zh-CN"/>
        </w:rPr>
        <w:t>采购合同</w:t>
      </w:r>
      <w:r>
        <w:rPr>
          <w:rFonts w:hint="eastAsia" w:ascii="仿宋" w:hAnsi="仿宋" w:eastAsia="仿宋" w:cs="仿宋"/>
          <w:b w:val="0"/>
          <w:bCs w:val="0"/>
          <w:color w:val="000000"/>
          <w:sz w:val="24"/>
          <w:szCs w:val="24"/>
          <w:highlight w:val="none"/>
        </w:rPr>
        <w:t>或提交履约保证金。</w:t>
      </w:r>
    </w:p>
    <w:p w14:paraId="5A39A2BD">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※若上述投标保证金不予退还情形给采购人（采购代理机构）造成损失，则投标人还要承担相应的赔偿责任。</w:t>
      </w:r>
    </w:p>
    <w:p w14:paraId="1FD54C5B">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10.10投标文件的提交</w:t>
      </w:r>
    </w:p>
    <w:p w14:paraId="4289F7D7">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（1）一个投标人只能提交一个投标文件，并按照招标文件第一章规定</w:t>
      </w:r>
      <w:r>
        <w:rPr>
          <w:rFonts w:hint="eastAsia" w:ascii="仿宋" w:hAnsi="仿宋" w:eastAsia="仿宋" w:cs="仿宋"/>
          <w:b w:val="0"/>
          <w:bCs w:val="0"/>
          <w:color w:val="000000"/>
          <w:sz w:val="24"/>
          <w:szCs w:val="24"/>
          <w:highlight w:val="none"/>
          <w:lang w:val="en-US" w:eastAsia="zh-CN"/>
        </w:rPr>
        <w:t>将其送达</w:t>
      </w:r>
      <w:r>
        <w:rPr>
          <w:rFonts w:hint="eastAsia" w:ascii="仿宋" w:hAnsi="仿宋" w:eastAsia="仿宋" w:cs="仿宋"/>
          <w:b w:val="0"/>
          <w:bCs w:val="0"/>
          <w:color w:val="000000"/>
          <w:sz w:val="24"/>
          <w:szCs w:val="24"/>
          <w:highlight w:val="none"/>
        </w:rPr>
        <w:t>。</w:t>
      </w:r>
    </w:p>
    <w:p w14:paraId="2E8E58CD">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（2）密封及其标记的具体形式：详见招标文件第二章。</w:t>
      </w:r>
    </w:p>
    <w:p w14:paraId="696F602A">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10.11投标文件的补充、修改或撤回</w:t>
      </w:r>
    </w:p>
    <w:p w14:paraId="28C3659A">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（1）投标截止时间前，投标人可对所提交的投标文件进行补充、修改或撤回，并书面通知福建省新卫招标代理有限公司。</w:t>
      </w:r>
    </w:p>
    <w:p w14:paraId="76B0DD85">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（2）补充、修改的内容应按照本章第10.5条第（4）款规定进行签署、盖章，并按照本章第10.10条规定提交，否则将被拒收。</w:t>
      </w:r>
    </w:p>
    <w:p w14:paraId="1677C850">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※按照上述规定提交的补充、修改内容作为投标文件组成部分。</w:t>
      </w:r>
    </w:p>
    <w:p w14:paraId="3548ACF0">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10.12除招标文件另有规定外，有下列情形之一的，投标无效：</w:t>
      </w:r>
    </w:p>
    <w:p w14:paraId="14B7728C">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（1）投标文件未按照招标文件要求签署、盖章；</w:t>
      </w:r>
    </w:p>
    <w:p w14:paraId="7242F35D">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（2）不符合招标文件中规定的资格要求；</w:t>
      </w:r>
    </w:p>
    <w:p w14:paraId="7EA0D5F1">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（3）投标报价超过招标文件中规定的预算金额或最高限价；</w:t>
      </w:r>
    </w:p>
    <w:p w14:paraId="70F8FA12">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（4）投标文件含有采购人不能接受的附加条件；</w:t>
      </w:r>
    </w:p>
    <w:p w14:paraId="7CAC90D4">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（5）有关法律、法规和规章及招标文件规定的其他无效情形。</w:t>
      </w:r>
    </w:p>
    <w:p w14:paraId="164E7914">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jc w:val="center"/>
        <w:textAlignment w:val="auto"/>
        <w:outlineLvl w:val="1"/>
        <w:rPr>
          <w:rFonts w:hint="eastAsia" w:ascii="仿宋" w:hAnsi="仿宋" w:eastAsia="仿宋" w:cs="仿宋"/>
          <w:b w:val="0"/>
          <w:bCs w:val="0"/>
          <w:color w:val="000000"/>
          <w:sz w:val="24"/>
          <w:szCs w:val="24"/>
          <w:highlight w:val="none"/>
          <w:lang w:val="en-US" w:eastAsia="zh-CN"/>
        </w:rPr>
      </w:pPr>
      <w:bookmarkStart w:id="5" w:name="_Toc30165"/>
      <w:r>
        <w:rPr>
          <w:rFonts w:hint="eastAsia" w:ascii="仿宋" w:hAnsi="仿宋" w:eastAsia="仿宋" w:cs="仿宋"/>
          <w:b w:val="0"/>
          <w:bCs w:val="0"/>
          <w:color w:val="000000"/>
          <w:sz w:val="24"/>
          <w:szCs w:val="24"/>
          <w:highlight w:val="none"/>
          <w:lang w:val="en-US" w:eastAsia="zh-CN"/>
        </w:rPr>
        <w:t>五、开标</w:t>
      </w:r>
      <w:bookmarkEnd w:id="5"/>
    </w:p>
    <w:p w14:paraId="6EC9D9A0">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11、开标</w:t>
      </w:r>
    </w:p>
    <w:p w14:paraId="281BB95E">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11.1福建省新卫招标代理有限公司将在招标文件载明的开标时间及地点主持召开开标会，并邀请投标人参加。</w:t>
      </w:r>
    </w:p>
    <w:p w14:paraId="69EE4540">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11.2开标会的主持人、唱标人、记录人及其他工作人员（若有）均由福建省新卫招标代理有限公司派出，现场监督人员（若有）可由有关方面派出。</w:t>
      </w:r>
    </w:p>
    <w:p w14:paraId="5A7CE62C">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11.3参加开标会的投标人应签到，非投标人不参加开标会。</w:t>
      </w:r>
    </w:p>
    <w:p w14:paraId="55A8F2A1">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11.4开标会应遵守下列规定：</w:t>
      </w:r>
    </w:p>
    <w:p w14:paraId="637F9DC4">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（1）首先由主持人宣布开标会须知，然后由投标人代表对投标文件的</w:t>
      </w:r>
      <w:r>
        <w:rPr>
          <w:rFonts w:hint="eastAsia" w:ascii="仿宋" w:hAnsi="仿宋" w:eastAsia="仿宋" w:cs="仿宋"/>
          <w:b w:val="0"/>
          <w:bCs w:val="0"/>
          <w:color w:val="000000"/>
          <w:sz w:val="24"/>
          <w:szCs w:val="24"/>
          <w:highlight w:val="none"/>
          <w:lang w:val="en-US" w:eastAsia="zh-CN"/>
        </w:rPr>
        <w:t>密封</w:t>
      </w:r>
      <w:r>
        <w:rPr>
          <w:rFonts w:hint="eastAsia" w:ascii="仿宋" w:hAnsi="仿宋" w:eastAsia="仿宋" w:cs="仿宋"/>
          <w:b w:val="0"/>
          <w:bCs w:val="0"/>
          <w:color w:val="000000"/>
          <w:sz w:val="24"/>
          <w:szCs w:val="24"/>
          <w:highlight w:val="none"/>
        </w:rPr>
        <w:t>情况进行检查，经确认无误后，由工作人员对密封的投标文件当众拆封。</w:t>
      </w:r>
    </w:p>
    <w:p w14:paraId="20336898">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2）唱标时，唱标人将依次宣布“投标人名称”、“各投标人关于投标文件补充、修改或撤回的书面通知（若有）”、“各投标人的投标报价”和招标文件规定的需要宣布的其他内容（包括但不限于：开标一览表中的内容、唱标人认为需要宣布的内容等）。</w:t>
      </w:r>
    </w:p>
    <w:p w14:paraId="0BDCF5BF">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3）唱标结束后，记录人对唱标人宣布的内容作开标记录。参加现场开标会的投标人代表应对开标记录进行签字确认，投标人代表的签字确认，视为投标人对开标过程和开标记录予以认可。投标人代表拒绝签字确认且无正当理由，亦视为投标人对开标过程和开标记录予以认可。</w:t>
      </w:r>
    </w:p>
    <w:p w14:paraId="7ECA4B59">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4）投标人代表对开标过程和开标记录有疑义，以及认为采购人（采购代理机构）相关工作人员有需要回避情形的，应当场提出询问或回避申请。投标人代表未按规定提出疑义又拒绝对开标记录签字确认的，视为投标人对开标过程和开标记录予以认可。</w:t>
      </w:r>
    </w:p>
    <w:p w14:paraId="0D9814C0">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（5）若投标人未参加开标会（包括但不限于投标人派出的人员不是投标人代表），视同其对开标过程和开标记录予以认可。</w:t>
      </w:r>
    </w:p>
    <w:p w14:paraId="0035948E">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若出现本章第11.4条第（3）、（4）、（5）款规定情形之一，则投标人不得在开标会后就开标过程和开标记录涉及或可能涉及的有关事由（包括但不限于：“投标报价”、“投标文件的格式”、“投标文件的提交”、“投标文件的补充、修改或撤回”等）向福建省新卫招标代理有限公司提出任何疑义或要求（包括质疑）。</w:t>
      </w:r>
    </w:p>
    <w:p w14:paraId="70B72852">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11.5投标截止时间后，参加投标的投标人不足三家的，不进行开标。同时，本次采购活动结束，福建省新卫招标代理有限公司将依法组织后续采购活动（包括但不限于：重新招标、采用其他方式采购等）。</w:t>
      </w:r>
    </w:p>
    <w:p w14:paraId="666BFBE0">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11.6投标截止时间后撤销投标的处理</w:t>
      </w:r>
    </w:p>
    <w:p w14:paraId="0B298B3D">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投标截止时间后，投标人在投标有效期内撤销投标的，其撤销投标的行为无效。</w:t>
      </w:r>
    </w:p>
    <w:p w14:paraId="285E2642">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jc w:val="center"/>
        <w:textAlignment w:val="auto"/>
        <w:outlineLvl w:val="1"/>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六、中标与采购合同</w:t>
      </w:r>
    </w:p>
    <w:p w14:paraId="7C116758">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12、中标</w:t>
      </w:r>
    </w:p>
    <w:p w14:paraId="31DDFF2F">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12.1本项目推荐的中标候选人家数：详见招标文件第二章。</w:t>
      </w:r>
    </w:p>
    <w:p w14:paraId="1A5F5791">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12.2本项目中标人的确定：详见招标文件第二章。</w:t>
      </w:r>
    </w:p>
    <w:p w14:paraId="34C5E3ED">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12.3中标公告</w:t>
      </w:r>
    </w:p>
    <w:p w14:paraId="4EC860D1">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（1）中标人确定之日起2个工作日内，福建省新卫招标代理有限公司将在招标文件载明的指定媒体以中标公告的形式发布中标结果。</w:t>
      </w:r>
    </w:p>
    <w:p w14:paraId="383F65FA">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（2）中标公告的公告期限为1个工作日。</w:t>
      </w:r>
    </w:p>
    <w:p w14:paraId="5A4FF841">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12.4中标通知书</w:t>
      </w:r>
    </w:p>
    <w:p w14:paraId="2464CBFE">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（1）中标公告发布的同时，福建省新卫招标代理有限公司将向中标人发出中标通知书。</w:t>
      </w:r>
    </w:p>
    <w:p w14:paraId="7F79961D">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（2）中标通知书发出后，采购人不得违法改变中标结果，中标人无正当理由不得放弃中标。</w:t>
      </w:r>
    </w:p>
    <w:p w14:paraId="25990331">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textAlignment w:val="auto"/>
        <w:outlineLvl w:val="9"/>
        <w:rPr>
          <w:rFonts w:hint="eastAsia" w:ascii="仿宋" w:hAnsi="仿宋" w:eastAsia="仿宋" w:cs="仿宋"/>
          <w:b w:val="0"/>
          <w:bCs w:val="0"/>
          <w:color w:val="000000"/>
          <w:sz w:val="24"/>
          <w:szCs w:val="24"/>
          <w:highlight w:val="none"/>
          <w:lang w:eastAsia="zh-CN"/>
        </w:rPr>
      </w:pPr>
      <w:r>
        <w:rPr>
          <w:rFonts w:hint="eastAsia" w:ascii="仿宋" w:hAnsi="仿宋" w:eastAsia="仿宋" w:cs="仿宋"/>
          <w:b w:val="0"/>
          <w:bCs w:val="0"/>
          <w:color w:val="000000"/>
          <w:sz w:val="24"/>
          <w:szCs w:val="24"/>
          <w:highlight w:val="none"/>
        </w:rPr>
        <w:t>13、</w:t>
      </w:r>
      <w:r>
        <w:rPr>
          <w:rFonts w:hint="eastAsia" w:ascii="仿宋" w:hAnsi="仿宋" w:eastAsia="仿宋" w:cs="仿宋"/>
          <w:b w:val="0"/>
          <w:bCs w:val="0"/>
          <w:color w:val="000000"/>
          <w:sz w:val="24"/>
          <w:szCs w:val="24"/>
          <w:highlight w:val="none"/>
          <w:lang w:eastAsia="zh-CN"/>
        </w:rPr>
        <w:t>采购合同</w:t>
      </w:r>
    </w:p>
    <w:p w14:paraId="010C24E7">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13.1签订</w:t>
      </w:r>
      <w:r>
        <w:rPr>
          <w:rFonts w:hint="eastAsia" w:ascii="仿宋" w:hAnsi="仿宋" w:eastAsia="仿宋" w:cs="仿宋"/>
          <w:b w:val="0"/>
          <w:bCs w:val="0"/>
          <w:color w:val="000000"/>
          <w:sz w:val="24"/>
          <w:szCs w:val="24"/>
          <w:highlight w:val="none"/>
          <w:lang w:eastAsia="zh-CN"/>
        </w:rPr>
        <w:t>采购合同</w:t>
      </w:r>
      <w:r>
        <w:rPr>
          <w:rFonts w:hint="eastAsia" w:ascii="仿宋" w:hAnsi="仿宋" w:eastAsia="仿宋" w:cs="仿宋"/>
          <w:b w:val="0"/>
          <w:bCs w:val="0"/>
          <w:color w:val="000000"/>
          <w:sz w:val="24"/>
          <w:szCs w:val="24"/>
          <w:highlight w:val="none"/>
        </w:rPr>
        <w:t>应遵守政府采购法及实施条例的规定，不得对招标文件确定的事项和中标人的投标文件作实质性修改。采购人不得向中标人提出任何不合理的要求作为</w:t>
      </w:r>
      <w:r>
        <w:rPr>
          <w:rFonts w:hint="eastAsia" w:ascii="仿宋" w:hAnsi="仿宋" w:eastAsia="仿宋" w:cs="仿宋"/>
          <w:b w:val="0"/>
          <w:bCs w:val="0"/>
          <w:color w:val="000000"/>
          <w:sz w:val="24"/>
          <w:szCs w:val="24"/>
          <w:highlight w:val="none"/>
          <w:lang w:eastAsia="zh-CN"/>
        </w:rPr>
        <w:t>采购合同</w:t>
      </w:r>
      <w:r>
        <w:rPr>
          <w:rFonts w:hint="eastAsia" w:ascii="仿宋" w:hAnsi="仿宋" w:eastAsia="仿宋" w:cs="仿宋"/>
          <w:b w:val="0"/>
          <w:bCs w:val="0"/>
          <w:color w:val="000000"/>
          <w:sz w:val="24"/>
          <w:szCs w:val="24"/>
          <w:highlight w:val="none"/>
        </w:rPr>
        <w:t>的签订条件。</w:t>
      </w:r>
    </w:p>
    <w:p w14:paraId="70BF0FD2">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13.2签订时限：详见须知前附表1的13.2。</w:t>
      </w:r>
    </w:p>
    <w:p w14:paraId="7B548995">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13.3</w:t>
      </w:r>
      <w:r>
        <w:rPr>
          <w:rFonts w:hint="eastAsia" w:ascii="仿宋" w:hAnsi="仿宋" w:eastAsia="仿宋" w:cs="仿宋"/>
          <w:b w:val="0"/>
          <w:bCs w:val="0"/>
          <w:color w:val="000000"/>
          <w:sz w:val="24"/>
          <w:szCs w:val="24"/>
          <w:highlight w:val="none"/>
          <w:lang w:eastAsia="zh-CN"/>
        </w:rPr>
        <w:t>采购合同</w:t>
      </w:r>
      <w:r>
        <w:rPr>
          <w:rFonts w:hint="eastAsia" w:ascii="仿宋" w:hAnsi="仿宋" w:eastAsia="仿宋" w:cs="仿宋"/>
          <w:b w:val="0"/>
          <w:bCs w:val="0"/>
          <w:color w:val="000000"/>
          <w:sz w:val="24"/>
          <w:szCs w:val="24"/>
          <w:highlight w:val="none"/>
        </w:rPr>
        <w:t>的履行、违约责任和解决争议的方法等适用民法典。</w:t>
      </w:r>
    </w:p>
    <w:p w14:paraId="658ACA99">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13.4采购人与中标人应根据</w:t>
      </w:r>
      <w:r>
        <w:rPr>
          <w:rFonts w:hint="eastAsia" w:ascii="仿宋" w:hAnsi="仿宋" w:eastAsia="仿宋" w:cs="仿宋"/>
          <w:b w:val="0"/>
          <w:bCs w:val="0"/>
          <w:color w:val="000000"/>
          <w:sz w:val="24"/>
          <w:szCs w:val="24"/>
          <w:highlight w:val="none"/>
          <w:lang w:eastAsia="zh-CN"/>
        </w:rPr>
        <w:t>采购合同</w:t>
      </w:r>
      <w:r>
        <w:rPr>
          <w:rFonts w:hint="eastAsia" w:ascii="仿宋" w:hAnsi="仿宋" w:eastAsia="仿宋" w:cs="仿宋"/>
          <w:b w:val="0"/>
          <w:bCs w:val="0"/>
          <w:color w:val="000000"/>
          <w:sz w:val="24"/>
          <w:szCs w:val="24"/>
          <w:highlight w:val="none"/>
        </w:rPr>
        <w:t>的约定依法履行合同义务。</w:t>
      </w:r>
    </w:p>
    <w:p w14:paraId="4267B70A">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13.5</w:t>
      </w:r>
      <w:r>
        <w:rPr>
          <w:rFonts w:hint="eastAsia" w:ascii="仿宋" w:hAnsi="仿宋" w:eastAsia="仿宋" w:cs="仿宋"/>
          <w:b w:val="0"/>
          <w:bCs w:val="0"/>
          <w:color w:val="000000"/>
          <w:sz w:val="24"/>
          <w:szCs w:val="24"/>
          <w:highlight w:val="none"/>
          <w:lang w:eastAsia="zh-CN"/>
        </w:rPr>
        <w:t>采购合同</w:t>
      </w:r>
      <w:r>
        <w:rPr>
          <w:rFonts w:hint="eastAsia" w:ascii="仿宋" w:hAnsi="仿宋" w:eastAsia="仿宋" w:cs="仿宋"/>
          <w:b w:val="0"/>
          <w:bCs w:val="0"/>
          <w:color w:val="000000"/>
          <w:sz w:val="24"/>
          <w:szCs w:val="24"/>
          <w:highlight w:val="none"/>
        </w:rPr>
        <w:t>履行过程中，采购人若需追加与合同标的相同的货物或服务，则追加采购金额不得超过原合同采购金额的10%。</w:t>
      </w:r>
    </w:p>
    <w:p w14:paraId="59B5BCA8">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13.6中标人在</w:t>
      </w:r>
      <w:r>
        <w:rPr>
          <w:rFonts w:hint="eastAsia" w:ascii="仿宋" w:hAnsi="仿宋" w:eastAsia="仿宋" w:cs="仿宋"/>
          <w:b w:val="0"/>
          <w:bCs w:val="0"/>
          <w:color w:val="000000"/>
          <w:sz w:val="24"/>
          <w:szCs w:val="24"/>
          <w:highlight w:val="none"/>
          <w:lang w:eastAsia="zh-CN"/>
        </w:rPr>
        <w:t>采购合同</w:t>
      </w:r>
      <w:r>
        <w:rPr>
          <w:rFonts w:hint="eastAsia" w:ascii="仿宋" w:hAnsi="仿宋" w:eastAsia="仿宋" w:cs="仿宋"/>
          <w:b w:val="0"/>
          <w:bCs w:val="0"/>
          <w:color w:val="000000"/>
          <w:sz w:val="24"/>
          <w:szCs w:val="24"/>
          <w:highlight w:val="none"/>
        </w:rPr>
        <w:t>履行过程中应遵守有关法律、法规和规章的强制性规定（即使前述强制性规定有可能在招标文件中未予列明）。</w:t>
      </w:r>
    </w:p>
    <w:p w14:paraId="06442ECE">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jc w:val="center"/>
        <w:textAlignment w:val="auto"/>
        <w:outlineLvl w:val="1"/>
        <w:rPr>
          <w:rFonts w:hint="eastAsia" w:ascii="仿宋" w:hAnsi="仿宋" w:eastAsia="仿宋" w:cs="仿宋"/>
          <w:b w:val="0"/>
          <w:bCs w:val="0"/>
          <w:color w:val="000000"/>
          <w:sz w:val="24"/>
          <w:szCs w:val="24"/>
          <w:highlight w:val="none"/>
          <w:lang w:val="en-US" w:eastAsia="zh-CN"/>
        </w:rPr>
      </w:pPr>
      <w:bookmarkStart w:id="6" w:name="_Toc18751"/>
      <w:r>
        <w:rPr>
          <w:rFonts w:hint="eastAsia" w:ascii="仿宋" w:hAnsi="仿宋" w:eastAsia="仿宋" w:cs="仿宋"/>
          <w:b w:val="0"/>
          <w:bCs w:val="0"/>
          <w:color w:val="000000"/>
          <w:sz w:val="24"/>
          <w:szCs w:val="24"/>
          <w:highlight w:val="none"/>
          <w:lang w:val="en-US" w:eastAsia="zh-CN"/>
        </w:rPr>
        <w:t>七、询问、质疑与投诉</w:t>
      </w:r>
      <w:bookmarkEnd w:id="6"/>
    </w:p>
    <w:p w14:paraId="3D70574E">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14、询问</w:t>
      </w:r>
    </w:p>
    <w:p w14:paraId="32C97D1A">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14.1潜在投标人或投标人对本次采购活动的有关事项若有疑问，可向福建省新卫招标代理有限公司提出询问，福建省新卫招标代理有限公司将</w:t>
      </w:r>
      <w:r>
        <w:rPr>
          <w:rFonts w:hint="eastAsia" w:ascii="仿宋" w:hAnsi="仿宋" w:eastAsia="仿宋" w:cs="仿宋"/>
          <w:b w:val="0"/>
          <w:bCs w:val="0"/>
          <w:color w:val="000000"/>
          <w:sz w:val="24"/>
          <w:szCs w:val="24"/>
          <w:highlight w:val="none"/>
          <w:lang w:val="en-US" w:eastAsia="zh-CN"/>
        </w:rPr>
        <w:t>参照</w:t>
      </w:r>
      <w:r>
        <w:rPr>
          <w:rFonts w:hint="eastAsia" w:ascii="仿宋" w:hAnsi="仿宋" w:eastAsia="仿宋" w:cs="仿宋"/>
          <w:b w:val="0"/>
          <w:bCs w:val="0"/>
          <w:color w:val="000000"/>
          <w:sz w:val="24"/>
          <w:szCs w:val="24"/>
          <w:highlight w:val="none"/>
        </w:rPr>
        <w:t>政府采购法及实施条例的有关规定进行答复。</w:t>
      </w:r>
    </w:p>
    <w:p w14:paraId="1ABC6386">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15、质疑</w:t>
      </w:r>
    </w:p>
    <w:p w14:paraId="1DA46905">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15.1针对同一采购程序环节的质疑应在政府采购法及实施条例的时限内一次性提出，对一个项目的不同采购包提出质疑的，应当将各采购包质疑事项集中在一份质疑函中提出，并同时符合下列条件：</w:t>
      </w:r>
    </w:p>
    <w:p w14:paraId="212C82A0">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（1）对招标文件提出质疑的，质疑人应为潜在投标人，且两者的身份、名称等均应保持一致。对采购过程、结果提出质疑的，质疑人应为投标人，且两者的身份、名称等均应保持一致。</w:t>
      </w:r>
    </w:p>
    <w:p w14:paraId="48C380C0">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（2）质疑人应按照招标文件第二章规定方式提交质疑函。</w:t>
      </w:r>
    </w:p>
    <w:p w14:paraId="037FDBFA">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（3）质疑函应包括下列主要内容：</w:t>
      </w:r>
    </w:p>
    <w:p w14:paraId="09F04FA7">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①质疑人的基本信息，至少包括：全称、地址、邮政编码等；</w:t>
      </w:r>
    </w:p>
    <w:p w14:paraId="4A22EE79">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②所质疑项目的基本信息，至少包括：项目编号、项目名称等；</w:t>
      </w:r>
    </w:p>
    <w:p w14:paraId="4D38F7AE">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③所质疑的具体事项（以下简称：“质疑事项”）；</w:t>
      </w:r>
    </w:p>
    <w:p w14:paraId="6D127A55">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④针对质疑事项提出的明确请求，前述明确请求指质疑人提出质疑的目的以及希望福建省新卫招标代理有限公司对其质疑作出的处理结果，如：暂停招标投标活动、修改招标文件、停止或纠正违法违规行为、中标结果无效、废标、重新招标等；</w:t>
      </w:r>
    </w:p>
    <w:p w14:paraId="211FB06A">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⑤针对质疑事项导致质疑人自身权益受到损害的必要证明材料，至少包括：</w:t>
      </w:r>
    </w:p>
    <w:p w14:paraId="3F07BF39">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a.质疑人代表的身份证明材料：</w:t>
      </w:r>
    </w:p>
    <w:p w14:paraId="4F7E355B">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3FF0C5D8">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a2若本项目接受自然人投标且质疑人为自然人的，提供本人的身份证复印件。</w:t>
      </w:r>
    </w:p>
    <w:p w14:paraId="68B6CE08">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b.其他证明材料（即事实依据和必要的法律依据）包括但不限于下列材料：</w:t>
      </w:r>
    </w:p>
    <w:p w14:paraId="35FB8B6B">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b1所质疑的具体事项是与自己有利害关系的证明材料；</w:t>
      </w:r>
    </w:p>
    <w:p w14:paraId="77A078F9">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b2质疑函所述事实存在的证明材料，如：采购文件、采购过程或中标结果违法违规或不符合采购文件要求等证明材料；</w:t>
      </w:r>
    </w:p>
    <w:p w14:paraId="5AEAB08E">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b3依法应终止采购程序的证明材料；</w:t>
      </w:r>
    </w:p>
    <w:p w14:paraId="4E846500">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b4应重新采购的证明材料；</w:t>
      </w:r>
    </w:p>
    <w:p w14:paraId="074B4A85">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b5采购文件、采购过程或中标、成交结果损害自己合法权益的证明材料等；</w:t>
      </w:r>
    </w:p>
    <w:p w14:paraId="61644EAB">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2A03EC5A">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⑥质疑人代表及其联系方法的信息，至少包括：姓名、手机、电子信箱、邮寄地址等。</w:t>
      </w:r>
    </w:p>
    <w:p w14:paraId="605FB30E">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⑦提出质疑的日期。</w:t>
      </w:r>
    </w:p>
    <w:p w14:paraId="0FD7CA6F">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※质疑人为法人或其他组织的，质疑函应由单位负责人或委托代理人签字或盖章，并加盖投标人的单位公章。质疑人为自然人的，质疑函应由本人签字。</w:t>
      </w:r>
    </w:p>
    <w:p w14:paraId="5C82F2EB">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15.2对不符合本章第15.1条规定的质疑，将按照下列规定进行处理：</w:t>
      </w:r>
    </w:p>
    <w:p w14:paraId="2C7FA849">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（1）不符合其中第（1）、（2）条规定的，书面告知质疑人不予受理及其理由。</w:t>
      </w:r>
    </w:p>
    <w:p w14:paraId="69C84777">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（2）不符合其中第（3）条规定的，书面告知质疑人修改、补充后在规定时限内重新提交质疑函。</w:t>
      </w:r>
    </w:p>
    <w:p w14:paraId="763075CE">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15.3对符合本章第15.1条规定的质疑，将</w:t>
      </w:r>
      <w:r>
        <w:rPr>
          <w:rFonts w:hint="eastAsia" w:ascii="仿宋" w:hAnsi="仿宋" w:eastAsia="仿宋" w:cs="仿宋"/>
          <w:b w:val="0"/>
          <w:bCs w:val="0"/>
          <w:color w:val="000000"/>
          <w:sz w:val="24"/>
          <w:szCs w:val="24"/>
          <w:highlight w:val="none"/>
          <w:lang w:val="en-US" w:eastAsia="zh-CN"/>
        </w:rPr>
        <w:t>参照</w:t>
      </w:r>
      <w:r>
        <w:rPr>
          <w:rFonts w:hint="eastAsia" w:ascii="仿宋" w:hAnsi="仿宋" w:eastAsia="仿宋" w:cs="仿宋"/>
          <w:b w:val="0"/>
          <w:bCs w:val="0"/>
          <w:color w:val="000000"/>
          <w:sz w:val="24"/>
          <w:szCs w:val="24"/>
          <w:highlight w:val="none"/>
        </w:rPr>
        <w:t>政府采购法及实施条例、政府采购质疑和投诉办法的有关规定进行答复。</w:t>
      </w:r>
    </w:p>
    <w:p w14:paraId="67DD509F">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15.4招标文件的质疑：详见招标文件第二章。</w:t>
      </w:r>
    </w:p>
    <w:p w14:paraId="406AFBA2">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16、投诉</w:t>
      </w:r>
    </w:p>
    <w:p w14:paraId="1810132B">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16.1若对质疑答复不满意或质疑答复未在答复期限内作出，质疑人可在答复期限届满之日起15个工作日内向招标文件第二章载明的本项目监督管理部门提起投诉。</w:t>
      </w:r>
    </w:p>
    <w:p w14:paraId="638F6883">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16.2投诉应有明确的请求和必要的证明材料，投诉的事项不得超出已质疑事项的范围。</w:t>
      </w:r>
    </w:p>
    <w:p w14:paraId="3E3EAB60">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jc w:val="center"/>
        <w:textAlignment w:val="auto"/>
        <w:outlineLvl w:val="1"/>
        <w:rPr>
          <w:rFonts w:hint="eastAsia" w:ascii="仿宋" w:hAnsi="仿宋" w:eastAsia="仿宋" w:cs="仿宋"/>
          <w:b w:val="0"/>
          <w:bCs w:val="0"/>
          <w:color w:val="000000"/>
          <w:sz w:val="24"/>
          <w:szCs w:val="24"/>
          <w:highlight w:val="none"/>
          <w:lang w:val="en-US" w:eastAsia="zh-CN"/>
        </w:rPr>
      </w:pPr>
      <w:bookmarkStart w:id="7" w:name="_Toc7107"/>
      <w:r>
        <w:rPr>
          <w:rFonts w:hint="eastAsia" w:ascii="仿宋" w:hAnsi="仿宋" w:eastAsia="仿宋" w:cs="仿宋"/>
          <w:b w:val="0"/>
          <w:bCs w:val="0"/>
          <w:color w:val="000000"/>
          <w:sz w:val="24"/>
          <w:szCs w:val="24"/>
          <w:highlight w:val="none"/>
          <w:lang w:val="en-US" w:eastAsia="zh-CN"/>
        </w:rPr>
        <w:t>八、政府采购政策</w:t>
      </w:r>
      <w:bookmarkEnd w:id="7"/>
    </w:p>
    <w:p w14:paraId="107D1930">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17、政府采购政策由财政部根据国家的经济和社会发展政策并会同国家有关部委制定，包括但不限于下列具体政策要求：</w:t>
      </w:r>
    </w:p>
    <w:p w14:paraId="5088548F">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17.1进口产品指通过中国海关报关验放进入中国境内且产自关境外的产品，其中：</w:t>
      </w:r>
    </w:p>
    <w:p w14:paraId="28E17929">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39D7E7DF">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（2）凡在海关特殊监管区域内企业生产或加工（包括从境外进口料件）销往境内其他地区的产品，不作为采购项下进口产品。</w:t>
      </w:r>
    </w:p>
    <w:p w14:paraId="1769CFE2">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（3）对从境外进入海关特殊监管区域，再经办理报关手续后从海关特殊监管区进入境内其他地区的产品，认定为进口产品。</w:t>
      </w:r>
    </w:p>
    <w:p w14:paraId="44CECB9D">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（4）招标文件列明不允许或未列明允许进口产品参加投标的，均视为拒绝进口产品参加投标。</w:t>
      </w:r>
    </w:p>
    <w:p w14:paraId="14EB1CE9">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6D39291F">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17.3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14:paraId="659B2A62">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17.4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13EAA49E">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（1）中小企业指符合下列条件的中型、小型、微型企业：</w:t>
      </w:r>
    </w:p>
    <w:p w14:paraId="279BD537">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77D109B3">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②符合中小企业划分标准的个体工商户，在采购活动中视同中小企业。</w:t>
      </w:r>
    </w:p>
    <w:p w14:paraId="4E7E5768">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（2）在采购活动中，供应商提供的货物、工程或者服务符合下列情形的，享受本办法规定的中小企业扶持政策：</w:t>
      </w:r>
    </w:p>
    <w:p w14:paraId="7601F45B">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①在货物采购项目中，货物由中小企业制造，即货物由中小企业生产且使用该中小企业商号或者注册商标；</w:t>
      </w:r>
    </w:p>
    <w:p w14:paraId="3F3D1B04">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②在工程采购项目中，工程由中小企业承建，即工程施工单位为中小企业；</w:t>
      </w:r>
    </w:p>
    <w:p w14:paraId="6524870F">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③在服务采购项目中，服务由中小企业承接，即提供服务的人员为中小企业依照《中华人民共和国劳动合同法》订立劳动合同的从业人员。</w:t>
      </w:r>
    </w:p>
    <w:p w14:paraId="420571AE">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在货物采购项目中，供应商提供的货物既有中小企业制造货物，也有大型企业制造货物的，不享受本办法规定的中小企业扶持政策。</w:t>
      </w:r>
    </w:p>
    <w:p w14:paraId="1E875195">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以联合体形式参加采购活动，联合体各方均为中小企业的，联合体视同中小企业。其中，联合体各方均为小微企业的，联合体视同小微企业。</w:t>
      </w:r>
    </w:p>
    <w:p w14:paraId="4E22E319">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（3）投标人应当按照招标文件明确的采购标的对应行业的划分标准出具中小企业声明函。</w:t>
      </w:r>
    </w:p>
    <w:p w14:paraId="4540EE45">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2367547B">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3F839DBF">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①监狱企业参加采购活动时，应提供由省级以上监狱管理局、戒毒管理局（含新疆生产建设兵团）出具的属于监狱企业的证明文件。</w:t>
      </w:r>
    </w:p>
    <w:p w14:paraId="26AEB718">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②监狱企业视同小型、微型企业。</w:t>
      </w:r>
    </w:p>
    <w:p w14:paraId="50EA91E5">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（5）残疾人福利性单位指同时符合下列条件的单位：</w:t>
      </w:r>
    </w:p>
    <w:p w14:paraId="4F55F4AC">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①安置的残疾人占本单位在职职工人数的比例不低于25%（含25%），并且安置的残疾人人数不少于10人（含10人）；</w:t>
      </w:r>
    </w:p>
    <w:p w14:paraId="2B3E988E">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②依法与安置的每位残疾人签订了一年以上（含一年）的劳动合同或服务协议；</w:t>
      </w:r>
    </w:p>
    <w:p w14:paraId="7499065E">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③为安置的每位残疾人按月足额缴纳了基本养老保险、基本医疗保险、失业保险、工伤保险和生育保险等社会保险费；</w:t>
      </w:r>
    </w:p>
    <w:p w14:paraId="5E0D7949">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④通过银行等金融机构向安置的每位残疾人，按月支付了不低于单位所在区县适用的经省级人民政府批准的月最低工资标准的工资；</w:t>
      </w:r>
    </w:p>
    <w:p w14:paraId="35DFE82B">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⑤提供本单位制造的货物、承担的工程或服务，或提供其他残疾人福利性单位制造的货物（不包括使用非残疾人福利性单位注册商标的货物）。</w:t>
      </w:r>
    </w:p>
    <w:p w14:paraId="098296C4">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39FF22D6">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3522FB75">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17.5信用记录指由财政部确定的有关网站提供的相关主体信用信息。信用记录的查询及使用应符合财政部文件（财库[2016]125号）规定。</w:t>
      </w:r>
    </w:p>
    <w:p w14:paraId="71A462BD">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17.6为落实政府采购政策需满足的要求：详见招标文件第一章。</w:t>
      </w:r>
    </w:p>
    <w:p w14:paraId="51D609D2">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jc w:val="center"/>
        <w:textAlignment w:val="auto"/>
        <w:outlineLvl w:val="1"/>
        <w:rPr>
          <w:rFonts w:hint="eastAsia" w:ascii="仿宋" w:hAnsi="仿宋" w:eastAsia="仿宋" w:cs="仿宋"/>
          <w:b w:val="0"/>
          <w:bCs w:val="0"/>
          <w:color w:val="000000"/>
          <w:sz w:val="24"/>
          <w:szCs w:val="24"/>
          <w:highlight w:val="none"/>
          <w:lang w:val="en-US" w:eastAsia="zh-CN"/>
        </w:rPr>
      </w:pPr>
      <w:bookmarkStart w:id="8" w:name="_Toc10472"/>
      <w:r>
        <w:rPr>
          <w:rFonts w:hint="eastAsia" w:ascii="仿宋" w:hAnsi="仿宋" w:eastAsia="仿宋" w:cs="仿宋"/>
          <w:b w:val="0"/>
          <w:bCs w:val="0"/>
          <w:color w:val="000000"/>
          <w:sz w:val="24"/>
          <w:szCs w:val="24"/>
          <w:highlight w:val="none"/>
          <w:lang w:val="en-US" w:eastAsia="zh-CN"/>
        </w:rPr>
        <w:t>九、本项目的有关信息</w:t>
      </w:r>
      <w:bookmarkEnd w:id="8"/>
    </w:p>
    <w:p w14:paraId="7A4ACB30">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18、本项目的有关信息，包括但不限于：招标公告、更正公告（若有）、招标文件、招标文件的澄清或修改（若有）、中标公告、终止公告（若有）、废标公告（若有）等都将在招标文件载明的指定媒体发布。</w:t>
      </w:r>
    </w:p>
    <w:p w14:paraId="61E10956">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18.1指定媒体：详见招标文件第二章。</w:t>
      </w:r>
    </w:p>
    <w:p w14:paraId="290AD7A9">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18.2本项目的潜在投标人或投标人应随时关注指定媒体，否则产生不利后果由其自行承担。</w:t>
      </w:r>
    </w:p>
    <w:p w14:paraId="78FB0304">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jc w:val="center"/>
        <w:textAlignment w:val="auto"/>
        <w:outlineLvl w:val="1"/>
        <w:rPr>
          <w:rFonts w:hint="eastAsia" w:ascii="仿宋" w:hAnsi="仿宋" w:eastAsia="仿宋" w:cs="仿宋"/>
          <w:b w:val="0"/>
          <w:bCs w:val="0"/>
          <w:color w:val="000000"/>
          <w:sz w:val="24"/>
          <w:szCs w:val="24"/>
          <w:highlight w:val="none"/>
          <w:lang w:val="en-US" w:eastAsia="zh-CN"/>
        </w:rPr>
      </w:pPr>
      <w:bookmarkStart w:id="9" w:name="_Toc3802"/>
      <w:r>
        <w:rPr>
          <w:rFonts w:hint="eastAsia" w:ascii="仿宋" w:hAnsi="仿宋" w:eastAsia="仿宋" w:cs="仿宋"/>
          <w:b w:val="0"/>
          <w:bCs w:val="0"/>
          <w:color w:val="000000"/>
          <w:sz w:val="24"/>
          <w:szCs w:val="24"/>
          <w:highlight w:val="none"/>
          <w:lang w:val="en-US" w:eastAsia="zh-CN"/>
        </w:rPr>
        <w:t>十、其他事项</w:t>
      </w:r>
      <w:bookmarkEnd w:id="9"/>
    </w:p>
    <w:p w14:paraId="24F54B90">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19、其他事项：</w:t>
      </w:r>
    </w:p>
    <w:p w14:paraId="4E7FF27F">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5D4904AF">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atLeast"/>
        <w:ind w:right="0" w:firstLine="480" w:firstLineChars="200"/>
        <w:textAlignment w:val="auto"/>
        <w:outlineLvl w:val="9"/>
        <w:rPr>
          <w:rFonts w:hint="eastAsia" w:ascii="Calibri" w:hAnsi="Calibri" w:eastAsia="宋体" w:cs="Times New Roman"/>
          <w:color w:val="000000"/>
          <w:highlight w:val="none"/>
        </w:rPr>
      </w:pPr>
      <w:r>
        <w:rPr>
          <w:rFonts w:hint="eastAsia" w:ascii="仿宋" w:hAnsi="仿宋" w:eastAsia="仿宋" w:cs="仿宋"/>
          <w:b w:val="0"/>
          <w:bCs w:val="0"/>
          <w:color w:val="000000"/>
          <w:sz w:val="24"/>
          <w:szCs w:val="24"/>
          <w:highlight w:val="none"/>
        </w:rPr>
        <w:t>19.2其他：详见招标文件第二章。</w:t>
      </w:r>
    </w:p>
    <w:p w14:paraId="3444BFE5">
      <w:pPr>
        <w:pStyle w:val="19"/>
        <w:ind w:firstLine="480"/>
        <w:jc w:val="both"/>
        <w:rPr>
          <w:sz w:val="24"/>
          <w:szCs w:val="24"/>
          <w:highlight w:val="none"/>
        </w:rPr>
      </w:pPr>
    </w:p>
    <w:p w14:paraId="5C375128">
      <w:pPr>
        <w:pStyle w:val="19"/>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569308A4">
      <w:pPr>
        <w:pStyle w:val="19"/>
        <w:jc w:val="center"/>
        <w:outlineLvl w:val="1"/>
        <w:rPr>
          <w:highlight w:val="none"/>
        </w:rPr>
      </w:pPr>
      <w:r>
        <w:rPr>
          <w:rFonts w:ascii="仿宋_GB2312" w:hAnsi="仿宋_GB2312" w:eastAsia="仿宋_GB2312" w:cs="仿宋_GB2312"/>
          <w:b/>
          <w:sz w:val="36"/>
          <w:highlight w:val="none"/>
        </w:rPr>
        <w:t>第四章 资格审查与评标</w:t>
      </w:r>
    </w:p>
    <w:p w14:paraId="5474A420">
      <w:pPr>
        <w:pStyle w:val="19"/>
        <w:jc w:val="both"/>
        <w:outlineLvl w:val="2"/>
        <w:rPr>
          <w:highlight w:val="none"/>
        </w:rPr>
      </w:pPr>
      <w:r>
        <w:rPr>
          <w:rFonts w:ascii="仿宋_GB2312" w:hAnsi="仿宋_GB2312" w:eastAsia="仿宋_GB2312" w:cs="仿宋_GB2312"/>
          <w:b/>
          <w:sz w:val="28"/>
          <w:highlight w:val="none"/>
        </w:rPr>
        <w:t>一、资格审查</w:t>
      </w:r>
    </w:p>
    <w:p w14:paraId="2C282594">
      <w:pPr>
        <w:pStyle w:val="19"/>
        <w:ind w:firstLine="480"/>
        <w:jc w:val="both"/>
        <w:rPr>
          <w:sz w:val="24"/>
          <w:szCs w:val="24"/>
          <w:highlight w:val="none"/>
        </w:rPr>
      </w:pPr>
      <w:r>
        <w:rPr>
          <w:rFonts w:ascii="仿宋_GB2312" w:hAnsi="仿宋_GB2312" w:eastAsia="仿宋_GB2312" w:cs="仿宋_GB2312"/>
          <w:sz w:val="24"/>
          <w:szCs w:val="24"/>
          <w:highlight w:val="none"/>
        </w:rPr>
        <w:t>1、开标结束后，由 福建省新卫招标代理有限公司 负责资格审查小组的组建及资格审查工作的组织。</w:t>
      </w:r>
    </w:p>
    <w:p w14:paraId="533CC365">
      <w:pPr>
        <w:pStyle w:val="19"/>
        <w:ind w:firstLine="480"/>
        <w:jc w:val="both"/>
        <w:rPr>
          <w:sz w:val="24"/>
          <w:szCs w:val="24"/>
          <w:highlight w:val="none"/>
        </w:rPr>
      </w:pPr>
      <w:r>
        <w:rPr>
          <w:rFonts w:ascii="仿宋_GB2312" w:hAnsi="仿宋_GB2312" w:eastAsia="仿宋_GB2312" w:cs="仿宋_GB2312"/>
          <w:sz w:val="24"/>
          <w:szCs w:val="24"/>
          <w:highlight w:val="none"/>
        </w:rPr>
        <w:t>1.1资格审查小组</w:t>
      </w:r>
    </w:p>
    <w:p w14:paraId="6819C69E">
      <w:pPr>
        <w:pStyle w:val="19"/>
        <w:ind w:firstLine="480"/>
        <w:jc w:val="both"/>
        <w:rPr>
          <w:sz w:val="24"/>
          <w:szCs w:val="24"/>
          <w:highlight w:val="none"/>
        </w:rPr>
      </w:pPr>
      <w:r>
        <w:rPr>
          <w:rFonts w:ascii="仿宋_GB2312" w:hAnsi="仿宋_GB2312" w:eastAsia="仿宋_GB2312" w:cs="仿宋_GB2312"/>
          <w:sz w:val="24"/>
          <w:szCs w:val="24"/>
          <w:highlight w:val="none"/>
        </w:rPr>
        <w:t>资格审查小组由3人组成，并负责具体审查事务，其中由采购人派出的采购人代表至少1人，由福建省新卫招标代理有限公司派出的工作人员至少1人，其余1人可为采购人代表或福建省新卫招标代理有限公司的工作人员。</w:t>
      </w:r>
    </w:p>
    <w:p w14:paraId="41DE0A59">
      <w:pPr>
        <w:pStyle w:val="19"/>
        <w:ind w:firstLine="480"/>
        <w:jc w:val="both"/>
        <w:rPr>
          <w:sz w:val="24"/>
          <w:szCs w:val="24"/>
          <w:highlight w:val="none"/>
        </w:rPr>
      </w:pPr>
      <w:r>
        <w:rPr>
          <w:rFonts w:ascii="仿宋_GB2312" w:hAnsi="仿宋_GB2312" w:eastAsia="仿宋_GB2312" w:cs="仿宋_GB2312"/>
          <w:sz w:val="24"/>
          <w:szCs w:val="24"/>
          <w:highlight w:val="none"/>
        </w:rPr>
        <w:t>1.2资格审查的依据是招标文件和</w:t>
      </w:r>
      <w:r>
        <w:rPr>
          <w:rFonts w:hint="eastAsia" w:ascii="仿宋_GB2312" w:hAnsi="仿宋_GB2312" w:eastAsia="仿宋_GB2312" w:cs="仿宋_GB2312"/>
          <w:sz w:val="24"/>
          <w:szCs w:val="24"/>
          <w:highlight w:val="none"/>
          <w:lang w:eastAsia="zh-CN"/>
        </w:rPr>
        <w:t>投标文件</w:t>
      </w:r>
      <w:r>
        <w:rPr>
          <w:rFonts w:ascii="仿宋_GB2312" w:hAnsi="仿宋_GB2312" w:eastAsia="仿宋_GB2312" w:cs="仿宋_GB2312"/>
          <w:sz w:val="24"/>
          <w:szCs w:val="24"/>
          <w:highlight w:val="none"/>
        </w:rPr>
        <w:t>。</w:t>
      </w:r>
    </w:p>
    <w:p w14:paraId="275B1EE1">
      <w:pPr>
        <w:pStyle w:val="19"/>
        <w:ind w:firstLine="480"/>
        <w:jc w:val="both"/>
        <w:rPr>
          <w:sz w:val="24"/>
          <w:szCs w:val="24"/>
          <w:highlight w:val="none"/>
        </w:rPr>
      </w:pPr>
      <w:r>
        <w:rPr>
          <w:rFonts w:ascii="仿宋_GB2312" w:hAnsi="仿宋_GB2312" w:eastAsia="仿宋_GB2312" w:cs="仿宋_GB2312"/>
          <w:sz w:val="24"/>
          <w:szCs w:val="24"/>
          <w:highlight w:val="none"/>
        </w:rPr>
        <w:t>1.3资格审查的范围及内容：</w:t>
      </w:r>
      <w:r>
        <w:rPr>
          <w:rFonts w:hint="eastAsia" w:ascii="仿宋_GB2312" w:hAnsi="仿宋_GB2312" w:eastAsia="仿宋_GB2312" w:cs="仿宋_GB2312"/>
          <w:sz w:val="24"/>
          <w:szCs w:val="24"/>
          <w:highlight w:val="none"/>
          <w:lang w:eastAsia="zh-CN"/>
        </w:rPr>
        <w:t>投标文件</w:t>
      </w:r>
      <w:r>
        <w:rPr>
          <w:rFonts w:ascii="仿宋_GB2312" w:hAnsi="仿宋_GB2312" w:eastAsia="仿宋_GB2312" w:cs="仿宋_GB2312"/>
          <w:sz w:val="24"/>
          <w:szCs w:val="24"/>
          <w:highlight w:val="none"/>
        </w:rPr>
        <w:t>（资格及资信证明部分），具体如下：</w:t>
      </w:r>
    </w:p>
    <w:p w14:paraId="1732B0BD">
      <w:pPr>
        <w:pStyle w:val="19"/>
        <w:ind w:firstLine="480"/>
        <w:jc w:val="both"/>
        <w:rPr>
          <w:sz w:val="24"/>
          <w:szCs w:val="24"/>
          <w:highlight w:val="none"/>
        </w:rPr>
      </w:pPr>
      <w:r>
        <w:rPr>
          <w:rFonts w:ascii="仿宋_GB2312" w:hAnsi="仿宋_GB2312" w:eastAsia="仿宋_GB2312" w:cs="仿宋_GB2312"/>
          <w:sz w:val="24"/>
          <w:szCs w:val="24"/>
          <w:highlight w:val="none"/>
        </w:rPr>
        <w:t>（1）“投标函”；</w:t>
      </w:r>
    </w:p>
    <w:p w14:paraId="33FB1A22">
      <w:pPr>
        <w:pStyle w:val="19"/>
        <w:ind w:firstLine="480"/>
        <w:jc w:val="both"/>
        <w:rPr>
          <w:sz w:val="24"/>
          <w:szCs w:val="24"/>
          <w:highlight w:val="none"/>
        </w:rPr>
      </w:pPr>
      <w:r>
        <w:rPr>
          <w:rFonts w:ascii="仿宋_GB2312" w:hAnsi="仿宋_GB2312" w:eastAsia="仿宋_GB2312" w:cs="仿宋_GB2312"/>
          <w:sz w:val="24"/>
          <w:szCs w:val="24"/>
          <w:highlight w:val="none"/>
        </w:rPr>
        <w:t>（2）“投标人的资格及资信证明文件”</w:t>
      </w:r>
    </w:p>
    <w:p w14:paraId="09AA3CCF">
      <w:pPr>
        <w:pStyle w:val="19"/>
        <w:ind w:firstLine="480"/>
        <w:jc w:val="both"/>
        <w:rPr>
          <w:sz w:val="24"/>
          <w:szCs w:val="24"/>
          <w:highlight w:val="none"/>
        </w:rPr>
      </w:pPr>
      <w:r>
        <w:rPr>
          <w:rFonts w:ascii="仿宋_GB2312" w:hAnsi="仿宋_GB2312" w:eastAsia="仿宋_GB2312" w:cs="仿宋_GB2312"/>
          <w:sz w:val="24"/>
          <w:szCs w:val="24"/>
          <w:highlight w:val="none"/>
        </w:rPr>
        <w:t>①一般资格证明文件：</w:t>
      </w:r>
    </w:p>
    <w:p w14:paraId="4416C39F">
      <w:pPr>
        <w:pStyle w:val="19"/>
        <w:ind w:firstLine="480"/>
        <w:jc w:val="both"/>
        <w:rPr>
          <w:sz w:val="24"/>
          <w:szCs w:val="24"/>
          <w:highlight w:val="none"/>
        </w:rPr>
      </w:pPr>
      <w:r>
        <w:rPr>
          <w:rFonts w:ascii="仿宋_GB2312" w:hAnsi="仿宋_GB2312" w:eastAsia="仿宋_GB2312" w:cs="仿宋_GB2312"/>
          <w:sz w:val="24"/>
          <w:szCs w:val="24"/>
          <w:highlight w:val="none"/>
        </w:rPr>
        <w:t>采购包1：</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95"/>
        <w:gridCol w:w="1357"/>
        <w:gridCol w:w="6670"/>
      </w:tblGrid>
      <w:tr w14:paraId="594B8E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4667D0AA">
            <w:pPr>
              <w:pStyle w:val="19"/>
              <w:jc w:val="both"/>
              <w:rPr>
                <w:sz w:val="24"/>
                <w:szCs w:val="24"/>
                <w:highlight w:val="none"/>
              </w:rPr>
            </w:pPr>
            <w:r>
              <w:rPr>
                <w:rFonts w:ascii="仿宋_GB2312" w:hAnsi="仿宋_GB2312" w:eastAsia="仿宋_GB2312" w:cs="仿宋_GB2312"/>
                <w:sz w:val="24"/>
                <w:szCs w:val="24"/>
                <w:highlight w:val="none"/>
              </w:rPr>
              <w:t xml:space="preserve"> 序号</w:t>
            </w:r>
          </w:p>
        </w:tc>
        <w:tc>
          <w:tcPr>
            <w:tcW w:w="0" w:type="auto"/>
          </w:tcPr>
          <w:p w14:paraId="1064214F">
            <w:pPr>
              <w:pStyle w:val="19"/>
              <w:jc w:val="both"/>
              <w:rPr>
                <w:sz w:val="24"/>
                <w:szCs w:val="24"/>
                <w:highlight w:val="none"/>
              </w:rPr>
            </w:pPr>
            <w:r>
              <w:rPr>
                <w:rFonts w:ascii="仿宋_GB2312" w:hAnsi="仿宋_GB2312" w:eastAsia="仿宋_GB2312" w:cs="仿宋_GB2312"/>
                <w:sz w:val="24"/>
                <w:szCs w:val="24"/>
                <w:highlight w:val="none"/>
              </w:rPr>
              <w:t xml:space="preserve"> 资格审查要求概况</w:t>
            </w:r>
          </w:p>
        </w:tc>
        <w:tc>
          <w:tcPr>
            <w:tcW w:w="0" w:type="auto"/>
          </w:tcPr>
          <w:p w14:paraId="06FE276D">
            <w:pPr>
              <w:pStyle w:val="19"/>
              <w:jc w:val="both"/>
              <w:rPr>
                <w:sz w:val="24"/>
                <w:szCs w:val="24"/>
                <w:highlight w:val="none"/>
              </w:rPr>
            </w:pPr>
            <w:r>
              <w:rPr>
                <w:rFonts w:ascii="仿宋_GB2312" w:hAnsi="仿宋_GB2312" w:eastAsia="仿宋_GB2312" w:cs="仿宋_GB2312"/>
                <w:sz w:val="24"/>
                <w:szCs w:val="24"/>
                <w:highlight w:val="none"/>
              </w:rPr>
              <w:t xml:space="preserve"> 评审点具体描述</w:t>
            </w:r>
          </w:p>
        </w:tc>
      </w:tr>
      <w:tr w14:paraId="2A87CE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6BF882F6">
            <w:pPr>
              <w:pStyle w:val="19"/>
              <w:jc w:val="both"/>
              <w:rPr>
                <w:sz w:val="24"/>
                <w:szCs w:val="24"/>
                <w:highlight w:val="none"/>
              </w:rPr>
            </w:pPr>
            <w:r>
              <w:rPr>
                <w:rFonts w:ascii="仿宋_GB2312" w:hAnsi="仿宋_GB2312" w:eastAsia="仿宋_GB2312" w:cs="仿宋_GB2312"/>
                <w:sz w:val="24"/>
                <w:szCs w:val="24"/>
                <w:highlight w:val="none"/>
              </w:rPr>
              <w:t>1</w:t>
            </w:r>
          </w:p>
        </w:tc>
        <w:tc>
          <w:tcPr>
            <w:tcW w:w="0" w:type="auto"/>
          </w:tcPr>
          <w:p w14:paraId="2FFEDB3F">
            <w:pPr>
              <w:pStyle w:val="19"/>
              <w:jc w:val="both"/>
              <w:rPr>
                <w:sz w:val="24"/>
                <w:szCs w:val="24"/>
                <w:highlight w:val="none"/>
              </w:rPr>
            </w:pPr>
            <w:r>
              <w:rPr>
                <w:rFonts w:ascii="仿宋_GB2312" w:hAnsi="仿宋_GB2312" w:eastAsia="仿宋_GB2312" w:cs="仿宋_GB2312"/>
                <w:sz w:val="24"/>
                <w:szCs w:val="24"/>
                <w:highlight w:val="none"/>
              </w:rPr>
              <w:t>单位授权书</w:t>
            </w:r>
          </w:p>
        </w:tc>
        <w:tc>
          <w:tcPr>
            <w:tcW w:w="0" w:type="auto"/>
          </w:tcPr>
          <w:p w14:paraId="7AA37A8B">
            <w:pPr>
              <w:pStyle w:val="19"/>
              <w:jc w:val="both"/>
              <w:rPr>
                <w:sz w:val="24"/>
                <w:szCs w:val="24"/>
                <w:highlight w:val="none"/>
              </w:rPr>
            </w:pPr>
            <w:r>
              <w:rPr>
                <w:rFonts w:ascii="仿宋_GB2312" w:hAnsi="仿宋_GB2312" w:eastAsia="仿宋_GB2312" w:cs="仿宋_GB2312"/>
                <w:sz w:val="24"/>
                <w:szCs w:val="24"/>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54F515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1E3ED9E9">
            <w:pPr>
              <w:pStyle w:val="19"/>
              <w:jc w:val="both"/>
              <w:rPr>
                <w:sz w:val="24"/>
                <w:szCs w:val="24"/>
                <w:highlight w:val="none"/>
              </w:rPr>
            </w:pPr>
            <w:r>
              <w:rPr>
                <w:rFonts w:ascii="仿宋_GB2312" w:hAnsi="仿宋_GB2312" w:eastAsia="仿宋_GB2312" w:cs="仿宋_GB2312"/>
                <w:sz w:val="24"/>
                <w:szCs w:val="24"/>
                <w:highlight w:val="none"/>
              </w:rPr>
              <w:t>2</w:t>
            </w:r>
          </w:p>
        </w:tc>
        <w:tc>
          <w:tcPr>
            <w:tcW w:w="0" w:type="auto"/>
          </w:tcPr>
          <w:p w14:paraId="63C39E4F">
            <w:pPr>
              <w:pStyle w:val="19"/>
              <w:jc w:val="both"/>
              <w:rPr>
                <w:sz w:val="24"/>
                <w:szCs w:val="24"/>
                <w:highlight w:val="none"/>
              </w:rPr>
            </w:pPr>
            <w:r>
              <w:rPr>
                <w:rFonts w:ascii="仿宋_GB2312" w:hAnsi="仿宋_GB2312" w:eastAsia="仿宋_GB2312" w:cs="仿宋_GB2312"/>
                <w:sz w:val="24"/>
                <w:szCs w:val="24"/>
                <w:highlight w:val="none"/>
              </w:rPr>
              <w:t>营业执照等证明文件</w:t>
            </w:r>
          </w:p>
        </w:tc>
        <w:tc>
          <w:tcPr>
            <w:tcW w:w="0" w:type="auto"/>
          </w:tcPr>
          <w:p w14:paraId="5C822CD2">
            <w:pPr>
              <w:pStyle w:val="19"/>
              <w:jc w:val="both"/>
              <w:rPr>
                <w:sz w:val="24"/>
                <w:szCs w:val="24"/>
                <w:highlight w:val="none"/>
              </w:rPr>
            </w:pPr>
            <w:r>
              <w:rPr>
                <w:rFonts w:ascii="仿宋_GB2312" w:hAnsi="仿宋_GB2312" w:eastAsia="仿宋_GB2312" w:cs="仿宋_GB2312"/>
                <w:sz w:val="24"/>
                <w:szCs w:val="24"/>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601FA1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76700E65">
            <w:pPr>
              <w:pStyle w:val="19"/>
              <w:jc w:val="both"/>
              <w:rPr>
                <w:sz w:val="24"/>
                <w:szCs w:val="24"/>
                <w:highlight w:val="none"/>
              </w:rPr>
            </w:pPr>
            <w:r>
              <w:rPr>
                <w:rFonts w:ascii="仿宋_GB2312" w:hAnsi="仿宋_GB2312" w:eastAsia="仿宋_GB2312" w:cs="仿宋_GB2312"/>
                <w:sz w:val="24"/>
                <w:szCs w:val="24"/>
                <w:highlight w:val="none"/>
              </w:rPr>
              <w:t>3</w:t>
            </w:r>
          </w:p>
        </w:tc>
        <w:tc>
          <w:tcPr>
            <w:tcW w:w="0" w:type="auto"/>
          </w:tcPr>
          <w:p w14:paraId="0D44AB5D">
            <w:pPr>
              <w:pStyle w:val="19"/>
              <w:jc w:val="both"/>
              <w:rPr>
                <w:sz w:val="24"/>
                <w:szCs w:val="24"/>
                <w:highlight w:val="none"/>
              </w:rPr>
            </w:pPr>
            <w:r>
              <w:rPr>
                <w:rFonts w:ascii="仿宋_GB2312" w:hAnsi="仿宋_GB2312" w:eastAsia="仿宋_GB2312" w:cs="仿宋_GB2312"/>
                <w:sz w:val="24"/>
                <w:szCs w:val="24"/>
                <w:highlight w:val="none"/>
              </w:rPr>
              <w:t>提供财务状况报告(财务报告、或资信证明）</w:t>
            </w:r>
          </w:p>
        </w:tc>
        <w:tc>
          <w:tcPr>
            <w:tcW w:w="0" w:type="auto"/>
          </w:tcPr>
          <w:p w14:paraId="1C2843FA">
            <w:pPr>
              <w:pStyle w:val="19"/>
              <w:jc w:val="both"/>
              <w:rPr>
                <w:sz w:val="24"/>
                <w:szCs w:val="24"/>
                <w:highlight w:val="none"/>
              </w:rPr>
            </w:pPr>
            <w:r>
              <w:rPr>
                <w:rFonts w:ascii="仿宋_GB2312" w:hAnsi="仿宋_GB2312" w:eastAsia="仿宋_GB2312" w:cs="仿宋_GB2312"/>
                <w:sz w:val="24"/>
                <w:szCs w:val="24"/>
                <w:highlight w:val="none"/>
              </w:rPr>
              <w:t>①投标人提供的财务报告复印件（成立年限按照投标截止时间推算）应符合下列规定： a.成立年限满1年及以上的投标人，提供经审计的</w:t>
            </w:r>
            <w:r>
              <w:rPr>
                <w:rFonts w:hint="eastAsia" w:ascii="仿宋_GB2312" w:hAnsi="仿宋_GB2312" w:eastAsia="仿宋_GB2312" w:cs="仿宋_GB2312"/>
                <w:sz w:val="24"/>
                <w:szCs w:val="24"/>
                <w:highlight w:val="none"/>
                <w:lang w:val="en-US" w:eastAsia="zh-CN"/>
              </w:rPr>
              <w:t>2024年度或2025年度</w:t>
            </w:r>
            <w:r>
              <w:rPr>
                <w:rFonts w:ascii="仿宋_GB2312" w:hAnsi="仿宋_GB2312" w:eastAsia="仿宋_GB2312" w:cs="仿宋_GB2312"/>
                <w:sz w:val="24"/>
                <w:szCs w:val="24"/>
                <w:highlight w:val="none"/>
              </w:rPr>
              <w:t>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0F3A8D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13D70C8B">
            <w:pPr>
              <w:pStyle w:val="19"/>
              <w:jc w:val="both"/>
              <w:rPr>
                <w:sz w:val="24"/>
                <w:szCs w:val="24"/>
                <w:highlight w:val="none"/>
              </w:rPr>
            </w:pPr>
            <w:r>
              <w:rPr>
                <w:rFonts w:ascii="仿宋_GB2312" w:hAnsi="仿宋_GB2312" w:eastAsia="仿宋_GB2312" w:cs="仿宋_GB2312"/>
                <w:sz w:val="24"/>
                <w:szCs w:val="24"/>
                <w:highlight w:val="none"/>
              </w:rPr>
              <w:t>4</w:t>
            </w:r>
          </w:p>
        </w:tc>
        <w:tc>
          <w:tcPr>
            <w:tcW w:w="0" w:type="auto"/>
          </w:tcPr>
          <w:p w14:paraId="1A3EC949">
            <w:pPr>
              <w:pStyle w:val="19"/>
              <w:jc w:val="both"/>
              <w:rPr>
                <w:sz w:val="24"/>
                <w:szCs w:val="24"/>
                <w:highlight w:val="none"/>
              </w:rPr>
            </w:pPr>
            <w:r>
              <w:rPr>
                <w:rFonts w:ascii="仿宋_GB2312" w:hAnsi="仿宋_GB2312" w:eastAsia="仿宋_GB2312" w:cs="仿宋_GB2312"/>
                <w:sz w:val="24"/>
                <w:szCs w:val="24"/>
                <w:highlight w:val="none"/>
              </w:rPr>
              <w:t>依法缴纳税收证明材料</w:t>
            </w:r>
          </w:p>
        </w:tc>
        <w:tc>
          <w:tcPr>
            <w:tcW w:w="0" w:type="auto"/>
          </w:tcPr>
          <w:p w14:paraId="4C62021F">
            <w:pPr>
              <w:pStyle w:val="19"/>
              <w:jc w:val="both"/>
              <w:rPr>
                <w:sz w:val="24"/>
                <w:szCs w:val="24"/>
                <w:highlight w:val="none"/>
              </w:rPr>
            </w:pPr>
            <w:r>
              <w:rPr>
                <w:rFonts w:ascii="仿宋_GB2312" w:hAnsi="仿宋_GB2312" w:eastAsia="仿宋_GB2312" w:cs="仿宋_GB2312"/>
                <w:sz w:val="24"/>
                <w:szCs w:val="24"/>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25AB38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55701651">
            <w:pPr>
              <w:pStyle w:val="19"/>
              <w:jc w:val="both"/>
              <w:rPr>
                <w:sz w:val="24"/>
                <w:szCs w:val="24"/>
                <w:highlight w:val="none"/>
              </w:rPr>
            </w:pPr>
            <w:r>
              <w:rPr>
                <w:rFonts w:ascii="仿宋_GB2312" w:hAnsi="仿宋_GB2312" w:eastAsia="仿宋_GB2312" w:cs="仿宋_GB2312"/>
                <w:sz w:val="24"/>
                <w:szCs w:val="24"/>
                <w:highlight w:val="none"/>
              </w:rPr>
              <w:t>5</w:t>
            </w:r>
          </w:p>
        </w:tc>
        <w:tc>
          <w:tcPr>
            <w:tcW w:w="0" w:type="auto"/>
          </w:tcPr>
          <w:p w14:paraId="761C5909">
            <w:pPr>
              <w:pStyle w:val="19"/>
              <w:jc w:val="both"/>
              <w:rPr>
                <w:sz w:val="24"/>
                <w:szCs w:val="24"/>
                <w:highlight w:val="none"/>
              </w:rPr>
            </w:pPr>
            <w:r>
              <w:rPr>
                <w:rFonts w:ascii="仿宋_GB2312" w:hAnsi="仿宋_GB2312" w:eastAsia="仿宋_GB2312" w:cs="仿宋_GB2312"/>
                <w:sz w:val="24"/>
                <w:szCs w:val="24"/>
                <w:highlight w:val="none"/>
              </w:rPr>
              <w:t>依法缴纳社会保障资金证明材料</w:t>
            </w:r>
          </w:p>
        </w:tc>
        <w:tc>
          <w:tcPr>
            <w:tcW w:w="0" w:type="auto"/>
          </w:tcPr>
          <w:p w14:paraId="535DFEFC">
            <w:pPr>
              <w:pStyle w:val="19"/>
              <w:jc w:val="both"/>
              <w:rPr>
                <w:sz w:val="24"/>
                <w:szCs w:val="24"/>
                <w:highlight w:val="none"/>
              </w:rPr>
            </w:pPr>
            <w:r>
              <w:rPr>
                <w:rFonts w:ascii="仿宋_GB2312" w:hAnsi="仿宋_GB2312" w:eastAsia="仿宋_GB2312" w:cs="仿宋_GB2312"/>
                <w:sz w:val="24"/>
                <w:szCs w:val="24"/>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6D8656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01E858A9">
            <w:pPr>
              <w:pStyle w:val="19"/>
              <w:jc w:val="both"/>
              <w:rPr>
                <w:sz w:val="24"/>
                <w:szCs w:val="24"/>
                <w:highlight w:val="none"/>
              </w:rPr>
            </w:pPr>
            <w:r>
              <w:rPr>
                <w:rFonts w:ascii="仿宋_GB2312" w:hAnsi="仿宋_GB2312" w:eastAsia="仿宋_GB2312" w:cs="仿宋_GB2312"/>
                <w:sz w:val="24"/>
                <w:szCs w:val="24"/>
                <w:highlight w:val="none"/>
              </w:rPr>
              <w:t>6</w:t>
            </w:r>
          </w:p>
        </w:tc>
        <w:tc>
          <w:tcPr>
            <w:tcW w:w="0" w:type="auto"/>
          </w:tcPr>
          <w:p w14:paraId="761A0D4C">
            <w:pPr>
              <w:pStyle w:val="19"/>
              <w:jc w:val="both"/>
              <w:rPr>
                <w:sz w:val="24"/>
                <w:szCs w:val="24"/>
                <w:highlight w:val="none"/>
              </w:rPr>
            </w:pPr>
            <w:r>
              <w:rPr>
                <w:rFonts w:ascii="仿宋_GB2312" w:hAnsi="仿宋_GB2312" w:eastAsia="仿宋_GB2312" w:cs="仿宋_GB2312"/>
                <w:sz w:val="24"/>
                <w:szCs w:val="24"/>
                <w:highlight w:val="none"/>
              </w:rPr>
              <w:t>具备履行合同所必需设备和专业技术能力的声明函(若有)</w:t>
            </w:r>
          </w:p>
        </w:tc>
        <w:tc>
          <w:tcPr>
            <w:tcW w:w="0" w:type="auto"/>
          </w:tcPr>
          <w:p w14:paraId="386BC056">
            <w:pPr>
              <w:pStyle w:val="19"/>
              <w:jc w:val="both"/>
              <w:rPr>
                <w:sz w:val="24"/>
                <w:szCs w:val="24"/>
                <w:highlight w:val="none"/>
              </w:rPr>
            </w:pPr>
            <w:r>
              <w:rPr>
                <w:rFonts w:ascii="仿宋_GB2312" w:hAnsi="仿宋_GB2312" w:eastAsia="仿宋_GB2312" w:cs="仿宋_GB2312"/>
                <w:sz w:val="24"/>
                <w:szCs w:val="24"/>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6D8E0A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739445C2">
            <w:pPr>
              <w:pStyle w:val="19"/>
              <w:jc w:val="both"/>
              <w:rPr>
                <w:sz w:val="24"/>
                <w:szCs w:val="24"/>
                <w:highlight w:val="none"/>
              </w:rPr>
            </w:pPr>
            <w:r>
              <w:rPr>
                <w:rFonts w:ascii="仿宋_GB2312" w:hAnsi="仿宋_GB2312" w:eastAsia="仿宋_GB2312" w:cs="仿宋_GB2312"/>
                <w:sz w:val="24"/>
                <w:szCs w:val="24"/>
                <w:highlight w:val="none"/>
              </w:rPr>
              <w:t>7</w:t>
            </w:r>
          </w:p>
        </w:tc>
        <w:tc>
          <w:tcPr>
            <w:tcW w:w="0" w:type="auto"/>
          </w:tcPr>
          <w:p w14:paraId="5CD50027">
            <w:pPr>
              <w:pStyle w:val="19"/>
              <w:jc w:val="both"/>
              <w:rPr>
                <w:sz w:val="24"/>
                <w:szCs w:val="24"/>
                <w:highlight w:val="none"/>
              </w:rPr>
            </w:pPr>
            <w:r>
              <w:rPr>
                <w:rFonts w:ascii="仿宋_GB2312" w:hAnsi="仿宋_GB2312" w:eastAsia="仿宋_GB2312" w:cs="仿宋_GB2312"/>
                <w:sz w:val="24"/>
                <w:szCs w:val="24"/>
                <w:highlight w:val="none"/>
              </w:rPr>
              <w:t>参加采购活动前三年内在经营活动中没有重大违法记录的声明</w:t>
            </w:r>
          </w:p>
        </w:tc>
        <w:tc>
          <w:tcPr>
            <w:tcW w:w="0" w:type="auto"/>
          </w:tcPr>
          <w:p w14:paraId="046250CD">
            <w:pPr>
              <w:pStyle w:val="19"/>
              <w:jc w:val="both"/>
              <w:rPr>
                <w:sz w:val="24"/>
                <w:szCs w:val="24"/>
                <w:highlight w:val="none"/>
              </w:rPr>
            </w:pPr>
            <w:r>
              <w:rPr>
                <w:rFonts w:ascii="仿宋_GB2312" w:hAnsi="仿宋_GB2312" w:eastAsia="仿宋_GB2312" w:cs="仿宋_GB2312"/>
                <w:sz w:val="24"/>
                <w:szCs w:val="24"/>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4CBB6E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6E2AE81D">
            <w:pPr>
              <w:pStyle w:val="19"/>
              <w:jc w:val="both"/>
              <w:rPr>
                <w:sz w:val="24"/>
                <w:szCs w:val="24"/>
                <w:highlight w:val="none"/>
              </w:rPr>
            </w:pPr>
            <w:r>
              <w:rPr>
                <w:rFonts w:ascii="仿宋_GB2312" w:hAnsi="仿宋_GB2312" w:eastAsia="仿宋_GB2312" w:cs="仿宋_GB2312"/>
                <w:sz w:val="24"/>
                <w:szCs w:val="24"/>
                <w:highlight w:val="none"/>
              </w:rPr>
              <w:t>8</w:t>
            </w:r>
          </w:p>
        </w:tc>
        <w:tc>
          <w:tcPr>
            <w:tcW w:w="0" w:type="auto"/>
          </w:tcPr>
          <w:p w14:paraId="775370C4">
            <w:pPr>
              <w:pStyle w:val="19"/>
              <w:jc w:val="both"/>
              <w:rPr>
                <w:sz w:val="24"/>
                <w:szCs w:val="24"/>
                <w:highlight w:val="none"/>
              </w:rPr>
            </w:pPr>
            <w:r>
              <w:rPr>
                <w:rFonts w:ascii="仿宋_GB2312" w:hAnsi="仿宋_GB2312" w:eastAsia="仿宋_GB2312" w:cs="仿宋_GB2312"/>
                <w:sz w:val="24"/>
                <w:szCs w:val="24"/>
                <w:highlight w:val="none"/>
              </w:rPr>
              <w:t>信用记录查询结果</w:t>
            </w:r>
          </w:p>
        </w:tc>
        <w:tc>
          <w:tcPr>
            <w:tcW w:w="0" w:type="auto"/>
          </w:tcPr>
          <w:p w14:paraId="6946D7B4">
            <w:pPr>
              <w:pStyle w:val="19"/>
              <w:jc w:val="both"/>
              <w:rPr>
                <w:sz w:val="24"/>
                <w:szCs w:val="24"/>
                <w:highlight w:val="none"/>
              </w:rPr>
            </w:pPr>
            <w:r>
              <w:rPr>
                <w:rFonts w:ascii="仿宋_GB2312" w:hAnsi="仿宋_GB2312" w:eastAsia="仿宋_GB2312" w:cs="仿宋_GB2312"/>
                <w:sz w:val="24"/>
                <w:szCs w:val="24"/>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6DD2CF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741AA55F">
            <w:pPr>
              <w:pStyle w:val="19"/>
              <w:jc w:val="both"/>
              <w:rPr>
                <w:rFonts w:hint="eastAsia" w:eastAsiaTheme="minorEastAsia"/>
                <w:sz w:val="24"/>
                <w:szCs w:val="24"/>
                <w:highlight w:val="none"/>
                <w:lang w:eastAsia="zh-CN"/>
              </w:rPr>
            </w:pPr>
            <w:r>
              <w:rPr>
                <w:rFonts w:hint="eastAsia" w:ascii="仿宋_GB2312" w:hAnsi="仿宋_GB2312" w:eastAsia="仿宋_GB2312" w:cs="仿宋_GB2312"/>
                <w:sz w:val="24"/>
                <w:szCs w:val="24"/>
                <w:highlight w:val="none"/>
                <w:lang w:val="en-US" w:eastAsia="zh-CN"/>
              </w:rPr>
              <w:t>9</w:t>
            </w:r>
          </w:p>
        </w:tc>
        <w:tc>
          <w:tcPr>
            <w:tcW w:w="0" w:type="auto"/>
          </w:tcPr>
          <w:p w14:paraId="26CDF569">
            <w:pPr>
              <w:pStyle w:val="19"/>
              <w:jc w:val="both"/>
              <w:rPr>
                <w:sz w:val="24"/>
                <w:szCs w:val="24"/>
                <w:highlight w:val="none"/>
              </w:rPr>
            </w:pPr>
            <w:r>
              <w:rPr>
                <w:rFonts w:ascii="仿宋_GB2312" w:hAnsi="仿宋_GB2312" w:eastAsia="仿宋_GB2312" w:cs="仿宋_GB2312"/>
                <w:sz w:val="24"/>
                <w:szCs w:val="24"/>
                <w:highlight w:val="none"/>
              </w:rPr>
              <w:t>联合体协议（若有）</w:t>
            </w:r>
          </w:p>
        </w:tc>
        <w:tc>
          <w:tcPr>
            <w:tcW w:w="0" w:type="auto"/>
          </w:tcPr>
          <w:p w14:paraId="3883F588">
            <w:pPr>
              <w:pStyle w:val="19"/>
              <w:jc w:val="both"/>
              <w:rPr>
                <w:sz w:val="24"/>
                <w:szCs w:val="24"/>
                <w:highlight w:val="none"/>
              </w:rPr>
            </w:pPr>
            <w:r>
              <w:rPr>
                <w:rFonts w:ascii="仿宋_GB2312" w:hAnsi="仿宋_GB2312" w:eastAsia="仿宋_GB2312" w:cs="仿宋_GB2312"/>
                <w:sz w:val="24"/>
                <w:szCs w:val="24"/>
                <w:highlight w:val="none"/>
              </w:rPr>
              <w:t>①招标文件接受联合体投标且投标人为联合体的，投标人应提供本协议；否则无须提供。 ②本协议由委托代理人签字或盖章的，应按照招标文件第七章载明的格式提供“单位授权书”。</w:t>
            </w:r>
          </w:p>
        </w:tc>
      </w:tr>
    </w:tbl>
    <w:p w14:paraId="041329EF">
      <w:pPr>
        <w:pStyle w:val="19"/>
        <w:ind w:firstLine="480"/>
        <w:jc w:val="both"/>
        <w:rPr>
          <w:sz w:val="24"/>
          <w:szCs w:val="24"/>
          <w:highlight w:val="none"/>
        </w:rPr>
      </w:pPr>
      <w:r>
        <w:rPr>
          <w:rFonts w:ascii="仿宋_GB2312" w:hAnsi="仿宋_GB2312" w:eastAsia="仿宋_GB2312" w:cs="仿宋_GB2312"/>
          <w:sz w:val="24"/>
          <w:szCs w:val="24"/>
          <w:highlight w:val="none"/>
        </w:rPr>
        <w:t>※备注说明</w:t>
      </w:r>
    </w:p>
    <w:p w14:paraId="182B7DBF">
      <w:pPr>
        <w:pStyle w:val="19"/>
        <w:ind w:firstLine="480"/>
        <w:jc w:val="both"/>
        <w:rPr>
          <w:sz w:val="24"/>
          <w:szCs w:val="24"/>
          <w:highlight w:val="none"/>
        </w:rPr>
      </w:pPr>
      <w:r>
        <w:rPr>
          <w:rFonts w:ascii="仿宋_GB2312" w:hAnsi="仿宋_GB2312" w:eastAsia="仿宋_GB2312" w:cs="仿宋_GB2312"/>
          <w:sz w:val="24"/>
          <w:szCs w:val="24"/>
          <w:highlight w:val="none"/>
        </w:rPr>
        <w:t>①投标人应根据自身实际情况提供上述资格要求的证明材料，格式可参考招标文件第七章提供。</w:t>
      </w:r>
    </w:p>
    <w:p w14:paraId="327D8372">
      <w:pPr>
        <w:pStyle w:val="19"/>
        <w:ind w:firstLine="480"/>
        <w:jc w:val="both"/>
        <w:rPr>
          <w:sz w:val="24"/>
          <w:szCs w:val="24"/>
          <w:highlight w:val="none"/>
        </w:rPr>
      </w:pPr>
      <w:r>
        <w:rPr>
          <w:rFonts w:ascii="仿宋_GB2312" w:hAnsi="仿宋_GB2312" w:eastAsia="仿宋_GB2312" w:cs="仿宋_GB2312"/>
          <w:sz w:val="24"/>
          <w:szCs w:val="24"/>
          <w:highlight w:val="none"/>
        </w:rPr>
        <w:t>②投标人提供的相应证明材料复印件均应符合：内容完整、清晰、整洁，并由投标人加盖其单位公章。</w:t>
      </w:r>
    </w:p>
    <w:p w14:paraId="1D2BFFE7">
      <w:pPr>
        <w:pStyle w:val="19"/>
        <w:ind w:firstLine="480"/>
        <w:jc w:val="left"/>
        <w:rPr>
          <w:sz w:val="24"/>
          <w:szCs w:val="24"/>
          <w:highlight w:val="none"/>
        </w:rPr>
      </w:pPr>
      <w:r>
        <w:rPr>
          <w:rFonts w:ascii="仿宋_GB2312" w:hAnsi="仿宋_GB2312" w:eastAsia="仿宋_GB2312" w:cs="仿宋_GB2312"/>
          <w:sz w:val="24"/>
          <w:szCs w:val="24"/>
          <w:highlight w:val="none"/>
        </w:rPr>
        <w:t>③根据招标文件第四章第一点资格审查的1.3“④其他资格证明文件”要求，允许供应商采用资格承诺制的并提供符合要求的资格承诺函，视为满足招标文件的资格要求。</w:t>
      </w:r>
    </w:p>
    <w:p w14:paraId="2D3646C9">
      <w:pPr>
        <w:pStyle w:val="19"/>
        <w:ind w:firstLine="480"/>
        <w:jc w:val="left"/>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④.其他资格证明文件：</w:t>
      </w:r>
    </w:p>
    <w:p w14:paraId="353BBE48">
      <w:pPr>
        <w:pStyle w:val="19"/>
        <w:ind w:firstLine="480"/>
        <w:jc w:val="left"/>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采购包1：</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475A48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439CF61A">
            <w:pPr>
              <w:pStyle w:val="19"/>
              <w:jc w:val="left"/>
              <w:rPr>
                <w:sz w:val="24"/>
                <w:szCs w:val="24"/>
                <w:highlight w:val="none"/>
              </w:rPr>
            </w:pPr>
            <w:r>
              <w:rPr>
                <w:rFonts w:ascii="仿宋_GB2312" w:hAnsi="仿宋_GB2312" w:eastAsia="仿宋_GB2312" w:cs="仿宋_GB2312"/>
                <w:sz w:val="24"/>
                <w:szCs w:val="24"/>
                <w:highlight w:val="none"/>
              </w:rPr>
              <w:t xml:space="preserve"> 资格审查要求概况</w:t>
            </w:r>
          </w:p>
        </w:tc>
        <w:tc>
          <w:tcPr>
            <w:tcW w:w="4614" w:type="dxa"/>
          </w:tcPr>
          <w:p w14:paraId="3F191768">
            <w:pPr>
              <w:pStyle w:val="19"/>
              <w:jc w:val="left"/>
              <w:rPr>
                <w:sz w:val="24"/>
                <w:szCs w:val="24"/>
                <w:highlight w:val="none"/>
              </w:rPr>
            </w:pPr>
            <w:r>
              <w:rPr>
                <w:rFonts w:ascii="仿宋_GB2312" w:hAnsi="仿宋_GB2312" w:eastAsia="仿宋_GB2312" w:cs="仿宋_GB2312"/>
                <w:sz w:val="24"/>
                <w:szCs w:val="24"/>
                <w:highlight w:val="none"/>
              </w:rPr>
              <w:t xml:space="preserve"> 评审点具体描述</w:t>
            </w:r>
          </w:p>
        </w:tc>
      </w:tr>
      <w:tr w14:paraId="4BD71C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5F54178F">
            <w:pPr>
              <w:pStyle w:val="19"/>
              <w:jc w:val="left"/>
              <w:rPr>
                <w:sz w:val="24"/>
                <w:szCs w:val="24"/>
                <w:highlight w:val="none"/>
              </w:rPr>
            </w:pPr>
            <w:r>
              <w:rPr>
                <w:rFonts w:ascii="仿宋_GB2312" w:hAnsi="仿宋_GB2312" w:eastAsia="仿宋_GB2312" w:cs="仿宋_GB2312"/>
                <w:sz w:val="24"/>
                <w:szCs w:val="24"/>
                <w:highlight w:val="none"/>
              </w:rPr>
              <w:t>资格承诺函</w:t>
            </w:r>
          </w:p>
        </w:tc>
        <w:tc>
          <w:tcPr>
            <w:tcW w:w="4614" w:type="dxa"/>
          </w:tcPr>
          <w:p w14:paraId="28A6C73A">
            <w:pPr>
              <w:pStyle w:val="19"/>
              <w:jc w:val="left"/>
              <w:rPr>
                <w:sz w:val="24"/>
                <w:szCs w:val="24"/>
                <w:highlight w:val="none"/>
              </w:rPr>
            </w:pPr>
            <w:r>
              <w:rPr>
                <w:rFonts w:hint="eastAsia" w:ascii="仿宋_GB2312" w:hAnsi="仿宋_GB2312" w:eastAsia="仿宋_GB2312" w:cs="仿宋_GB2312"/>
                <w:sz w:val="24"/>
                <w:szCs w:val="24"/>
                <w:highlight w:val="none"/>
                <w:lang w:val="en-US" w:eastAsia="zh-CN"/>
              </w:rPr>
              <w:t>参照</w:t>
            </w:r>
            <w:r>
              <w:rPr>
                <w:rFonts w:ascii="仿宋_GB2312" w:hAnsi="仿宋_GB2312" w:eastAsia="仿宋_GB2312" w:cs="仿宋_GB2312"/>
                <w:sz w:val="24"/>
                <w:szCs w:val="24"/>
                <w:highlight w:val="none"/>
              </w:rPr>
              <w:t xml:space="preserve">《福建省财政厅关于印发推行政府采购供应商资格承诺制指导意见的通知》（闽财购〔2024〕6 号），参加本项目投标的投标人提供《政府采购供应商资格承诺函》（格式见“第七章 </w:t>
            </w:r>
            <w:r>
              <w:rPr>
                <w:rFonts w:hint="eastAsia" w:ascii="仿宋_GB2312" w:hAnsi="仿宋_GB2312" w:eastAsia="仿宋_GB2312" w:cs="仿宋_GB2312"/>
                <w:sz w:val="24"/>
                <w:szCs w:val="24"/>
                <w:highlight w:val="none"/>
                <w:lang w:eastAsia="zh-CN"/>
              </w:rPr>
              <w:t>投标文件</w:t>
            </w:r>
            <w:r>
              <w:rPr>
                <w:rFonts w:ascii="仿宋_GB2312" w:hAnsi="仿宋_GB2312" w:eastAsia="仿宋_GB2312" w:cs="仿宋_GB2312"/>
                <w:sz w:val="24"/>
                <w:szCs w:val="24"/>
                <w:highlight w:val="none"/>
              </w:rPr>
              <w:t>格式”）的，在投标文件中可不提供《中华人民共和国政府采购法实施条例》第十七条第一款规定的资格条件证明材料（证明材料指法人或者其他组织的营业执照等证明文件、财务状况报告证明文件、依法缴纳税收和社会保障资金的证明文件、具备履行合同所必需设备和专业技术能力的声明函、参加政府采购活动前3年内在经营活动中没有重大违法记录的书面声明）。投标人可自行选择是否提供本承诺函，若不提供本承诺函的，应按招标文件要求提供相应的证明材料。投标人应对其承诺内容的真实性、合法性、有效性负责，不得作出虚假承诺，承诺不实的，属于提供虚假材料谋取中标、成交，依法追究相关的法律责任。</w:t>
            </w:r>
          </w:p>
        </w:tc>
      </w:tr>
      <w:tr w14:paraId="0DD2FA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E3B69FF">
            <w:pPr>
              <w:pStyle w:val="19"/>
              <w:jc w:val="left"/>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其他资格证明材料1</w:t>
            </w:r>
          </w:p>
        </w:tc>
        <w:tc>
          <w:tcPr>
            <w:tcW w:w="4614" w:type="dxa"/>
          </w:tcPr>
          <w:p w14:paraId="542B86ED">
            <w:pPr>
              <w:pStyle w:val="19"/>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所投货物若属于医疗器械管理范畴，按照国家《医疗器械监督管理条例》，应符合以下标准。①供应商为制造商的，须提供《医疗器械生产企业许可证》（进口产品除外）；供应商为经销商的，投标货物若属于三类医疗器械，须提供《医疗器械经营企业许可证》，投标货物若属于二类医疗器械，也可提供《二类医疗器械的经营备案凭证》，投标货物若属于一类医疗器械，则无须提供此项；②投标货物属于《医疗器械监督管理条例》规定的第一类医疗器械产品应提供《第一类医疗器械备案凭证》，属于第二类、第三类医疗器械产品应取得《医疗器械注册证》(如有注册登记表应提供)。所有证件必须在有效期内。</w:t>
            </w:r>
          </w:p>
        </w:tc>
      </w:tr>
      <w:tr w14:paraId="71CA21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vAlign w:val="top"/>
          </w:tcPr>
          <w:p w14:paraId="0B351A6F">
            <w:pPr>
              <w:pStyle w:val="19"/>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其他资格证明材料2</w:t>
            </w:r>
          </w:p>
        </w:tc>
        <w:tc>
          <w:tcPr>
            <w:tcW w:w="4614" w:type="dxa"/>
            <w:vAlign w:val="top"/>
          </w:tcPr>
          <w:p w14:paraId="37D1C85C">
            <w:pPr>
              <w:pStyle w:val="19"/>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所投货物</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数字化摄影X射线系统（双立柱DR）</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属于Ⅲ 类射线装置，依据《放射性同位素与射线装置安全和防护条例》《放射性同位素与射线装置安全许可管理办法》</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投标人为制造商的，须提供《辐射安全许可证》(有效期内，许可范围包含生产Ⅲ类射线装置)复印件；投标人为经销商的，须提供所投产品制造商的《辐射安全许可证》(有效期内，许可范围包含生产Ⅲ类射线装置)复印件及投标人的《辐射安全许可证》(有效期内，许可范围包含销售Ⅲ类射线装置)复印件。</w:t>
            </w:r>
          </w:p>
        </w:tc>
      </w:tr>
    </w:tbl>
    <w:p w14:paraId="3152EBF0">
      <w:pPr>
        <w:pStyle w:val="19"/>
        <w:ind w:firstLine="480"/>
        <w:jc w:val="both"/>
        <w:rPr>
          <w:sz w:val="24"/>
          <w:szCs w:val="24"/>
          <w:highlight w:val="none"/>
        </w:rPr>
      </w:pPr>
      <w:r>
        <w:rPr>
          <w:rFonts w:ascii="仿宋_GB2312" w:hAnsi="仿宋_GB2312" w:eastAsia="仿宋_GB2312" w:cs="仿宋_GB2312"/>
          <w:sz w:val="24"/>
          <w:szCs w:val="24"/>
          <w:highlight w:val="none"/>
        </w:rPr>
        <w:t>（3）投标保证金。</w:t>
      </w:r>
    </w:p>
    <w:p w14:paraId="78E1DB1F">
      <w:pPr>
        <w:pStyle w:val="19"/>
        <w:ind w:firstLine="480"/>
        <w:jc w:val="both"/>
        <w:rPr>
          <w:sz w:val="24"/>
          <w:szCs w:val="24"/>
          <w:highlight w:val="none"/>
        </w:rPr>
      </w:pPr>
      <w:r>
        <w:rPr>
          <w:rFonts w:ascii="仿宋_GB2312" w:hAnsi="仿宋_GB2312" w:eastAsia="仿宋_GB2312" w:cs="仿宋_GB2312"/>
          <w:sz w:val="24"/>
          <w:szCs w:val="24"/>
          <w:highlight w:val="none"/>
        </w:rPr>
        <w:t>1.4有下列情形之一的，资格审查不合格：</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05057E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F13FF7B">
            <w:pPr>
              <w:pStyle w:val="19"/>
              <w:jc w:val="left"/>
              <w:rPr>
                <w:sz w:val="24"/>
                <w:szCs w:val="24"/>
                <w:highlight w:val="none"/>
              </w:rPr>
            </w:pPr>
            <w:r>
              <w:rPr>
                <w:rFonts w:ascii="仿宋_GB2312" w:hAnsi="仿宋_GB2312" w:eastAsia="仿宋_GB2312" w:cs="仿宋_GB2312"/>
                <w:sz w:val="24"/>
                <w:szCs w:val="24"/>
                <w:highlight w:val="none"/>
              </w:rPr>
              <w:t xml:space="preserve"> 明细</w:t>
            </w:r>
          </w:p>
        </w:tc>
      </w:tr>
      <w:tr w14:paraId="564DFE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B5DAE74">
            <w:pPr>
              <w:pStyle w:val="19"/>
              <w:jc w:val="left"/>
              <w:rPr>
                <w:sz w:val="24"/>
                <w:szCs w:val="24"/>
                <w:highlight w:val="none"/>
              </w:rPr>
            </w:pPr>
            <w:r>
              <w:rPr>
                <w:rFonts w:ascii="仿宋_GB2312" w:hAnsi="仿宋_GB2312" w:eastAsia="仿宋_GB2312" w:cs="仿宋_GB2312"/>
                <w:sz w:val="24"/>
                <w:szCs w:val="24"/>
                <w:highlight w:val="none"/>
              </w:rPr>
              <w:t>未按照招标文件规定提交投标函</w:t>
            </w:r>
          </w:p>
        </w:tc>
      </w:tr>
      <w:tr w14:paraId="349474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CFA9B01">
            <w:pPr>
              <w:pStyle w:val="19"/>
              <w:jc w:val="left"/>
              <w:rPr>
                <w:sz w:val="24"/>
                <w:szCs w:val="24"/>
                <w:highlight w:val="none"/>
              </w:rPr>
            </w:pPr>
            <w:r>
              <w:rPr>
                <w:rFonts w:ascii="仿宋_GB2312" w:hAnsi="仿宋_GB2312" w:eastAsia="仿宋_GB2312" w:cs="仿宋_GB2312"/>
                <w:sz w:val="24"/>
                <w:szCs w:val="24"/>
                <w:highlight w:val="none"/>
              </w:rPr>
              <w:t>未按照招标文件规定提交投标人的资格及资信文件</w:t>
            </w:r>
          </w:p>
        </w:tc>
      </w:tr>
      <w:tr w14:paraId="47A1A7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2740E03">
            <w:pPr>
              <w:pStyle w:val="19"/>
              <w:jc w:val="left"/>
              <w:rPr>
                <w:sz w:val="24"/>
                <w:szCs w:val="24"/>
                <w:highlight w:val="none"/>
              </w:rPr>
            </w:pPr>
            <w:r>
              <w:rPr>
                <w:rFonts w:ascii="仿宋_GB2312" w:hAnsi="仿宋_GB2312" w:eastAsia="仿宋_GB2312" w:cs="仿宋_GB2312"/>
                <w:sz w:val="24"/>
                <w:szCs w:val="24"/>
                <w:highlight w:val="none"/>
              </w:rPr>
              <w:t>未按照招标文件规定提交投标保证金</w:t>
            </w:r>
          </w:p>
        </w:tc>
      </w:tr>
    </w:tbl>
    <w:p w14:paraId="495EC369">
      <w:pPr>
        <w:pStyle w:val="19"/>
        <w:ind w:firstLine="480"/>
        <w:jc w:val="left"/>
        <w:rPr>
          <w:sz w:val="24"/>
          <w:szCs w:val="24"/>
          <w:highlight w:val="none"/>
        </w:rPr>
      </w:pPr>
      <w:r>
        <w:rPr>
          <w:rFonts w:ascii="仿宋_GB2312" w:hAnsi="仿宋_GB2312" w:eastAsia="仿宋_GB2312" w:cs="仿宋_GB2312"/>
          <w:sz w:val="24"/>
          <w:szCs w:val="24"/>
          <w:highlight w:val="none"/>
        </w:rPr>
        <w:t>采购包1：</w:t>
      </w:r>
    </w:p>
    <w:p w14:paraId="7386EDC0">
      <w:pPr>
        <w:pStyle w:val="19"/>
        <w:jc w:val="left"/>
        <w:rPr>
          <w:sz w:val="24"/>
          <w:szCs w:val="24"/>
          <w:highlight w:val="none"/>
        </w:rPr>
      </w:pPr>
      <w:r>
        <w:rPr>
          <w:rFonts w:ascii="仿宋_GB2312" w:hAnsi="仿宋_GB2312" w:eastAsia="仿宋_GB2312" w:cs="仿宋_GB2312"/>
          <w:sz w:val="24"/>
          <w:szCs w:val="24"/>
          <w:highlight w:val="none"/>
        </w:rPr>
        <w:t>资格审查不合格项：</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76"/>
        <w:gridCol w:w="6030"/>
      </w:tblGrid>
      <w:tr w14:paraId="7EAFE4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76" w:type="dxa"/>
          </w:tcPr>
          <w:p w14:paraId="2A82325F">
            <w:pPr>
              <w:pStyle w:val="19"/>
              <w:jc w:val="left"/>
              <w:rPr>
                <w:sz w:val="24"/>
                <w:szCs w:val="24"/>
                <w:highlight w:val="none"/>
              </w:rPr>
            </w:pPr>
            <w:r>
              <w:rPr>
                <w:rFonts w:ascii="仿宋_GB2312" w:hAnsi="仿宋_GB2312" w:eastAsia="仿宋_GB2312" w:cs="仿宋_GB2312"/>
                <w:sz w:val="24"/>
                <w:szCs w:val="24"/>
                <w:highlight w:val="none"/>
              </w:rPr>
              <w:t xml:space="preserve"> 情形</w:t>
            </w:r>
          </w:p>
        </w:tc>
        <w:tc>
          <w:tcPr>
            <w:tcW w:w="6030" w:type="dxa"/>
          </w:tcPr>
          <w:p w14:paraId="30F28CBD">
            <w:pPr>
              <w:pStyle w:val="19"/>
              <w:jc w:val="left"/>
              <w:rPr>
                <w:sz w:val="24"/>
                <w:szCs w:val="24"/>
                <w:highlight w:val="none"/>
              </w:rPr>
            </w:pPr>
            <w:r>
              <w:rPr>
                <w:rFonts w:ascii="仿宋_GB2312" w:hAnsi="仿宋_GB2312" w:eastAsia="仿宋_GB2312" w:cs="仿宋_GB2312"/>
                <w:sz w:val="24"/>
                <w:szCs w:val="24"/>
                <w:highlight w:val="none"/>
              </w:rPr>
              <w:t xml:space="preserve"> 明细</w:t>
            </w:r>
          </w:p>
        </w:tc>
      </w:tr>
      <w:tr w14:paraId="2A1948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76" w:type="dxa"/>
          </w:tcPr>
          <w:p w14:paraId="1C87DEE5">
            <w:pPr>
              <w:pStyle w:val="19"/>
              <w:jc w:val="left"/>
              <w:rPr>
                <w:sz w:val="24"/>
                <w:szCs w:val="24"/>
                <w:highlight w:val="none"/>
              </w:rPr>
            </w:pPr>
            <w:r>
              <w:rPr>
                <w:rFonts w:ascii="仿宋_GB2312" w:hAnsi="仿宋_GB2312" w:eastAsia="仿宋_GB2312" w:cs="仿宋_GB2312"/>
                <w:sz w:val="24"/>
                <w:szCs w:val="24"/>
                <w:highlight w:val="none"/>
              </w:rPr>
              <w:t>其他情形</w:t>
            </w:r>
          </w:p>
        </w:tc>
        <w:tc>
          <w:tcPr>
            <w:tcW w:w="6030" w:type="dxa"/>
          </w:tcPr>
          <w:p w14:paraId="414D8057">
            <w:pPr>
              <w:pStyle w:val="19"/>
              <w:jc w:val="left"/>
              <w:rPr>
                <w:sz w:val="24"/>
                <w:szCs w:val="24"/>
                <w:highlight w:val="none"/>
              </w:rPr>
            </w:pPr>
            <w:r>
              <w:rPr>
                <w:rFonts w:ascii="仿宋_GB2312" w:hAnsi="仿宋_GB2312" w:eastAsia="仿宋_GB2312" w:cs="仿宋_GB2312"/>
                <w:sz w:val="24"/>
                <w:szCs w:val="24"/>
                <w:highlight w:val="none"/>
              </w:rPr>
              <w:t>资格及资信证明部分中出现报价部分的全部或部分的投标报价信息（或组成资料）的；</w:t>
            </w:r>
          </w:p>
        </w:tc>
      </w:tr>
      <w:tr w14:paraId="52FB7E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76" w:type="dxa"/>
          </w:tcPr>
          <w:p w14:paraId="018A734B">
            <w:pPr>
              <w:pStyle w:val="19"/>
              <w:jc w:val="left"/>
              <w:rPr>
                <w:sz w:val="24"/>
                <w:szCs w:val="24"/>
                <w:highlight w:val="none"/>
              </w:rPr>
            </w:pPr>
            <w:r>
              <w:rPr>
                <w:rFonts w:ascii="仿宋_GB2312" w:hAnsi="仿宋_GB2312" w:eastAsia="仿宋_GB2312" w:cs="仿宋_GB2312"/>
                <w:sz w:val="24"/>
                <w:szCs w:val="24"/>
                <w:highlight w:val="none"/>
              </w:rPr>
              <w:t>其他情形</w:t>
            </w:r>
          </w:p>
        </w:tc>
        <w:tc>
          <w:tcPr>
            <w:tcW w:w="6030" w:type="dxa"/>
          </w:tcPr>
          <w:p w14:paraId="3F9C0117">
            <w:pPr>
              <w:pStyle w:val="19"/>
              <w:jc w:val="left"/>
              <w:rPr>
                <w:sz w:val="24"/>
                <w:szCs w:val="24"/>
                <w:highlight w:val="none"/>
              </w:rPr>
            </w:pPr>
            <w:r>
              <w:rPr>
                <w:rFonts w:ascii="仿宋_GB2312" w:hAnsi="仿宋_GB2312" w:eastAsia="仿宋_GB2312" w:cs="仿宋_GB2312"/>
                <w:sz w:val="24"/>
                <w:szCs w:val="24"/>
                <w:highlight w:val="none"/>
              </w:rPr>
              <w:t>出现招标文件中载明“资格审查不合格”条款的规定。</w:t>
            </w:r>
          </w:p>
        </w:tc>
      </w:tr>
    </w:tbl>
    <w:p w14:paraId="167DF640">
      <w:pPr>
        <w:pStyle w:val="19"/>
        <w:ind w:firstLine="480"/>
        <w:jc w:val="both"/>
        <w:rPr>
          <w:sz w:val="24"/>
          <w:szCs w:val="24"/>
          <w:highlight w:val="none"/>
        </w:rPr>
      </w:pPr>
      <w:r>
        <w:rPr>
          <w:rFonts w:ascii="仿宋_GB2312" w:hAnsi="仿宋_GB2312" w:eastAsia="仿宋_GB2312" w:cs="仿宋_GB2312"/>
          <w:sz w:val="24"/>
          <w:szCs w:val="24"/>
          <w:highlight w:val="none"/>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44DAA051">
      <w:pPr>
        <w:pStyle w:val="19"/>
        <w:ind w:firstLine="480"/>
        <w:jc w:val="both"/>
        <w:rPr>
          <w:sz w:val="24"/>
          <w:szCs w:val="24"/>
          <w:highlight w:val="none"/>
        </w:rPr>
      </w:pPr>
      <w:r>
        <w:rPr>
          <w:rFonts w:ascii="仿宋_GB2312" w:hAnsi="仿宋_GB2312" w:eastAsia="仿宋_GB2312" w:cs="仿宋_GB2312"/>
          <w:sz w:val="24"/>
          <w:szCs w:val="24"/>
          <w:highlight w:val="none"/>
        </w:rPr>
        <w:t>2、资格审查情况不得私自外泄，有关信息由 福建省新卫招标代理有限公司 统一对外发布。</w:t>
      </w:r>
    </w:p>
    <w:p w14:paraId="7D46C577">
      <w:pPr>
        <w:pStyle w:val="19"/>
        <w:ind w:firstLine="480"/>
        <w:jc w:val="both"/>
        <w:rPr>
          <w:highlight w:val="none"/>
        </w:rPr>
      </w:pPr>
      <w:r>
        <w:rPr>
          <w:rFonts w:ascii="仿宋_GB2312" w:hAnsi="仿宋_GB2312" w:eastAsia="仿宋_GB2312" w:cs="仿宋_GB2312"/>
          <w:sz w:val="24"/>
          <w:szCs w:val="24"/>
          <w:highlight w:val="none"/>
        </w:rPr>
        <w:t>3、资格审查合格的投标人不足三家的，不进行评标。同时，本次采购活动结束， 福建省新卫招标代理有限公司 将依法组织后续采购活动（包括但不限于：重新招标、采用其他方式采购等）。</w:t>
      </w:r>
    </w:p>
    <w:p w14:paraId="1AE493E0">
      <w:pPr>
        <w:pStyle w:val="19"/>
        <w:jc w:val="both"/>
        <w:outlineLvl w:val="2"/>
        <w:rPr>
          <w:highlight w:val="none"/>
        </w:rPr>
      </w:pPr>
      <w:r>
        <w:rPr>
          <w:rFonts w:ascii="仿宋_GB2312" w:hAnsi="仿宋_GB2312" w:eastAsia="仿宋_GB2312" w:cs="仿宋_GB2312"/>
          <w:b/>
          <w:sz w:val="28"/>
          <w:highlight w:val="none"/>
        </w:rPr>
        <w:t>二、评标</w:t>
      </w:r>
    </w:p>
    <w:p w14:paraId="6DECCA1F">
      <w:pPr>
        <w:pStyle w:val="19"/>
        <w:ind w:firstLine="480"/>
        <w:jc w:val="both"/>
        <w:rPr>
          <w:sz w:val="24"/>
          <w:szCs w:val="24"/>
          <w:highlight w:val="none"/>
        </w:rPr>
      </w:pPr>
      <w:r>
        <w:rPr>
          <w:rFonts w:ascii="仿宋_GB2312" w:hAnsi="仿宋_GB2312" w:eastAsia="仿宋_GB2312" w:cs="仿宋_GB2312"/>
          <w:sz w:val="24"/>
          <w:szCs w:val="24"/>
          <w:highlight w:val="none"/>
        </w:rPr>
        <w:t>4、资格审查结束后，由 福建省新卫招标代理有限公司 负责评标委员会的组建及评标工作的组织。</w:t>
      </w:r>
    </w:p>
    <w:p w14:paraId="5364FC96">
      <w:pPr>
        <w:pStyle w:val="19"/>
        <w:ind w:firstLine="480"/>
        <w:jc w:val="both"/>
        <w:rPr>
          <w:sz w:val="24"/>
          <w:szCs w:val="24"/>
          <w:highlight w:val="none"/>
        </w:rPr>
      </w:pPr>
      <w:r>
        <w:rPr>
          <w:rFonts w:ascii="仿宋_GB2312" w:hAnsi="仿宋_GB2312" w:eastAsia="仿宋_GB2312" w:cs="仿宋_GB2312"/>
          <w:sz w:val="24"/>
          <w:szCs w:val="24"/>
          <w:highlight w:val="none"/>
        </w:rPr>
        <w:t>5、评标委员会</w:t>
      </w:r>
    </w:p>
    <w:p w14:paraId="154CF1F2">
      <w:pPr>
        <w:pStyle w:val="19"/>
        <w:ind w:firstLine="480"/>
        <w:jc w:val="both"/>
        <w:rPr>
          <w:sz w:val="24"/>
          <w:szCs w:val="24"/>
          <w:highlight w:val="none"/>
        </w:rPr>
      </w:pPr>
      <w:r>
        <w:rPr>
          <w:rFonts w:ascii="仿宋_GB2312" w:hAnsi="仿宋_GB2312" w:eastAsia="仿宋_GB2312" w:cs="仿宋_GB2312"/>
          <w:sz w:val="24"/>
          <w:szCs w:val="24"/>
          <w:highlight w:val="none"/>
        </w:rPr>
        <w:t>由采购人代表和评审专家两部分共5人组成，其中由福建省政府采购评审专家库产生的评审专家4人，由采购人派出的采购人代表1人。</w:t>
      </w:r>
    </w:p>
    <w:p w14:paraId="0FAB25B2">
      <w:pPr>
        <w:pStyle w:val="19"/>
        <w:ind w:firstLine="480"/>
        <w:jc w:val="both"/>
        <w:rPr>
          <w:sz w:val="24"/>
          <w:szCs w:val="24"/>
          <w:highlight w:val="none"/>
        </w:rPr>
      </w:pPr>
      <w:r>
        <w:rPr>
          <w:rFonts w:ascii="仿宋_GB2312" w:hAnsi="仿宋_GB2312" w:eastAsia="仿宋_GB2312" w:cs="仿宋_GB2312"/>
          <w:sz w:val="24"/>
          <w:szCs w:val="24"/>
          <w:highlight w:val="none"/>
        </w:rPr>
        <w:t>5.2评标委员会负责具体评标事务，并按照下列原则依法独立履行有关职责：</w:t>
      </w:r>
    </w:p>
    <w:p w14:paraId="520FBDD1">
      <w:pPr>
        <w:pStyle w:val="19"/>
        <w:ind w:firstLine="480"/>
        <w:jc w:val="both"/>
        <w:rPr>
          <w:sz w:val="24"/>
          <w:szCs w:val="24"/>
          <w:highlight w:val="none"/>
        </w:rPr>
      </w:pPr>
      <w:r>
        <w:rPr>
          <w:rFonts w:ascii="仿宋_GB2312" w:hAnsi="仿宋_GB2312" w:eastAsia="仿宋_GB2312" w:cs="仿宋_GB2312"/>
          <w:sz w:val="24"/>
          <w:szCs w:val="24"/>
          <w:highlight w:val="none"/>
        </w:rPr>
        <w:t>（1）评标应保护国家利益、社会公共利益和各方当事人合法权益，提高采购效益，保证项目质量。</w:t>
      </w:r>
    </w:p>
    <w:p w14:paraId="40514C46">
      <w:pPr>
        <w:pStyle w:val="19"/>
        <w:ind w:firstLine="480"/>
        <w:jc w:val="both"/>
        <w:rPr>
          <w:sz w:val="24"/>
          <w:szCs w:val="24"/>
          <w:highlight w:val="none"/>
        </w:rPr>
      </w:pPr>
      <w:r>
        <w:rPr>
          <w:rFonts w:ascii="仿宋_GB2312" w:hAnsi="仿宋_GB2312" w:eastAsia="仿宋_GB2312" w:cs="仿宋_GB2312"/>
          <w:sz w:val="24"/>
          <w:szCs w:val="24"/>
          <w:highlight w:val="none"/>
        </w:rPr>
        <w:t>（2）评标应遵循公平、公正、科学、严谨和择优原则。</w:t>
      </w:r>
    </w:p>
    <w:p w14:paraId="7CBCDA69">
      <w:pPr>
        <w:pStyle w:val="19"/>
        <w:ind w:firstLine="480"/>
        <w:jc w:val="both"/>
        <w:rPr>
          <w:sz w:val="24"/>
          <w:szCs w:val="24"/>
          <w:highlight w:val="none"/>
        </w:rPr>
      </w:pPr>
      <w:r>
        <w:rPr>
          <w:rFonts w:ascii="仿宋_GB2312" w:hAnsi="仿宋_GB2312" w:eastAsia="仿宋_GB2312" w:cs="仿宋_GB2312"/>
          <w:sz w:val="24"/>
          <w:szCs w:val="24"/>
          <w:highlight w:val="none"/>
        </w:rPr>
        <w:t>（3）评标的依据是招标文件和</w:t>
      </w:r>
      <w:r>
        <w:rPr>
          <w:rFonts w:hint="eastAsia" w:ascii="仿宋_GB2312" w:hAnsi="仿宋_GB2312" w:eastAsia="仿宋_GB2312" w:cs="仿宋_GB2312"/>
          <w:sz w:val="24"/>
          <w:szCs w:val="24"/>
          <w:highlight w:val="none"/>
          <w:lang w:eastAsia="zh-CN"/>
        </w:rPr>
        <w:t>投标文件</w:t>
      </w:r>
      <w:r>
        <w:rPr>
          <w:rFonts w:ascii="仿宋_GB2312" w:hAnsi="仿宋_GB2312" w:eastAsia="仿宋_GB2312" w:cs="仿宋_GB2312"/>
          <w:sz w:val="24"/>
          <w:szCs w:val="24"/>
          <w:highlight w:val="none"/>
        </w:rPr>
        <w:t>。</w:t>
      </w:r>
    </w:p>
    <w:p w14:paraId="6E9966AD">
      <w:pPr>
        <w:pStyle w:val="19"/>
        <w:ind w:firstLine="480"/>
        <w:jc w:val="both"/>
        <w:rPr>
          <w:sz w:val="24"/>
          <w:szCs w:val="24"/>
          <w:highlight w:val="none"/>
        </w:rPr>
      </w:pPr>
      <w:r>
        <w:rPr>
          <w:rFonts w:ascii="仿宋_GB2312" w:hAnsi="仿宋_GB2312" w:eastAsia="仿宋_GB2312" w:cs="仿宋_GB2312"/>
          <w:sz w:val="24"/>
          <w:szCs w:val="24"/>
          <w:highlight w:val="none"/>
        </w:rPr>
        <w:t>（4）应按照招标文件规定推荐中标候选人或确定中标人。</w:t>
      </w:r>
    </w:p>
    <w:p w14:paraId="67EB982C">
      <w:pPr>
        <w:pStyle w:val="19"/>
        <w:ind w:firstLine="480"/>
        <w:jc w:val="both"/>
        <w:rPr>
          <w:sz w:val="24"/>
          <w:szCs w:val="24"/>
          <w:highlight w:val="none"/>
        </w:rPr>
      </w:pPr>
      <w:r>
        <w:rPr>
          <w:rFonts w:ascii="仿宋_GB2312" w:hAnsi="仿宋_GB2312" w:eastAsia="仿宋_GB2312" w:cs="仿宋_GB2312"/>
          <w:sz w:val="24"/>
          <w:szCs w:val="24"/>
          <w:highlight w:val="none"/>
        </w:rPr>
        <w:t>（5）评标应遵守下列评标纪律：</w:t>
      </w:r>
    </w:p>
    <w:p w14:paraId="42A1014D">
      <w:pPr>
        <w:pStyle w:val="19"/>
        <w:ind w:firstLine="480"/>
        <w:jc w:val="both"/>
        <w:rPr>
          <w:sz w:val="24"/>
          <w:szCs w:val="24"/>
          <w:highlight w:val="none"/>
        </w:rPr>
      </w:pPr>
      <w:r>
        <w:rPr>
          <w:rFonts w:ascii="仿宋_GB2312" w:hAnsi="仿宋_GB2312" w:eastAsia="仿宋_GB2312" w:cs="仿宋_GB2312"/>
          <w:sz w:val="24"/>
          <w:szCs w:val="24"/>
          <w:highlight w:val="none"/>
        </w:rPr>
        <w:t>①评标情况不得私自外泄，有关信息由 福建省新卫招标代理有限公司 统一对外发布。</w:t>
      </w:r>
    </w:p>
    <w:p w14:paraId="5E4141E6">
      <w:pPr>
        <w:pStyle w:val="19"/>
        <w:ind w:firstLine="480"/>
        <w:jc w:val="both"/>
        <w:rPr>
          <w:sz w:val="24"/>
          <w:szCs w:val="24"/>
          <w:highlight w:val="none"/>
        </w:rPr>
      </w:pPr>
      <w:r>
        <w:rPr>
          <w:rFonts w:ascii="仿宋_GB2312" w:hAnsi="仿宋_GB2312" w:eastAsia="仿宋_GB2312" w:cs="仿宋_GB2312"/>
          <w:sz w:val="24"/>
          <w:szCs w:val="24"/>
          <w:highlight w:val="none"/>
        </w:rPr>
        <w:t>②对 福建省新卫招标代理有限公司 或投标人提供的要求保密的资料，不得摘记翻印和外传。</w:t>
      </w:r>
    </w:p>
    <w:p w14:paraId="72219AA6">
      <w:pPr>
        <w:pStyle w:val="19"/>
        <w:ind w:firstLine="480"/>
        <w:jc w:val="both"/>
        <w:rPr>
          <w:sz w:val="24"/>
          <w:szCs w:val="24"/>
          <w:highlight w:val="none"/>
        </w:rPr>
      </w:pPr>
      <w:r>
        <w:rPr>
          <w:rFonts w:ascii="仿宋_GB2312" w:hAnsi="仿宋_GB2312" w:eastAsia="仿宋_GB2312" w:cs="仿宋_GB2312"/>
          <w:sz w:val="24"/>
          <w:szCs w:val="24"/>
          <w:highlight w:val="none"/>
        </w:rPr>
        <w:t>③不得收受投标人或有关人员的任何礼物，不得串联鼓动其他人袒护某投标人。若与投标人存在利害关系，则应主动声明并回避。</w:t>
      </w:r>
    </w:p>
    <w:p w14:paraId="09C99F1B">
      <w:pPr>
        <w:pStyle w:val="19"/>
        <w:ind w:firstLine="480"/>
        <w:jc w:val="both"/>
        <w:rPr>
          <w:sz w:val="24"/>
          <w:szCs w:val="24"/>
          <w:highlight w:val="none"/>
        </w:rPr>
      </w:pPr>
      <w:r>
        <w:rPr>
          <w:rFonts w:ascii="仿宋_GB2312" w:hAnsi="仿宋_GB2312" w:eastAsia="仿宋_GB2312" w:cs="仿宋_GB2312"/>
          <w:sz w:val="24"/>
          <w:szCs w:val="24"/>
          <w:highlight w:val="none"/>
        </w:rPr>
        <w:t>④全体评委应按照招标文件规定进行评标，一切认定事项应查有实据且不得弄虚作假。</w:t>
      </w:r>
    </w:p>
    <w:p w14:paraId="41DC6621">
      <w:pPr>
        <w:pStyle w:val="19"/>
        <w:ind w:firstLine="480"/>
        <w:jc w:val="both"/>
        <w:rPr>
          <w:sz w:val="24"/>
          <w:szCs w:val="24"/>
          <w:highlight w:val="none"/>
        </w:rPr>
      </w:pPr>
      <w:r>
        <w:rPr>
          <w:rFonts w:ascii="仿宋_GB2312" w:hAnsi="仿宋_GB2312" w:eastAsia="仿宋_GB2312" w:cs="仿宋_GB2312"/>
          <w:sz w:val="24"/>
          <w:szCs w:val="24"/>
          <w:highlight w:val="none"/>
        </w:rPr>
        <w:t>⑤评标中应充分发扬民主，推荐中标候选人或确定中标人后要服从评标报告。</w:t>
      </w:r>
    </w:p>
    <w:p w14:paraId="4A3A8C97">
      <w:pPr>
        <w:pStyle w:val="19"/>
        <w:ind w:firstLine="480"/>
        <w:jc w:val="both"/>
        <w:rPr>
          <w:sz w:val="24"/>
          <w:szCs w:val="24"/>
          <w:highlight w:val="none"/>
        </w:rPr>
      </w:pPr>
      <w:r>
        <w:rPr>
          <w:rFonts w:ascii="仿宋_GB2312" w:hAnsi="仿宋_GB2312" w:eastAsia="仿宋_GB2312" w:cs="仿宋_GB2312"/>
          <w:sz w:val="24"/>
          <w:szCs w:val="24"/>
          <w:highlight w:val="none"/>
        </w:rPr>
        <w:t>※对违反评标纪律的评委，将取消其评委资格，对评标工作造成严重损失者将予以通报批评乃至追究法律责任。</w:t>
      </w:r>
    </w:p>
    <w:p w14:paraId="64F6AF18">
      <w:pPr>
        <w:pStyle w:val="19"/>
        <w:ind w:firstLine="480"/>
        <w:jc w:val="both"/>
        <w:rPr>
          <w:sz w:val="24"/>
          <w:szCs w:val="24"/>
          <w:highlight w:val="none"/>
        </w:rPr>
      </w:pPr>
      <w:r>
        <w:rPr>
          <w:rFonts w:ascii="仿宋_GB2312" w:hAnsi="仿宋_GB2312" w:eastAsia="仿宋_GB2312" w:cs="仿宋_GB2312"/>
          <w:sz w:val="24"/>
          <w:szCs w:val="24"/>
          <w:highlight w:val="none"/>
        </w:rPr>
        <w:t>6、评标程序</w:t>
      </w:r>
    </w:p>
    <w:p w14:paraId="00C38505">
      <w:pPr>
        <w:pStyle w:val="19"/>
        <w:ind w:firstLine="480"/>
        <w:jc w:val="both"/>
        <w:rPr>
          <w:sz w:val="24"/>
          <w:szCs w:val="24"/>
          <w:highlight w:val="none"/>
        </w:rPr>
      </w:pPr>
      <w:r>
        <w:rPr>
          <w:rFonts w:ascii="仿宋_GB2312" w:hAnsi="仿宋_GB2312" w:eastAsia="仿宋_GB2312" w:cs="仿宋_GB2312"/>
          <w:sz w:val="24"/>
          <w:szCs w:val="24"/>
          <w:highlight w:val="none"/>
        </w:rPr>
        <w:t>6.1评标前的准备工作</w:t>
      </w:r>
    </w:p>
    <w:p w14:paraId="0A3D59DE">
      <w:pPr>
        <w:pStyle w:val="19"/>
        <w:ind w:firstLine="480"/>
        <w:jc w:val="both"/>
        <w:rPr>
          <w:sz w:val="24"/>
          <w:szCs w:val="24"/>
          <w:highlight w:val="none"/>
        </w:rPr>
      </w:pPr>
      <w:r>
        <w:rPr>
          <w:rFonts w:ascii="仿宋_GB2312" w:hAnsi="仿宋_GB2312" w:eastAsia="仿宋_GB2312" w:cs="仿宋_GB2312"/>
          <w:sz w:val="24"/>
          <w:szCs w:val="24"/>
          <w:highlight w:val="none"/>
        </w:rPr>
        <w:t>（1）全体评委应认真审阅招标文件，了解评委应履行或遵守的职责、义务和评标纪律。</w:t>
      </w:r>
    </w:p>
    <w:p w14:paraId="4DA5B006">
      <w:pPr>
        <w:pStyle w:val="19"/>
        <w:ind w:firstLine="480"/>
        <w:jc w:val="both"/>
        <w:rPr>
          <w:sz w:val="24"/>
          <w:szCs w:val="24"/>
          <w:highlight w:val="none"/>
        </w:rPr>
      </w:pPr>
      <w:r>
        <w:rPr>
          <w:rFonts w:ascii="仿宋_GB2312" w:hAnsi="仿宋_GB2312" w:eastAsia="仿宋_GB2312" w:cs="仿宋_GB2312"/>
          <w:sz w:val="24"/>
          <w:szCs w:val="24"/>
          <w:highlight w:val="none"/>
        </w:rPr>
        <w:t>（2）参加评标委员会的采购人代表可对本项目的背景和采购需求进行介绍，介绍材料应以书面形式提交（随采购文件一并存档），介绍内容不得含有歧视性、倾向性意见，不得超出招标文件所述范围。</w:t>
      </w:r>
    </w:p>
    <w:p w14:paraId="5995B8EA">
      <w:pPr>
        <w:pStyle w:val="19"/>
        <w:ind w:firstLine="480"/>
        <w:jc w:val="both"/>
        <w:rPr>
          <w:sz w:val="24"/>
          <w:szCs w:val="24"/>
          <w:highlight w:val="none"/>
        </w:rPr>
      </w:pPr>
      <w:r>
        <w:rPr>
          <w:rFonts w:ascii="仿宋_GB2312" w:hAnsi="仿宋_GB2312" w:eastAsia="仿宋_GB2312" w:cs="仿宋_GB2312"/>
          <w:sz w:val="24"/>
          <w:szCs w:val="24"/>
          <w:highlight w:val="none"/>
        </w:rPr>
        <w:t>6.2符合性审查</w:t>
      </w:r>
    </w:p>
    <w:p w14:paraId="5DA11C51">
      <w:pPr>
        <w:pStyle w:val="19"/>
        <w:ind w:firstLine="480"/>
        <w:jc w:val="both"/>
        <w:rPr>
          <w:sz w:val="24"/>
          <w:szCs w:val="24"/>
          <w:highlight w:val="none"/>
        </w:rPr>
      </w:pPr>
      <w:r>
        <w:rPr>
          <w:rFonts w:ascii="仿宋_GB2312" w:hAnsi="仿宋_GB2312" w:eastAsia="仿宋_GB2312" w:cs="仿宋_GB2312"/>
          <w:sz w:val="24"/>
          <w:szCs w:val="24"/>
          <w:highlight w:val="none"/>
        </w:rPr>
        <w:t>（1）评标委员会依据招标文件的实质性要求，对通过资格审查的</w:t>
      </w:r>
      <w:r>
        <w:rPr>
          <w:rFonts w:hint="eastAsia" w:ascii="仿宋_GB2312" w:hAnsi="仿宋_GB2312" w:eastAsia="仿宋_GB2312" w:cs="仿宋_GB2312"/>
          <w:sz w:val="24"/>
          <w:szCs w:val="24"/>
          <w:highlight w:val="none"/>
          <w:lang w:eastAsia="zh-CN"/>
        </w:rPr>
        <w:t>投标文件</w:t>
      </w:r>
      <w:r>
        <w:rPr>
          <w:rFonts w:ascii="仿宋_GB2312" w:hAnsi="仿宋_GB2312" w:eastAsia="仿宋_GB2312" w:cs="仿宋_GB2312"/>
          <w:sz w:val="24"/>
          <w:szCs w:val="24"/>
          <w:highlight w:val="none"/>
        </w:rPr>
        <w:t>进行符合性审查，以确定其是否满足招标文件的实质性要求。</w:t>
      </w:r>
    </w:p>
    <w:p w14:paraId="266CB0ED">
      <w:pPr>
        <w:pStyle w:val="19"/>
        <w:ind w:firstLine="480"/>
        <w:jc w:val="both"/>
        <w:rPr>
          <w:sz w:val="24"/>
          <w:szCs w:val="24"/>
          <w:highlight w:val="none"/>
        </w:rPr>
      </w:pPr>
      <w:r>
        <w:rPr>
          <w:rFonts w:ascii="仿宋_GB2312" w:hAnsi="仿宋_GB2312" w:eastAsia="仿宋_GB2312" w:cs="仿宋_GB2312"/>
          <w:sz w:val="24"/>
          <w:szCs w:val="24"/>
          <w:highlight w:val="none"/>
        </w:rPr>
        <w:t>（2）满足招标文件的实质性要求指</w:t>
      </w:r>
      <w:r>
        <w:rPr>
          <w:rFonts w:hint="eastAsia" w:ascii="仿宋_GB2312" w:hAnsi="仿宋_GB2312" w:eastAsia="仿宋_GB2312" w:cs="仿宋_GB2312"/>
          <w:sz w:val="24"/>
          <w:szCs w:val="24"/>
          <w:highlight w:val="none"/>
          <w:lang w:eastAsia="zh-CN"/>
        </w:rPr>
        <w:t>投标文件</w:t>
      </w:r>
      <w:r>
        <w:rPr>
          <w:rFonts w:ascii="仿宋_GB2312" w:hAnsi="仿宋_GB2312" w:eastAsia="仿宋_GB2312" w:cs="仿宋_GB2312"/>
          <w:sz w:val="24"/>
          <w:szCs w:val="24"/>
          <w:highlight w:val="none"/>
        </w:rPr>
        <w:t>对招标文件实质性要求的响应不存在重大偏差或保留。</w:t>
      </w:r>
    </w:p>
    <w:p w14:paraId="73CD797F">
      <w:pPr>
        <w:pStyle w:val="19"/>
        <w:ind w:firstLine="480"/>
        <w:jc w:val="both"/>
        <w:rPr>
          <w:sz w:val="24"/>
          <w:szCs w:val="24"/>
          <w:highlight w:val="none"/>
        </w:rPr>
      </w:pPr>
      <w:r>
        <w:rPr>
          <w:rFonts w:ascii="仿宋_GB2312" w:hAnsi="仿宋_GB2312" w:eastAsia="仿宋_GB2312" w:cs="仿宋_GB2312"/>
          <w:sz w:val="24"/>
          <w:szCs w:val="24"/>
          <w:highlight w:val="none"/>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34918A67">
      <w:pPr>
        <w:pStyle w:val="19"/>
        <w:ind w:firstLine="480"/>
        <w:jc w:val="both"/>
        <w:rPr>
          <w:sz w:val="24"/>
          <w:szCs w:val="24"/>
          <w:highlight w:val="none"/>
        </w:rPr>
      </w:pPr>
      <w:r>
        <w:rPr>
          <w:rFonts w:ascii="仿宋_GB2312" w:hAnsi="仿宋_GB2312" w:eastAsia="仿宋_GB2312" w:cs="仿宋_GB2312"/>
          <w:sz w:val="24"/>
          <w:szCs w:val="24"/>
          <w:highlight w:val="none"/>
        </w:rPr>
        <w:t>（4）评标委员会审查判断</w:t>
      </w:r>
      <w:r>
        <w:rPr>
          <w:rFonts w:hint="eastAsia" w:ascii="仿宋_GB2312" w:hAnsi="仿宋_GB2312" w:eastAsia="仿宋_GB2312" w:cs="仿宋_GB2312"/>
          <w:sz w:val="24"/>
          <w:szCs w:val="24"/>
          <w:highlight w:val="none"/>
          <w:lang w:eastAsia="zh-CN"/>
        </w:rPr>
        <w:t>投标文件</w:t>
      </w:r>
      <w:r>
        <w:rPr>
          <w:rFonts w:ascii="仿宋_GB2312" w:hAnsi="仿宋_GB2312" w:eastAsia="仿宋_GB2312" w:cs="仿宋_GB2312"/>
          <w:sz w:val="24"/>
          <w:szCs w:val="24"/>
          <w:highlight w:val="none"/>
        </w:rPr>
        <w:t>是否满足招标文件的实质性要求仅基于</w:t>
      </w:r>
      <w:r>
        <w:rPr>
          <w:rFonts w:hint="eastAsia" w:ascii="仿宋_GB2312" w:hAnsi="仿宋_GB2312" w:eastAsia="仿宋_GB2312" w:cs="仿宋_GB2312"/>
          <w:sz w:val="24"/>
          <w:szCs w:val="24"/>
          <w:highlight w:val="none"/>
          <w:lang w:eastAsia="zh-CN"/>
        </w:rPr>
        <w:t>投标文件</w:t>
      </w:r>
      <w:r>
        <w:rPr>
          <w:rFonts w:ascii="仿宋_GB2312" w:hAnsi="仿宋_GB2312" w:eastAsia="仿宋_GB2312" w:cs="仿宋_GB2312"/>
          <w:sz w:val="24"/>
          <w:szCs w:val="24"/>
          <w:highlight w:val="none"/>
        </w:rPr>
        <w:t>本身而不寻求其他的外部证据。未满足招标文件实质性要求的</w:t>
      </w:r>
      <w:r>
        <w:rPr>
          <w:rFonts w:hint="eastAsia" w:ascii="仿宋_GB2312" w:hAnsi="仿宋_GB2312" w:eastAsia="仿宋_GB2312" w:cs="仿宋_GB2312"/>
          <w:sz w:val="24"/>
          <w:szCs w:val="24"/>
          <w:highlight w:val="none"/>
          <w:lang w:eastAsia="zh-CN"/>
        </w:rPr>
        <w:t>投标文件</w:t>
      </w:r>
      <w:r>
        <w:rPr>
          <w:rFonts w:ascii="仿宋_GB2312" w:hAnsi="仿宋_GB2312" w:eastAsia="仿宋_GB2312" w:cs="仿宋_GB2312"/>
          <w:sz w:val="24"/>
          <w:szCs w:val="24"/>
          <w:highlight w:val="none"/>
        </w:rPr>
        <w:t>将被评标委员会否决（即符合性审查不合格），被否决的</w:t>
      </w:r>
      <w:r>
        <w:rPr>
          <w:rFonts w:hint="eastAsia" w:ascii="仿宋_GB2312" w:hAnsi="仿宋_GB2312" w:eastAsia="仿宋_GB2312" w:cs="仿宋_GB2312"/>
          <w:sz w:val="24"/>
          <w:szCs w:val="24"/>
          <w:highlight w:val="none"/>
          <w:lang w:eastAsia="zh-CN"/>
        </w:rPr>
        <w:t>投标文件</w:t>
      </w:r>
      <w:r>
        <w:rPr>
          <w:rFonts w:ascii="仿宋_GB2312" w:hAnsi="仿宋_GB2312" w:eastAsia="仿宋_GB2312" w:cs="仿宋_GB2312"/>
          <w:sz w:val="24"/>
          <w:szCs w:val="24"/>
          <w:highlight w:val="none"/>
        </w:rPr>
        <w:t>不能通过补充、修改（澄清、说明或补正）等方式重新成为满足招标文件实质性要求的</w:t>
      </w:r>
      <w:r>
        <w:rPr>
          <w:rFonts w:hint="eastAsia" w:ascii="仿宋_GB2312" w:hAnsi="仿宋_GB2312" w:eastAsia="仿宋_GB2312" w:cs="仿宋_GB2312"/>
          <w:sz w:val="24"/>
          <w:szCs w:val="24"/>
          <w:highlight w:val="none"/>
          <w:lang w:eastAsia="zh-CN"/>
        </w:rPr>
        <w:t>投标文件</w:t>
      </w:r>
      <w:r>
        <w:rPr>
          <w:rFonts w:ascii="仿宋_GB2312" w:hAnsi="仿宋_GB2312" w:eastAsia="仿宋_GB2312" w:cs="仿宋_GB2312"/>
          <w:sz w:val="24"/>
          <w:szCs w:val="24"/>
          <w:highlight w:val="none"/>
        </w:rPr>
        <w:t>。</w:t>
      </w:r>
    </w:p>
    <w:p w14:paraId="24D3EF75">
      <w:pPr>
        <w:pStyle w:val="19"/>
        <w:ind w:firstLine="480"/>
        <w:jc w:val="both"/>
        <w:rPr>
          <w:sz w:val="24"/>
          <w:szCs w:val="24"/>
          <w:highlight w:val="none"/>
        </w:rPr>
      </w:pPr>
      <w:r>
        <w:rPr>
          <w:rFonts w:ascii="仿宋_GB2312" w:hAnsi="仿宋_GB2312" w:eastAsia="仿宋_GB2312" w:cs="仿宋_GB2312"/>
          <w:sz w:val="24"/>
          <w:szCs w:val="24"/>
          <w:highlight w:val="none"/>
        </w:rPr>
        <w:t>（5）评标委员会对所有投标人都执行相同的程序和标准。</w:t>
      </w:r>
    </w:p>
    <w:p w14:paraId="09CC980B">
      <w:pPr>
        <w:pStyle w:val="19"/>
        <w:ind w:firstLine="480"/>
        <w:jc w:val="both"/>
        <w:rPr>
          <w:sz w:val="24"/>
          <w:szCs w:val="24"/>
          <w:highlight w:val="none"/>
        </w:rPr>
      </w:pPr>
      <w:r>
        <w:rPr>
          <w:rFonts w:ascii="仿宋_GB2312" w:hAnsi="仿宋_GB2312" w:eastAsia="仿宋_GB2312" w:cs="仿宋_GB2312"/>
          <w:sz w:val="24"/>
          <w:szCs w:val="24"/>
          <w:highlight w:val="none"/>
        </w:rPr>
        <w:t>（6）有下列情形之一的，符合性审查不合格：</w:t>
      </w:r>
    </w:p>
    <w:p w14:paraId="088844C5">
      <w:pPr>
        <w:pStyle w:val="19"/>
        <w:ind w:firstLine="480"/>
        <w:jc w:val="both"/>
        <w:rPr>
          <w:sz w:val="24"/>
          <w:szCs w:val="24"/>
          <w:highlight w:val="none"/>
        </w:rPr>
      </w:pPr>
      <w:r>
        <w:rPr>
          <w:rFonts w:ascii="仿宋_GB2312" w:hAnsi="仿宋_GB2312" w:eastAsia="仿宋_GB2312" w:cs="仿宋_GB2312"/>
          <w:sz w:val="24"/>
          <w:szCs w:val="24"/>
          <w:highlight w:val="none"/>
        </w:rPr>
        <w:t>①项目一般情形：</w:t>
      </w:r>
    </w:p>
    <w:p w14:paraId="1A8BBCCA">
      <w:pPr>
        <w:pStyle w:val="19"/>
        <w:jc w:val="left"/>
        <w:rPr>
          <w:sz w:val="24"/>
          <w:szCs w:val="24"/>
          <w:highlight w:val="none"/>
        </w:rPr>
      </w:pPr>
      <w:r>
        <w:rPr>
          <w:rFonts w:ascii="仿宋_GB2312" w:hAnsi="仿宋_GB2312" w:eastAsia="仿宋_GB2312" w:cs="仿宋_GB2312"/>
          <w:sz w:val="24"/>
          <w:szCs w:val="24"/>
          <w:highlight w:val="none"/>
        </w:rPr>
        <w:t>采购包1：</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66"/>
        <w:gridCol w:w="1624"/>
        <w:gridCol w:w="5816"/>
      </w:tblGrid>
      <w:tr w14:paraId="0475C3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6" w:type="dxa"/>
          </w:tcPr>
          <w:p w14:paraId="7B6500C9">
            <w:pPr>
              <w:pStyle w:val="19"/>
              <w:jc w:val="left"/>
              <w:rPr>
                <w:sz w:val="24"/>
                <w:szCs w:val="24"/>
                <w:highlight w:val="none"/>
              </w:rPr>
            </w:pPr>
            <w:r>
              <w:rPr>
                <w:rFonts w:ascii="仿宋_GB2312" w:hAnsi="仿宋_GB2312" w:eastAsia="仿宋_GB2312" w:cs="仿宋_GB2312"/>
                <w:sz w:val="24"/>
                <w:szCs w:val="24"/>
                <w:highlight w:val="none"/>
              </w:rPr>
              <w:t>序号</w:t>
            </w:r>
          </w:p>
        </w:tc>
        <w:tc>
          <w:tcPr>
            <w:tcW w:w="1624" w:type="dxa"/>
          </w:tcPr>
          <w:p w14:paraId="05032374">
            <w:pPr>
              <w:pStyle w:val="19"/>
              <w:jc w:val="left"/>
              <w:rPr>
                <w:sz w:val="24"/>
                <w:szCs w:val="24"/>
                <w:highlight w:val="none"/>
              </w:rPr>
            </w:pPr>
            <w:r>
              <w:rPr>
                <w:rFonts w:ascii="仿宋_GB2312" w:hAnsi="仿宋_GB2312" w:eastAsia="仿宋_GB2312" w:cs="仿宋_GB2312"/>
                <w:sz w:val="24"/>
                <w:szCs w:val="24"/>
                <w:highlight w:val="none"/>
              </w:rPr>
              <w:t>符合审查要求概况</w:t>
            </w:r>
          </w:p>
        </w:tc>
        <w:tc>
          <w:tcPr>
            <w:tcW w:w="5816" w:type="dxa"/>
          </w:tcPr>
          <w:p w14:paraId="39EAC5A2">
            <w:pPr>
              <w:pStyle w:val="19"/>
              <w:jc w:val="left"/>
              <w:rPr>
                <w:sz w:val="24"/>
                <w:szCs w:val="24"/>
                <w:highlight w:val="none"/>
              </w:rPr>
            </w:pPr>
            <w:r>
              <w:rPr>
                <w:rFonts w:ascii="仿宋_GB2312" w:hAnsi="仿宋_GB2312" w:eastAsia="仿宋_GB2312" w:cs="仿宋_GB2312"/>
                <w:sz w:val="24"/>
                <w:szCs w:val="24"/>
                <w:highlight w:val="none"/>
              </w:rPr>
              <w:t>评审点具体描述</w:t>
            </w:r>
          </w:p>
        </w:tc>
      </w:tr>
      <w:tr w14:paraId="3A550B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6" w:type="dxa"/>
          </w:tcPr>
          <w:p w14:paraId="7CB519EB">
            <w:pPr>
              <w:pStyle w:val="19"/>
              <w:jc w:val="left"/>
              <w:rPr>
                <w:sz w:val="24"/>
                <w:szCs w:val="24"/>
                <w:highlight w:val="none"/>
              </w:rPr>
            </w:pPr>
            <w:r>
              <w:rPr>
                <w:rFonts w:ascii="仿宋_GB2312" w:hAnsi="仿宋_GB2312" w:eastAsia="仿宋_GB2312" w:cs="仿宋_GB2312"/>
                <w:sz w:val="24"/>
                <w:szCs w:val="24"/>
                <w:highlight w:val="none"/>
              </w:rPr>
              <w:t>1</w:t>
            </w:r>
          </w:p>
        </w:tc>
        <w:tc>
          <w:tcPr>
            <w:tcW w:w="1624" w:type="dxa"/>
          </w:tcPr>
          <w:p w14:paraId="18FDB30B">
            <w:pPr>
              <w:pStyle w:val="19"/>
              <w:jc w:val="left"/>
              <w:rPr>
                <w:sz w:val="24"/>
                <w:szCs w:val="24"/>
                <w:highlight w:val="none"/>
              </w:rPr>
            </w:pPr>
            <w:r>
              <w:rPr>
                <w:rFonts w:ascii="仿宋_GB2312" w:hAnsi="仿宋_GB2312" w:eastAsia="仿宋_GB2312" w:cs="仿宋_GB2312"/>
                <w:sz w:val="24"/>
                <w:szCs w:val="24"/>
                <w:highlight w:val="none"/>
              </w:rPr>
              <w:t>情形1</w:t>
            </w:r>
          </w:p>
        </w:tc>
        <w:tc>
          <w:tcPr>
            <w:tcW w:w="5816" w:type="dxa"/>
          </w:tcPr>
          <w:p w14:paraId="7BD8AFD5">
            <w:pPr>
              <w:pStyle w:val="19"/>
              <w:jc w:val="left"/>
              <w:rPr>
                <w:sz w:val="24"/>
                <w:szCs w:val="24"/>
                <w:highlight w:val="none"/>
              </w:rPr>
            </w:pPr>
            <w:r>
              <w:rPr>
                <w:rFonts w:ascii="仿宋_GB2312" w:hAnsi="仿宋_GB2312" w:eastAsia="仿宋_GB2312" w:cs="仿宋_GB2312"/>
                <w:sz w:val="24"/>
                <w:szCs w:val="24"/>
                <w:highlight w:val="none"/>
              </w:rPr>
              <w:t>违反招标文件中载明“投标无效”条款的规定；</w:t>
            </w:r>
          </w:p>
        </w:tc>
      </w:tr>
      <w:tr w14:paraId="51B14B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6" w:type="dxa"/>
          </w:tcPr>
          <w:p w14:paraId="6E690527">
            <w:pPr>
              <w:pStyle w:val="19"/>
              <w:jc w:val="left"/>
              <w:rPr>
                <w:sz w:val="24"/>
                <w:szCs w:val="24"/>
                <w:highlight w:val="none"/>
              </w:rPr>
            </w:pPr>
            <w:r>
              <w:rPr>
                <w:rFonts w:ascii="仿宋_GB2312" w:hAnsi="仿宋_GB2312" w:eastAsia="仿宋_GB2312" w:cs="仿宋_GB2312"/>
                <w:sz w:val="24"/>
                <w:szCs w:val="24"/>
                <w:highlight w:val="none"/>
              </w:rPr>
              <w:t>2</w:t>
            </w:r>
          </w:p>
        </w:tc>
        <w:tc>
          <w:tcPr>
            <w:tcW w:w="1624" w:type="dxa"/>
          </w:tcPr>
          <w:p w14:paraId="502A1B70">
            <w:pPr>
              <w:pStyle w:val="19"/>
              <w:jc w:val="left"/>
              <w:rPr>
                <w:sz w:val="24"/>
                <w:szCs w:val="24"/>
                <w:highlight w:val="none"/>
              </w:rPr>
            </w:pPr>
            <w:r>
              <w:rPr>
                <w:rFonts w:ascii="仿宋_GB2312" w:hAnsi="仿宋_GB2312" w:eastAsia="仿宋_GB2312" w:cs="仿宋_GB2312"/>
                <w:sz w:val="24"/>
                <w:szCs w:val="24"/>
                <w:highlight w:val="none"/>
              </w:rPr>
              <w:t>情形2</w:t>
            </w:r>
          </w:p>
        </w:tc>
        <w:tc>
          <w:tcPr>
            <w:tcW w:w="5816" w:type="dxa"/>
          </w:tcPr>
          <w:p w14:paraId="000A5A90">
            <w:pPr>
              <w:pStyle w:val="19"/>
              <w:jc w:val="left"/>
              <w:rPr>
                <w:sz w:val="24"/>
                <w:szCs w:val="24"/>
                <w:highlight w:val="none"/>
              </w:rPr>
            </w:pPr>
            <w:r>
              <w:rPr>
                <w:rFonts w:ascii="仿宋_GB2312" w:hAnsi="仿宋_GB2312" w:eastAsia="仿宋_GB2312" w:cs="仿宋_GB2312"/>
                <w:sz w:val="24"/>
                <w:szCs w:val="24"/>
                <w:highlight w:val="none"/>
              </w:rPr>
              <w:t>属于招标文件第三章第10.12条规定的投标无效情形；</w:t>
            </w:r>
          </w:p>
        </w:tc>
      </w:tr>
      <w:tr w14:paraId="52B573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6" w:type="dxa"/>
          </w:tcPr>
          <w:p w14:paraId="2FE180B0">
            <w:pPr>
              <w:pStyle w:val="19"/>
              <w:jc w:val="left"/>
              <w:rPr>
                <w:sz w:val="24"/>
                <w:szCs w:val="24"/>
                <w:highlight w:val="none"/>
              </w:rPr>
            </w:pPr>
            <w:r>
              <w:rPr>
                <w:rFonts w:ascii="仿宋_GB2312" w:hAnsi="仿宋_GB2312" w:eastAsia="仿宋_GB2312" w:cs="仿宋_GB2312"/>
                <w:sz w:val="24"/>
                <w:szCs w:val="24"/>
                <w:highlight w:val="none"/>
              </w:rPr>
              <w:t>3</w:t>
            </w:r>
          </w:p>
        </w:tc>
        <w:tc>
          <w:tcPr>
            <w:tcW w:w="1624" w:type="dxa"/>
          </w:tcPr>
          <w:p w14:paraId="56925776">
            <w:pPr>
              <w:pStyle w:val="19"/>
              <w:jc w:val="left"/>
              <w:rPr>
                <w:sz w:val="24"/>
                <w:szCs w:val="24"/>
                <w:highlight w:val="none"/>
              </w:rPr>
            </w:pPr>
            <w:r>
              <w:rPr>
                <w:rFonts w:ascii="仿宋_GB2312" w:hAnsi="仿宋_GB2312" w:eastAsia="仿宋_GB2312" w:cs="仿宋_GB2312"/>
                <w:sz w:val="24"/>
                <w:szCs w:val="24"/>
                <w:highlight w:val="none"/>
              </w:rPr>
              <w:t>情形3</w:t>
            </w:r>
          </w:p>
        </w:tc>
        <w:tc>
          <w:tcPr>
            <w:tcW w:w="5816" w:type="dxa"/>
          </w:tcPr>
          <w:p w14:paraId="7FF402C4">
            <w:pPr>
              <w:pStyle w:val="19"/>
              <w:jc w:val="left"/>
              <w:rPr>
                <w:sz w:val="24"/>
                <w:szCs w:val="24"/>
                <w:highlight w:val="none"/>
              </w:rPr>
            </w:pPr>
            <w:r>
              <w:rPr>
                <w:rFonts w:ascii="仿宋_GB2312" w:hAnsi="仿宋_GB2312" w:eastAsia="仿宋_GB2312" w:cs="仿宋_GB2312"/>
                <w:sz w:val="24"/>
                <w:szCs w:val="24"/>
                <w:highlight w:val="none"/>
              </w:rPr>
              <w:t>投标文件对招标文件实质性要求的响应存在重大偏离或保留。</w:t>
            </w:r>
          </w:p>
        </w:tc>
      </w:tr>
    </w:tbl>
    <w:p w14:paraId="62939BD2">
      <w:pPr>
        <w:pStyle w:val="19"/>
        <w:ind w:firstLine="480"/>
        <w:jc w:val="both"/>
        <w:rPr>
          <w:sz w:val="24"/>
          <w:szCs w:val="24"/>
          <w:highlight w:val="none"/>
        </w:rPr>
      </w:pPr>
      <w:r>
        <w:rPr>
          <w:rFonts w:ascii="仿宋_GB2312" w:hAnsi="仿宋_GB2312" w:eastAsia="仿宋_GB2312" w:cs="仿宋_GB2312"/>
          <w:sz w:val="24"/>
          <w:szCs w:val="24"/>
          <w:highlight w:val="none"/>
        </w:rPr>
        <w:t>②本项目规定的其他情形：</w:t>
      </w:r>
    </w:p>
    <w:p w14:paraId="69DB0FB9">
      <w:pPr>
        <w:pStyle w:val="19"/>
        <w:jc w:val="left"/>
        <w:rPr>
          <w:sz w:val="24"/>
          <w:szCs w:val="24"/>
          <w:highlight w:val="none"/>
        </w:rPr>
      </w:pPr>
      <w:r>
        <w:rPr>
          <w:rFonts w:ascii="仿宋_GB2312" w:hAnsi="仿宋_GB2312" w:eastAsia="仿宋_GB2312" w:cs="仿宋_GB2312"/>
          <w:sz w:val="24"/>
          <w:szCs w:val="24"/>
          <w:highlight w:val="none"/>
        </w:rPr>
        <w:t>采购包1：</w:t>
      </w:r>
    </w:p>
    <w:p w14:paraId="38C5A627">
      <w:pPr>
        <w:pStyle w:val="19"/>
        <w:jc w:val="left"/>
        <w:rPr>
          <w:sz w:val="24"/>
          <w:szCs w:val="24"/>
          <w:highlight w:val="none"/>
        </w:rPr>
      </w:pPr>
      <w:r>
        <w:rPr>
          <w:rFonts w:ascii="仿宋_GB2312" w:hAnsi="仿宋_GB2312" w:eastAsia="仿宋_GB2312" w:cs="仿宋_GB2312"/>
          <w:sz w:val="24"/>
          <w:szCs w:val="24"/>
          <w:highlight w:val="none"/>
        </w:rPr>
        <w:t>技术符合性</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19"/>
        <w:gridCol w:w="7903"/>
      </w:tblGrid>
      <w:tr w14:paraId="4BE18A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67CAD734">
            <w:pPr>
              <w:pStyle w:val="19"/>
              <w:jc w:val="left"/>
              <w:rPr>
                <w:sz w:val="24"/>
                <w:szCs w:val="24"/>
                <w:highlight w:val="none"/>
              </w:rPr>
            </w:pPr>
            <w:r>
              <w:rPr>
                <w:rFonts w:ascii="仿宋_GB2312" w:hAnsi="仿宋_GB2312" w:eastAsia="仿宋_GB2312" w:cs="仿宋_GB2312"/>
                <w:sz w:val="24"/>
                <w:szCs w:val="24"/>
                <w:highlight w:val="none"/>
              </w:rPr>
              <w:t xml:space="preserve"> 情形</w:t>
            </w:r>
          </w:p>
        </w:tc>
        <w:tc>
          <w:tcPr>
            <w:tcW w:w="0" w:type="auto"/>
          </w:tcPr>
          <w:p w14:paraId="33A51F29">
            <w:pPr>
              <w:pStyle w:val="19"/>
              <w:jc w:val="left"/>
              <w:rPr>
                <w:sz w:val="24"/>
                <w:szCs w:val="24"/>
                <w:highlight w:val="none"/>
              </w:rPr>
            </w:pPr>
            <w:r>
              <w:rPr>
                <w:rFonts w:ascii="仿宋_GB2312" w:hAnsi="仿宋_GB2312" w:eastAsia="仿宋_GB2312" w:cs="仿宋_GB2312"/>
                <w:sz w:val="24"/>
                <w:szCs w:val="24"/>
                <w:highlight w:val="none"/>
              </w:rPr>
              <w:t xml:space="preserve"> 明细</w:t>
            </w:r>
          </w:p>
        </w:tc>
      </w:tr>
      <w:tr w14:paraId="74AC3D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7D5FC436">
            <w:pPr>
              <w:pStyle w:val="19"/>
              <w:jc w:val="left"/>
              <w:rPr>
                <w:sz w:val="24"/>
                <w:szCs w:val="24"/>
                <w:highlight w:val="none"/>
              </w:rPr>
            </w:pPr>
            <w:r>
              <w:rPr>
                <w:rFonts w:ascii="仿宋_GB2312" w:hAnsi="仿宋_GB2312" w:eastAsia="仿宋_GB2312" w:cs="仿宋_GB2312"/>
                <w:sz w:val="24"/>
                <w:szCs w:val="24"/>
                <w:highlight w:val="none"/>
              </w:rPr>
              <w:t>其他情形</w:t>
            </w:r>
          </w:p>
        </w:tc>
        <w:tc>
          <w:tcPr>
            <w:tcW w:w="0" w:type="auto"/>
          </w:tcPr>
          <w:p w14:paraId="7EF25214">
            <w:pPr>
              <w:pStyle w:val="19"/>
              <w:jc w:val="left"/>
              <w:rPr>
                <w:sz w:val="24"/>
                <w:szCs w:val="24"/>
                <w:highlight w:val="none"/>
              </w:rPr>
            </w:pPr>
            <w:r>
              <w:rPr>
                <w:rFonts w:ascii="仿宋_GB2312" w:hAnsi="仿宋_GB2312" w:eastAsia="仿宋_GB2312" w:cs="仿宋_GB2312"/>
                <w:sz w:val="24"/>
                <w:szCs w:val="24"/>
                <w:highlight w:val="none"/>
              </w:rPr>
              <w:t>(1)未按照招标文件规定要求进行编制、签署、盖章的；(2)投标有效期不满足招标文件要求的；(3)投标内容与招标内容及要求有重大偏离或保留的；(4)投标文件中提供虚假或失实资料的； (5)明显不符合技术规格、技术标准的要求；(6)投标人附有采购人不能接受的条件；(7)一个投标人只能提交一个投标文件；(8)投标文件组成不符合招标文件要求的；(9)投标文件的资格及资信证明部分、技术商务部分中出现报价部分的全部或部分的投标报价信息（或组成资料）；(10)属于招标文件规定评标委员会应否决其投标的情形，无效投标条款的；（11）不符合招标文件中规定的其它实质性要求的条款。 其他实质性要求的条款可由评标委员会根据招标文件要求一致讨论确定。评标委员会决定投标的响应性只根据投标文件本身的内容，而不寻求其他的外部证据。</w:t>
            </w:r>
          </w:p>
        </w:tc>
      </w:tr>
    </w:tbl>
    <w:p w14:paraId="2A60494D">
      <w:pPr>
        <w:pStyle w:val="19"/>
        <w:jc w:val="left"/>
        <w:rPr>
          <w:sz w:val="24"/>
          <w:szCs w:val="24"/>
          <w:highlight w:val="none"/>
        </w:rPr>
      </w:pPr>
      <w:r>
        <w:rPr>
          <w:rFonts w:ascii="仿宋_GB2312" w:hAnsi="仿宋_GB2312" w:eastAsia="仿宋_GB2312" w:cs="仿宋_GB2312"/>
          <w:sz w:val="24"/>
          <w:szCs w:val="24"/>
          <w:highlight w:val="none"/>
        </w:rPr>
        <w:t>商务符合性</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19"/>
        <w:gridCol w:w="7903"/>
      </w:tblGrid>
      <w:tr w14:paraId="44FF51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09D7B27C">
            <w:pPr>
              <w:pStyle w:val="19"/>
              <w:jc w:val="left"/>
              <w:rPr>
                <w:sz w:val="24"/>
                <w:szCs w:val="24"/>
                <w:highlight w:val="none"/>
              </w:rPr>
            </w:pPr>
            <w:r>
              <w:rPr>
                <w:rFonts w:ascii="仿宋_GB2312" w:hAnsi="仿宋_GB2312" w:eastAsia="仿宋_GB2312" w:cs="仿宋_GB2312"/>
                <w:sz w:val="24"/>
                <w:szCs w:val="24"/>
                <w:highlight w:val="none"/>
              </w:rPr>
              <w:t xml:space="preserve"> 情形</w:t>
            </w:r>
          </w:p>
        </w:tc>
        <w:tc>
          <w:tcPr>
            <w:tcW w:w="0" w:type="auto"/>
          </w:tcPr>
          <w:p w14:paraId="396C6C34">
            <w:pPr>
              <w:pStyle w:val="19"/>
              <w:jc w:val="left"/>
              <w:rPr>
                <w:sz w:val="24"/>
                <w:szCs w:val="24"/>
                <w:highlight w:val="none"/>
              </w:rPr>
            </w:pPr>
            <w:r>
              <w:rPr>
                <w:rFonts w:ascii="仿宋_GB2312" w:hAnsi="仿宋_GB2312" w:eastAsia="仿宋_GB2312" w:cs="仿宋_GB2312"/>
                <w:sz w:val="24"/>
                <w:szCs w:val="24"/>
                <w:highlight w:val="none"/>
              </w:rPr>
              <w:t xml:space="preserve"> 明细</w:t>
            </w:r>
          </w:p>
        </w:tc>
      </w:tr>
      <w:tr w14:paraId="1CC767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53A6CBDA">
            <w:pPr>
              <w:pStyle w:val="19"/>
              <w:jc w:val="left"/>
              <w:rPr>
                <w:sz w:val="24"/>
                <w:szCs w:val="24"/>
                <w:highlight w:val="none"/>
              </w:rPr>
            </w:pPr>
            <w:r>
              <w:rPr>
                <w:rFonts w:ascii="仿宋_GB2312" w:hAnsi="仿宋_GB2312" w:eastAsia="仿宋_GB2312" w:cs="仿宋_GB2312"/>
                <w:sz w:val="24"/>
                <w:szCs w:val="24"/>
                <w:highlight w:val="none"/>
              </w:rPr>
              <w:t>其他情形</w:t>
            </w:r>
          </w:p>
        </w:tc>
        <w:tc>
          <w:tcPr>
            <w:tcW w:w="0" w:type="auto"/>
          </w:tcPr>
          <w:p w14:paraId="65E6A2CC">
            <w:pPr>
              <w:pStyle w:val="19"/>
              <w:jc w:val="left"/>
              <w:rPr>
                <w:sz w:val="24"/>
                <w:szCs w:val="24"/>
                <w:highlight w:val="none"/>
              </w:rPr>
            </w:pPr>
            <w:r>
              <w:rPr>
                <w:rFonts w:ascii="仿宋_GB2312" w:hAnsi="仿宋_GB2312" w:eastAsia="仿宋_GB2312" w:cs="仿宋_GB2312"/>
                <w:sz w:val="24"/>
                <w:szCs w:val="24"/>
                <w:highlight w:val="none"/>
              </w:rPr>
              <w:t>(1)未按照招标文件规定要求进行编制、签署、盖章的；(2)投标有效期不满足招标文件要求的；(3)投标内容与招标内容及要求有重大偏离或保留的；(4)投标文件中提供虚假或失实资料的； (5)投标人附有采购人不能接受的条件；(6)投标人的交付地点、交付时间、支付方式、供货方式、售后服务、质保期等商务条件不符合招标文件要求，或不接受招标文件规定的合同款支付方式；(7)投标文件载明的货物包装方式、检验标准和方法等不符合招标文件要求或未载明货物包装方式、检验标准和方法的；(8)一个投标人只能提交一个投标文件；(9)投标文件组成不符合招标文件要求的；(10)投标文件的商务部分中出现报价部分的全部或部分的投标报价信息（或组成资料）；(11)属于招标文件规定评标委员会应否决其投标的情形，无效投标条款的；(12)不符合招标文件中规定的其它实质性要求的条款。 其他实质性要求的条款可由评标委员会根据招标文件要求一致讨论确定。评标委员会决定投标的响应性只根据投标文件本身的内容，而不寻求其他的外部证据。</w:t>
            </w:r>
          </w:p>
        </w:tc>
      </w:tr>
    </w:tbl>
    <w:p w14:paraId="1CDF656A">
      <w:pPr>
        <w:pStyle w:val="19"/>
        <w:jc w:val="left"/>
        <w:rPr>
          <w:sz w:val="24"/>
          <w:szCs w:val="24"/>
          <w:highlight w:val="none"/>
        </w:rPr>
      </w:pPr>
      <w:r>
        <w:rPr>
          <w:rFonts w:ascii="仿宋_GB2312" w:hAnsi="仿宋_GB2312" w:eastAsia="仿宋_GB2312" w:cs="仿宋_GB2312"/>
          <w:sz w:val="24"/>
          <w:szCs w:val="24"/>
          <w:highlight w:val="none"/>
        </w:rPr>
        <w:t>附加符合性：无</w:t>
      </w:r>
    </w:p>
    <w:p w14:paraId="5E207E77">
      <w:pPr>
        <w:pStyle w:val="19"/>
        <w:jc w:val="left"/>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价格符合性</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75"/>
        <w:gridCol w:w="7747"/>
      </w:tblGrid>
      <w:tr w14:paraId="530E02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5" w:type="dxa"/>
          </w:tcPr>
          <w:p w14:paraId="04B3EE61">
            <w:pPr>
              <w:pStyle w:val="19"/>
              <w:jc w:val="left"/>
              <w:rPr>
                <w:sz w:val="24"/>
                <w:szCs w:val="24"/>
                <w:highlight w:val="none"/>
              </w:rPr>
            </w:pPr>
            <w:r>
              <w:rPr>
                <w:rFonts w:ascii="仿宋_GB2312" w:hAnsi="仿宋_GB2312" w:eastAsia="仿宋_GB2312" w:cs="仿宋_GB2312"/>
                <w:sz w:val="24"/>
                <w:szCs w:val="24"/>
                <w:highlight w:val="none"/>
              </w:rPr>
              <w:t>情形</w:t>
            </w:r>
          </w:p>
        </w:tc>
        <w:tc>
          <w:tcPr>
            <w:tcW w:w="7747" w:type="dxa"/>
          </w:tcPr>
          <w:p w14:paraId="18A3BB70">
            <w:pPr>
              <w:pStyle w:val="19"/>
              <w:jc w:val="left"/>
              <w:rPr>
                <w:sz w:val="24"/>
                <w:szCs w:val="24"/>
                <w:highlight w:val="none"/>
              </w:rPr>
            </w:pPr>
            <w:r>
              <w:rPr>
                <w:rFonts w:ascii="仿宋_GB2312" w:hAnsi="仿宋_GB2312" w:eastAsia="仿宋_GB2312" w:cs="仿宋_GB2312"/>
                <w:sz w:val="24"/>
                <w:szCs w:val="24"/>
                <w:highlight w:val="none"/>
              </w:rPr>
              <w:t>明细</w:t>
            </w:r>
          </w:p>
        </w:tc>
      </w:tr>
      <w:tr w14:paraId="668717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5" w:type="dxa"/>
          </w:tcPr>
          <w:p w14:paraId="7C743138">
            <w:pPr>
              <w:pStyle w:val="19"/>
              <w:jc w:val="left"/>
              <w:rPr>
                <w:sz w:val="24"/>
                <w:szCs w:val="24"/>
                <w:highlight w:val="none"/>
              </w:rPr>
            </w:pPr>
            <w:r>
              <w:rPr>
                <w:rFonts w:ascii="仿宋_GB2312" w:hAnsi="仿宋_GB2312" w:eastAsia="仿宋_GB2312" w:cs="仿宋_GB2312"/>
                <w:sz w:val="24"/>
                <w:szCs w:val="24"/>
                <w:highlight w:val="none"/>
              </w:rPr>
              <w:t>其他情形</w:t>
            </w:r>
          </w:p>
        </w:tc>
        <w:tc>
          <w:tcPr>
            <w:tcW w:w="7747" w:type="dxa"/>
          </w:tcPr>
          <w:p w14:paraId="55357FB7">
            <w:pPr>
              <w:pStyle w:val="19"/>
              <w:jc w:val="left"/>
              <w:rPr>
                <w:rFonts w:hint="eastAsia"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采购评审中出现下列情形之一的，评审委员会应当启动异常低价投标（响应）审查程序：</w:t>
            </w:r>
            <w:r>
              <w:rPr>
                <w:rFonts w:hint="eastAsia" w:ascii="仿宋_GB2312" w:hAnsi="仿宋_GB2312" w:eastAsia="仿宋_GB2312" w:cs="仿宋_GB2312"/>
                <w:sz w:val="24"/>
                <w:szCs w:val="24"/>
                <w:highlight w:val="none"/>
              </w:rPr>
              <w:t>（1）响应报价低于全部通过符合性审查供应商响应报价平均值50%的，即响应报价＜全部通过符合性审查供应商响应报价平均值×50%；</w:t>
            </w:r>
          </w:p>
          <w:p w14:paraId="50BB9346">
            <w:pPr>
              <w:pStyle w:val="19"/>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（2）响应报价低于通过符合性审查的次低报价供应商响应报价50%的，即响应报价＜通过符合性审查的次低报价供应商响应报价×50%；</w:t>
            </w:r>
          </w:p>
          <w:p w14:paraId="76BB0666">
            <w:pPr>
              <w:pStyle w:val="19"/>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（3）响应报价低于采购项目最高限价45%的，即响应报价＜采购项目最高限价×45%；</w:t>
            </w:r>
          </w:p>
          <w:p w14:paraId="0F3E7919">
            <w:pPr>
              <w:pStyle w:val="19"/>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（4）评审委员会基于专业判断，认为供应商报价过低，有可能影响产品质量或者不能诚信履约的其他情形。</w:t>
            </w:r>
          </w:p>
          <w:p w14:paraId="4761E8A5">
            <w:pPr>
              <w:pStyle w:val="19"/>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评审委员会启动异常低价响应审查后，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14:paraId="3A643B78">
            <w:pPr>
              <w:pStyle w:val="19"/>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评审委员会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评审委员会应当将其作为无效响应处理。</w:t>
            </w:r>
          </w:p>
          <w:p w14:paraId="14DCC1F7">
            <w:pPr>
              <w:pStyle w:val="19"/>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3BC7C363">
            <w:pPr>
              <w:pStyle w:val="19"/>
              <w:jc w:val="left"/>
              <w:rPr>
                <w:sz w:val="24"/>
                <w:szCs w:val="24"/>
                <w:highlight w:val="none"/>
              </w:rPr>
            </w:pPr>
            <w:r>
              <w:rPr>
                <w:rFonts w:hint="eastAsia" w:ascii="仿宋_GB2312" w:hAnsi="仿宋_GB2312" w:eastAsia="仿宋_GB2312" w:cs="仿宋_GB2312"/>
                <w:sz w:val="24"/>
                <w:szCs w:val="24"/>
                <w:highlight w:val="none"/>
              </w:rPr>
              <w:t>异常低价投标（响应）审查的启动原因、审查意见和审查结果应当在评审报告中记录，并随供应商提供的相关书面说明及证明材料，以及评审委员会有关互联网浏览、查询历史一并归档。</w:t>
            </w:r>
          </w:p>
        </w:tc>
      </w:tr>
    </w:tbl>
    <w:p w14:paraId="1476A0A3">
      <w:pPr>
        <w:pStyle w:val="19"/>
        <w:ind w:firstLine="480"/>
        <w:jc w:val="both"/>
        <w:rPr>
          <w:sz w:val="24"/>
          <w:szCs w:val="24"/>
          <w:highlight w:val="none"/>
        </w:rPr>
      </w:pPr>
      <w:r>
        <w:rPr>
          <w:rFonts w:ascii="仿宋_GB2312" w:hAnsi="仿宋_GB2312" w:eastAsia="仿宋_GB2312" w:cs="仿宋_GB2312"/>
          <w:sz w:val="24"/>
          <w:szCs w:val="24"/>
          <w:highlight w:val="none"/>
        </w:rPr>
        <w:t>6.3澄清有关问题</w:t>
      </w:r>
    </w:p>
    <w:p w14:paraId="387CBCD9">
      <w:pPr>
        <w:pStyle w:val="19"/>
        <w:ind w:firstLine="480"/>
        <w:jc w:val="both"/>
        <w:rPr>
          <w:sz w:val="24"/>
          <w:szCs w:val="24"/>
          <w:highlight w:val="none"/>
        </w:rPr>
      </w:pPr>
      <w:r>
        <w:rPr>
          <w:rFonts w:ascii="仿宋_GB2312" w:hAnsi="仿宋_GB2312" w:eastAsia="仿宋_GB2312" w:cs="仿宋_GB2312"/>
          <w:sz w:val="24"/>
          <w:szCs w:val="24"/>
          <w:highlight w:val="none"/>
        </w:rPr>
        <w:t>（1）对通过符合性审查的</w:t>
      </w:r>
      <w:r>
        <w:rPr>
          <w:rFonts w:hint="eastAsia" w:ascii="仿宋_GB2312" w:hAnsi="仿宋_GB2312" w:eastAsia="仿宋_GB2312" w:cs="仿宋_GB2312"/>
          <w:sz w:val="24"/>
          <w:szCs w:val="24"/>
          <w:highlight w:val="none"/>
          <w:lang w:eastAsia="zh-CN"/>
        </w:rPr>
        <w:t>投标文件</w:t>
      </w:r>
      <w:r>
        <w:rPr>
          <w:rFonts w:ascii="仿宋_GB2312" w:hAnsi="仿宋_GB2312" w:eastAsia="仿宋_GB2312" w:cs="仿宋_GB2312"/>
          <w:sz w:val="24"/>
          <w:szCs w:val="24"/>
          <w:highlight w:val="none"/>
        </w:rPr>
        <w:t>中含义不明确、同类问题表述不一致或有明显文字和计算错误的内容，评标委员会将以书面形式要求投标人作出必要的澄清、说明或补正。</w:t>
      </w:r>
    </w:p>
    <w:p w14:paraId="623BA5CA">
      <w:pPr>
        <w:pStyle w:val="19"/>
        <w:ind w:firstLine="480"/>
        <w:jc w:val="both"/>
        <w:rPr>
          <w:sz w:val="24"/>
          <w:szCs w:val="24"/>
          <w:highlight w:val="none"/>
        </w:rPr>
      </w:pPr>
      <w:r>
        <w:rPr>
          <w:rFonts w:ascii="仿宋_GB2312" w:hAnsi="仿宋_GB2312" w:eastAsia="仿宋_GB2312" w:cs="仿宋_GB2312"/>
          <w:sz w:val="24"/>
          <w:szCs w:val="24"/>
          <w:highlight w:val="none"/>
        </w:rPr>
        <w:t>（2）投标人的澄清、说明或补正应由投标人代表在评标委员会规定的时间内（一般在半个小时左右，具体要求将根据实际情况在澄清通知中约定）以书面形式向评标委员会提交，前述澄清、说明或补正不得超出</w:t>
      </w:r>
      <w:r>
        <w:rPr>
          <w:rFonts w:hint="eastAsia" w:ascii="仿宋_GB2312" w:hAnsi="仿宋_GB2312" w:eastAsia="仿宋_GB2312" w:cs="仿宋_GB2312"/>
          <w:sz w:val="24"/>
          <w:szCs w:val="24"/>
          <w:highlight w:val="none"/>
          <w:lang w:eastAsia="zh-CN"/>
        </w:rPr>
        <w:t>投标文件</w:t>
      </w:r>
      <w:r>
        <w:rPr>
          <w:rFonts w:ascii="仿宋_GB2312" w:hAnsi="仿宋_GB2312" w:eastAsia="仿宋_GB2312" w:cs="仿宋_GB2312"/>
          <w:sz w:val="24"/>
          <w:szCs w:val="24"/>
          <w:highlight w:val="none"/>
        </w:rPr>
        <w:t>的范围或改变</w:t>
      </w:r>
      <w:r>
        <w:rPr>
          <w:rFonts w:hint="eastAsia" w:ascii="仿宋_GB2312" w:hAnsi="仿宋_GB2312" w:eastAsia="仿宋_GB2312" w:cs="仿宋_GB2312"/>
          <w:sz w:val="24"/>
          <w:szCs w:val="24"/>
          <w:highlight w:val="none"/>
          <w:lang w:eastAsia="zh-CN"/>
        </w:rPr>
        <w:t>投标文件</w:t>
      </w:r>
      <w:r>
        <w:rPr>
          <w:rFonts w:ascii="仿宋_GB2312" w:hAnsi="仿宋_GB2312" w:eastAsia="仿宋_GB2312" w:cs="仿宋_GB2312"/>
          <w:sz w:val="24"/>
          <w:szCs w:val="24"/>
          <w:highlight w:val="none"/>
        </w:rPr>
        <w:t>的实质性内容。若投标人未按照前述规定向评标委员会提交书面澄清、说明或补正，则评标委员会将按照不利于投标人的内容进行认定。</w:t>
      </w:r>
    </w:p>
    <w:p w14:paraId="3402143A">
      <w:pPr>
        <w:pStyle w:val="19"/>
        <w:ind w:firstLine="480"/>
        <w:jc w:val="both"/>
        <w:rPr>
          <w:sz w:val="24"/>
          <w:szCs w:val="24"/>
          <w:highlight w:val="none"/>
        </w:rPr>
      </w:pPr>
      <w:r>
        <w:rPr>
          <w:rFonts w:ascii="仿宋_GB2312" w:hAnsi="仿宋_GB2312" w:eastAsia="仿宋_GB2312" w:cs="仿宋_GB2312"/>
          <w:sz w:val="24"/>
          <w:szCs w:val="24"/>
          <w:highlight w:val="none"/>
        </w:rPr>
        <w:t>（3）</w:t>
      </w:r>
      <w:r>
        <w:rPr>
          <w:rFonts w:hint="eastAsia" w:ascii="仿宋_GB2312" w:hAnsi="仿宋_GB2312" w:eastAsia="仿宋_GB2312" w:cs="仿宋_GB2312"/>
          <w:sz w:val="24"/>
          <w:szCs w:val="24"/>
          <w:highlight w:val="none"/>
          <w:lang w:eastAsia="zh-CN"/>
        </w:rPr>
        <w:t>投标文件</w:t>
      </w:r>
      <w:r>
        <w:rPr>
          <w:rFonts w:ascii="仿宋_GB2312" w:hAnsi="仿宋_GB2312" w:eastAsia="仿宋_GB2312" w:cs="仿宋_GB2312"/>
          <w:sz w:val="24"/>
          <w:szCs w:val="24"/>
          <w:highlight w:val="none"/>
        </w:rPr>
        <w:t>报价出现前后不一致的，除招标文件另有规定外，按照下列规定修正：</w:t>
      </w:r>
    </w:p>
    <w:p w14:paraId="64E8E47A">
      <w:pPr>
        <w:pStyle w:val="19"/>
        <w:ind w:firstLine="480"/>
        <w:jc w:val="both"/>
        <w:rPr>
          <w:sz w:val="24"/>
          <w:szCs w:val="24"/>
          <w:highlight w:val="none"/>
        </w:rPr>
      </w:pPr>
      <w:r>
        <w:rPr>
          <w:rFonts w:ascii="仿宋_GB2312" w:hAnsi="仿宋_GB2312" w:eastAsia="仿宋_GB2312" w:cs="仿宋_GB2312"/>
          <w:sz w:val="24"/>
          <w:szCs w:val="24"/>
          <w:highlight w:val="none"/>
        </w:rPr>
        <w:t>①开标（报价）一览表内容与</w:t>
      </w:r>
      <w:r>
        <w:rPr>
          <w:rFonts w:hint="eastAsia" w:ascii="仿宋_GB2312" w:hAnsi="仿宋_GB2312" w:eastAsia="仿宋_GB2312" w:cs="仿宋_GB2312"/>
          <w:sz w:val="24"/>
          <w:szCs w:val="24"/>
          <w:highlight w:val="none"/>
          <w:lang w:eastAsia="zh-CN"/>
        </w:rPr>
        <w:t>投标文件</w:t>
      </w:r>
      <w:r>
        <w:rPr>
          <w:rFonts w:ascii="仿宋_GB2312" w:hAnsi="仿宋_GB2312" w:eastAsia="仿宋_GB2312" w:cs="仿宋_GB2312"/>
          <w:sz w:val="24"/>
          <w:szCs w:val="24"/>
          <w:highlight w:val="none"/>
        </w:rPr>
        <w:t>中相应内容不一致的，以开标（报价）一览表为准；</w:t>
      </w:r>
    </w:p>
    <w:p w14:paraId="038B69E8">
      <w:pPr>
        <w:pStyle w:val="19"/>
        <w:ind w:firstLine="480"/>
        <w:jc w:val="both"/>
        <w:rPr>
          <w:sz w:val="24"/>
          <w:szCs w:val="24"/>
          <w:highlight w:val="none"/>
        </w:rPr>
      </w:pPr>
      <w:r>
        <w:rPr>
          <w:rFonts w:ascii="仿宋_GB2312" w:hAnsi="仿宋_GB2312" w:eastAsia="仿宋_GB2312" w:cs="仿宋_GB2312"/>
          <w:sz w:val="24"/>
          <w:szCs w:val="24"/>
          <w:highlight w:val="none"/>
        </w:rPr>
        <w:t>②大写金额和小写金额不一致的，以大写金额为准；</w:t>
      </w:r>
    </w:p>
    <w:p w14:paraId="4172DBFB">
      <w:pPr>
        <w:pStyle w:val="19"/>
        <w:ind w:firstLine="480"/>
        <w:jc w:val="both"/>
        <w:rPr>
          <w:sz w:val="24"/>
          <w:szCs w:val="24"/>
          <w:highlight w:val="none"/>
        </w:rPr>
      </w:pPr>
      <w:r>
        <w:rPr>
          <w:rFonts w:ascii="仿宋_GB2312" w:hAnsi="仿宋_GB2312" w:eastAsia="仿宋_GB2312" w:cs="仿宋_GB2312"/>
          <w:sz w:val="24"/>
          <w:szCs w:val="24"/>
          <w:highlight w:val="none"/>
        </w:rPr>
        <w:t>③单价金额小数点或百分比有明显错位的，以开标（报价）一览表的总价为准，并修改单价；</w:t>
      </w:r>
    </w:p>
    <w:p w14:paraId="71FC887F">
      <w:pPr>
        <w:pStyle w:val="19"/>
        <w:ind w:firstLine="480"/>
        <w:jc w:val="both"/>
        <w:rPr>
          <w:sz w:val="24"/>
          <w:szCs w:val="24"/>
          <w:highlight w:val="none"/>
        </w:rPr>
      </w:pPr>
      <w:r>
        <w:rPr>
          <w:rFonts w:ascii="仿宋_GB2312" w:hAnsi="仿宋_GB2312" w:eastAsia="仿宋_GB2312" w:cs="仿宋_GB2312"/>
          <w:sz w:val="24"/>
          <w:szCs w:val="24"/>
          <w:highlight w:val="none"/>
        </w:rPr>
        <w:t>④总价金额与按照单价汇总金额不一致的，以单价金额计算结果为准。</w:t>
      </w:r>
    </w:p>
    <w:p w14:paraId="0236A4CE">
      <w:pPr>
        <w:pStyle w:val="19"/>
        <w:ind w:firstLine="480"/>
        <w:jc w:val="both"/>
        <w:rPr>
          <w:sz w:val="24"/>
          <w:szCs w:val="24"/>
          <w:highlight w:val="none"/>
        </w:rPr>
      </w:pPr>
      <w:r>
        <w:rPr>
          <w:rFonts w:ascii="仿宋_GB2312" w:hAnsi="仿宋_GB2312" w:eastAsia="仿宋_GB2312" w:cs="仿宋_GB2312"/>
          <w:sz w:val="24"/>
          <w:szCs w:val="24"/>
          <w:highlight w:val="none"/>
        </w:rPr>
        <w:t>※同时出现两种以上不一致的，按照前款规定的顺序修正。修正后的报价应按照本章第6.3条第（1）、（2）款规定经投标人确认后产生约束力，投标人不确认的，其投标无效。</w:t>
      </w:r>
    </w:p>
    <w:p w14:paraId="054552B8">
      <w:pPr>
        <w:pStyle w:val="19"/>
        <w:ind w:firstLine="480"/>
        <w:jc w:val="both"/>
        <w:rPr>
          <w:sz w:val="24"/>
          <w:szCs w:val="24"/>
          <w:highlight w:val="none"/>
        </w:rPr>
      </w:pPr>
      <w:r>
        <w:rPr>
          <w:rFonts w:ascii="仿宋_GB2312" w:hAnsi="仿宋_GB2312" w:eastAsia="仿宋_GB2312" w:cs="仿宋_GB2312"/>
          <w:sz w:val="24"/>
          <w:szCs w:val="24"/>
          <w:highlight w:val="none"/>
        </w:rPr>
        <w:t>（4）关于细微偏差</w:t>
      </w:r>
    </w:p>
    <w:p w14:paraId="1E050050">
      <w:pPr>
        <w:pStyle w:val="19"/>
        <w:ind w:firstLine="480"/>
        <w:jc w:val="both"/>
        <w:rPr>
          <w:sz w:val="24"/>
          <w:szCs w:val="24"/>
          <w:highlight w:val="none"/>
        </w:rPr>
      </w:pPr>
      <w:r>
        <w:rPr>
          <w:rFonts w:ascii="仿宋_GB2312" w:hAnsi="仿宋_GB2312" w:eastAsia="仿宋_GB2312" w:cs="仿宋_GB2312"/>
          <w:sz w:val="24"/>
          <w:szCs w:val="24"/>
          <w:highlight w:val="none"/>
        </w:rPr>
        <w:t>①细微偏差指</w:t>
      </w:r>
      <w:r>
        <w:rPr>
          <w:rFonts w:hint="eastAsia" w:ascii="仿宋_GB2312" w:hAnsi="仿宋_GB2312" w:eastAsia="仿宋_GB2312" w:cs="仿宋_GB2312"/>
          <w:sz w:val="24"/>
          <w:szCs w:val="24"/>
          <w:highlight w:val="none"/>
          <w:lang w:eastAsia="zh-CN"/>
        </w:rPr>
        <w:t>投标文件</w:t>
      </w:r>
      <w:r>
        <w:rPr>
          <w:rFonts w:ascii="仿宋_GB2312" w:hAnsi="仿宋_GB2312" w:eastAsia="仿宋_GB2312" w:cs="仿宋_GB2312"/>
          <w:sz w:val="24"/>
          <w:szCs w:val="24"/>
          <w:highlight w:val="none"/>
        </w:rPr>
        <w:t>实质性响应招标文件要求，但在个别地方存在漏项或提供了不完整的技术信息和数据等情况，并且补正这些遗漏或不完整不会对其他投标人造成不公平的结果。细微偏差不影响</w:t>
      </w:r>
      <w:r>
        <w:rPr>
          <w:rFonts w:hint="eastAsia" w:ascii="仿宋_GB2312" w:hAnsi="仿宋_GB2312" w:eastAsia="仿宋_GB2312" w:cs="仿宋_GB2312"/>
          <w:sz w:val="24"/>
          <w:szCs w:val="24"/>
          <w:highlight w:val="none"/>
          <w:lang w:eastAsia="zh-CN"/>
        </w:rPr>
        <w:t>投标文件</w:t>
      </w:r>
      <w:r>
        <w:rPr>
          <w:rFonts w:ascii="仿宋_GB2312" w:hAnsi="仿宋_GB2312" w:eastAsia="仿宋_GB2312" w:cs="仿宋_GB2312"/>
          <w:sz w:val="24"/>
          <w:szCs w:val="24"/>
          <w:highlight w:val="none"/>
        </w:rPr>
        <w:t>的有效性。</w:t>
      </w:r>
    </w:p>
    <w:p w14:paraId="487A15FE">
      <w:pPr>
        <w:pStyle w:val="19"/>
        <w:ind w:firstLine="480"/>
        <w:jc w:val="both"/>
        <w:rPr>
          <w:sz w:val="24"/>
          <w:szCs w:val="24"/>
          <w:highlight w:val="none"/>
        </w:rPr>
      </w:pPr>
      <w:r>
        <w:rPr>
          <w:rFonts w:ascii="仿宋_GB2312" w:hAnsi="仿宋_GB2312" w:eastAsia="仿宋_GB2312" w:cs="仿宋_GB2312"/>
          <w:sz w:val="24"/>
          <w:szCs w:val="24"/>
          <w:highlight w:val="none"/>
        </w:rPr>
        <w:t>②评标委员会将以书面形式要求存在细微偏差的投标人在评标委员会规定的时间内予以补正。若无法补正，则评标委员会将按照不利于投标人的内容进行认定。</w:t>
      </w:r>
    </w:p>
    <w:p w14:paraId="1BDB77E4">
      <w:pPr>
        <w:pStyle w:val="19"/>
        <w:ind w:firstLine="480"/>
        <w:jc w:val="both"/>
        <w:rPr>
          <w:sz w:val="24"/>
          <w:szCs w:val="24"/>
          <w:highlight w:val="none"/>
        </w:rPr>
      </w:pPr>
      <w:r>
        <w:rPr>
          <w:rFonts w:ascii="仿宋_GB2312" w:hAnsi="仿宋_GB2312" w:eastAsia="仿宋_GB2312" w:cs="仿宋_GB2312"/>
          <w:sz w:val="24"/>
          <w:szCs w:val="24"/>
          <w:highlight w:val="none"/>
        </w:rPr>
        <w:t>（5）关于投标描述（即</w:t>
      </w:r>
      <w:r>
        <w:rPr>
          <w:rFonts w:hint="eastAsia" w:ascii="仿宋_GB2312" w:hAnsi="仿宋_GB2312" w:eastAsia="仿宋_GB2312" w:cs="仿宋_GB2312"/>
          <w:sz w:val="24"/>
          <w:szCs w:val="24"/>
          <w:highlight w:val="none"/>
          <w:lang w:eastAsia="zh-CN"/>
        </w:rPr>
        <w:t>投标文件</w:t>
      </w:r>
      <w:r>
        <w:rPr>
          <w:rFonts w:ascii="仿宋_GB2312" w:hAnsi="仿宋_GB2312" w:eastAsia="仿宋_GB2312" w:cs="仿宋_GB2312"/>
          <w:sz w:val="24"/>
          <w:szCs w:val="24"/>
          <w:highlight w:val="none"/>
        </w:rPr>
        <w:t>中描述的内容）</w:t>
      </w:r>
    </w:p>
    <w:p w14:paraId="3BABAFAB">
      <w:pPr>
        <w:pStyle w:val="19"/>
        <w:ind w:firstLine="480"/>
        <w:jc w:val="both"/>
        <w:rPr>
          <w:sz w:val="24"/>
          <w:szCs w:val="24"/>
          <w:highlight w:val="none"/>
        </w:rPr>
      </w:pPr>
      <w:r>
        <w:rPr>
          <w:rFonts w:ascii="仿宋_GB2312" w:hAnsi="仿宋_GB2312" w:eastAsia="仿宋_GB2312" w:cs="仿宋_GB2312"/>
          <w:sz w:val="24"/>
          <w:szCs w:val="24"/>
          <w:highlight w:val="none"/>
        </w:rPr>
        <w:t>①投标描述前后不一致且不涉及证明材料的：按照本章第6.3条第（1）、（2）款规定执行。</w:t>
      </w:r>
    </w:p>
    <w:p w14:paraId="4E8BD9B5">
      <w:pPr>
        <w:pStyle w:val="19"/>
        <w:ind w:firstLine="480"/>
        <w:jc w:val="both"/>
        <w:rPr>
          <w:sz w:val="24"/>
          <w:szCs w:val="24"/>
          <w:highlight w:val="none"/>
        </w:rPr>
      </w:pPr>
      <w:r>
        <w:rPr>
          <w:rFonts w:ascii="仿宋_GB2312" w:hAnsi="仿宋_GB2312" w:eastAsia="仿宋_GB2312" w:cs="仿宋_GB2312"/>
          <w:sz w:val="24"/>
          <w:szCs w:val="24"/>
          <w:highlight w:val="none"/>
        </w:rPr>
        <w:t>②投标描述与证明材料不一致或多份证明材料之间不一致的：</w:t>
      </w:r>
    </w:p>
    <w:p w14:paraId="2F55AB25">
      <w:pPr>
        <w:pStyle w:val="19"/>
        <w:ind w:firstLine="480"/>
        <w:jc w:val="both"/>
        <w:rPr>
          <w:sz w:val="24"/>
          <w:szCs w:val="24"/>
          <w:highlight w:val="none"/>
        </w:rPr>
      </w:pPr>
      <w:r>
        <w:rPr>
          <w:rFonts w:ascii="仿宋_GB2312" w:hAnsi="仿宋_GB2312" w:eastAsia="仿宋_GB2312" w:cs="仿宋_GB2312"/>
          <w:sz w:val="24"/>
          <w:szCs w:val="24"/>
          <w:highlight w:val="none"/>
        </w:rPr>
        <w:t>a.评标委员会将要求投标人进行书面澄清，并按照不利于投标人的内容进行评标。</w:t>
      </w:r>
    </w:p>
    <w:p w14:paraId="2FE71EE5">
      <w:pPr>
        <w:pStyle w:val="19"/>
        <w:ind w:firstLine="480"/>
        <w:jc w:val="both"/>
        <w:rPr>
          <w:sz w:val="24"/>
          <w:szCs w:val="24"/>
          <w:highlight w:val="none"/>
        </w:rPr>
      </w:pPr>
      <w:r>
        <w:rPr>
          <w:rFonts w:ascii="仿宋_GB2312" w:hAnsi="仿宋_GB2312" w:eastAsia="仿宋_GB2312" w:cs="仿宋_GB2312"/>
          <w:sz w:val="24"/>
          <w:szCs w:val="24"/>
          <w:highlight w:val="none"/>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4F905E65">
      <w:pPr>
        <w:pStyle w:val="19"/>
        <w:ind w:firstLine="480"/>
        <w:jc w:val="both"/>
        <w:rPr>
          <w:sz w:val="24"/>
          <w:szCs w:val="24"/>
          <w:highlight w:val="none"/>
        </w:rPr>
      </w:pPr>
      <w:r>
        <w:rPr>
          <w:rFonts w:ascii="仿宋_GB2312" w:hAnsi="仿宋_GB2312" w:eastAsia="仿宋_GB2312" w:cs="仿宋_GB2312"/>
          <w:sz w:val="24"/>
          <w:szCs w:val="24"/>
          <w:highlight w:val="none"/>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0CDE6D66">
      <w:pPr>
        <w:pStyle w:val="19"/>
        <w:ind w:firstLine="480"/>
        <w:jc w:val="both"/>
        <w:rPr>
          <w:sz w:val="24"/>
          <w:szCs w:val="24"/>
          <w:highlight w:val="none"/>
        </w:rPr>
      </w:pPr>
      <w:r>
        <w:rPr>
          <w:rFonts w:ascii="仿宋_GB2312" w:hAnsi="仿宋_GB2312" w:eastAsia="仿宋_GB2312" w:cs="仿宋_GB2312"/>
          <w:sz w:val="24"/>
          <w:szCs w:val="24"/>
          <w:highlight w:val="none"/>
        </w:rPr>
        <w:t>6.4比较与评价</w:t>
      </w:r>
    </w:p>
    <w:p w14:paraId="4212A91D">
      <w:pPr>
        <w:pStyle w:val="19"/>
        <w:ind w:firstLine="480"/>
        <w:jc w:val="both"/>
        <w:rPr>
          <w:sz w:val="24"/>
          <w:szCs w:val="24"/>
          <w:highlight w:val="none"/>
        </w:rPr>
      </w:pPr>
      <w:r>
        <w:rPr>
          <w:rFonts w:ascii="仿宋_GB2312" w:hAnsi="仿宋_GB2312" w:eastAsia="仿宋_GB2312" w:cs="仿宋_GB2312"/>
          <w:sz w:val="24"/>
          <w:szCs w:val="24"/>
          <w:highlight w:val="none"/>
        </w:rPr>
        <w:t>（1）按照本章第7条载明的评标方法和标准，对符合性审查合格的</w:t>
      </w:r>
      <w:r>
        <w:rPr>
          <w:rFonts w:hint="eastAsia" w:ascii="仿宋_GB2312" w:hAnsi="仿宋_GB2312" w:eastAsia="仿宋_GB2312" w:cs="仿宋_GB2312"/>
          <w:sz w:val="24"/>
          <w:szCs w:val="24"/>
          <w:highlight w:val="none"/>
          <w:lang w:eastAsia="zh-CN"/>
        </w:rPr>
        <w:t>投标文件</w:t>
      </w:r>
      <w:r>
        <w:rPr>
          <w:rFonts w:ascii="仿宋_GB2312" w:hAnsi="仿宋_GB2312" w:eastAsia="仿宋_GB2312" w:cs="仿宋_GB2312"/>
          <w:sz w:val="24"/>
          <w:szCs w:val="24"/>
          <w:highlight w:val="none"/>
        </w:rPr>
        <w:t>进行比较与评价。</w:t>
      </w:r>
    </w:p>
    <w:p w14:paraId="1628302C">
      <w:pPr>
        <w:pStyle w:val="19"/>
        <w:ind w:firstLine="480"/>
        <w:jc w:val="both"/>
        <w:rPr>
          <w:sz w:val="24"/>
          <w:szCs w:val="24"/>
          <w:highlight w:val="none"/>
        </w:rPr>
      </w:pPr>
      <w:r>
        <w:rPr>
          <w:rFonts w:ascii="仿宋_GB2312" w:hAnsi="仿宋_GB2312" w:eastAsia="仿宋_GB2312" w:cs="仿宋_GB2312"/>
          <w:sz w:val="24"/>
          <w:szCs w:val="24"/>
          <w:highlight w:val="none"/>
        </w:rPr>
        <w:t>（2）关于相同品牌产品（采购服务类项目不适用本条款规定）</w:t>
      </w:r>
    </w:p>
    <w:p w14:paraId="736D85C9">
      <w:pPr>
        <w:pStyle w:val="19"/>
        <w:ind w:firstLine="480"/>
        <w:jc w:val="both"/>
        <w:rPr>
          <w:sz w:val="24"/>
          <w:szCs w:val="24"/>
          <w:highlight w:val="none"/>
        </w:rPr>
      </w:pPr>
      <w:r>
        <w:rPr>
          <w:rFonts w:ascii="仿宋_GB2312" w:hAnsi="仿宋_GB2312" w:eastAsia="仿宋_GB2312" w:cs="仿宋_GB2312"/>
          <w:sz w:val="24"/>
          <w:szCs w:val="24"/>
          <w:highlight w:val="none"/>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6CC9736C">
      <w:pPr>
        <w:pStyle w:val="19"/>
        <w:ind w:firstLine="480"/>
        <w:jc w:val="both"/>
        <w:rPr>
          <w:sz w:val="24"/>
          <w:szCs w:val="24"/>
          <w:highlight w:val="none"/>
        </w:rPr>
      </w:pPr>
      <w:r>
        <w:rPr>
          <w:rFonts w:ascii="仿宋_GB2312" w:hAnsi="仿宋_GB2312" w:eastAsia="仿宋_GB2312" w:cs="仿宋_GB2312"/>
          <w:sz w:val="24"/>
          <w:szCs w:val="24"/>
          <w:highlight w:val="none"/>
        </w:rPr>
        <w:t>a.招标文件规定的方式：</w:t>
      </w:r>
    </w:p>
    <w:p w14:paraId="0DCBC8AE">
      <w:pPr>
        <w:pStyle w:val="19"/>
        <w:ind w:firstLine="480"/>
        <w:jc w:val="both"/>
        <w:rPr>
          <w:sz w:val="24"/>
          <w:szCs w:val="24"/>
          <w:highlight w:val="none"/>
        </w:rPr>
      </w:pPr>
      <w:r>
        <w:rPr>
          <w:rFonts w:ascii="仿宋_GB2312" w:hAnsi="仿宋_GB2312" w:eastAsia="仿宋_GB2312" w:cs="仿宋_GB2312"/>
          <w:sz w:val="24"/>
          <w:szCs w:val="24"/>
          <w:highlight w:val="none"/>
        </w:rPr>
        <w:t>无</w:t>
      </w:r>
    </w:p>
    <w:p w14:paraId="60E52AE3">
      <w:pPr>
        <w:pStyle w:val="19"/>
        <w:ind w:firstLine="480"/>
        <w:jc w:val="both"/>
        <w:rPr>
          <w:sz w:val="24"/>
          <w:szCs w:val="24"/>
          <w:highlight w:val="none"/>
        </w:rPr>
      </w:pPr>
      <w:r>
        <w:rPr>
          <w:rFonts w:ascii="仿宋_GB2312" w:hAnsi="仿宋_GB2312" w:eastAsia="仿宋_GB2312" w:cs="仿宋_GB2312"/>
          <w:sz w:val="24"/>
          <w:szCs w:val="24"/>
          <w:highlight w:val="none"/>
        </w:rPr>
        <w:t>b.招标文件未规定的，采取随机抽取方式确定，其他投标无效。</w:t>
      </w:r>
    </w:p>
    <w:p w14:paraId="300BDAC7">
      <w:pPr>
        <w:pStyle w:val="19"/>
        <w:ind w:firstLine="480"/>
        <w:jc w:val="both"/>
        <w:rPr>
          <w:sz w:val="24"/>
          <w:szCs w:val="24"/>
          <w:highlight w:val="none"/>
        </w:rPr>
      </w:pPr>
      <w:r>
        <w:rPr>
          <w:rFonts w:ascii="仿宋_GB2312" w:hAnsi="仿宋_GB2312" w:eastAsia="仿宋_GB2312" w:cs="仿宋_GB2312"/>
          <w:sz w:val="24"/>
          <w:szCs w:val="24"/>
          <w:highlight w:val="none"/>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37B0112E">
      <w:pPr>
        <w:pStyle w:val="19"/>
        <w:ind w:firstLine="480"/>
        <w:jc w:val="both"/>
        <w:rPr>
          <w:sz w:val="24"/>
          <w:szCs w:val="24"/>
          <w:highlight w:val="none"/>
        </w:rPr>
      </w:pPr>
      <w:r>
        <w:rPr>
          <w:rFonts w:ascii="仿宋_GB2312" w:hAnsi="仿宋_GB2312" w:eastAsia="仿宋_GB2312" w:cs="仿宋_GB2312"/>
          <w:sz w:val="24"/>
          <w:szCs w:val="24"/>
          <w:highlight w:val="none"/>
        </w:rPr>
        <w:t>a.招标文件规定的方式：</w:t>
      </w:r>
    </w:p>
    <w:p w14:paraId="09EA6336">
      <w:pPr>
        <w:pStyle w:val="19"/>
        <w:ind w:firstLine="480"/>
        <w:jc w:val="both"/>
        <w:rPr>
          <w:sz w:val="24"/>
          <w:szCs w:val="24"/>
          <w:highlight w:val="none"/>
        </w:rPr>
      </w:pPr>
      <w:r>
        <w:rPr>
          <w:rFonts w:ascii="仿宋_GB2312" w:hAnsi="仿宋_GB2312" w:eastAsia="仿宋_GB2312" w:cs="仿宋_GB2312"/>
          <w:sz w:val="24"/>
          <w:szCs w:val="24"/>
          <w:highlight w:val="none"/>
        </w:rPr>
        <w:t>综合得分相同的，按投标报价由低到高顺序排列；综合得分且投标报价相同的，投标文件满足招标文件全部实质性要求，且按照评审因素的量化指标评审得分(技术评分部分)最高的投标人为排名第一的中标候选人；若以上全部相同则随机抽取。</w:t>
      </w:r>
    </w:p>
    <w:p w14:paraId="20AAC1CA">
      <w:pPr>
        <w:pStyle w:val="19"/>
        <w:ind w:firstLine="480"/>
        <w:jc w:val="both"/>
        <w:rPr>
          <w:sz w:val="24"/>
          <w:szCs w:val="24"/>
          <w:highlight w:val="none"/>
        </w:rPr>
      </w:pPr>
      <w:r>
        <w:rPr>
          <w:rFonts w:ascii="仿宋_GB2312" w:hAnsi="仿宋_GB2312" w:eastAsia="仿宋_GB2312" w:cs="仿宋_GB2312"/>
          <w:sz w:val="24"/>
          <w:szCs w:val="24"/>
          <w:highlight w:val="none"/>
        </w:rPr>
        <w:t>b.招标文件未规定的，采取随机抽取方式确定，其他同品牌投标人不作为中标候选人。</w:t>
      </w:r>
    </w:p>
    <w:p w14:paraId="042B9795">
      <w:pPr>
        <w:pStyle w:val="19"/>
        <w:ind w:firstLine="480"/>
        <w:jc w:val="both"/>
        <w:rPr>
          <w:sz w:val="24"/>
          <w:szCs w:val="24"/>
          <w:highlight w:val="none"/>
        </w:rPr>
      </w:pPr>
      <w:r>
        <w:rPr>
          <w:rFonts w:ascii="仿宋_GB2312" w:hAnsi="仿宋_GB2312" w:eastAsia="仿宋_GB2312" w:cs="仿宋_GB2312"/>
          <w:sz w:val="24"/>
          <w:szCs w:val="24"/>
          <w:highlight w:val="none"/>
        </w:rPr>
        <w:t>③非单一产品采购项目，多家投标人提供的核心产品品牌相同的，按照本章第6.4条第（2）款第①、②规定处理。</w:t>
      </w:r>
    </w:p>
    <w:p w14:paraId="20314BEC">
      <w:pPr>
        <w:pStyle w:val="19"/>
        <w:ind w:firstLine="480"/>
        <w:jc w:val="both"/>
        <w:rPr>
          <w:sz w:val="24"/>
          <w:szCs w:val="24"/>
          <w:highlight w:val="none"/>
        </w:rPr>
      </w:pPr>
      <w:r>
        <w:rPr>
          <w:rFonts w:ascii="仿宋_GB2312" w:hAnsi="仿宋_GB2312" w:eastAsia="仿宋_GB2312" w:cs="仿宋_GB2312"/>
          <w:sz w:val="24"/>
          <w:szCs w:val="24"/>
          <w:highlight w:val="none"/>
        </w:rPr>
        <w:t>（3）漏（缺）项</w:t>
      </w:r>
    </w:p>
    <w:p w14:paraId="2D41D648">
      <w:pPr>
        <w:pStyle w:val="19"/>
        <w:ind w:firstLine="480"/>
        <w:jc w:val="both"/>
        <w:rPr>
          <w:sz w:val="24"/>
          <w:szCs w:val="24"/>
          <w:highlight w:val="none"/>
        </w:rPr>
      </w:pPr>
      <w:r>
        <w:rPr>
          <w:rFonts w:ascii="仿宋_GB2312" w:hAnsi="仿宋_GB2312" w:eastAsia="仿宋_GB2312" w:cs="仿宋_GB2312"/>
          <w:sz w:val="24"/>
          <w:szCs w:val="24"/>
          <w:highlight w:val="none"/>
        </w:rPr>
        <w:t>①招标文件中要求列入报价的费用（含配置、功能），漏（缺）项的报价视为已经包括在投标总价中。</w:t>
      </w:r>
    </w:p>
    <w:p w14:paraId="33881756">
      <w:pPr>
        <w:pStyle w:val="19"/>
        <w:ind w:firstLine="480"/>
        <w:jc w:val="both"/>
        <w:rPr>
          <w:sz w:val="24"/>
          <w:szCs w:val="24"/>
          <w:highlight w:val="none"/>
        </w:rPr>
      </w:pPr>
      <w:r>
        <w:rPr>
          <w:rFonts w:ascii="仿宋_GB2312" w:hAnsi="仿宋_GB2312" w:eastAsia="仿宋_GB2312" w:cs="仿宋_GB2312"/>
          <w:sz w:val="24"/>
          <w:szCs w:val="24"/>
          <w:highlight w:val="none"/>
        </w:rPr>
        <w:t>②对多报项及赠送项的价格评标时不予核减，全部进入评标价评议。</w:t>
      </w:r>
    </w:p>
    <w:p w14:paraId="2B67811D">
      <w:pPr>
        <w:pStyle w:val="19"/>
        <w:ind w:firstLine="480"/>
        <w:jc w:val="both"/>
        <w:rPr>
          <w:sz w:val="24"/>
          <w:szCs w:val="24"/>
          <w:highlight w:val="none"/>
        </w:rPr>
      </w:pPr>
      <w:r>
        <w:rPr>
          <w:rFonts w:ascii="仿宋_GB2312" w:hAnsi="仿宋_GB2312" w:eastAsia="仿宋_GB2312" w:cs="仿宋_GB2312"/>
          <w:sz w:val="24"/>
          <w:szCs w:val="24"/>
          <w:highlight w:val="none"/>
        </w:rPr>
        <w:t>6.5推荐中标候选人：详见本章第7.2条规定。</w:t>
      </w:r>
    </w:p>
    <w:p w14:paraId="397915F6">
      <w:pPr>
        <w:pStyle w:val="19"/>
        <w:ind w:firstLine="480"/>
        <w:jc w:val="both"/>
        <w:rPr>
          <w:sz w:val="24"/>
          <w:szCs w:val="24"/>
          <w:highlight w:val="none"/>
        </w:rPr>
      </w:pPr>
      <w:r>
        <w:rPr>
          <w:rFonts w:ascii="仿宋_GB2312" w:hAnsi="仿宋_GB2312" w:eastAsia="仿宋_GB2312" w:cs="仿宋_GB2312"/>
          <w:sz w:val="24"/>
          <w:szCs w:val="24"/>
          <w:highlight w:val="none"/>
        </w:rPr>
        <w:t>6.6编写评标报告</w:t>
      </w:r>
    </w:p>
    <w:p w14:paraId="020A0A3D">
      <w:pPr>
        <w:pStyle w:val="19"/>
        <w:ind w:firstLine="480"/>
        <w:jc w:val="both"/>
        <w:rPr>
          <w:sz w:val="24"/>
          <w:szCs w:val="24"/>
          <w:highlight w:val="none"/>
        </w:rPr>
      </w:pPr>
      <w:r>
        <w:rPr>
          <w:rFonts w:ascii="仿宋_GB2312" w:hAnsi="仿宋_GB2312" w:eastAsia="仿宋_GB2312" w:cs="仿宋_GB2312"/>
          <w:sz w:val="24"/>
          <w:szCs w:val="24"/>
          <w:highlight w:val="none"/>
        </w:rPr>
        <w:t>（1）评标报告由评标委员会负责编写。</w:t>
      </w:r>
    </w:p>
    <w:p w14:paraId="5EE90B31">
      <w:pPr>
        <w:pStyle w:val="19"/>
        <w:ind w:firstLine="480"/>
        <w:jc w:val="both"/>
        <w:rPr>
          <w:sz w:val="24"/>
          <w:szCs w:val="24"/>
          <w:highlight w:val="none"/>
        </w:rPr>
      </w:pPr>
      <w:r>
        <w:rPr>
          <w:rFonts w:ascii="仿宋_GB2312" w:hAnsi="仿宋_GB2312" w:eastAsia="仿宋_GB2312" w:cs="仿宋_GB2312"/>
          <w:sz w:val="24"/>
          <w:szCs w:val="24"/>
          <w:highlight w:val="none"/>
        </w:rPr>
        <w:t>（2）评标报告应包括下列内容：</w:t>
      </w:r>
    </w:p>
    <w:p w14:paraId="63C07EB4">
      <w:pPr>
        <w:pStyle w:val="19"/>
        <w:ind w:firstLine="480"/>
        <w:jc w:val="both"/>
        <w:rPr>
          <w:sz w:val="24"/>
          <w:szCs w:val="24"/>
          <w:highlight w:val="none"/>
        </w:rPr>
      </w:pPr>
      <w:r>
        <w:rPr>
          <w:rFonts w:ascii="仿宋_GB2312" w:hAnsi="仿宋_GB2312" w:eastAsia="仿宋_GB2312" w:cs="仿宋_GB2312"/>
          <w:sz w:val="24"/>
          <w:szCs w:val="24"/>
          <w:highlight w:val="none"/>
        </w:rPr>
        <w:t>①招标公告刊登的媒体名称、开标日期和地点；</w:t>
      </w:r>
    </w:p>
    <w:p w14:paraId="5FC661BF">
      <w:pPr>
        <w:pStyle w:val="19"/>
        <w:ind w:firstLine="480"/>
        <w:jc w:val="both"/>
        <w:rPr>
          <w:sz w:val="24"/>
          <w:szCs w:val="24"/>
          <w:highlight w:val="none"/>
        </w:rPr>
      </w:pPr>
      <w:r>
        <w:rPr>
          <w:rFonts w:ascii="仿宋_GB2312" w:hAnsi="仿宋_GB2312" w:eastAsia="仿宋_GB2312" w:cs="仿宋_GB2312"/>
          <w:sz w:val="24"/>
          <w:szCs w:val="24"/>
          <w:highlight w:val="none"/>
        </w:rPr>
        <w:t>②投标人名单和评标委员会成员名单；</w:t>
      </w:r>
    </w:p>
    <w:p w14:paraId="58BCB5FE">
      <w:pPr>
        <w:pStyle w:val="19"/>
        <w:ind w:firstLine="480"/>
        <w:jc w:val="both"/>
        <w:rPr>
          <w:sz w:val="24"/>
          <w:szCs w:val="24"/>
          <w:highlight w:val="none"/>
        </w:rPr>
      </w:pPr>
      <w:r>
        <w:rPr>
          <w:rFonts w:ascii="仿宋_GB2312" w:hAnsi="仿宋_GB2312" w:eastAsia="仿宋_GB2312" w:cs="仿宋_GB2312"/>
          <w:sz w:val="24"/>
          <w:szCs w:val="24"/>
          <w:highlight w:val="none"/>
        </w:rPr>
        <w:t>③评标方法和标准；</w:t>
      </w:r>
    </w:p>
    <w:p w14:paraId="423AD05A">
      <w:pPr>
        <w:pStyle w:val="19"/>
        <w:ind w:firstLine="480"/>
        <w:jc w:val="both"/>
        <w:rPr>
          <w:sz w:val="24"/>
          <w:szCs w:val="24"/>
          <w:highlight w:val="none"/>
        </w:rPr>
      </w:pPr>
      <w:r>
        <w:rPr>
          <w:rFonts w:ascii="仿宋_GB2312" w:hAnsi="仿宋_GB2312" w:eastAsia="仿宋_GB2312" w:cs="仿宋_GB2312"/>
          <w:sz w:val="24"/>
          <w:szCs w:val="24"/>
          <w:highlight w:val="none"/>
        </w:rPr>
        <w:t>④开标记录和评标情况及说明，包括无效投标人名单及原因；</w:t>
      </w:r>
    </w:p>
    <w:p w14:paraId="2363FF9A">
      <w:pPr>
        <w:pStyle w:val="19"/>
        <w:ind w:firstLine="480"/>
        <w:jc w:val="both"/>
        <w:rPr>
          <w:sz w:val="24"/>
          <w:szCs w:val="24"/>
          <w:highlight w:val="none"/>
        </w:rPr>
      </w:pPr>
      <w:r>
        <w:rPr>
          <w:rFonts w:ascii="仿宋_GB2312" w:hAnsi="仿宋_GB2312" w:eastAsia="仿宋_GB2312" w:cs="仿宋_GB2312"/>
          <w:sz w:val="24"/>
          <w:szCs w:val="24"/>
          <w:highlight w:val="none"/>
        </w:rPr>
        <w:t>⑤评标结果，包括中标候选人名单或确定的中标人；</w:t>
      </w:r>
    </w:p>
    <w:p w14:paraId="5452477C">
      <w:pPr>
        <w:pStyle w:val="19"/>
        <w:ind w:firstLine="480"/>
        <w:jc w:val="both"/>
        <w:rPr>
          <w:sz w:val="24"/>
          <w:szCs w:val="24"/>
          <w:highlight w:val="none"/>
        </w:rPr>
      </w:pPr>
      <w:r>
        <w:rPr>
          <w:rFonts w:ascii="仿宋_GB2312" w:hAnsi="仿宋_GB2312" w:eastAsia="仿宋_GB2312" w:cs="仿宋_GB2312"/>
          <w:sz w:val="24"/>
          <w:szCs w:val="24"/>
          <w:highlight w:val="none"/>
        </w:rPr>
        <w:t>⑥其他需要说明的情况，包括但不限于：评标过程中投标人的澄清、说明或补正，评委更换等。</w:t>
      </w:r>
    </w:p>
    <w:p w14:paraId="0C7FB6C2">
      <w:pPr>
        <w:pStyle w:val="19"/>
        <w:ind w:firstLine="480"/>
        <w:jc w:val="both"/>
        <w:rPr>
          <w:sz w:val="24"/>
          <w:szCs w:val="24"/>
          <w:highlight w:val="none"/>
        </w:rPr>
      </w:pPr>
      <w:r>
        <w:rPr>
          <w:rFonts w:ascii="仿宋_GB2312" w:hAnsi="仿宋_GB2312" w:eastAsia="仿宋_GB2312" w:cs="仿宋_GB2312"/>
          <w:sz w:val="24"/>
          <w:szCs w:val="24"/>
          <w:highlight w:val="none"/>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73F8DD80">
      <w:pPr>
        <w:pStyle w:val="19"/>
        <w:ind w:firstLine="480"/>
        <w:jc w:val="both"/>
        <w:rPr>
          <w:sz w:val="24"/>
          <w:szCs w:val="24"/>
          <w:highlight w:val="none"/>
        </w:rPr>
      </w:pPr>
      <w:r>
        <w:rPr>
          <w:rFonts w:ascii="仿宋_GB2312" w:hAnsi="仿宋_GB2312" w:eastAsia="仿宋_GB2312" w:cs="仿宋_GB2312"/>
          <w:sz w:val="24"/>
          <w:szCs w:val="24"/>
          <w:highlight w:val="none"/>
        </w:rPr>
        <w:t>6.8评委对需要共同认定的事项存在争议的，应按照少数服从多数的原则进行认定。持不同意见的评委应在评标报告上签署不同意见及理由，否则视为同意评标报告。</w:t>
      </w:r>
    </w:p>
    <w:p w14:paraId="12860A46">
      <w:pPr>
        <w:pStyle w:val="19"/>
        <w:ind w:firstLine="480"/>
        <w:jc w:val="both"/>
        <w:rPr>
          <w:sz w:val="24"/>
          <w:szCs w:val="24"/>
          <w:highlight w:val="none"/>
        </w:rPr>
      </w:pPr>
      <w:r>
        <w:rPr>
          <w:rFonts w:ascii="仿宋_GB2312" w:hAnsi="仿宋_GB2312" w:eastAsia="仿宋_GB2312" w:cs="仿宋_GB2312"/>
          <w:sz w:val="24"/>
          <w:szCs w:val="24"/>
          <w:highlight w:val="none"/>
        </w:rPr>
        <w:t>6.9在评标过程中发现投标人有下列情形之一的，评标委员会应认定其投标无效，并书面报告本项目监督管理部门：</w:t>
      </w:r>
    </w:p>
    <w:p w14:paraId="717B6B0E">
      <w:pPr>
        <w:pStyle w:val="19"/>
        <w:ind w:firstLine="480"/>
        <w:jc w:val="both"/>
        <w:rPr>
          <w:sz w:val="24"/>
          <w:szCs w:val="24"/>
          <w:highlight w:val="none"/>
        </w:rPr>
      </w:pPr>
      <w:r>
        <w:rPr>
          <w:rFonts w:ascii="仿宋_GB2312" w:hAnsi="仿宋_GB2312" w:eastAsia="仿宋_GB2312" w:cs="仿宋_GB2312"/>
          <w:sz w:val="24"/>
          <w:szCs w:val="24"/>
          <w:highlight w:val="none"/>
        </w:rPr>
        <w:t>（1）恶意串通（包括但不限于招标文件第三章第9.7条规定情形）；</w:t>
      </w:r>
    </w:p>
    <w:p w14:paraId="5431BB21">
      <w:pPr>
        <w:pStyle w:val="19"/>
        <w:ind w:firstLine="480"/>
        <w:jc w:val="both"/>
        <w:rPr>
          <w:sz w:val="24"/>
          <w:szCs w:val="24"/>
          <w:highlight w:val="none"/>
        </w:rPr>
      </w:pPr>
      <w:r>
        <w:rPr>
          <w:rFonts w:ascii="仿宋_GB2312" w:hAnsi="仿宋_GB2312" w:eastAsia="仿宋_GB2312" w:cs="仿宋_GB2312"/>
          <w:sz w:val="24"/>
          <w:szCs w:val="24"/>
          <w:highlight w:val="none"/>
        </w:rPr>
        <w:t>（2）妨碍其他投标人的竞争行为；</w:t>
      </w:r>
    </w:p>
    <w:p w14:paraId="6A945A85">
      <w:pPr>
        <w:pStyle w:val="19"/>
        <w:ind w:firstLine="480"/>
        <w:jc w:val="both"/>
        <w:rPr>
          <w:sz w:val="24"/>
          <w:szCs w:val="24"/>
          <w:highlight w:val="none"/>
        </w:rPr>
      </w:pPr>
      <w:r>
        <w:rPr>
          <w:rFonts w:ascii="仿宋_GB2312" w:hAnsi="仿宋_GB2312" w:eastAsia="仿宋_GB2312" w:cs="仿宋_GB2312"/>
          <w:sz w:val="24"/>
          <w:szCs w:val="24"/>
          <w:highlight w:val="none"/>
        </w:rPr>
        <w:t>（3）损害采购人或其他投标人的合法权益。</w:t>
      </w:r>
    </w:p>
    <w:p w14:paraId="5949F6EB">
      <w:pPr>
        <w:pStyle w:val="19"/>
        <w:ind w:firstLine="480"/>
        <w:jc w:val="both"/>
        <w:rPr>
          <w:sz w:val="24"/>
          <w:szCs w:val="24"/>
          <w:highlight w:val="none"/>
        </w:rPr>
      </w:pPr>
      <w:r>
        <w:rPr>
          <w:rFonts w:ascii="仿宋_GB2312" w:hAnsi="仿宋_GB2312" w:eastAsia="仿宋_GB2312" w:cs="仿宋_GB2312"/>
          <w:sz w:val="24"/>
          <w:szCs w:val="24"/>
          <w:highlight w:val="none"/>
        </w:rPr>
        <w:t>6.10评标过程中，有下列情形之一的，应予废标：</w:t>
      </w:r>
    </w:p>
    <w:p w14:paraId="79241892">
      <w:pPr>
        <w:pStyle w:val="19"/>
        <w:ind w:firstLine="480"/>
        <w:jc w:val="both"/>
        <w:rPr>
          <w:sz w:val="24"/>
          <w:szCs w:val="24"/>
          <w:highlight w:val="none"/>
        </w:rPr>
      </w:pPr>
      <w:r>
        <w:rPr>
          <w:rFonts w:ascii="仿宋_GB2312" w:hAnsi="仿宋_GB2312" w:eastAsia="仿宋_GB2312" w:cs="仿宋_GB2312"/>
          <w:sz w:val="24"/>
          <w:szCs w:val="24"/>
          <w:highlight w:val="none"/>
        </w:rPr>
        <w:t>（1）符合性审查合格的投标人不足三家的；</w:t>
      </w:r>
    </w:p>
    <w:p w14:paraId="51CA3AD0">
      <w:pPr>
        <w:pStyle w:val="19"/>
        <w:ind w:firstLine="480"/>
        <w:jc w:val="both"/>
        <w:rPr>
          <w:sz w:val="24"/>
          <w:szCs w:val="24"/>
          <w:highlight w:val="none"/>
        </w:rPr>
      </w:pPr>
      <w:r>
        <w:rPr>
          <w:rFonts w:ascii="仿宋_GB2312" w:hAnsi="仿宋_GB2312" w:eastAsia="仿宋_GB2312" w:cs="仿宋_GB2312"/>
          <w:sz w:val="24"/>
          <w:szCs w:val="24"/>
          <w:highlight w:val="none"/>
        </w:rPr>
        <w:t>（2）有关法律、法规和规章规定废标的情形。</w:t>
      </w:r>
    </w:p>
    <w:p w14:paraId="683DB974">
      <w:pPr>
        <w:pStyle w:val="19"/>
        <w:ind w:firstLine="480"/>
        <w:jc w:val="both"/>
        <w:rPr>
          <w:sz w:val="24"/>
          <w:szCs w:val="24"/>
          <w:highlight w:val="none"/>
        </w:rPr>
      </w:pPr>
      <w:r>
        <w:rPr>
          <w:rFonts w:ascii="仿宋_GB2312" w:hAnsi="仿宋_GB2312" w:eastAsia="仿宋_GB2312" w:cs="仿宋_GB2312"/>
          <w:sz w:val="24"/>
          <w:szCs w:val="24"/>
          <w:highlight w:val="none"/>
        </w:rPr>
        <w:t>※若废标，则本次采购活动结束， 福建省新卫招标代理有限公司 将依法组织后续采购活动（包括但不限于：重新招标、采用其他方式采购等）。</w:t>
      </w:r>
    </w:p>
    <w:p w14:paraId="4C4ABDF4">
      <w:pPr>
        <w:pStyle w:val="19"/>
        <w:ind w:firstLine="480"/>
        <w:jc w:val="both"/>
        <w:rPr>
          <w:sz w:val="24"/>
          <w:szCs w:val="24"/>
          <w:highlight w:val="none"/>
        </w:rPr>
      </w:pPr>
      <w:r>
        <w:rPr>
          <w:rFonts w:ascii="仿宋_GB2312" w:hAnsi="仿宋_GB2312" w:eastAsia="仿宋_GB2312" w:cs="仿宋_GB2312"/>
          <w:sz w:val="24"/>
          <w:szCs w:val="24"/>
          <w:highlight w:val="none"/>
        </w:rPr>
        <w:t>7、评标方法和标准</w:t>
      </w:r>
    </w:p>
    <w:p w14:paraId="4B1B26E1">
      <w:pPr>
        <w:pStyle w:val="19"/>
        <w:ind w:firstLine="480"/>
        <w:jc w:val="both"/>
        <w:rPr>
          <w:sz w:val="24"/>
          <w:szCs w:val="24"/>
          <w:highlight w:val="none"/>
        </w:rPr>
      </w:pPr>
      <w:r>
        <w:rPr>
          <w:rFonts w:ascii="仿宋_GB2312" w:hAnsi="仿宋_GB2312" w:eastAsia="仿宋_GB2312" w:cs="仿宋_GB2312"/>
          <w:sz w:val="24"/>
          <w:szCs w:val="24"/>
          <w:highlight w:val="none"/>
        </w:rPr>
        <w:t>7.1评标方法：</w:t>
      </w:r>
    </w:p>
    <w:p w14:paraId="2975D7DB">
      <w:pPr>
        <w:pStyle w:val="19"/>
        <w:ind w:firstLine="480"/>
        <w:jc w:val="both"/>
        <w:rPr>
          <w:sz w:val="24"/>
          <w:szCs w:val="24"/>
          <w:highlight w:val="none"/>
        </w:rPr>
      </w:pPr>
      <w:r>
        <w:rPr>
          <w:rFonts w:ascii="仿宋_GB2312" w:hAnsi="仿宋_GB2312" w:eastAsia="仿宋_GB2312" w:cs="仿宋_GB2312"/>
          <w:sz w:val="24"/>
          <w:szCs w:val="24"/>
          <w:highlight w:val="none"/>
        </w:rPr>
        <w:t>采购包1：综合评分法</w:t>
      </w:r>
    </w:p>
    <w:p w14:paraId="2915180E">
      <w:pPr>
        <w:pStyle w:val="19"/>
        <w:ind w:firstLine="480"/>
        <w:jc w:val="both"/>
        <w:rPr>
          <w:sz w:val="24"/>
          <w:szCs w:val="24"/>
          <w:highlight w:val="none"/>
        </w:rPr>
      </w:pPr>
      <w:r>
        <w:rPr>
          <w:rFonts w:ascii="仿宋_GB2312" w:hAnsi="仿宋_GB2312" w:eastAsia="仿宋_GB2312" w:cs="仿宋_GB2312"/>
          <w:sz w:val="24"/>
          <w:szCs w:val="24"/>
          <w:highlight w:val="none"/>
        </w:rPr>
        <w:t>7.2评标标准</w:t>
      </w:r>
    </w:p>
    <w:p w14:paraId="08B1D41E">
      <w:pPr>
        <w:pStyle w:val="19"/>
        <w:ind w:firstLine="480"/>
        <w:jc w:val="both"/>
        <w:rPr>
          <w:sz w:val="24"/>
          <w:szCs w:val="24"/>
          <w:highlight w:val="none"/>
        </w:rPr>
      </w:pPr>
      <w:r>
        <w:rPr>
          <w:rFonts w:ascii="仿宋_GB2312" w:hAnsi="仿宋_GB2312" w:eastAsia="仿宋_GB2312" w:cs="仿宋_GB2312"/>
          <w:sz w:val="24"/>
          <w:szCs w:val="24"/>
          <w:highlight w:val="none"/>
        </w:rPr>
        <w:t>采购包1：综合评分法</w:t>
      </w:r>
    </w:p>
    <w:p w14:paraId="1970D416">
      <w:pPr>
        <w:pStyle w:val="19"/>
        <w:jc w:val="both"/>
        <w:rPr>
          <w:sz w:val="24"/>
          <w:szCs w:val="24"/>
          <w:highlight w:val="none"/>
        </w:rPr>
      </w:pPr>
      <w:r>
        <w:rPr>
          <w:rFonts w:ascii="仿宋_GB2312" w:hAnsi="仿宋_GB2312" w:eastAsia="仿宋_GB2312" w:cs="仿宋_GB2312"/>
          <w:sz w:val="24"/>
          <w:szCs w:val="24"/>
          <w:highlight w:val="none"/>
        </w:rPr>
        <w:t>（1）投标文件满足招标文件全部实质性要求，且按照评审因素的量化指标评审得分（即评标总得分）最高的投标人为中标候选人。</w:t>
      </w:r>
    </w:p>
    <w:p w14:paraId="271520E8">
      <w:pPr>
        <w:pStyle w:val="19"/>
        <w:jc w:val="both"/>
        <w:rPr>
          <w:sz w:val="24"/>
          <w:szCs w:val="24"/>
          <w:highlight w:val="none"/>
        </w:rPr>
      </w:pPr>
      <w:r>
        <w:rPr>
          <w:rFonts w:ascii="仿宋_GB2312" w:hAnsi="仿宋_GB2312" w:eastAsia="仿宋_GB2312" w:cs="仿宋_GB2312"/>
          <w:sz w:val="24"/>
          <w:szCs w:val="24"/>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51F9D0EA">
      <w:pPr>
        <w:pStyle w:val="19"/>
        <w:jc w:val="both"/>
        <w:rPr>
          <w:sz w:val="24"/>
          <w:szCs w:val="24"/>
          <w:highlight w:val="none"/>
        </w:rPr>
      </w:pPr>
      <w:r>
        <w:rPr>
          <w:rFonts w:ascii="仿宋_GB2312" w:hAnsi="仿宋_GB2312" w:eastAsia="仿宋_GB2312" w:cs="仿宋_GB2312"/>
          <w:sz w:val="24"/>
          <w:szCs w:val="24"/>
          <w:highlight w:val="none"/>
        </w:rPr>
        <w:t>各项评审因素的设置如下：</w:t>
      </w:r>
    </w:p>
    <w:p w14:paraId="5B6D2203">
      <w:pPr>
        <w:pStyle w:val="19"/>
        <w:jc w:val="both"/>
        <w:rPr>
          <w:sz w:val="24"/>
          <w:szCs w:val="24"/>
          <w:highlight w:val="none"/>
        </w:rPr>
      </w:pPr>
      <w:r>
        <w:rPr>
          <w:rFonts w:ascii="仿宋_GB2312" w:hAnsi="仿宋_GB2312" w:eastAsia="仿宋_GB2312" w:cs="仿宋_GB2312"/>
          <w:sz w:val="24"/>
          <w:szCs w:val="24"/>
          <w:highlight w:val="none"/>
        </w:rPr>
        <w:t>价格项（F1×A1）满分为30.0000分</w:t>
      </w:r>
    </w:p>
    <w:p w14:paraId="1E30ED55">
      <w:pPr>
        <w:pStyle w:val="19"/>
        <w:jc w:val="both"/>
        <w:rPr>
          <w:sz w:val="24"/>
          <w:szCs w:val="24"/>
          <w:highlight w:val="none"/>
        </w:rPr>
      </w:pPr>
      <w:r>
        <w:rPr>
          <w:rFonts w:ascii="仿宋_GB2312" w:hAnsi="仿宋_GB2312" w:eastAsia="仿宋_GB2312" w:cs="仿宋_GB2312"/>
          <w:sz w:val="24"/>
          <w:szCs w:val="24"/>
          <w:highlight w:val="none"/>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14:paraId="7867CB49">
      <w:pPr>
        <w:pStyle w:val="19"/>
        <w:jc w:val="both"/>
        <w:rPr>
          <w:rFonts w:ascii="仿宋_GB2312" w:hAnsi="仿宋_GB2312" w:eastAsia="仿宋_GB2312" w:cs="仿宋_GB2312"/>
          <w:highlight w:val="none"/>
        </w:rPr>
      </w:pPr>
      <w:r>
        <w:rPr>
          <w:rFonts w:ascii="仿宋_GB2312" w:hAnsi="仿宋_GB2312" w:eastAsia="仿宋_GB2312" w:cs="仿宋_GB2312"/>
          <w:highlight w:val="none"/>
        </w:rPr>
        <w:t>价格扣除的规则如下：</w:t>
      </w:r>
    </w:p>
    <w:tbl>
      <w:tblPr>
        <w:tblStyle w:val="14"/>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33"/>
        <w:gridCol w:w="1025"/>
        <w:gridCol w:w="816"/>
        <w:gridCol w:w="5548"/>
      </w:tblGrid>
      <w:tr w14:paraId="79AEF5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5" w:type="pct"/>
          </w:tcPr>
          <w:p w14:paraId="3950812F">
            <w:pPr>
              <w:pStyle w:val="19"/>
              <w:jc w:val="both"/>
            </w:pPr>
            <w:r>
              <w:rPr>
                <w:rFonts w:ascii="仿宋_GB2312" w:hAnsi="仿宋_GB2312" w:eastAsia="仿宋_GB2312" w:cs="仿宋_GB2312"/>
              </w:rPr>
              <w:t>项目</w:t>
            </w:r>
          </w:p>
        </w:tc>
        <w:tc>
          <w:tcPr>
            <w:tcW w:w="601" w:type="pct"/>
          </w:tcPr>
          <w:p w14:paraId="73C4526D">
            <w:pPr>
              <w:pStyle w:val="19"/>
              <w:jc w:val="both"/>
            </w:pPr>
            <w:r>
              <w:rPr>
                <w:rFonts w:ascii="仿宋_GB2312" w:hAnsi="仿宋_GB2312" w:eastAsia="仿宋_GB2312" w:cs="仿宋_GB2312"/>
              </w:rPr>
              <w:t>适用对象</w:t>
            </w:r>
          </w:p>
        </w:tc>
        <w:tc>
          <w:tcPr>
            <w:tcW w:w="478" w:type="pct"/>
          </w:tcPr>
          <w:p w14:paraId="3408465E">
            <w:pPr>
              <w:pStyle w:val="19"/>
              <w:jc w:val="both"/>
            </w:pPr>
            <w:r>
              <w:rPr>
                <w:rFonts w:ascii="仿宋_GB2312" w:hAnsi="仿宋_GB2312" w:eastAsia="仿宋_GB2312" w:cs="仿宋_GB2312"/>
              </w:rPr>
              <w:t>比例</w:t>
            </w:r>
          </w:p>
        </w:tc>
        <w:tc>
          <w:tcPr>
            <w:tcW w:w="3253" w:type="pct"/>
          </w:tcPr>
          <w:p w14:paraId="428B7406">
            <w:pPr>
              <w:pStyle w:val="19"/>
              <w:jc w:val="both"/>
            </w:pPr>
            <w:r>
              <w:rPr>
                <w:rFonts w:ascii="仿宋_GB2312" w:hAnsi="仿宋_GB2312" w:eastAsia="仿宋_GB2312" w:cs="仿宋_GB2312"/>
              </w:rPr>
              <w:t>描述</w:t>
            </w:r>
          </w:p>
        </w:tc>
      </w:tr>
      <w:tr w14:paraId="54BB71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5" w:type="pct"/>
          </w:tcPr>
          <w:p w14:paraId="07F500E2">
            <w:pPr>
              <w:pStyle w:val="19"/>
              <w:jc w:val="left"/>
            </w:pPr>
            <w:r>
              <w:rPr>
                <w:rFonts w:ascii="仿宋_GB2312" w:hAnsi="仿宋_GB2312" w:eastAsia="仿宋_GB2312" w:cs="仿宋_GB2312"/>
              </w:rPr>
              <w:t>小型、微型企业，监狱企业，残疾人福利性单位</w:t>
            </w:r>
          </w:p>
        </w:tc>
        <w:tc>
          <w:tcPr>
            <w:tcW w:w="601" w:type="pct"/>
          </w:tcPr>
          <w:p w14:paraId="7BD67D70">
            <w:pPr>
              <w:pStyle w:val="19"/>
              <w:jc w:val="left"/>
            </w:pPr>
            <w:r>
              <w:rPr>
                <w:rFonts w:ascii="仿宋_GB2312" w:hAnsi="仿宋_GB2312" w:eastAsia="仿宋_GB2312" w:cs="仿宋_GB2312"/>
              </w:rPr>
              <w:t>投标人或者联合体均为小型、微型企业</w:t>
            </w:r>
          </w:p>
        </w:tc>
        <w:tc>
          <w:tcPr>
            <w:tcW w:w="478" w:type="pct"/>
          </w:tcPr>
          <w:p w14:paraId="6AC376DE">
            <w:pPr>
              <w:pStyle w:val="19"/>
              <w:jc w:val="right"/>
            </w:pPr>
            <w:r>
              <w:rPr>
                <w:rFonts w:ascii="仿宋_GB2312" w:hAnsi="仿宋_GB2312" w:eastAsia="仿宋_GB2312" w:cs="仿宋_GB2312"/>
              </w:rPr>
              <w:t>15.00%</w:t>
            </w:r>
          </w:p>
        </w:tc>
        <w:tc>
          <w:tcPr>
            <w:tcW w:w="3253" w:type="pct"/>
          </w:tcPr>
          <w:p w14:paraId="1F45779A">
            <w:pPr>
              <w:pStyle w:val="19"/>
              <w:jc w:val="left"/>
            </w:pPr>
            <w:r>
              <w:rPr>
                <w:rFonts w:ascii="仿宋_GB2312" w:hAnsi="仿宋_GB2312" w:eastAsia="仿宋_GB2312" w:cs="仿宋_GB2312"/>
              </w:rPr>
              <w:t>1、对符合《政府采购促进中小企业发展管理办法》（财库﹝2020﹞46号）及《关于进一步加大政府采购支持中小企业力度的通知》（财库〔2022〕19号）规定的小微企业报价给予价格扣除【货物和服务项目为15%；对于联合协议或者分包意向协议约定小微企业的合同份额占到合同总金额30%以上的，对联合体或者大中型企业的报价扣除比例为 5%】，用扣除后的价格参加评审。投标人须提供合格的中小企业声明函（格式详见第七章），否则不予价格扣除。 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15%的价格扣除，但必须提供由省级以上监狱管理局、戒毒管理局（含新疆生产建设兵团）出具的属于监狱企业的证明文件，否则评审时不予价格扣除优惠。 3、根据财政部、民政部、中国残联文件（财库[2017]141号）及福建省财政厅、福建省民政厅、福建省残疾人联合会联合发布的《关于进一步落实政府采购支持残疾人就业政策的通知》、福建省财政厅《关于残疾人福利性单位参加政府 采购活动价格扣除的通知》，凡符合上述文件要求条件的残疾人福利性单位在参加政府采购活动时视同小型、微型企业，享受预留份额、评审中价格扣除等促进中小企业发展的政府采购政策。此次若有参加投标的对残疾人福利性单位报价部分给予15%的扣除（对残疾人福利性单位与其他组织组成联合体参与政府采购活动的，残疾人福利性单位的协议合同金额占总合同金额30%以上的，给予联合体合同金额5%的价格扣除），但必须提供《残疾人福利性单位声明函》（格式详见第七章），对于残疾人福利性单位参与货物项目的，必须标明具体哪些货物是其本单位制造的货物，或者是由其他残疾人福利性单位制造的货物（不包括使用非残疾人福利性单位注册商标的货物），仅有标明部分的货物才能启动价格扣除，并对声明的真实性负责，否则评审时不予价格扣除优惠。 4、具体详见招标文件第三章、第七章规定，上述规定与政府采购相关法律、法规、制度等有冲突的，以现行法律、法规、制度等执行。注：享受扶持政策获得政府采购合同的，小微企业不得将合同分包给大中型企业，中型企业不得将合同分包给大型企业。经采购人确认，本采购包非专门面向中小企业预留采购份额。本采购包为货物类采购项目，采购标的对应的中小企业划分标准所属行业为工业。</w:t>
            </w:r>
          </w:p>
        </w:tc>
      </w:tr>
    </w:tbl>
    <w:p w14:paraId="610DB7C2">
      <w:pPr>
        <w:pStyle w:val="19"/>
        <w:jc w:val="both"/>
        <w:rPr>
          <w:sz w:val="24"/>
          <w:szCs w:val="24"/>
          <w:highlight w:val="none"/>
        </w:rPr>
      </w:pPr>
      <w:r>
        <w:rPr>
          <w:rFonts w:ascii="仿宋_GB2312" w:hAnsi="仿宋_GB2312" w:eastAsia="仿宋_GB2312" w:cs="仿宋_GB2312"/>
          <w:sz w:val="24"/>
          <w:szCs w:val="24"/>
          <w:highlight w:val="none"/>
        </w:rPr>
        <w:t>优先类节能产品、环境标志产品的价格扣除规则如下</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57"/>
        <w:gridCol w:w="631"/>
        <w:gridCol w:w="7056"/>
      </w:tblGrid>
      <w:tr w14:paraId="3BCC16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7" w:type="dxa"/>
          </w:tcPr>
          <w:p w14:paraId="62908618">
            <w:pPr>
              <w:pStyle w:val="19"/>
              <w:jc w:val="both"/>
              <w:rPr>
                <w:sz w:val="24"/>
                <w:szCs w:val="24"/>
                <w:highlight w:val="none"/>
              </w:rPr>
            </w:pPr>
            <w:r>
              <w:rPr>
                <w:rFonts w:ascii="仿宋_GB2312" w:hAnsi="仿宋_GB2312" w:eastAsia="仿宋_GB2312" w:cs="仿宋_GB2312"/>
                <w:sz w:val="24"/>
                <w:szCs w:val="24"/>
                <w:highlight w:val="none"/>
              </w:rPr>
              <w:t>项目</w:t>
            </w:r>
          </w:p>
        </w:tc>
        <w:tc>
          <w:tcPr>
            <w:tcW w:w="631" w:type="dxa"/>
          </w:tcPr>
          <w:p w14:paraId="6610E6BF">
            <w:pPr>
              <w:pStyle w:val="19"/>
              <w:jc w:val="both"/>
              <w:rPr>
                <w:sz w:val="24"/>
                <w:szCs w:val="24"/>
                <w:highlight w:val="none"/>
              </w:rPr>
            </w:pPr>
            <w:r>
              <w:rPr>
                <w:rFonts w:ascii="仿宋_GB2312" w:hAnsi="仿宋_GB2312" w:eastAsia="仿宋_GB2312" w:cs="仿宋_GB2312"/>
                <w:sz w:val="24"/>
                <w:szCs w:val="24"/>
                <w:highlight w:val="none"/>
              </w:rPr>
              <w:t>比例</w:t>
            </w:r>
          </w:p>
        </w:tc>
        <w:tc>
          <w:tcPr>
            <w:tcW w:w="7056" w:type="dxa"/>
          </w:tcPr>
          <w:p w14:paraId="4E457199">
            <w:pPr>
              <w:pStyle w:val="19"/>
              <w:jc w:val="both"/>
              <w:rPr>
                <w:sz w:val="24"/>
                <w:szCs w:val="24"/>
                <w:highlight w:val="none"/>
              </w:rPr>
            </w:pPr>
            <w:r>
              <w:rPr>
                <w:rFonts w:ascii="仿宋_GB2312" w:hAnsi="仿宋_GB2312" w:eastAsia="仿宋_GB2312" w:cs="仿宋_GB2312"/>
                <w:sz w:val="24"/>
                <w:szCs w:val="24"/>
                <w:highlight w:val="none"/>
              </w:rPr>
              <w:t>方法</w:t>
            </w:r>
          </w:p>
        </w:tc>
      </w:tr>
      <w:tr w14:paraId="40B204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7" w:type="dxa"/>
          </w:tcPr>
          <w:p w14:paraId="798B6710">
            <w:pPr>
              <w:pStyle w:val="19"/>
              <w:jc w:val="both"/>
              <w:rPr>
                <w:sz w:val="24"/>
                <w:szCs w:val="24"/>
                <w:highlight w:val="none"/>
              </w:rPr>
            </w:pPr>
            <w:r>
              <w:rPr>
                <w:rFonts w:ascii="仿宋_GB2312" w:hAnsi="仿宋_GB2312" w:eastAsia="仿宋_GB2312" w:cs="仿宋_GB2312"/>
                <w:sz w:val="24"/>
                <w:szCs w:val="24"/>
                <w:highlight w:val="none"/>
              </w:rPr>
              <w:t>节能、环境标志产品</w:t>
            </w:r>
          </w:p>
        </w:tc>
        <w:tc>
          <w:tcPr>
            <w:tcW w:w="631" w:type="dxa"/>
          </w:tcPr>
          <w:p w14:paraId="4D006662">
            <w:pPr>
              <w:pStyle w:val="19"/>
              <w:jc w:val="right"/>
              <w:rPr>
                <w:sz w:val="24"/>
                <w:szCs w:val="24"/>
                <w:highlight w:val="none"/>
              </w:rPr>
            </w:pPr>
            <w:r>
              <w:rPr>
                <w:rFonts w:ascii="仿宋_GB2312" w:hAnsi="仿宋_GB2312" w:eastAsia="仿宋_GB2312" w:cs="仿宋_GB2312"/>
                <w:sz w:val="24"/>
                <w:szCs w:val="24"/>
                <w:highlight w:val="none"/>
              </w:rPr>
              <w:t>10.00%</w:t>
            </w:r>
          </w:p>
        </w:tc>
        <w:tc>
          <w:tcPr>
            <w:tcW w:w="7056" w:type="dxa"/>
          </w:tcPr>
          <w:p w14:paraId="533F6E27">
            <w:pPr>
              <w:pStyle w:val="19"/>
              <w:jc w:val="both"/>
              <w:rPr>
                <w:sz w:val="24"/>
                <w:szCs w:val="24"/>
                <w:highlight w:val="none"/>
              </w:rPr>
            </w:pPr>
            <w:r>
              <w:rPr>
                <w:rFonts w:ascii="仿宋_GB2312" w:hAnsi="仿宋_GB2312" w:eastAsia="仿宋_GB2312" w:cs="仿宋_GB2312"/>
                <w:sz w:val="24"/>
                <w:szCs w:val="24"/>
                <w:highlight w:val="none"/>
              </w:rPr>
              <w:t>1、同一采购包内，对节能产品、环境标志产品政府采购品目清单范围内，实施优先采购的产品，给予产品价格报价10%的扣除，用扣除后的价格参加评审。采购标的同时包含其它非优先采购产品的，供应商应在投标文件中对优先采购产品和非优先采购产品进行分项报价，非优先采购产品的报价不得享受给予节能产品、环境标志产品的价格扣除优惠。2、同一优先采购产品中各认证证书不重复计算价格扣除。强制类节能产品不进行价格扣除。注：对于同时属于节能、环境标志的产品，应当优先于只获得其中一项认证的产品。供应商在投标时必须对属于节能、环境标志产品分项报价，并提供产品的认证证书复印件附在报价部分且加盖供应商公章。未单独分项报价或未提供产品的证明资料的不给予价格扣除。投标产品属于节能、环境标志产品的，可享受相关的鼓励优惠政策；若节能、环境标志产品仅是构成投标产品的部件、组件或零件的，则该投标产品不享受鼓励优惠政策。资格审查此项响应性只根据投标文件本身的内容，而不寻求其他的外部证据。(本文件中其他有关附加部分评审中节能、环境标志产品描述情况与此处不一致，以此处为准)</w:t>
            </w:r>
          </w:p>
        </w:tc>
      </w:tr>
    </w:tbl>
    <w:p w14:paraId="74B27E0B">
      <w:pPr>
        <w:pStyle w:val="19"/>
        <w:jc w:val="both"/>
        <w:rPr>
          <w:sz w:val="24"/>
          <w:szCs w:val="24"/>
          <w:highlight w:val="none"/>
        </w:rPr>
      </w:pPr>
      <w:r>
        <w:rPr>
          <w:rFonts w:ascii="仿宋_GB2312" w:hAnsi="仿宋_GB2312" w:eastAsia="仿宋_GB2312" w:cs="仿宋_GB2312"/>
          <w:sz w:val="24"/>
          <w:szCs w:val="24"/>
          <w:highlight w:val="none"/>
        </w:rPr>
        <w:t>其他：无</w:t>
      </w:r>
    </w:p>
    <w:p w14:paraId="3431C786">
      <w:pPr>
        <w:pStyle w:val="19"/>
        <w:jc w:val="both"/>
        <w:rPr>
          <w:sz w:val="24"/>
          <w:szCs w:val="24"/>
          <w:highlight w:val="none"/>
        </w:rPr>
      </w:pPr>
      <w:r>
        <w:rPr>
          <w:rFonts w:ascii="仿宋_GB2312" w:hAnsi="仿宋_GB2312" w:eastAsia="仿宋_GB2312" w:cs="仿宋_GB2312"/>
          <w:sz w:val="24"/>
          <w:szCs w:val="24"/>
          <w:highlight w:val="none"/>
        </w:rPr>
        <w:t>技术项（F2×A2）满分为</w:t>
      </w:r>
      <w:r>
        <w:rPr>
          <w:rFonts w:hint="eastAsia" w:ascii="仿宋_GB2312" w:hAnsi="仿宋_GB2312" w:eastAsia="仿宋_GB2312" w:cs="仿宋_GB2312"/>
          <w:sz w:val="24"/>
          <w:szCs w:val="24"/>
          <w:highlight w:val="none"/>
          <w:lang w:val="en-US" w:eastAsia="zh-CN"/>
        </w:rPr>
        <w:t>62.</w:t>
      </w:r>
      <w:r>
        <w:rPr>
          <w:rFonts w:hint="default" w:ascii="仿宋_GB2312" w:hAnsi="仿宋_GB2312" w:eastAsia="仿宋_GB2312" w:cs="仿宋_GB2312"/>
          <w:sz w:val="24"/>
          <w:szCs w:val="24"/>
          <w:highlight w:val="none"/>
          <w:lang w:val="en-US" w:eastAsia="zh-CN"/>
        </w:rPr>
        <w:t>8</w:t>
      </w:r>
      <w:r>
        <w:rPr>
          <w:rFonts w:ascii="仿宋_GB2312" w:hAnsi="仿宋_GB2312" w:eastAsia="仿宋_GB2312" w:cs="仿宋_GB2312"/>
          <w:sz w:val="24"/>
          <w:szCs w:val="24"/>
          <w:highlight w:val="none"/>
        </w:rPr>
        <w:t>000分</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34"/>
        <w:gridCol w:w="816"/>
        <w:gridCol w:w="6772"/>
      </w:tblGrid>
      <w:tr w14:paraId="26C3F7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735626E8">
            <w:pPr>
              <w:pStyle w:val="19"/>
              <w:jc w:val="both"/>
              <w:rPr>
                <w:sz w:val="24"/>
                <w:szCs w:val="24"/>
                <w:highlight w:val="none"/>
              </w:rPr>
            </w:pPr>
            <w:r>
              <w:rPr>
                <w:rFonts w:ascii="仿宋_GB2312" w:hAnsi="仿宋_GB2312" w:eastAsia="仿宋_GB2312" w:cs="仿宋_GB2312"/>
                <w:sz w:val="24"/>
                <w:szCs w:val="24"/>
                <w:highlight w:val="none"/>
              </w:rPr>
              <w:t xml:space="preserve"> 项目</w:t>
            </w:r>
          </w:p>
        </w:tc>
        <w:tc>
          <w:tcPr>
            <w:tcW w:w="0" w:type="auto"/>
          </w:tcPr>
          <w:p w14:paraId="2243B676">
            <w:pPr>
              <w:pStyle w:val="19"/>
              <w:jc w:val="both"/>
              <w:rPr>
                <w:sz w:val="24"/>
                <w:szCs w:val="24"/>
                <w:highlight w:val="none"/>
              </w:rPr>
            </w:pPr>
            <w:r>
              <w:rPr>
                <w:rFonts w:ascii="仿宋_GB2312" w:hAnsi="仿宋_GB2312" w:eastAsia="仿宋_GB2312" w:cs="仿宋_GB2312"/>
                <w:sz w:val="24"/>
                <w:szCs w:val="24"/>
                <w:highlight w:val="none"/>
              </w:rPr>
              <w:t xml:space="preserve"> 分值</w:t>
            </w:r>
          </w:p>
        </w:tc>
        <w:tc>
          <w:tcPr>
            <w:tcW w:w="0" w:type="auto"/>
          </w:tcPr>
          <w:p w14:paraId="3344D6B8">
            <w:pPr>
              <w:pStyle w:val="19"/>
              <w:jc w:val="both"/>
              <w:rPr>
                <w:sz w:val="24"/>
                <w:szCs w:val="24"/>
                <w:highlight w:val="none"/>
              </w:rPr>
            </w:pPr>
            <w:r>
              <w:rPr>
                <w:rFonts w:ascii="仿宋_GB2312" w:hAnsi="仿宋_GB2312" w:eastAsia="仿宋_GB2312" w:cs="仿宋_GB2312"/>
                <w:sz w:val="24"/>
                <w:szCs w:val="24"/>
                <w:highlight w:val="none"/>
              </w:rPr>
              <w:t xml:space="preserve"> 描述</w:t>
            </w:r>
          </w:p>
        </w:tc>
      </w:tr>
      <w:tr w14:paraId="5FD87A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51FA97FA">
            <w:pPr>
              <w:pStyle w:val="19"/>
              <w:jc w:val="both"/>
              <w:rPr>
                <w:sz w:val="24"/>
                <w:szCs w:val="24"/>
                <w:highlight w:val="none"/>
              </w:rPr>
            </w:pPr>
            <w:r>
              <w:rPr>
                <w:rFonts w:hint="eastAsia" w:ascii="仿宋_GB2312" w:hAnsi="仿宋_GB2312" w:eastAsia="仿宋_GB2312" w:cs="仿宋_GB2312"/>
                <w:sz w:val="24"/>
                <w:szCs w:val="24"/>
                <w:highlight w:val="none"/>
                <w:lang w:val="en-US" w:eastAsia="zh-CN"/>
              </w:rPr>
              <w:t>1、</w:t>
            </w:r>
            <w:r>
              <w:rPr>
                <w:rFonts w:ascii="仿宋_GB2312" w:hAnsi="仿宋_GB2312" w:eastAsia="仿宋_GB2312" w:cs="仿宋_GB2312"/>
                <w:sz w:val="24"/>
                <w:szCs w:val="24"/>
                <w:highlight w:val="none"/>
              </w:rPr>
              <w:t>功能参数响应情况</w:t>
            </w:r>
          </w:p>
        </w:tc>
        <w:tc>
          <w:tcPr>
            <w:tcW w:w="0" w:type="auto"/>
          </w:tcPr>
          <w:p w14:paraId="296F9477">
            <w:pPr>
              <w:pStyle w:val="19"/>
              <w:jc w:val="right"/>
              <w:rPr>
                <w:sz w:val="24"/>
                <w:szCs w:val="24"/>
                <w:highlight w:val="none"/>
              </w:rPr>
            </w:pPr>
            <w:r>
              <w:rPr>
                <w:rFonts w:hint="eastAsia" w:ascii="仿宋_GB2312" w:hAnsi="仿宋_GB2312" w:eastAsia="仿宋_GB2312" w:cs="仿宋_GB2312"/>
                <w:sz w:val="24"/>
                <w:szCs w:val="24"/>
                <w:highlight w:val="none"/>
                <w:lang w:val="en-US" w:eastAsia="zh-CN"/>
              </w:rPr>
              <w:t>56.</w:t>
            </w:r>
            <w:r>
              <w:rPr>
                <w:rFonts w:hint="default" w:ascii="仿宋_GB2312" w:hAnsi="仿宋_GB2312" w:eastAsia="仿宋_GB2312" w:cs="仿宋_GB2312"/>
                <w:sz w:val="24"/>
                <w:szCs w:val="24"/>
                <w:highlight w:val="none"/>
                <w:lang w:val="en-US" w:eastAsia="zh-CN"/>
              </w:rPr>
              <w:t>8</w:t>
            </w:r>
            <w:r>
              <w:rPr>
                <w:rFonts w:ascii="仿宋_GB2312" w:hAnsi="仿宋_GB2312" w:eastAsia="仿宋_GB2312" w:cs="仿宋_GB2312"/>
                <w:sz w:val="24"/>
                <w:szCs w:val="24"/>
                <w:highlight w:val="none"/>
              </w:rPr>
              <w:t>0</w:t>
            </w:r>
          </w:p>
        </w:tc>
        <w:tc>
          <w:tcPr>
            <w:tcW w:w="0" w:type="auto"/>
          </w:tcPr>
          <w:p w14:paraId="5CF9D6ED">
            <w:pPr>
              <w:pStyle w:val="19"/>
              <w:jc w:val="both"/>
              <w:rPr>
                <w:sz w:val="24"/>
                <w:szCs w:val="24"/>
                <w:highlight w:val="none"/>
              </w:rPr>
            </w:pPr>
            <w:r>
              <w:rPr>
                <w:rFonts w:ascii="仿宋_GB2312" w:hAnsi="仿宋_GB2312" w:eastAsia="仿宋_GB2312" w:cs="仿宋_GB2312"/>
                <w:sz w:val="24"/>
                <w:szCs w:val="24"/>
                <w:highlight w:val="none"/>
              </w:rPr>
              <w:t>根据各投标人所投设备对招标文件《第五章招标内容及要求》“二、技术和服务要求”中各项要求的响应承诺情况，由评委进行评议并评分</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①投标人所投技术和服务内容完全满足招标文件要求的得满分</w:t>
            </w:r>
            <w:r>
              <w:rPr>
                <w:rFonts w:hint="default" w:ascii="仿宋_GB2312" w:hAnsi="仿宋_GB2312" w:eastAsia="仿宋_GB2312" w:cs="仿宋_GB2312"/>
                <w:sz w:val="24"/>
                <w:szCs w:val="24"/>
                <w:highlight w:val="none"/>
                <w:lang w:val="en-US" w:eastAsia="zh-CN"/>
              </w:rPr>
              <w:t>5</w:t>
            </w:r>
            <w:r>
              <w:rPr>
                <w:rFonts w:hint="eastAsia" w:ascii="仿宋_GB2312" w:hAnsi="仿宋_GB2312" w:eastAsia="仿宋_GB2312" w:cs="仿宋_GB2312"/>
                <w:sz w:val="24"/>
                <w:szCs w:val="24"/>
                <w:highlight w:val="none"/>
                <w:lang w:val="en-US" w:eastAsia="zh-CN"/>
              </w:rPr>
              <w:t>6</w:t>
            </w:r>
            <w:r>
              <w:rPr>
                <w:rFonts w:hint="default" w:ascii="仿宋_GB2312" w:hAnsi="仿宋_GB2312" w:eastAsia="仿宋_GB2312" w:cs="仿宋_GB2312"/>
                <w:sz w:val="24"/>
                <w:szCs w:val="24"/>
                <w:highlight w:val="none"/>
                <w:lang w:val="en-US" w:eastAsia="zh-CN"/>
              </w:rPr>
              <w:t>.8</w:t>
            </w:r>
            <w:r>
              <w:rPr>
                <w:rFonts w:hint="eastAsia" w:ascii="仿宋_GB2312" w:hAnsi="仿宋_GB2312" w:eastAsia="仿宋_GB2312" w:cs="仿宋_GB2312"/>
                <w:sz w:val="24"/>
                <w:szCs w:val="24"/>
                <w:highlight w:val="none"/>
                <w:lang w:val="en-US" w:eastAsia="zh-CN"/>
              </w:rPr>
              <w:t>分；②标注为“★”的技术参数为实质性条款（共9项）不允许负偏离，若负偏离按无效投标处理；③标注“▲”的技术参数每负偏离一项扣 0.8分（共15项，小计</w:t>
            </w:r>
            <w:r>
              <w:rPr>
                <w:rFonts w:hint="default"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lang w:val="en-US" w:eastAsia="zh-CN"/>
              </w:rPr>
              <w:t>2分）②标注“</w:t>
            </w:r>
            <w:r>
              <w:rPr>
                <w:rFonts w:hint="eastAsia" w:ascii="仿宋_GB2312" w:hAnsi="仿宋_GB2312" w:eastAsia="仿宋_GB2312" w:cs="仿宋_GB2312"/>
                <w:sz w:val="24"/>
                <w:szCs w:val="24"/>
                <w:highlight w:val="none"/>
                <w:shd w:val="clear" w:fill="FFFFFF"/>
                <w:lang w:eastAsia="zh-CN"/>
              </w:rPr>
              <w:t>【</w:t>
            </w:r>
            <w:r>
              <w:rPr>
                <w:rFonts w:hint="eastAsia" w:ascii="仿宋_GB2312" w:hAnsi="仿宋_GB2312" w:eastAsia="仿宋_GB2312" w:cs="仿宋_GB2312"/>
                <w:sz w:val="24"/>
                <w:szCs w:val="24"/>
                <w:highlight w:val="none"/>
                <w:shd w:val="clear" w:fill="FFFFFF"/>
                <w:lang w:val="en-US" w:eastAsia="zh-CN"/>
              </w:rPr>
              <w:t xml:space="preserve">评审项 </w:t>
            </w:r>
            <w:r>
              <w:rPr>
                <w:rFonts w:hint="eastAsia" w:ascii="仿宋_GB2312" w:hAnsi="仿宋_GB2312" w:eastAsia="仿宋_GB2312" w:cs="仿宋_GB2312"/>
                <w:sz w:val="24"/>
                <w:szCs w:val="24"/>
                <w:highlight w:val="none"/>
                <w:shd w:val="clear" w:fill="FFFFFF"/>
                <w:lang w:eastAsia="zh-CN"/>
              </w:rPr>
              <w:t>】</w:t>
            </w:r>
            <w:r>
              <w:rPr>
                <w:rFonts w:hint="eastAsia" w:ascii="仿宋_GB2312" w:hAnsi="仿宋_GB2312" w:eastAsia="仿宋_GB2312" w:cs="仿宋_GB2312"/>
                <w:sz w:val="24"/>
                <w:szCs w:val="24"/>
                <w:highlight w:val="none"/>
                <w:lang w:val="en-US" w:eastAsia="zh-CN"/>
              </w:rPr>
              <w:t>”的技术参数每负偏离一项扣0.</w:t>
            </w:r>
            <w:r>
              <w:rPr>
                <w:rFonts w:hint="default" w:ascii="仿宋_GB2312" w:hAnsi="仿宋_GB2312" w:eastAsia="仿宋_GB2312" w:cs="仿宋_GB2312"/>
                <w:sz w:val="24"/>
                <w:szCs w:val="24"/>
                <w:highlight w:val="none"/>
                <w:lang w:val="en-US" w:eastAsia="zh-CN"/>
              </w:rPr>
              <w:t>4</w:t>
            </w:r>
            <w:r>
              <w:rPr>
                <w:rFonts w:hint="eastAsia" w:ascii="仿宋_GB2312" w:hAnsi="仿宋_GB2312" w:eastAsia="仿宋_GB2312" w:cs="仿宋_GB2312"/>
                <w:sz w:val="24"/>
                <w:szCs w:val="24"/>
                <w:highlight w:val="none"/>
                <w:lang w:val="en-US" w:eastAsia="zh-CN"/>
              </w:rPr>
              <w:t>分（共</w:t>
            </w:r>
            <w:r>
              <w:rPr>
                <w:rFonts w:hint="default" w:ascii="仿宋_GB2312" w:hAnsi="仿宋_GB2312" w:eastAsia="仿宋_GB2312" w:cs="仿宋_GB2312"/>
                <w:sz w:val="24"/>
                <w:szCs w:val="24"/>
                <w:highlight w:val="none"/>
                <w:lang w:val="en-US" w:eastAsia="zh-CN"/>
              </w:rPr>
              <w:t>112</w:t>
            </w:r>
            <w:r>
              <w:rPr>
                <w:rFonts w:hint="eastAsia" w:ascii="仿宋_GB2312" w:hAnsi="仿宋_GB2312" w:eastAsia="仿宋_GB2312" w:cs="仿宋_GB2312"/>
                <w:sz w:val="24"/>
                <w:szCs w:val="24"/>
                <w:highlight w:val="none"/>
                <w:lang w:val="en-US" w:eastAsia="zh-CN"/>
              </w:rPr>
              <w:t>项，小计</w:t>
            </w:r>
            <w:r>
              <w:rPr>
                <w:rFonts w:hint="default" w:ascii="仿宋_GB2312" w:hAnsi="仿宋_GB2312" w:eastAsia="仿宋_GB2312" w:cs="仿宋_GB2312"/>
                <w:sz w:val="24"/>
                <w:szCs w:val="24"/>
                <w:highlight w:val="none"/>
                <w:lang w:val="en-US" w:eastAsia="zh-CN"/>
              </w:rPr>
              <w:t>44.8</w:t>
            </w:r>
            <w:r>
              <w:rPr>
                <w:rFonts w:hint="eastAsia" w:ascii="仿宋_GB2312" w:hAnsi="仿宋_GB2312" w:eastAsia="仿宋_GB2312" w:cs="仿宋_GB2312"/>
                <w:sz w:val="24"/>
                <w:szCs w:val="24"/>
                <w:highlight w:val="none"/>
                <w:lang w:val="en-US" w:eastAsia="zh-CN"/>
              </w:rPr>
              <w:t>分）正偏离不加分。【注：投标人必须根据该评审内容，对照招标文件的要求逐项进行应答，如实说明正、负偏离情况，否则，有可能做出不利于投标人的评判。】</w:t>
            </w:r>
          </w:p>
        </w:tc>
      </w:tr>
      <w:tr w14:paraId="0D9572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4" w:type="dxa"/>
            <w:vAlign w:val="top"/>
          </w:tcPr>
          <w:p w14:paraId="6A215E94">
            <w:pPr>
              <w:pStyle w:val="19"/>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w:t>
            </w:r>
            <w:r>
              <w:rPr>
                <w:rFonts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产品质量保障方案</w:t>
            </w:r>
          </w:p>
        </w:tc>
        <w:tc>
          <w:tcPr>
            <w:tcW w:w="816" w:type="dxa"/>
            <w:vAlign w:val="top"/>
          </w:tcPr>
          <w:p w14:paraId="4DE7620C">
            <w:pPr>
              <w:pStyle w:val="19"/>
              <w:jc w:val="righ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w:t>
            </w:r>
            <w:r>
              <w:rPr>
                <w:rFonts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0</w:t>
            </w:r>
            <w:r>
              <w:rPr>
                <w:rFonts w:ascii="仿宋_GB2312" w:hAnsi="仿宋_GB2312" w:eastAsia="仿宋_GB2312" w:cs="仿宋_GB2312"/>
                <w:sz w:val="24"/>
                <w:szCs w:val="24"/>
                <w:highlight w:val="none"/>
              </w:rPr>
              <w:t>0</w:t>
            </w:r>
          </w:p>
        </w:tc>
        <w:tc>
          <w:tcPr>
            <w:tcW w:w="6772" w:type="dxa"/>
            <w:vAlign w:val="top"/>
          </w:tcPr>
          <w:p w14:paraId="3593BCD2">
            <w:pPr>
              <w:pStyle w:val="19"/>
              <w:jc w:val="both"/>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根据投标人提供的产品质量保障方案(包括保障流程、保障内容、保障方式等)由评委进行评分：包含的要点齐全无缺漏项、内容与要点相符、每个要点均有展开详细的阐述、整体思路结构清晰、逻辑性强，内容描述科学合理，细节考虑周全且能够适用于本项目的得3分；包含的要点齐全、内容与要点相符、每个要点均有展开阐述、整体思路结构较清晰、逻辑性较强，内容描述较科学合理，细节考虑较周全且基本能够适用于本项目的得2.5分；包含的内容与要点相符但仅有纲要、内容简略，未展开详细阐述但基本能够适用于本项目的得2分；提供的方案要点有缺漏或未提供方案的不得分。</w:t>
            </w:r>
          </w:p>
        </w:tc>
      </w:tr>
      <w:tr w14:paraId="10055B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4" w:type="dxa"/>
            <w:vAlign w:val="top"/>
          </w:tcPr>
          <w:p w14:paraId="0E879060">
            <w:pPr>
              <w:pStyle w:val="19"/>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3、供货保障方案</w:t>
            </w:r>
          </w:p>
        </w:tc>
        <w:tc>
          <w:tcPr>
            <w:tcW w:w="816" w:type="dxa"/>
            <w:vAlign w:val="top"/>
          </w:tcPr>
          <w:p w14:paraId="7A773D67">
            <w:pPr>
              <w:pStyle w:val="19"/>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3.00</w:t>
            </w:r>
          </w:p>
        </w:tc>
        <w:tc>
          <w:tcPr>
            <w:tcW w:w="6772" w:type="dxa"/>
            <w:vAlign w:val="top"/>
          </w:tcPr>
          <w:p w14:paraId="34913D0F">
            <w:pPr>
              <w:pStyle w:val="19"/>
              <w:jc w:val="both"/>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根据各投标人针对本项目所提供的供货保障方案（包括供货流程、安装调试等）进行评分：包含的要点齐全无缺漏项、内容与要点相符、每个要点均有展开详细的阐述、整体思路结构清晰、逻辑性强，内容描述科学合理，细节考虑周全且能够适用于本项目的得3分；包含的要点齐全、内容与要点相符、每个要点均有展开阐述、整体思路结构较清晰、逻辑性较强，内容描述较科学合理，细节考虑较周全且基本能够适用于本项目的得2.5分；包含的内容与要点相符但仅有纲要、内容简略，未展开详细阐述但基本能够适用于本项目的得2分；提供的方案要点有缺漏或未提供方案的不得分。</w:t>
            </w:r>
          </w:p>
        </w:tc>
      </w:tr>
    </w:tbl>
    <w:p w14:paraId="6D909B8A">
      <w:pPr>
        <w:pStyle w:val="19"/>
        <w:jc w:val="both"/>
        <w:rPr>
          <w:sz w:val="24"/>
          <w:szCs w:val="24"/>
          <w:highlight w:val="none"/>
        </w:rPr>
      </w:pPr>
      <w:r>
        <w:rPr>
          <w:rFonts w:ascii="仿宋_GB2312" w:hAnsi="仿宋_GB2312" w:eastAsia="仿宋_GB2312" w:cs="仿宋_GB2312"/>
          <w:sz w:val="24"/>
          <w:szCs w:val="24"/>
          <w:highlight w:val="none"/>
        </w:rPr>
        <w:t>商务项（F3×A3）满分为</w:t>
      </w:r>
      <w:ins w:id="0" w:author="浅唱" w:date="2026-05-08T16:27:05Z">
        <w:r>
          <w:rPr>
            <w:rFonts w:hint="eastAsia" w:ascii="仿宋_GB2312" w:hAnsi="仿宋_GB2312" w:eastAsia="仿宋_GB2312" w:cs="仿宋_GB2312"/>
            <w:sz w:val="24"/>
            <w:szCs w:val="24"/>
            <w:highlight w:val="none"/>
            <w:lang w:val="en-US" w:eastAsia="zh-CN"/>
          </w:rPr>
          <w:t>7</w:t>
        </w:r>
      </w:ins>
      <w:r>
        <w:rPr>
          <w:rFonts w:ascii="仿宋_GB2312" w:hAnsi="仿宋_GB2312" w:eastAsia="仿宋_GB2312" w:cs="仿宋_GB2312"/>
          <w:sz w:val="24"/>
          <w:szCs w:val="24"/>
          <w:highlight w:val="none"/>
        </w:rPr>
        <w:t>.</w:t>
      </w:r>
      <w:r>
        <w:rPr>
          <w:rFonts w:hint="default" w:ascii="仿宋_GB2312" w:hAnsi="仿宋_GB2312" w:eastAsia="仿宋_GB2312" w:cs="仿宋_GB2312"/>
          <w:sz w:val="24"/>
          <w:szCs w:val="24"/>
          <w:highlight w:val="none"/>
          <w:lang w:val="en-US" w:eastAsia="zh-CN"/>
        </w:rPr>
        <w:t>2</w:t>
      </w:r>
      <w:r>
        <w:rPr>
          <w:rFonts w:ascii="仿宋_GB2312" w:hAnsi="仿宋_GB2312" w:eastAsia="仿宋_GB2312" w:cs="仿宋_GB2312"/>
          <w:sz w:val="24"/>
          <w:szCs w:val="24"/>
          <w:highlight w:val="none"/>
        </w:rPr>
        <w:t>000分</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7"/>
        <w:gridCol w:w="719"/>
        <w:gridCol w:w="6946"/>
      </w:tblGrid>
      <w:tr w14:paraId="75F078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585CEFB5">
            <w:pPr>
              <w:pStyle w:val="19"/>
              <w:jc w:val="both"/>
              <w:rPr>
                <w:sz w:val="24"/>
                <w:szCs w:val="24"/>
                <w:highlight w:val="none"/>
              </w:rPr>
            </w:pPr>
            <w:r>
              <w:rPr>
                <w:rFonts w:ascii="仿宋_GB2312" w:hAnsi="仿宋_GB2312" w:eastAsia="仿宋_GB2312" w:cs="仿宋_GB2312"/>
                <w:sz w:val="24"/>
                <w:szCs w:val="24"/>
                <w:highlight w:val="none"/>
              </w:rPr>
              <w:t xml:space="preserve"> 项目</w:t>
            </w:r>
          </w:p>
        </w:tc>
        <w:tc>
          <w:tcPr>
            <w:tcW w:w="0" w:type="auto"/>
          </w:tcPr>
          <w:p w14:paraId="0F6AB7B4">
            <w:pPr>
              <w:pStyle w:val="19"/>
              <w:jc w:val="both"/>
              <w:rPr>
                <w:sz w:val="24"/>
                <w:szCs w:val="24"/>
                <w:highlight w:val="none"/>
              </w:rPr>
            </w:pPr>
            <w:r>
              <w:rPr>
                <w:rFonts w:ascii="仿宋_GB2312" w:hAnsi="仿宋_GB2312" w:eastAsia="仿宋_GB2312" w:cs="仿宋_GB2312"/>
                <w:sz w:val="24"/>
                <w:szCs w:val="24"/>
                <w:highlight w:val="none"/>
              </w:rPr>
              <w:t xml:space="preserve"> 分值</w:t>
            </w:r>
          </w:p>
        </w:tc>
        <w:tc>
          <w:tcPr>
            <w:tcW w:w="0" w:type="auto"/>
          </w:tcPr>
          <w:p w14:paraId="08B41952">
            <w:pPr>
              <w:pStyle w:val="19"/>
              <w:jc w:val="both"/>
              <w:rPr>
                <w:sz w:val="24"/>
                <w:szCs w:val="24"/>
                <w:highlight w:val="none"/>
              </w:rPr>
            </w:pPr>
            <w:r>
              <w:rPr>
                <w:rFonts w:ascii="仿宋_GB2312" w:hAnsi="仿宋_GB2312" w:eastAsia="仿宋_GB2312" w:cs="仿宋_GB2312"/>
                <w:sz w:val="24"/>
                <w:szCs w:val="24"/>
                <w:highlight w:val="none"/>
              </w:rPr>
              <w:t xml:space="preserve"> 描述</w:t>
            </w:r>
          </w:p>
        </w:tc>
      </w:tr>
      <w:tr w14:paraId="488B87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4C6CAD08">
            <w:pPr>
              <w:pStyle w:val="19"/>
              <w:jc w:val="both"/>
              <w:rPr>
                <w:sz w:val="24"/>
                <w:szCs w:val="24"/>
                <w:highlight w:val="none"/>
              </w:rPr>
            </w:pPr>
            <w:r>
              <w:rPr>
                <w:rFonts w:ascii="仿宋_GB2312" w:hAnsi="仿宋_GB2312" w:eastAsia="仿宋_GB2312" w:cs="仿宋_GB2312"/>
                <w:sz w:val="24"/>
                <w:szCs w:val="24"/>
                <w:highlight w:val="none"/>
              </w:rPr>
              <w:t>1、业绩证明材料</w:t>
            </w:r>
          </w:p>
        </w:tc>
        <w:tc>
          <w:tcPr>
            <w:tcW w:w="0" w:type="auto"/>
          </w:tcPr>
          <w:p w14:paraId="1BD08828">
            <w:pPr>
              <w:pStyle w:val="19"/>
              <w:jc w:val="right"/>
              <w:rPr>
                <w:sz w:val="24"/>
                <w:szCs w:val="24"/>
                <w:highlight w:val="none"/>
              </w:rPr>
            </w:pPr>
            <w:r>
              <w:rPr>
                <w:rFonts w:ascii="仿宋_GB2312" w:hAnsi="仿宋_GB2312" w:eastAsia="仿宋_GB2312" w:cs="仿宋_GB2312"/>
                <w:sz w:val="24"/>
                <w:szCs w:val="24"/>
                <w:highlight w:val="none"/>
              </w:rPr>
              <w:t>3.00</w:t>
            </w:r>
          </w:p>
        </w:tc>
        <w:tc>
          <w:tcPr>
            <w:tcW w:w="0" w:type="auto"/>
          </w:tcPr>
          <w:p w14:paraId="4C8776A4">
            <w:pPr>
              <w:pStyle w:val="19"/>
              <w:jc w:val="both"/>
              <w:rPr>
                <w:sz w:val="24"/>
                <w:szCs w:val="24"/>
                <w:highlight w:val="none"/>
              </w:rPr>
            </w:pPr>
            <w:r>
              <w:rPr>
                <w:rFonts w:ascii="仿宋_GB2312" w:hAnsi="仿宋_GB2312" w:eastAsia="仿宋_GB2312" w:cs="仿宋_GB2312"/>
                <w:sz w:val="24"/>
                <w:szCs w:val="24"/>
                <w:highlight w:val="none"/>
              </w:rPr>
              <w:t>根据投标人提供202</w:t>
            </w:r>
            <w:r>
              <w:rPr>
                <w:rFonts w:hint="eastAsia" w:ascii="仿宋_GB2312" w:hAnsi="仿宋_GB2312" w:eastAsia="仿宋_GB2312" w:cs="仿宋_GB2312"/>
                <w:sz w:val="24"/>
                <w:szCs w:val="24"/>
                <w:highlight w:val="none"/>
                <w:lang w:val="en-US" w:eastAsia="zh-CN"/>
              </w:rPr>
              <w:t>2</w:t>
            </w:r>
            <w:r>
              <w:rPr>
                <w:rFonts w:ascii="仿宋_GB2312" w:hAnsi="仿宋_GB2312" w:eastAsia="仿宋_GB2312" w:cs="仿宋_GB2312"/>
                <w:sz w:val="24"/>
                <w:szCs w:val="24"/>
                <w:highlight w:val="none"/>
              </w:rPr>
              <w:t>年1月1日起至本项目投标截止时间止(日期以验收报告为准)</w:t>
            </w:r>
            <w:r>
              <w:rPr>
                <w:rFonts w:hint="eastAsia" w:ascii="仿宋_GB2312" w:hAnsi="仿宋_GB2312" w:eastAsia="仿宋_GB2312" w:cs="仿宋_GB2312"/>
                <w:sz w:val="24"/>
                <w:szCs w:val="24"/>
                <w:highlight w:val="none"/>
                <w:lang w:val="en-US" w:eastAsia="zh-CN"/>
              </w:rPr>
              <w:t>由投标人自身</w:t>
            </w:r>
            <w:r>
              <w:rPr>
                <w:rFonts w:ascii="仿宋_GB2312" w:hAnsi="仿宋_GB2312" w:eastAsia="仿宋_GB2312" w:cs="仿宋_GB2312"/>
                <w:sz w:val="24"/>
                <w:szCs w:val="24"/>
                <w:highlight w:val="none"/>
              </w:rPr>
              <w:t>完成的同类产品项目（业绩中至少需包含1个本</w:t>
            </w:r>
            <w:r>
              <w:rPr>
                <w:rFonts w:hint="eastAsia" w:ascii="仿宋_GB2312" w:hAnsi="仿宋_GB2312" w:eastAsia="仿宋_GB2312" w:cs="仿宋_GB2312"/>
                <w:sz w:val="24"/>
                <w:szCs w:val="24"/>
                <w:highlight w:val="none"/>
                <w:lang w:val="en-US" w:eastAsia="zh-CN"/>
              </w:rPr>
              <w:t>采购</w:t>
            </w:r>
            <w:r>
              <w:rPr>
                <w:rFonts w:ascii="仿宋_GB2312" w:hAnsi="仿宋_GB2312" w:eastAsia="仿宋_GB2312" w:cs="仿宋_GB2312"/>
                <w:sz w:val="24"/>
                <w:szCs w:val="24"/>
                <w:highlight w:val="none"/>
              </w:rPr>
              <w:t>包中的产品）业绩情况由评委进行评分：每提供一份业绩得</w:t>
            </w:r>
            <w:r>
              <w:rPr>
                <w:rFonts w:hint="eastAsia" w:ascii="仿宋_GB2312" w:hAnsi="仿宋_GB2312" w:eastAsia="仿宋_GB2312" w:cs="仿宋_GB2312"/>
                <w:sz w:val="24"/>
                <w:szCs w:val="24"/>
                <w:highlight w:val="none"/>
                <w:lang w:val="en-US" w:eastAsia="zh-CN"/>
              </w:rPr>
              <w:t>1</w:t>
            </w:r>
            <w:r>
              <w:rPr>
                <w:rFonts w:ascii="仿宋_GB2312" w:hAnsi="仿宋_GB2312" w:eastAsia="仿宋_GB2312" w:cs="仿宋_GB2312"/>
                <w:sz w:val="24"/>
                <w:szCs w:val="24"/>
                <w:highlight w:val="none"/>
              </w:rPr>
              <w:t>分，满分3分。投标人应如实提供该业绩项目的中标公告（提供相关网站中标公告的下载网页并注明网址）、中标通知书复印件、</w:t>
            </w:r>
            <w:r>
              <w:rPr>
                <w:rFonts w:hint="eastAsia" w:ascii="仿宋_GB2312" w:hAnsi="仿宋_GB2312" w:eastAsia="仿宋_GB2312" w:cs="仿宋_GB2312"/>
                <w:sz w:val="24"/>
                <w:szCs w:val="24"/>
                <w:highlight w:val="none"/>
                <w:lang w:val="en-US" w:eastAsia="zh-CN"/>
              </w:rPr>
              <w:t>验收证明材料、</w:t>
            </w:r>
            <w:r>
              <w:rPr>
                <w:rFonts w:ascii="仿宋_GB2312" w:hAnsi="仿宋_GB2312" w:eastAsia="仿宋_GB2312" w:cs="仿宋_GB2312"/>
                <w:sz w:val="24"/>
                <w:szCs w:val="24"/>
                <w:highlight w:val="none"/>
              </w:rPr>
              <w:t>采购合同文本复印件。未提供完整证明文件复印件的不得分；评标过程中如发现填报不实，本项不得分。</w:t>
            </w:r>
          </w:p>
        </w:tc>
      </w:tr>
      <w:tr w14:paraId="34A769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626599D1">
            <w:pPr>
              <w:pStyle w:val="19"/>
              <w:jc w:val="both"/>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2、售后服务</w:t>
            </w:r>
          </w:p>
        </w:tc>
        <w:tc>
          <w:tcPr>
            <w:tcW w:w="0" w:type="auto"/>
          </w:tcPr>
          <w:p w14:paraId="20C40E8D">
            <w:pPr>
              <w:pStyle w:val="19"/>
              <w:jc w:val="righ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4</w:t>
            </w:r>
            <w:r>
              <w:rPr>
                <w:rFonts w:ascii="仿宋_GB2312" w:hAnsi="仿宋_GB2312" w:eastAsia="仿宋_GB2312" w:cs="仿宋_GB2312"/>
                <w:sz w:val="24"/>
                <w:szCs w:val="24"/>
                <w:highlight w:val="none"/>
              </w:rPr>
              <w:t>.</w:t>
            </w:r>
            <w:r>
              <w:rPr>
                <w:rFonts w:hint="default" w:ascii="仿宋_GB2312" w:hAnsi="仿宋_GB2312" w:eastAsia="仿宋_GB2312" w:cs="仿宋_GB2312"/>
                <w:sz w:val="24"/>
                <w:szCs w:val="24"/>
                <w:highlight w:val="none"/>
                <w:lang w:val="en-US" w:eastAsia="zh-CN"/>
              </w:rPr>
              <w:t>2</w:t>
            </w:r>
            <w:r>
              <w:rPr>
                <w:rFonts w:ascii="仿宋_GB2312" w:hAnsi="仿宋_GB2312" w:eastAsia="仿宋_GB2312" w:cs="仿宋_GB2312"/>
                <w:sz w:val="24"/>
                <w:szCs w:val="24"/>
                <w:highlight w:val="none"/>
              </w:rPr>
              <w:t>0</w:t>
            </w:r>
          </w:p>
        </w:tc>
        <w:tc>
          <w:tcPr>
            <w:tcW w:w="0" w:type="auto"/>
          </w:tcPr>
          <w:p w14:paraId="6EA53AE1">
            <w:pPr>
              <w:pStyle w:val="19"/>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根据各投标人提供的售后服务响应方案（包括具体的售后服务内容、售后服务机构设置的便捷性）情况由评委进行评分：方案包含的要点齐全无缺漏项、内容与要点相符、内容完善且能够适用于本项目的得4.</w:t>
            </w:r>
            <w:r>
              <w:rPr>
                <w:rFonts w:hint="default"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lang w:val="en-US" w:eastAsia="zh-CN"/>
              </w:rPr>
              <w:t>分；方案所包含的要点齐全、内容与要点相符，但仅有纲要内容简略，未展开阐述的得3.</w:t>
            </w:r>
            <w:r>
              <w:rPr>
                <w:rFonts w:hint="default" w:ascii="仿宋_GB2312" w:hAnsi="仿宋_GB2312" w:eastAsia="仿宋_GB2312" w:cs="仿宋_GB2312"/>
                <w:sz w:val="24"/>
                <w:szCs w:val="24"/>
                <w:highlight w:val="none"/>
                <w:lang w:val="en-US" w:eastAsia="zh-CN"/>
              </w:rPr>
              <w:t>7</w:t>
            </w:r>
            <w:r>
              <w:rPr>
                <w:rFonts w:hint="eastAsia" w:ascii="仿宋_GB2312" w:hAnsi="仿宋_GB2312" w:eastAsia="仿宋_GB2312" w:cs="仿宋_GB2312"/>
                <w:sz w:val="24"/>
                <w:szCs w:val="24"/>
                <w:highlight w:val="none"/>
                <w:lang w:val="en-US" w:eastAsia="zh-CN"/>
              </w:rPr>
              <w:t>分；方案所包含的要点有缺漏或内容存在错误的得3.</w:t>
            </w:r>
            <w:r>
              <w:rPr>
                <w:rFonts w:hint="default"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lang w:val="en-US" w:eastAsia="zh-CN"/>
              </w:rPr>
              <w:t>分，提供的方案要点有缺漏或未提供方案的不得分。</w:t>
            </w:r>
          </w:p>
        </w:tc>
      </w:tr>
    </w:tbl>
    <w:p w14:paraId="10569FA1">
      <w:pPr>
        <w:pStyle w:val="19"/>
        <w:jc w:val="both"/>
        <w:rPr>
          <w:sz w:val="24"/>
          <w:szCs w:val="24"/>
          <w:highlight w:val="none"/>
        </w:rPr>
      </w:pPr>
      <w:r>
        <w:rPr>
          <w:rFonts w:ascii="仿宋_GB2312" w:hAnsi="仿宋_GB2312" w:eastAsia="仿宋_GB2312" w:cs="仿宋_GB2312"/>
          <w:sz w:val="24"/>
          <w:szCs w:val="24"/>
          <w:highlight w:val="none"/>
        </w:rPr>
        <w:t>※除本章第6.3条第（3）款规定情形和落实政府采购政策需进行的价格扣除情形外，不能对投标人的投标报价进行任何调整。</w:t>
      </w:r>
    </w:p>
    <w:p w14:paraId="061FDDC4">
      <w:pPr>
        <w:pStyle w:val="19"/>
        <w:jc w:val="both"/>
        <w:rPr>
          <w:sz w:val="24"/>
          <w:szCs w:val="24"/>
          <w:highlight w:val="none"/>
        </w:rPr>
      </w:pPr>
      <w:r>
        <w:rPr>
          <w:rFonts w:ascii="仿宋_GB2312" w:hAnsi="仿宋_GB2312" w:eastAsia="仿宋_GB2312" w:cs="仿宋_GB2312"/>
          <w:sz w:val="24"/>
          <w:szCs w:val="24"/>
          <w:highlight w:val="none"/>
        </w:rPr>
        <w:t>（3）中标候选人排列规则顺序如下：</w:t>
      </w:r>
    </w:p>
    <w:p w14:paraId="7F117E4B">
      <w:pPr>
        <w:pStyle w:val="19"/>
        <w:jc w:val="both"/>
        <w:rPr>
          <w:sz w:val="24"/>
          <w:szCs w:val="24"/>
          <w:highlight w:val="none"/>
        </w:rPr>
      </w:pPr>
      <w:r>
        <w:rPr>
          <w:rFonts w:ascii="仿宋_GB2312" w:hAnsi="仿宋_GB2312" w:eastAsia="仿宋_GB2312" w:cs="仿宋_GB2312"/>
          <w:sz w:val="24"/>
          <w:szCs w:val="24"/>
          <w:highlight w:val="none"/>
        </w:rPr>
        <w:t>a.按照评标总得分（FA）由高到低顺序排列。</w:t>
      </w:r>
    </w:p>
    <w:p w14:paraId="3C1BE6A1">
      <w:pPr>
        <w:pStyle w:val="19"/>
        <w:jc w:val="both"/>
        <w:rPr>
          <w:sz w:val="24"/>
          <w:szCs w:val="24"/>
          <w:highlight w:val="none"/>
        </w:rPr>
      </w:pPr>
      <w:r>
        <w:rPr>
          <w:rFonts w:ascii="仿宋_GB2312" w:hAnsi="仿宋_GB2312" w:eastAsia="仿宋_GB2312" w:cs="仿宋_GB2312"/>
          <w:sz w:val="24"/>
          <w:szCs w:val="24"/>
          <w:highlight w:val="none"/>
        </w:rPr>
        <w:t>b.评标总得分（FA）相同的，按照评标价（即价格扣除后的投标报价）由低到高顺序排列。</w:t>
      </w:r>
    </w:p>
    <w:p w14:paraId="28E6C1ED">
      <w:pPr>
        <w:pStyle w:val="19"/>
        <w:jc w:val="both"/>
        <w:rPr>
          <w:sz w:val="24"/>
          <w:szCs w:val="24"/>
          <w:highlight w:val="none"/>
        </w:rPr>
      </w:pPr>
      <w:r>
        <w:rPr>
          <w:rFonts w:ascii="仿宋_GB2312" w:hAnsi="仿宋_GB2312" w:eastAsia="仿宋_GB2312" w:cs="仿宋_GB2312"/>
          <w:sz w:val="24"/>
          <w:szCs w:val="24"/>
          <w:highlight w:val="none"/>
        </w:rPr>
        <w:t>c.评标总得分（FA）且评标价（即价格扣除后的投标报价）相同的并列。</w:t>
      </w:r>
    </w:p>
    <w:p w14:paraId="583D627A">
      <w:pPr>
        <w:pStyle w:val="19"/>
        <w:ind w:firstLine="480"/>
        <w:jc w:val="both"/>
        <w:rPr>
          <w:sz w:val="24"/>
          <w:szCs w:val="24"/>
          <w:highlight w:val="none"/>
        </w:rPr>
      </w:pPr>
      <w:r>
        <w:rPr>
          <w:rFonts w:ascii="仿宋_GB2312" w:hAnsi="仿宋_GB2312" w:eastAsia="仿宋_GB2312" w:cs="仿宋_GB2312"/>
          <w:sz w:val="24"/>
          <w:szCs w:val="24"/>
          <w:highlight w:val="none"/>
        </w:rPr>
        <w:t>8、其他规定</w:t>
      </w:r>
    </w:p>
    <w:p w14:paraId="4C2967F9">
      <w:pPr>
        <w:pStyle w:val="19"/>
        <w:ind w:firstLine="480"/>
        <w:jc w:val="both"/>
        <w:rPr>
          <w:sz w:val="24"/>
          <w:szCs w:val="24"/>
          <w:highlight w:val="none"/>
        </w:rPr>
      </w:pPr>
      <w:r>
        <w:rPr>
          <w:rFonts w:ascii="仿宋_GB2312" w:hAnsi="仿宋_GB2312" w:eastAsia="仿宋_GB2312" w:cs="仿宋_GB2312"/>
          <w:sz w:val="24"/>
          <w:szCs w:val="24"/>
          <w:highlight w:val="none"/>
        </w:rPr>
        <w:t>8.1评标应全程保密且不得透露给任一投标人或与评标工作无关的人员。</w:t>
      </w:r>
    </w:p>
    <w:p w14:paraId="141EBEFB">
      <w:pPr>
        <w:pStyle w:val="19"/>
        <w:ind w:firstLine="480"/>
        <w:jc w:val="both"/>
        <w:rPr>
          <w:sz w:val="24"/>
          <w:szCs w:val="24"/>
          <w:highlight w:val="none"/>
        </w:rPr>
      </w:pPr>
      <w:r>
        <w:rPr>
          <w:rFonts w:ascii="仿宋_GB2312" w:hAnsi="仿宋_GB2312" w:eastAsia="仿宋_GB2312" w:cs="仿宋_GB2312"/>
          <w:sz w:val="24"/>
          <w:szCs w:val="24"/>
          <w:highlight w:val="none"/>
        </w:rPr>
        <w:t>8.2评标将进行全程实时录音录像，录音录像资料随采购文件一并存档。</w:t>
      </w:r>
    </w:p>
    <w:p w14:paraId="299F1980">
      <w:pPr>
        <w:pStyle w:val="19"/>
        <w:ind w:firstLine="480"/>
        <w:jc w:val="both"/>
        <w:rPr>
          <w:sz w:val="24"/>
          <w:szCs w:val="24"/>
          <w:highlight w:val="none"/>
        </w:rPr>
      </w:pPr>
      <w:r>
        <w:rPr>
          <w:rFonts w:ascii="仿宋_GB2312" w:hAnsi="仿宋_GB2312" w:eastAsia="仿宋_GB2312" w:cs="仿宋_GB2312"/>
          <w:sz w:val="24"/>
          <w:szCs w:val="24"/>
          <w:highlight w:val="none"/>
        </w:rPr>
        <w:t>8.3若投标人有任何试图干扰具体评标事务，影响评标委员会独立履行职责的行为，其投标无效且不予退还投标保证金或通过投标保函进行索赔。情节严重的，由财政部门列入不良行为记录。</w:t>
      </w:r>
    </w:p>
    <w:p w14:paraId="284D2FE3">
      <w:pPr>
        <w:pStyle w:val="19"/>
        <w:ind w:firstLine="480"/>
        <w:jc w:val="both"/>
        <w:rPr>
          <w:sz w:val="24"/>
          <w:szCs w:val="24"/>
          <w:highlight w:val="none"/>
        </w:rPr>
      </w:pPr>
      <w:r>
        <w:rPr>
          <w:rFonts w:ascii="仿宋_GB2312" w:hAnsi="仿宋_GB2312" w:eastAsia="仿宋_GB2312" w:cs="仿宋_GB2312"/>
          <w:sz w:val="24"/>
          <w:szCs w:val="24"/>
          <w:highlight w:val="none"/>
        </w:rPr>
        <w:t>8.4其他：</w:t>
      </w:r>
    </w:p>
    <w:p w14:paraId="69EB5DA2">
      <w:pPr>
        <w:pStyle w:val="19"/>
        <w:ind w:firstLine="480"/>
        <w:jc w:val="both"/>
        <w:rPr>
          <w:highlight w:val="none"/>
        </w:rPr>
      </w:pPr>
      <w:r>
        <w:rPr>
          <w:rFonts w:ascii="仿宋_GB2312" w:hAnsi="仿宋_GB2312" w:eastAsia="仿宋_GB2312" w:cs="仿宋_GB2312"/>
          <w:sz w:val="24"/>
          <w:szCs w:val="24"/>
          <w:highlight w:val="none"/>
        </w:rPr>
        <w:t>无</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49046BED">
      <w:pPr>
        <w:pStyle w:val="19"/>
        <w:jc w:val="center"/>
        <w:outlineLvl w:val="1"/>
        <w:rPr>
          <w:highlight w:val="none"/>
        </w:rPr>
      </w:pPr>
      <w:r>
        <w:rPr>
          <w:rFonts w:ascii="仿宋_GB2312" w:hAnsi="仿宋_GB2312" w:eastAsia="仿宋_GB2312" w:cs="仿宋_GB2312"/>
          <w:b/>
          <w:sz w:val="36"/>
          <w:highlight w:val="none"/>
        </w:rPr>
        <w:t>第五章 招标内容及要求</w:t>
      </w:r>
    </w:p>
    <w:p w14:paraId="272C65B0">
      <w:pPr>
        <w:pStyle w:val="19"/>
        <w:jc w:val="both"/>
        <w:outlineLvl w:val="2"/>
        <w:rPr>
          <w:highlight w:val="none"/>
        </w:rPr>
      </w:pPr>
      <w:r>
        <w:rPr>
          <w:rFonts w:ascii="仿宋_GB2312" w:hAnsi="仿宋_GB2312" w:eastAsia="仿宋_GB2312" w:cs="仿宋_GB2312"/>
          <w:b/>
          <w:sz w:val="28"/>
          <w:highlight w:val="none"/>
        </w:rPr>
        <w:t>一、项目概况</w:t>
      </w:r>
    </w:p>
    <w:p w14:paraId="3519CCB5">
      <w:pPr>
        <w:pStyle w:val="19"/>
        <w:ind w:firstLine="480"/>
        <w:jc w:val="both"/>
        <w:rPr>
          <w:rFonts w:hint="eastAsia" w:ascii="仿宋_GB2312" w:hAnsi="仿宋_GB2312" w:eastAsia="仿宋_GB2312" w:cs="仿宋_GB2312"/>
          <w:sz w:val="24"/>
          <w:szCs w:val="24"/>
          <w:highlight w:val="none"/>
          <w:shd w:val="clear" w:fill="FFFFFF"/>
          <w:lang w:eastAsia="zh-CN"/>
        </w:rPr>
      </w:pPr>
      <w:r>
        <w:rPr>
          <w:rFonts w:ascii="仿宋_GB2312" w:hAnsi="仿宋_GB2312" w:eastAsia="仿宋_GB2312" w:cs="仿宋_GB2312"/>
          <w:sz w:val="24"/>
          <w:szCs w:val="24"/>
          <w:highlight w:val="none"/>
        </w:rPr>
        <w:t>1</w:t>
      </w:r>
      <w:r>
        <w:rPr>
          <w:rFonts w:ascii="仿宋_GB2312" w:hAnsi="仿宋_GB2312" w:eastAsia="仿宋_GB2312" w:cs="仿宋_GB2312"/>
          <w:sz w:val="24"/>
          <w:szCs w:val="24"/>
          <w:highlight w:val="none"/>
          <w:shd w:val="clear" w:fill="FFFFFF"/>
        </w:rPr>
        <w:t>、</w:t>
      </w:r>
      <w:r>
        <w:rPr>
          <w:rFonts w:hint="eastAsia" w:ascii="仿宋_GB2312" w:hAnsi="仿宋_GB2312" w:eastAsia="仿宋_GB2312" w:cs="仿宋_GB2312"/>
          <w:sz w:val="24"/>
          <w:szCs w:val="24"/>
          <w:highlight w:val="none"/>
          <w:shd w:val="clear" w:fill="FFFFFF"/>
        </w:rPr>
        <w:t>本项目为小湖</w:t>
      </w:r>
      <w:r>
        <w:rPr>
          <w:rFonts w:hint="eastAsia" w:ascii="仿宋_GB2312" w:hAnsi="仿宋_GB2312" w:eastAsia="仿宋_GB2312" w:cs="仿宋_GB2312"/>
          <w:sz w:val="24"/>
          <w:szCs w:val="24"/>
          <w:highlight w:val="none"/>
          <w:shd w:val="clear" w:fill="FFFFFF"/>
          <w:lang w:val="en-US" w:eastAsia="zh-CN"/>
        </w:rPr>
        <w:t>镇</w:t>
      </w:r>
      <w:r>
        <w:rPr>
          <w:rFonts w:hint="eastAsia" w:ascii="仿宋_GB2312" w:hAnsi="仿宋_GB2312" w:eastAsia="仿宋_GB2312" w:cs="仿宋_GB2312"/>
          <w:sz w:val="24"/>
          <w:szCs w:val="24"/>
          <w:highlight w:val="none"/>
          <w:shd w:val="clear" w:fill="FFFFFF"/>
        </w:rPr>
        <w:t>卫生院一批医疗设备</w:t>
      </w:r>
      <w:r>
        <w:rPr>
          <w:rFonts w:hint="eastAsia" w:ascii="仿宋_GB2312" w:hAnsi="仿宋_GB2312" w:eastAsia="仿宋_GB2312" w:cs="仿宋_GB2312"/>
          <w:sz w:val="24"/>
          <w:szCs w:val="24"/>
          <w:highlight w:val="none"/>
          <w:shd w:val="clear" w:fill="FFFFFF"/>
          <w:lang w:val="en-US" w:eastAsia="zh-CN"/>
        </w:rPr>
        <w:t>采购项目</w:t>
      </w:r>
      <w:r>
        <w:rPr>
          <w:rFonts w:hint="eastAsia" w:ascii="仿宋_GB2312" w:hAnsi="仿宋_GB2312" w:eastAsia="仿宋_GB2312" w:cs="仿宋_GB2312"/>
          <w:sz w:val="24"/>
          <w:szCs w:val="24"/>
          <w:highlight w:val="none"/>
          <w:shd w:val="clear" w:fill="FFFFFF"/>
          <w:lang w:eastAsia="zh-CN"/>
        </w:rPr>
        <w:t>。</w:t>
      </w:r>
    </w:p>
    <w:p w14:paraId="7B71A892">
      <w:pPr>
        <w:pStyle w:val="19"/>
        <w:ind w:firstLine="480"/>
        <w:jc w:val="both"/>
        <w:rPr>
          <w:rFonts w:hint="eastAsia" w:ascii="仿宋_GB2312" w:hAnsi="仿宋_GB2312" w:eastAsia="仿宋_GB2312" w:cs="仿宋_GB2312"/>
          <w:sz w:val="24"/>
          <w:szCs w:val="24"/>
          <w:highlight w:val="none"/>
          <w:shd w:val="clear" w:fill="FFFFFF"/>
        </w:rPr>
      </w:pPr>
      <w:r>
        <w:rPr>
          <w:rFonts w:hint="eastAsia" w:ascii="仿宋_GB2312" w:hAnsi="仿宋_GB2312" w:eastAsia="仿宋_GB2312" w:cs="仿宋_GB2312"/>
          <w:sz w:val="24"/>
          <w:szCs w:val="24"/>
          <w:highlight w:val="none"/>
          <w:shd w:val="clear" w:fill="FFFFFF"/>
        </w:rPr>
        <w:t>2、投标人应根据招标文件所提出的要求，选择具有最佳性价比的产品和服务来投标，以充分显示各投标人的竞争实力，投标人务必仔细阅读招标文件中所有细则。</w:t>
      </w:r>
    </w:p>
    <w:p w14:paraId="6981241B">
      <w:pPr>
        <w:pStyle w:val="19"/>
        <w:ind w:firstLine="480"/>
        <w:jc w:val="both"/>
        <w:rPr>
          <w:rFonts w:hint="eastAsia" w:ascii="仿宋_GB2312" w:hAnsi="仿宋_GB2312" w:eastAsia="仿宋_GB2312" w:cs="仿宋_GB2312"/>
          <w:sz w:val="24"/>
          <w:szCs w:val="24"/>
          <w:highlight w:val="none"/>
          <w:shd w:val="clear" w:fill="FFFFFF"/>
        </w:rPr>
      </w:pPr>
      <w:r>
        <w:rPr>
          <w:rFonts w:hint="eastAsia" w:ascii="仿宋_GB2312" w:hAnsi="仿宋_GB2312" w:eastAsia="仿宋_GB2312" w:cs="仿宋_GB2312"/>
          <w:sz w:val="24"/>
          <w:szCs w:val="24"/>
          <w:highlight w:val="none"/>
          <w:shd w:val="clear" w:fill="FFFFFF"/>
        </w:rPr>
        <w:t>3、投标人必须保证提供的所有产品具有在中国境内的合法使用权和用户保护权且为全新原装品牌产品，若投标人所提供产品国家有强制性要求认证的，则投标人应提供通过认证的产品进行报价。投标人所提供的服务应符合国家相关法律法规，软件必须是正版的合法的产品。如因产品违反国家相关规定而产生的纠纷和责任，均由投标人负全责。若因此给采购人造成损失的，投标人还要负赔偿责任。</w:t>
      </w:r>
    </w:p>
    <w:p w14:paraId="5C3CC5B9">
      <w:pPr>
        <w:pStyle w:val="19"/>
        <w:ind w:firstLine="480"/>
        <w:jc w:val="both"/>
        <w:rPr>
          <w:rFonts w:hint="eastAsia" w:ascii="仿宋_GB2312" w:hAnsi="仿宋_GB2312" w:eastAsia="仿宋_GB2312" w:cs="仿宋_GB2312"/>
          <w:sz w:val="24"/>
          <w:szCs w:val="24"/>
          <w:highlight w:val="none"/>
          <w:shd w:val="clear" w:fill="FFFFFF"/>
        </w:rPr>
      </w:pPr>
      <w:r>
        <w:rPr>
          <w:rFonts w:hint="eastAsia" w:ascii="仿宋_GB2312" w:hAnsi="仿宋_GB2312" w:eastAsia="仿宋_GB2312" w:cs="仿宋_GB2312"/>
          <w:sz w:val="24"/>
          <w:szCs w:val="24"/>
          <w:highlight w:val="none"/>
          <w:shd w:val="clear" w:fill="FFFFFF"/>
        </w:rPr>
        <w:t>4、投标人的报价应是包含货物所涉及的有关项目的所有费用，包括：产品制造、运输、保险、安装、调试、搬运及设备就位、培训、保修、备品备件、专用工具、税费等一切相关费用。</w:t>
      </w:r>
    </w:p>
    <w:p w14:paraId="3EEAF4F0">
      <w:pPr>
        <w:pStyle w:val="19"/>
        <w:ind w:firstLine="480"/>
        <w:jc w:val="both"/>
        <w:rPr>
          <w:rFonts w:ascii="仿宋_GB2312" w:hAnsi="仿宋_GB2312" w:eastAsia="仿宋_GB2312" w:cs="仿宋_GB2312"/>
          <w:b/>
          <w:sz w:val="24"/>
        </w:rPr>
      </w:pPr>
      <w:r>
        <w:rPr>
          <w:rFonts w:hint="eastAsia" w:ascii="仿宋_GB2312" w:hAnsi="仿宋_GB2312" w:eastAsia="仿宋_GB2312" w:cs="仿宋_GB2312"/>
          <w:sz w:val="24"/>
          <w:szCs w:val="24"/>
          <w:highlight w:val="none"/>
          <w:shd w:val="clear" w:fill="FFFFFF"/>
          <w:lang w:val="en-US" w:eastAsia="zh-CN"/>
        </w:rPr>
        <w:t>5、</w:t>
      </w:r>
      <w:r>
        <w:rPr>
          <w:rFonts w:ascii="仿宋_GB2312" w:hAnsi="仿宋_GB2312" w:eastAsia="仿宋_GB2312" w:cs="仿宋_GB2312"/>
          <w:b/>
          <w:sz w:val="24"/>
        </w:rPr>
        <w:t>投标人须将下表</w:t>
      </w:r>
      <w:r>
        <w:rPr>
          <w:rFonts w:hint="eastAsia" w:ascii="仿宋_GB2312" w:hAnsi="仿宋_GB2312" w:eastAsia="仿宋_GB2312" w:cs="仿宋_GB2312"/>
          <w:b/>
          <w:sz w:val="24"/>
          <w:lang w:val="en-US" w:eastAsia="zh-CN"/>
        </w:rPr>
        <w:t>7</w:t>
      </w:r>
      <w:r>
        <w:rPr>
          <w:rFonts w:ascii="仿宋_GB2312" w:hAnsi="仿宋_GB2312" w:eastAsia="仿宋_GB2312" w:cs="仿宋_GB2312"/>
          <w:b/>
          <w:sz w:val="24"/>
        </w:rPr>
        <w:t>项货物在投标文件</w:t>
      </w:r>
      <w:r>
        <w:rPr>
          <w:rFonts w:hint="eastAsia" w:ascii="仿宋_GB2312" w:hAnsi="仿宋_GB2312" w:eastAsia="仿宋_GB2312" w:cs="仿宋_GB2312"/>
          <w:b/>
          <w:sz w:val="24"/>
          <w:lang w:eastAsia="zh-CN"/>
        </w:rPr>
        <w:t>在</w:t>
      </w:r>
      <w:r>
        <w:rPr>
          <w:rFonts w:ascii="仿宋_GB2312" w:hAnsi="仿宋_GB2312" w:eastAsia="仿宋_GB2312" w:cs="仿宋_GB2312"/>
          <w:b/>
          <w:sz w:val="24"/>
        </w:rPr>
        <w:t>《技术商务部分》的“标的说明一览表”中逐项列明</w:t>
      </w:r>
      <w:r>
        <w:rPr>
          <w:rFonts w:hint="eastAsia" w:ascii="仿宋_GB2312" w:hAnsi="仿宋_GB2312" w:eastAsia="仿宋_GB2312" w:cs="仿宋_GB2312"/>
          <w:b/>
          <w:sz w:val="24"/>
          <w:lang w:eastAsia="zh-CN"/>
        </w:rPr>
        <w:t>；并在《报价部分》进行分项报价</w:t>
      </w:r>
      <w:r>
        <w:rPr>
          <w:rFonts w:ascii="仿宋_GB2312" w:hAnsi="仿宋_GB2312" w:eastAsia="仿宋_GB2312" w:cs="仿宋_GB2312"/>
          <w:b/>
          <w:sz w:val="24"/>
        </w:rPr>
        <w:t>，否则按无效投标处理。若招标文件的其他描述与本项描述不一致的，以本项描述为准。</w:t>
      </w:r>
    </w:p>
    <w:tbl>
      <w:tblPr>
        <w:tblStyle w:val="14"/>
        <w:tblW w:w="4998"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017"/>
        <w:gridCol w:w="4428"/>
        <w:gridCol w:w="1216"/>
        <w:gridCol w:w="1852"/>
      </w:tblGrid>
      <w:tr w14:paraId="0ECF8E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7"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158EB4A">
            <w:pPr>
              <w:pStyle w:val="19"/>
              <w:jc w:val="center"/>
              <w:rPr>
                <w:rFonts w:hint="eastAsia" w:ascii="仿宋_GB2312" w:hAnsi="仿宋_GB2312" w:eastAsia="仿宋_GB2312" w:cs="仿宋_GB2312"/>
                <w:sz w:val="24"/>
                <w:szCs w:val="24"/>
                <w:highlight w:val="none"/>
                <w:shd w:val="clear" w:fill="FFFFFF"/>
              </w:rPr>
            </w:pPr>
            <w:r>
              <w:rPr>
                <w:rFonts w:hint="eastAsia" w:ascii="仿宋_GB2312" w:hAnsi="仿宋_GB2312" w:eastAsia="仿宋_GB2312" w:cs="仿宋_GB2312"/>
                <w:sz w:val="24"/>
                <w:szCs w:val="24"/>
                <w:highlight w:val="none"/>
                <w:shd w:val="clear" w:fill="FFFFFF"/>
              </w:rPr>
              <w:t>序号</w:t>
            </w:r>
          </w:p>
        </w:tc>
        <w:tc>
          <w:tcPr>
            <w:tcW w:w="2600"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84CF7CB">
            <w:pPr>
              <w:pStyle w:val="19"/>
              <w:jc w:val="center"/>
              <w:rPr>
                <w:rFonts w:hint="eastAsia" w:ascii="仿宋_GB2312" w:hAnsi="仿宋_GB2312" w:eastAsia="仿宋_GB2312" w:cs="仿宋_GB2312"/>
                <w:sz w:val="24"/>
                <w:szCs w:val="24"/>
                <w:highlight w:val="none"/>
                <w:shd w:val="clear" w:fill="FFFFFF"/>
              </w:rPr>
            </w:pPr>
            <w:r>
              <w:rPr>
                <w:rFonts w:hint="eastAsia" w:ascii="仿宋_GB2312" w:hAnsi="仿宋_GB2312" w:eastAsia="仿宋_GB2312" w:cs="仿宋_GB2312"/>
                <w:sz w:val="24"/>
                <w:szCs w:val="24"/>
                <w:highlight w:val="none"/>
                <w:shd w:val="clear" w:fill="FFFFFF"/>
              </w:rPr>
              <w:t>货物名称</w:t>
            </w:r>
          </w:p>
        </w:tc>
        <w:tc>
          <w:tcPr>
            <w:tcW w:w="714"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D93F101">
            <w:pPr>
              <w:pStyle w:val="19"/>
              <w:jc w:val="center"/>
              <w:rPr>
                <w:rFonts w:hint="eastAsia" w:ascii="仿宋_GB2312" w:hAnsi="仿宋_GB2312" w:eastAsia="仿宋_GB2312" w:cs="仿宋_GB2312"/>
                <w:sz w:val="24"/>
                <w:szCs w:val="24"/>
                <w:highlight w:val="none"/>
                <w:shd w:val="clear" w:fill="FFFFFF"/>
              </w:rPr>
            </w:pPr>
            <w:r>
              <w:rPr>
                <w:rFonts w:hint="eastAsia" w:ascii="仿宋_GB2312" w:hAnsi="仿宋_GB2312" w:eastAsia="仿宋_GB2312" w:cs="仿宋_GB2312"/>
                <w:sz w:val="24"/>
                <w:szCs w:val="24"/>
                <w:highlight w:val="none"/>
                <w:shd w:val="clear" w:fill="FFFFFF"/>
              </w:rPr>
              <w:t>数量</w:t>
            </w:r>
          </w:p>
        </w:tc>
        <w:tc>
          <w:tcPr>
            <w:tcW w:w="1087"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3E0F750">
            <w:pPr>
              <w:pStyle w:val="19"/>
              <w:jc w:val="center"/>
              <w:rPr>
                <w:rFonts w:hint="eastAsia" w:ascii="仿宋_GB2312" w:hAnsi="仿宋_GB2312" w:eastAsia="仿宋_GB2312" w:cs="仿宋_GB2312"/>
                <w:sz w:val="24"/>
                <w:szCs w:val="24"/>
                <w:highlight w:val="none"/>
                <w:shd w:val="clear" w:fill="FFFFFF"/>
                <w:lang w:eastAsia="zh-CN"/>
              </w:rPr>
            </w:pPr>
            <w:r>
              <w:rPr>
                <w:rFonts w:hint="eastAsia" w:ascii="仿宋_GB2312" w:hAnsi="仿宋_GB2312" w:eastAsia="仿宋_GB2312" w:cs="仿宋_GB2312"/>
                <w:sz w:val="24"/>
                <w:szCs w:val="24"/>
                <w:highlight w:val="none"/>
                <w:shd w:val="clear" w:fill="FFFFFF"/>
                <w:lang w:eastAsia="zh-CN"/>
              </w:rPr>
              <w:t>单价限价（元）</w:t>
            </w:r>
          </w:p>
        </w:tc>
      </w:tr>
      <w:tr w14:paraId="54C460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B04A135">
            <w:pPr>
              <w:pStyle w:val="19"/>
              <w:jc w:val="center"/>
              <w:rPr>
                <w:rFonts w:hint="eastAsia" w:ascii="仿宋_GB2312" w:hAnsi="仿宋_GB2312" w:eastAsia="仿宋_GB2312" w:cs="仿宋_GB2312"/>
                <w:sz w:val="24"/>
                <w:szCs w:val="24"/>
                <w:highlight w:val="none"/>
                <w:shd w:val="clear" w:fill="FFFFFF"/>
              </w:rPr>
            </w:pPr>
            <w:r>
              <w:rPr>
                <w:rFonts w:hint="eastAsia" w:ascii="仿宋_GB2312" w:hAnsi="仿宋_GB2312" w:eastAsia="仿宋_GB2312" w:cs="仿宋_GB2312"/>
                <w:sz w:val="24"/>
                <w:szCs w:val="24"/>
                <w:highlight w:val="none"/>
                <w:shd w:val="clear" w:fill="FFFFFF"/>
              </w:rPr>
              <w:t>1</w:t>
            </w:r>
          </w:p>
        </w:tc>
        <w:tc>
          <w:tcPr>
            <w:tcW w:w="2600"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B174011">
            <w:pPr>
              <w:pStyle w:val="19"/>
              <w:jc w:val="center"/>
              <w:rPr>
                <w:rFonts w:hint="eastAsia" w:ascii="仿宋_GB2312" w:hAnsi="仿宋_GB2312" w:eastAsia="仿宋_GB2312" w:cs="仿宋_GB2312"/>
                <w:sz w:val="24"/>
                <w:szCs w:val="24"/>
                <w:highlight w:val="none"/>
                <w:shd w:val="clear" w:fill="FFFFFF"/>
                <w:lang w:eastAsia="zh-CN"/>
              </w:rPr>
            </w:pPr>
            <w:r>
              <w:rPr>
                <w:rFonts w:hint="eastAsia" w:ascii="宋体" w:hAnsi="宋体" w:eastAsia="宋体" w:cs="宋体"/>
                <w:kern w:val="0"/>
                <w:sz w:val="24"/>
                <w:lang w:val="en-US" w:eastAsia="zh-CN"/>
              </w:rPr>
              <w:t>◆</w:t>
            </w:r>
            <w:r>
              <w:rPr>
                <w:rFonts w:hint="eastAsia" w:ascii="仿宋_GB2312" w:hAnsi="仿宋_GB2312" w:eastAsia="仿宋_GB2312" w:cs="仿宋_GB2312"/>
                <w:sz w:val="24"/>
                <w:szCs w:val="24"/>
                <w:highlight w:val="none"/>
                <w:shd w:val="clear" w:fill="FFFFFF"/>
              </w:rPr>
              <w:t>数字化摄影X射线系统（双立柱DR）</w:t>
            </w:r>
            <w:r>
              <w:rPr>
                <w:rFonts w:hint="eastAsia" w:ascii="仿宋_GB2312" w:hAnsi="仿宋_GB2312" w:eastAsia="仿宋_GB2312" w:cs="仿宋_GB2312"/>
                <w:b/>
                <w:bCs/>
                <w:sz w:val="24"/>
                <w:szCs w:val="24"/>
                <w:highlight w:val="none"/>
                <w:shd w:val="clear" w:fill="FFFFFF"/>
                <w:lang w:eastAsia="zh-CN"/>
              </w:rPr>
              <w:t>（核心产品）</w:t>
            </w:r>
          </w:p>
        </w:tc>
        <w:tc>
          <w:tcPr>
            <w:tcW w:w="71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02B3F9B">
            <w:pPr>
              <w:pStyle w:val="19"/>
              <w:jc w:val="center"/>
              <w:rPr>
                <w:rFonts w:hint="eastAsia" w:ascii="仿宋_GB2312" w:hAnsi="仿宋_GB2312" w:eastAsia="仿宋_GB2312" w:cs="仿宋_GB2312"/>
                <w:sz w:val="24"/>
                <w:szCs w:val="24"/>
                <w:highlight w:val="none"/>
                <w:shd w:val="clear" w:fill="FFFFFF"/>
                <w:lang w:val="en-US" w:eastAsia="zh-CN"/>
              </w:rPr>
            </w:pPr>
            <w:r>
              <w:rPr>
                <w:rFonts w:hint="eastAsia" w:ascii="仿宋_GB2312" w:hAnsi="仿宋_GB2312" w:eastAsia="仿宋_GB2312" w:cs="仿宋_GB2312"/>
                <w:sz w:val="24"/>
                <w:szCs w:val="24"/>
                <w:highlight w:val="none"/>
                <w:shd w:val="clear" w:fill="FFFFFF"/>
                <w:lang w:val="en-US" w:eastAsia="zh-CN"/>
              </w:rPr>
              <w:t>1台</w:t>
            </w:r>
          </w:p>
        </w:tc>
        <w:tc>
          <w:tcPr>
            <w:tcW w:w="108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924B23B">
            <w:pPr>
              <w:pStyle w:val="19"/>
              <w:jc w:val="center"/>
              <w:rPr>
                <w:rFonts w:hint="eastAsia" w:ascii="仿宋_GB2312" w:hAnsi="仿宋_GB2312" w:eastAsia="仿宋_GB2312" w:cs="仿宋_GB2312"/>
                <w:sz w:val="24"/>
                <w:szCs w:val="24"/>
                <w:highlight w:val="none"/>
                <w:shd w:val="clear" w:fill="FFFFFF"/>
                <w:lang w:val="en-US" w:eastAsia="zh-CN"/>
              </w:rPr>
            </w:pPr>
            <w:r>
              <w:rPr>
                <w:rFonts w:hint="eastAsia" w:ascii="仿宋_GB2312" w:hAnsi="仿宋_GB2312" w:eastAsia="仿宋_GB2312" w:cs="仿宋_GB2312"/>
                <w:sz w:val="24"/>
                <w:szCs w:val="24"/>
                <w:highlight w:val="none"/>
                <w:shd w:val="clear" w:fill="FFFFFF"/>
                <w:lang w:val="en-US" w:eastAsia="zh-CN"/>
              </w:rPr>
              <w:t>350000</w:t>
            </w:r>
          </w:p>
        </w:tc>
      </w:tr>
      <w:tr w14:paraId="12B18A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65BB325">
            <w:pPr>
              <w:pStyle w:val="19"/>
              <w:jc w:val="center"/>
              <w:rPr>
                <w:rFonts w:hint="eastAsia" w:ascii="仿宋_GB2312" w:hAnsi="仿宋_GB2312" w:eastAsia="仿宋_GB2312" w:cs="仿宋_GB2312"/>
                <w:sz w:val="24"/>
                <w:szCs w:val="24"/>
                <w:highlight w:val="none"/>
                <w:shd w:val="clear" w:fill="FFFFFF"/>
              </w:rPr>
            </w:pPr>
            <w:r>
              <w:rPr>
                <w:rFonts w:hint="eastAsia" w:ascii="仿宋_GB2312" w:hAnsi="仿宋_GB2312" w:eastAsia="仿宋_GB2312" w:cs="仿宋_GB2312"/>
                <w:sz w:val="24"/>
                <w:szCs w:val="24"/>
                <w:highlight w:val="none"/>
                <w:shd w:val="clear" w:fill="FFFFFF"/>
              </w:rPr>
              <w:t>2</w:t>
            </w:r>
          </w:p>
        </w:tc>
        <w:tc>
          <w:tcPr>
            <w:tcW w:w="2600"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B6C41A9">
            <w:pPr>
              <w:pStyle w:val="19"/>
              <w:jc w:val="center"/>
              <w:rPr>
                <w:rFonts w:hint="eastAsia" w:ascii="仿宋_GB2312" w:hAnsi="仿宋_GB2312" w:eastAsia="仿宋_GB2312" w:cs="仿宋_GB2312"/>
                <w:sz w:val="24"/>
                <w:szCs w:val="24"/>
                <w:highlight w:val="none"/>
                <w:shd w:val="clear" w:fill="FFFFFF"/>
              </w:rPr>
            </w:pPr>
            <w:r>
              <w:rPr>
                <w:rFonts w:hint="eastAsia" w:ascii="仿宋_GB2312" w:hAnsi="仿宋_GB2312" w:eastAsia="仿宋_GB2312" w:cs="仿宋_GB2312"/>
                <w:sz w:val="24"/>
                <w:szCs w:val="24"/>
                <w:highlight w:val="none"/>
                <w:shd w:val="clear" w:fill="FFFFFF"/>
                <w:lang w:val="en-US" w:eastAsia="zh-CN"/>
              </w:rPr>
              <w:t>心电</w:t>
            </w:r>
            <w:r>
              <w:rPr>
                <w:rFonts w:hint="eastAsia" w:ascii="仿宋_GB2312" w:hAnsi="仿宋_GB2312" w:eastAsia="仿宋_GB2312" w:cs="仿宋_GB2312"/>
                <w:sz w:val="24"/>
                <w:szCs w:val="24"/>
                <w:highlight w:val="none"/>
                <w:shd w:val="clear" w:fill="FFFFFF"/>
              </w:rPr>
              <w:t>监护仪</w:t>
            </w:r>
          </w:p>
        </w:tc>
        <w:tc>
          <w:tcPr>
            <w:tcW w:w="71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6E1709C">
            <w:pPr>
              <w:pStyle w:val="19"/>
              <w:jc w:val="center"/>
              <w:rPr>
                <w:rFonts w:hint="eastAsia" w:ascii="仿宋_GB2312" w:hAnsi="仿宋_GB2312" w:eastAsia="仿宋_GB2312" w:cs="仿宋_GB2312"/>
                <w:sz w:val="24"/>
                <w:szCs w:val="24"/>
                <w:highlight w:val="none"/>
                <w:shd w:val="clear" w:fill="FFFFFF"/>
                <w:lang w:val="en-US" w:eastAsia="zh-CN"/>
              </w:rPr>
            </w:pPr>
            <w:r>
              <w:rPr>
                <w:rFonts w:hint="eastAsia" w:ascii="仿宋_GB2312" w:hAnsi="仿宋_GB2312" w:eastAsia="仿宋_GB2312" w:cs="仿宋_GB2312"/>
                <w:sz w:val="24"/>
                <w:szCs w:val="24"/>
                <w:highlight w:val="none"/>
                <w:shd w:val="clear" w:fill="FFFFFF"/>
                <w:lang w:val="en-US" w:eastAsia="zh-CN"/>
              </w:rPr>
              <w:t>1台</w:t>
            </w:r>
          </w:p>
        </w:tc>
        <w:tc>
          <w:tcPr>
            <w:tcW w:w="108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D93F70D">
            <w:pPr>
              <w:pStyle w:val="19"/>
              <w:jc w:val="center"/>
              <w:rPr>
                <w:rFonts w:hint="eastAsia" w:ascii="仿宋_GB2312" w:hAnsi="仿宋_GB2312" w:eastAsia="仿宋_GB2312" w:cs="仿宋_GB2312"/>
                <w:sz w:val="24"/>
                <w:szCs w:val="24"/>
                <w:highlight w:val="none"/>
                <w:shd w:val="clear" w:fill="FFFFFF"/>
                <w:lang w:val="en-US" w:eastAsia="zh-CN"/>
              </w:rPr>
            </w:pPr>
            <w:r>
              <w:rPr>
                <w:rFonts w:hint="eastAsia" w:ascii="仿宋_GB2312" w:hAnsi="仿宋_GB2312" w:eastAsia="仿宋_GB2312" w:cs="仿宋_GB2312"/>
                <w:sz w:val="24"/>
                <w:szCs w:val="24"/>
                <w:highlight w:val="none"/>
                <w:shd w:val="clear" w:fill="FFFFFF"/>
                <w:lang w:val="en-US" w:eastAsia="zh-CN"/>
              </w:rPr>
              <w:t>6100</w:t>
            </w:r>
          </w:p>
        </w:tc>
      </w:tr>
      <w:tr w14:paraId="4C203D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F2F8934">
            <w:pPr>
              <w:pStyle w:val="19"/>
              <w:jc w:val="center"/>
              <w:rPr>
                <w:rFonts w:hint="eastAsia" w:ascii="仿宋_GB2312" w:hAnsi="仿宋_GB2312" w:eastAsia="仿宋_GB2312" w:cs="仿宋_GB2312"/>
                <w:sz w:val="24"/>
                <w:szCs w:val="24"/>
                <w:highlight w:val="none"/>
                <w:shd w:val="clear" w:fill="FFFFFF"/>
              </w:rPr>
            </w:pPr>
            <w:r>
              <w:rPr>
                <w:rFonts w:hint="eastAsia" w:ascii="仿宋_GB2312" w:hAnsi="仿宋_GB2312" w:eastAsia="仿宋_GB2312" w:cs="仿宋_GB2312"/>
                <w:sz w:val="24"/>
                <w:szCs w:val="24"/>
                <w:highlight w:val="none"/>
                <w:shd w:val="clear" w:fill="FFFFFF"/>
              </w:rPr>
              <w:t>3</w:t>
            </w:r>
          </w:p>
        </w:tc>
        <w:tc>
          <w:tcPr>
            <w:tcW w:w="2600"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C0582AC">
            <w:pPr>
              <w:pStyle w:val="19"/>
              <w:jc w:val="center"/>
              <w:rPr>
                <w:rFonts w:hint="eastAsia" w:ascii="仿宋_GB2312" w:hAnsi="仿宋_GB2312" w:eastAsia="仿宋_GB2312" w:cs="仿宋_GB2312"/>
                <w:sz w:val="24"/>
                <w:szCs w:val="24"/>
                <w:highlight w:val="none"/>
                <w:shd w:val="clear" w:fill="FFFFFF"/>
              </w:rPr>
            </w:pPr>
            <w:r>
              <w:rPr>
                <w:rFonts w:hint="eastAsia" w:ascii="仿宋_GB2312" w:hAnsi="仿宋_GB2312" w:eastAsia="仿宋_GB2312" w:cs="仿宋_GB2312"/>
                <w:sz w:val="24"/>
                <w:szCs w:val="24"/>
                <w:highlight w:val="none"/>
                <w:shd w:val="clear" w:fill="FFFFFF"/>
              </w:rPr>
              <w:t>数字式十二道心电图机</w:t>
            </w:r>
          </w:p>
        </w:tc>
        <w:tc>
          <w:tcPr>
            <w:tcW w:w="71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A557FA5">
            <w:pPr>
              <w:pStyle w:val="19"/>
              <w:jc w:val="center"/>
              <w:rPr>
                <w:rFonts w:hint="eastAsia" w:ascii="仿宋_GB2312" w:hAnsi="仿宋_GB2312" w:eastAsia="仿宋_GB2312" w:cs="仿宋_GB2312"/>
                <w:sz w:val="24"/>
                <w:szCs w:val="24"/>
                <w:highlight w:val="none"/>
                <w:shd w:val="clear" w:fill="FFFFFF"/>
                <w:lang w:val="en-US" w:eastAsia="zh-CN"/>
              </w:rPr>
            </w:pPr>
            <w:r>
              <w:rPr>
                <w:rFonts w:hint="eastAsia" w:ascii="仿宋_GB2312" w:hAnsi="仿宋_GB2312" w:eastAsia="仿宋_GB2312" w:cs="仿宋_GB2312"/>
                <w:sz w:val="24"/>
                <w:szCs w:val="24"/>
                <w:highlight w:val="none"/>
                <w:shd w:val="clear" w:fill="FFFFFF"/>
                <w:lang w:val="en-US" w:eastAsia="zh-CN"/>
              </w:rPr>
              <w:t>1台</w:t>
            </w:r>
          </w:p>
        </w:tc>
        <w:tc>
          <w:tcPr>
            <w:tcW w:w="108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1D8C31B">
            <w:pPr>
              <w:pStyle w:val="19"/>
              <w:jc w:val="center"/>
              <w:rPr>
                <w:rFonts w:hint="eastAsia" w:ascii="仿宋_GB2312" w:hAnsi="仿宋_GB2312" w:eastAsia="仿宋_GB2312" w:cs="仿宋_GB2312"/>
                <w:sz w:val="24"/>
                <w:szCs w:val="24"/>
                <w:highlight w:val="none"/>
                <w:shd w:val="clear" w:fill="FFFFFF"/>
                <w:lang w:val="en-US" w:eastAsia="zh-CN"/>
              </w:rPr>
            </w:pPr>
            <w:r>
              <w:rPr>
                <w:rFonts w:hint="eastAsia" w:ascii="仿宋_GB2312" w:hAnsi="仿宋_GB2312" w:eastAsia="仿宋_GB2312" w:cs="仿宋_GB2312"/>
                <w:sz w:val="24"/>
                <w:szCs w:val="24"/>
                <w:highlight w:val="none"/>
                <w:shd w:val="clear" w:fill="FFFFFF"/>
                <w:lang w:val="en-US" w:eastAsia="zh-CN"/>
              </w:rPr>
              <w:t>12000</w:t>
            </w:r>
          </w:p>
        </w:tc>
      </w:tr>
      <w:tr w14:paraId="4E9E8A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49AA6D1">
            <w:pPr>
              <w:pStyle w:val="19"/>
              <w:jc w:val="center"/>
              <w:rPr>
                <w:rFonts w:hint="eastAsia" w:ascii="仿宋_GB2312" w:hAnsi="仿宋_GB2312" w:eastAsia="仿宋_GB2312" w:cs="仿宋_GB2312"/>
                <w:sz w:val="24"/>
                <w:szCs w:val="24"/>
                <w:highlight w:val="none"/>
                <w:shd w:val="clear" w:fill="FFFFFF"/>
              </w:rPr>
            </w:pPr>
            <w:r>
              <w:rPr>
                <w:rFonts w:hint="eastAsia" w:ascii="仿宋_GB2312" w:hAnsi="仿宋_GB2312" w:eastAsia="仿宋_GB2312" w:cs="仿宋_GB2312"/>
                <w:sz w:val="24"/>
                <w:szCs w:val="24"/>
                <w:highlight w:val="none"/>
                <w:shd w:val="clear" w:fill="FFFFFF"/>
              </w:rPr>
              <w:t>4</w:t>
            </w:r>
          </w:p>
        </w:tc>
        <w:tc>
          <w:tcPr>
            <w:tcW w:w="2600"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EA0E1F2">
            <w:pPr>
              <w:pStyle w:val="19"/>
              <w:jc w:val="center"/>
              <w:rPr>
                <w:rFonts w:hint="eastAsia" w:ascii="仿宋_GB2312" w:hAnsi="仿宋_GB2312" w:eastAsia="仿宋_GB2312" w:cs="仿宋_GB2312"/>
                <w:sz w:val="24"/>
                <w:szCs w:val="24"/>
                <w:highlight w:val="none"/>
                <w:shd w:val="clear" w:fill="FFFFFF"/>
              </w:rPr>
            </w:pPr>
            <w:r>
              <w:rPr>
                <w:rFonts w:hint="eastAsia" w:ascii="仿宋_GB2312" w:hAnsi="仿宋_GB2312" w:eastAsia="仿宋_GB2312" w:cs="仿宋_GB2312"/>
                <w:sz w:val="24"/>
                <w:szCs w:val="24"/>
                <w:highlight w:val="none"/>
                <w:shd w:val="clear" w:fill="FFFFFF"/>
                <w:lang w:val="en-US" w:eastAsia="zh-CN"/>
              </w:rPr>
              <w:t>洗胃机</w:t>
            </w:r>
          </w:p>
        </w:tc>
        <w:tc>
          <w:tcPr>
            <w:tcW w:w="71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E0B2F01">
            <w:pPr>
              <w:pStyle w:val="19"/>
              <w:jc w:val="center"/>
              <w:rPr>
                <w:rFonts w:hint="eastAsia" w:ascii="仿宋_GB2312" w:hAnsi="仿宋_GB2312" w:eastAsia="仿宋_GB2312" w:cs="仿宋_GB2312"/>
                <w:sz w:val="24"/>
                <w:szCs w:val="24"/>
                <w:highlight w:val="none"/>
                <w:shd w:val="clear" w:fill="FFFFFF"/>
                <w:lang w:val="en-US" w:eastAsia="zh-CN"/>
              </w:rPr>
            </w:pPr>
            <w:r>
              <w:rPr>
                <w:rFonts w:hint="eastAsia" w:ascii="仿宋_GB2312" w:hAnsi="仿宋_GB2312" w:eastAsia="仿宋_GB2312" w:cs="仿宋_GB2312"/>
                <w:sz w:val="24"/>
                <w:szCs w:val="24"/>
                <w:highlight w:val="none"/>
                <w:shd w:val="clear" w:fill="FFFFFF"/>
                <w:lang w:val="en-US" w:eastAsia="zh-CN"/>
              </w:rPr>
              <w:t>1台</w:t>
            </w:r>
          </w:p>
        </w:tc>
        <w:tc>
          <w:tcPr>
            <w:tcW w:w="108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8A9C505">
            <w:pPr>
              <w:pStyle w:val="19"/>
              <w:jc w:val="center"/>
              <w:rPr>
                <w:rFonts w:hint="eastAsia" w:ascii="仿宋_GB2312" w:hAnsi="仿宋_GB2312" w:eastAsia="仿宋_GB2312" w:cs="仿宋_GB2312"/>
                <w:sz w:val="24"/>
                <w:szCs w:val="24"/>
                <w:highlight w:val="none"/>
                <w:shd w:val="clear" w:fill="FFFFFF"/>
                <w:lang w:val="en-US" w:eastAsia="zh-CN"/>
              </w:rPr>
            </w:pPr>
            <w:r>
              <w:rPr>
                <w:rFonts w:hint="eastAsia" w:ascii="仿宋_GB2312" w:hAnsi="仿宋_GB2312" w:eastAsia="仿宋_GB2312" w:cs="仿宋_GB2312"/>
                <w:sz w:val="24"/>
                <w:szCs w:val="24"/>
                <w:highlight w:val="none"/>
                <w:shd w:val="clear" w:fill="FFFFFF"/>
                <w:lang w:val="en-US" w:eastAsia="zh-CN"/>
              </w:rPr>
              <w:t>2800</w:t>
            </w:r>
          </w:p>
        </w:tc>
      </w:tr>
      <w:tr w14:paraId="40A232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9B43013">
            <w:pPr>
              <w:pStyle w:val="19"/>
              <w:jc w:val="center"/>
              <w:rPr>
                <w:rFonts w:hint="eastAsia" w:ascii="仿宋_GB2312" w:hAnsi="仿宋_GB2312" w:eastAsia="仿宋_GB2312" w:cs="仿宋_GB2312"/>
                <w:sz w:val="24"/>
                <w:szCs w:val="24"/>
                <w:highlight w:val="none"/>
                <w:shd w:val="clear" w:fill="FFFFFF"/>
              </w:rPr>
            </w:pPr>
            <w:r>
              <w:rPr>
                <w:rFonts w:hint="eastAsia" w:ascii="仿宋_GB2312" w:hAnsi="仿宋_GB2312" w:eastAsia="仿宋_GB2312" w:cs="仿宋_GB2312"/>
                <w:sz w:val="24"/>
                <w:szCs w:val="24"/>
                <w:highlight w:val="none"/>
                <w:shd w:val="clear" w:fill="FFFFFF"/>
              </w:rPr>
              <w:t>5</w:t>
            </w:r>
          </w:p>
        </w:tc>
        <w:tc>
          <w:tcPr>
            <w:tcW w:w="2600"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FAAC49E">
            <w:pPr>
              <w:pStyle w:val="19"/>
              <w:jc w:val="center"/>
              <w:rPr>
                <w:rFonts w:hint="eastAsia" w:ascii="仿宋_GB2312" w:hAnsi="仿宋_GB2312" w:eastAsia="仿宋_GB2312" w:cs="仿宋_GB2312"/>
                <w:sz w:val="24"/>
                <w:szCs w:val="24"/>
                <w:highlight w:val="none"/>
                <w:shd w:val="clear" w:fill="FFFFFF"/>
                <w:lang w:eastAsia="zh-CN"/>
              </w:rPr>
            </w:pPr>
            <w:r>
              <w:rPr>
                <w:rFonts w:hint="eastAsia" w:ascii="仿宋_GB2312" w:hAnsi="仿宋_GB2312" w:eastAsia="仿宋_GB2312" w:cs="仿宋_GB2312"/>
                <w:sz w:val="24"/>
                <w:szCs w:val="24"/>
                <w:highlight w:val="none"/>
                <w:shd w:val="clear" w:fill="FFFFFF"/>
                <w:lang w:eastAsia="zh-CN"/>
              </w:rPr>
              <w:t>卧式蒸汽灭菌器</w:t>
            </w:r>
          </w:p>
        </w:tc>
        <w:tc>
          <w:tcPr>
            <w:tcW w:w="71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C532DD7">
            <w:pPr>
              <w:pStyle w:val="19"/>
              <w:jc w:val="center"/>
              <w:rPr>
                <w:rFonts w:hint="eastAsia" w:ascii="仿宋_GB2312" w:hAnsi="仿宋_GB2312" w:eastAsia="仿宋_GB2312" w:cs="仿宋_GB2312"/>
                <w:sz w:val="24"/>
                <w:szCs w:val="24"/>
                <w:highlight w:val="none"/>
                <w:shd w:val="clear" w:fill="FFFFFF"/>
                <w:lang w:val="en-US" w:eastAsia="zh-CN"/>
              </w:rPr>
            </w:pPr>
            <w:r>
              <w:rPr>
                <w:rFonts w:hint="eastAsia" w:ascii="仿宋_GB2312" w:hAnsi="仿宋_GB2312" w:eastAsia="仿宋_GB2312" w:cs="仿宋_GB2312"/>
                <w:sz w:val="24"/>
                <w:szCs w:val="24"/>
                <w:highlight w:val="none"/>
                <w:shd w:val="clear" w:fill="FFFFFF"/>
                <w:lang w:val="en-US" w:eastAsia="zh-CN"/>
              </w:rPr>
              <w:t>1台</w:t>
            </w:r>
          </w:p>
        </w:tc>
        <w:tc>
          <w:tcPr>
            <w:tcW w:w="108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C251E02">
            <w:pPr>
              <w:pStyle w:val="19"/>
              <w:jc w:val="center"/>
              <w:rPr>
                <w:rFonts w:hint="eastAsia" w:ascii="仿宋_GB2312" w:hAnsi="仿宋_GB2312" w:eastAsia="仿宋_GB2312" w:cs="仿宋_GB2312"/>
                <w:sz w:val="24"/>
                <w:szCs w:val="24"/>
                <w:highlight w:val="none"/>
                <w:shd w:val="clear" w:fill="FFFFFF"/>
                <w:lang w:val="en-US" w:eastAsia="zh-CN"/>
              </w:rPr>
            </w:pPr>
            <w:r>
              <w:rPr>
                <w:rFonts w:hint="eastAsia" w:ascii="仿宋_GB2312" w:hAnsi="仿宋_GB2312" w:eastAsia="仿宋_GB2312" w:cs="仿宋_GB2312"/>
                <w:sz w:val="24"/>
                <w:szCs w:val="24"/>
                <w:highlight w:val="none"/>
                <w:shd w:val="clear" w:fill="FFFFFF"/>
                <w:lang w:val="en-US" w:eastAsia="zh-CN"/>
              </w:rPr>
              <w:t>28000</w:t>
            </w:r>
          </w:p>
        </w:tc>
      </w:tr>
      <w:tr w14:paraId="455D07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139E5B1">
            <w:pPr>
              <w:pStyle w:val="19"/>
              <w:jc w:val="center"/>
              <w:rPr>
                <w:rFonts w:hint="eastAsia" w:ascii="仿宋_GB2312" w:hAnsi="仿宋_GB2312" w:eastAsia="仿宋_GB2312" w:cs="仿宋_GB2312"/>
                <w:sz w:val="24"/>
                <w:szCs w:val="24"/>
                <w:highlight w:val="none"/>
                <w:shd w:val="clear" w:fill="FFFFFF"/>
              </w:rPr>
            </w:pPr>
            <w:r>
              <w:rPr>
                <w:rFonts w:hint="eastAsia" w:ascii="仿宋_GB2312" w:hAnsi="仿宋_GB2312" w:eastAsia="仿宋_GB2312" w:cs="仿宋_GB2312"/>
                <w:sz w:val="24"/>
                <w:szCs w:val="24"/>
                <w:highlight w:val="none"/>
                <w:shd w:val="clear" w:fill="FFFFFF"/>
              </w:rPr>
              <w:t>6</w:t>
            </w:r>
          </w:p>
        </w:tc>
        <w:tc>
          <w:tcPr>
            <w:tcW w:w="2600"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8F2F79D">
            <w:pPr>
              <w:pStyle w:val="19"/>
              <w:jc w:val="center"/>
              <w:rPr>
                <w:rFonts w:hint="eastAsia" w:ascii="仿宋_GB2312" w:hAnsi="仿宋_GB2312" w:eastAsia="仿宋_GB2312" w:cs="仿宋_GB2312"/>
                <w:sz w:val="24"/>
                <w:szCs w:val="24"/>
                <w:highlight w:val="none"/>
                <w:shd w:val="clear" w:fill="FFFFFF"/>
              </w:rPr>
            </w:pPr>
            <w:r>
              <w:rPr>
                <w:rFonts w:hint="eastAsia" w:ascii="仿宋_GB2312" w:hAnsi="仿宋_GB2312" w:eastAsia="仿宋_GB2312" w:cs="仿宋_GB2312"/>
                <w:sz w:val="24"/>
                <w:szCs w:val="24"/>
                <w:highlight w:val="none"/>
                <w:shd w:val="clear" w:fill="FFFFFF"/>
                <w:lang w:val="en-US" w:eastAsia="zh-CN"/>
              </w:rPr>
              <w:t>智能体检一体机</w:t>
            </w:r>
          </w:p>
        </w:tc>
        <w:tc>
          <w:tcPr>
            <w:tcW w:w="71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C39DD41">
            <w:pPr>
              <w:pStyle w:val="19"/>
              <w:jc w:val="center"/>
              <w:rPr>
                <w:rFonts w:hint="eastAsia" w:ascii="仿宋_GB2312" w:hAnsi="仿宋_GB2312" w:eastAsia="仿宋_GB2312" w:cs="仿宋_GB2312"/>
                <w:sz w:val="24"/>
                <w:szCs w:val="24"/>
                <w:highlight w:val="none"/>
                <w:shd w:val="clear" w:fill="FFFFFF"/>
                <w:lang w:val="en-US" w:eastAsia="zh-CN"/>
              </w:rPr>
            </w:pPr>
            <w:r>
              <w:rPr>
                <w:rFonts w:hint="eastAsia" w:ascii="仿宋_GB2312" w:hAnsi="仿宋_GB2312" w:eastAsia="仿宋_GB2312" w:cs="仿宋_GB2312"/>
                <w:sz w:val="24"/>
                <w:szCs w:val="24"/>
                <w:highlight w:val="none"/>
                <w:shd w:val="clear" w:fill="FFFFFF"/>
                <w:lang w:val="en-US" w:eastAsia="zh-CN"/>
              </w:rPr>
              <w:t>1台</w:t>
            </w:r>
          </w:p>
        </w:tc>
        <w:tc>
          <w:tcPr>
            <w:tcW w:w="108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8D14D6B">
            <w:pPr>
              <w:pStyle w:val="19"/>
              <w:jc w:val="center"/>
              <w:rPr>
                <w:rFonts w:hint="eastAsia" w:ascii="仿宋_GB2312" w:hAnsi="仿宋_GB2312" w:eastAsia="仿宋_GB2312" w:cs="仿宋_GB2312"/>
                <w:sz w:val="24"/>
                <w:szCs w:val="24"/>
                <w:highlight w:val="none"/>
                <w:shd w:val="clear" w:fill="FFFFFF"/>
                <w:lang w:val="en-US" w:eastAsia="zh-CN"/>
              </w:rPr>
            </w:pPr>
            <w:r>
              <w:rPr>
                <w:rFonts w:hint="eastAsia" w:ascii="仿宋_GB2312" w:hAnsi="仿宋_GB2312" w:eastAsia="仿宋_GB2312" w:cs="仿宋_GB2312"/>
                <w:sz w:val="24"/>
                <w:szCs w:val="24"/>
                <w:highlight w:val="none"/>
                <w:shd w:val="clear" w:fill="FFFFFF"/>
                <w:lang w:val="en-US" w:eastAsia="zh-CN"/>
              </w:rPr>
              <w:t>38000</w:t>
            </w:r>
          </w:p>
        </w:tc>
      </w:tr>
      <w:tr w14:paraId="0C207B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BC39AB4">
            <w:pPr>
              <w:pStyle w:val="19"/>
              <w:jc w:val="center"/>
              <w:rPr>
                <w:rFonts w:hint="eastAsia" w:ascii="仿宋_GB2312" w:hAnsi="仿宋_GB2312" w:eastAsia="仿宋_GB2312" w:cs="仿宋_GB2312"/>
                <w:sz w:val="24"/>
                <w:szCs w:val="24"/>
                <w:highlight w:val="none"/>
                <w:shd w:val="clear" w:fill="FFFFFF"/>
              </w:rPr>
            </w:pPr>
            <w:r>
              <w:rPr>
                <w:rFonts w:hint="eastAsia" w:ascii="仿宋_GB2312" w:hAnsi="仿宋_GB2312" w:eastAsia="仿宋_GB2312" w:cs="仿宋_GB2312"/>
                <w:sz w:val="24"/>
                <w:szCs w:val="24"/>
                <w:highlight w:val="none"/>
                <w:shd w:val="clear" w:fill="FFFFFF"/>
              </w:rPr>
              <w:t>7</w:t>
            </w:r>
          </w:p>
        </w:tc>
        <w:tc>
          <w:tcPr>
            <w:tcW w:w="2600"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A639B2E">
            <w:pPr>
              <w:pStyle w:val="19"/>
              <w:jc w:val="center"/>
              <w:rPr>
                <w:rFonts w:hint="eastAsia" w:ascii="仿宋_GB2312" w:hAnsi="仿宋_GB2312" w:eastAsia="仿宋_GB2312" w:cs="仿宋_GB2312"/>
                <w:sz w:val="24"/>
                <w:szCs w:val="24"/>
                <w:highlight w:val="none"/>
                <w:shd w:val="clear" w:fill="FFFFFF"/>
              </w:rPr>
            </w:pPr>
            <w:r>
              <w:rPr>
                <w:rFonts w:hint="eastAsia" w:ascii="仿宋_GB2312" w:hAnsi="仿宋_GB2312" w:eastAsia="仿宋_GB2312" w:cs="仿宋_GB2312"/>
                <w:sz w:val="24"/>
                <w:szCs w:val="24"/>
                <w:highlight w:val="none"/>
                <w:shd w:val="clear" w:fill="FFFFFF"/>
                <w:lang w:val="en-US" w:eastAsia="zh-CN"/>
              </w:rPr>
              <w:t>便携式全数字彩色超声诊断系统</w:t>
            </w:r>
          </w:p>
        </w:tc>
        <w:tc>
          <w:tcPr>
            <w:tcW w:w="71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A76731F">
            <w:pPr>
              <w:pStyle w:val="19"/>
              <w:jc w:val="center"/>
              <w:rPr>
                <w:rFonts w:hint="eastAsia" w:ascii="仿宋_GB2312" w:hAnsi="仿宋_GB2312" w:eastAsia="仿宋_GB2312" w:cs="仿宋_GB2312"/>
                <w:sz w:val="24"/>
                <w:szCs w:val="24"/>
                <w:highlight w:val="none"/>
                <w:shd w:val="clear" w:fill="FFFFFF"/>
                <w:lang w:val="en-US" w:eastAsia="zh-CN"/>
              </w:rPr>
            </w:pPr>
            <w:r>
              <w:rPr>
                <w:rFonts w:hint="eastAsia" w:ascii="仿宋_GB2312" w:hAnsi="仿宋_GB2312" w:eastAsia="仿宋_GB2312" w:cs="仿宋_GB2312"/>
                <w:sz w:val="24"/>
                <w:szCs w:val="24"/>
                <w:highlight w:val="none"/>
                <w:shd w:val="clear" w:fill="FFFFFF"/>
                <w:lang w:val="en-US" w:eastAsia="zh-CN"/>
              </w:rPr>
              <w:t>1台</w:t>
            </w:r>
          </w:p>
        </w:tc>
        <w:tc>
          <w:tcPr>
            <w:tcW w:w="108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BAC17BD">
            <w:pPr>
              <w:pStyle w:val="19"/>
              <w:jc w:val="center"/>
              <w:rPr>
                <w:rFonts w:hint="eastAsia" w:ascii="仿宋_GB2312" w:hAnsi="仿宋_GB2312" w:eastAsia="仿宋_GB2312" w:cs="仿宋_GB2312"/>
                <w:sz w:val="24"/>
                <w:szCs w:val="24"/>
                <w:highlight w:val="none"/>
                <w:shd w:val="clear" w:fill="FFFFFF"/>
                <w:lang w:val="en-US" w:eastAsia="zh-CN"/>
              </w:rPr>
            </w:pPr>
            <w:r>
              <w:rPr>
                <w:rFonts w:hint="eastAsia" w:ascii="仿宋_GB2312" w:hAnsi="仿宋_GB2312" w:eastAsia="仿宋_GB2312" w:cs="仿宋_GB2312"/>
                <w:sz w:val="24"/>
                <w:szCs w:val="24"/>
                <w:highlight w:val="none"/>
                <w:shd w:val="clear" w:fill="FFFFFF"/>
                <w:lang w:val="en-US" w:eastAsia="zh-CN"/>
              </w:rPr>
              <w:t>68000</w:t>
            </w:r>
          </w:p>
        </w:tc>
      </w:tr>
    </w:tbl>
    <w:p w14:paraId="21F9E6BE">
      <w:pPr>
        <w:pStyle w:val="19"/>
        <w:ind w:firstLine="480"/>
        <w:jc w:val="both"/>
        <w:rPr>
          <w:rFonts w:hint="eastAsia" w:ascii="仿宋_GB2312" w:hAnsi="仿宋_GB2312" w:eastAsia="仿宋_GB2312" w:cs="仿宋_GB2312"/>
          <w:sz w:val="24"/>
          <w:szCs w:val="24"/>
          <w:highlight w:val="none"/>
          <w:shd w:val="clear" w:fill="FFFFFF"/>
          <w:lang w:eastAsia="zh-CN"/>
        </w:rPr>
      </w:pPr>
      <w:r>
        <w:rPr>
          <w:rFonts w:hint="eastAsia" w:ascii="仿宋_GB2312" w:hAnsi="仿宋_GB2312" w:eastAsia="仿宋_GB2312" w:cs="仿宋_GB2312"/>
          <w:sz w:val="24"/>
          <w:szCs w:val="24"/>
          <w:highlight w:val="none"/>
          <w:shd w:val="clear" w:fill="FFFFFF"/>
          <w:lang w:val="en-US" w:eastAsia="zh-CN"/>
        </w:rPr>
        <w:t>6</w:t>
      </w:r>
      <w:r>
        <w:rPr>
          <w:rFonts w:hint="eastAsia" w:ascii="仿宋_GB2312" w:hAnsi="仿宋_GB2312" w:eastAsia="仿宋_GB2312" w:cs="仿宋_GB2312"/>
          <w:sz w:val="24"/>
          <w:szCs w:val="24"/>
          <w:highlight w:val="none"/>
          <w:shd w:val="clear" w:fill="FFFFFF"/>
        </w:rPr>
        <w:t>、本章“一、项目概况”、“四、其他事项”的内容投标人无需在《技术和服务要求响应表》或《商务条件响应表》中响应但必须遵循，请各投标人务必仔细阅读、遵守该部分所有细则。</w:t>
      </w:r>
    </w:p>
    <w:p w14:paraId="671AF252">
      <w:pPr>
        <w:pStyle w:val="19"/>
        <w:jc w:val="both"/>
        <w:outlineLvl w:val="2"/>
        <w:rPr>
          <w:highlight w:val="none"/>
        </w:rPr>
      </w:pPr>
      <w:r>
        <w:rPr>
          <w:rFonts w:ascii="仿宋_GB2312" w:hAnsi="仿宋_GB2312" w:eastAsia="仿宋_GB2312" w:cs="仿宋_GB2312"/>
          <w:b/>
          <w:sz w:val="28"/>
          <w:highlight w:val="none"/>
        </w:rPr>
        <w:t>二、技术和服务要求（以“★”标示的内容为不允许负偏离的实质性要求）</w:t>
      </w:r>
    </w:p>
    <w:p w14:paraId="3A51B650">
      <w:pPr>
        <w:pStyle w:val="19"/>
        <w:jc w:val="both"/>
        <w:outlineLvl w:val="2"/>
        <w:rPr>
          <w:rFonts w:hint="eastAsia" w:ascii="宋体" w:hAnsi="宋体" w:eastAsia="宋体" w:cs="宋体"/>
          <w:b/>
          <w:bCs/>
          <w:sz w:val="28"/>
          <w:szCs w:val="28"/>
        </w:rPr>
      </w:pPr>
      <w:r>
        <w:rPr>
          <w:rFonts w:hint="eastAsia" w:ascii="仿宋_GB2312" w:hAnsi="仿宋_GB2312" w:eastAsia="仿宋_GB2312" w:cs="仿宋_GB2312"/>
          <w:b/>
          <w:sz w:val="28"/>
          <w:highlight w:val="none"/>
          <w:lang w:eastAsia="zh-CN"/>
        </w:rPr>
        <w:t>（</w:t>
      </w:r>
      <w:r>
        <w:rPr>
          <w:rFonts w:hint="eastAsia" w:ascii="仿宋_GB2312" w:hAnsi="仿宋_GB2312" w:eastAsia="仿宋_GB2312" w:cs="仿宋_GB2312"/>
          <w:b/>
          <w:sz w:val="28"/>
          <w:highlight w:val="none"/>
          <w:lang w:val="en-US" w:eastAsia="zh-CN"/>
        </w:rPr>
        <w:t>一）</w:t>
      </w:r>
      <w:r>
        <w:rPr>
          <w:rFonts w:hint="eastAsia" w:ascii="宋体" w:hAnsi="宋体" w:eastAsia="宋体" w:cs="宋体"/>
          <w:b/>
          <w:bCs/>
          <w:sz w:val="28"/>
          <w:szCs w:val="28"/>
        </w:rPr>
        <w:t>数字化摄影X射线系统（双立柱DR）</w:t>
      </w:r>
    </w:p>
    <w:p w14:paraId="39D98862">
      <w:pPr>
        <w:spacing w:line="360" w:lineRule="exact"/>
        <w:rPr>
          <w:rFonts w:hint="eastAsia" w:ascii="宋体" w:hAnsi="宋体" w:eastAsia="宋体" w:cs="宋体"/>
          <w:b/>
          <w:bCs/>
          <w:sz w:val="24"/>
        </w:rPr>
      </w:pPr>
      <w:r>
        <w:rPr>
          <w:rFonts w:hint="eastAsia" w:ascii="宋体" w:hAnsi="宋体" w:eastAsia="宋体" w:cs="宋体"/>
          <w:b/>
          <w:bCs/>
          <w:sz w:val="24"/>
        </w:rPr>
        <w:t>1</w:t>
      </w:r>
      <w:r>
        <w:rPr>
          <w:rFonts w:hint="eastAsia" w:ascii="宋体" w:hAnsi="宋体" w:eastAsia="宋体" w:cs="宋体"/>
          <w:b/>
          <w:bCs/>
          <w:sz w:val="24"/>
          <w:lang w:eastAsia="zh-CN"/>
        </w:rPr>
        <w:t>、</w:t>
      </w:r>
      <w:r>
        <w:rPr>
          <w:rFonts w:hint="eastAsia" w:ascii="宋体" w:hAnsi="宋体" w:eastAsia="宋体" w:cs="宋体"/>
          <w:b/>
          <w:bCs/>
          <w:sz w:val="24"/>
        </w:rPr>
        <w:t>高压发生器</w:t>
      </w:r>
    </w:p>
    <w:p w14:paraId="4449E827">
      <w:pPr>
        <w:spacing w:line="360" w:lineRule="exact"/>
        <w:rPr>
          <w:rFonts w:hint="eastAsia" w:ascii="宋体" w:hAnsi="宋体" w:eastAsia="宋体" w:cs="宋体"/>
          <w:sz w:val="24"/>
        </w:rPr>
      </w:pPr>
      <w:r>
        <w:rPr>
          <w:rFonts w:hint="eastAsia" w:ascii="宋体" w:hAnsi="宋体" w:eastAsia="宋体" w:cs="宋体"/>
          <w:sz w:val="24"/>
        </w:rPr>
        <w:t>★1.1最大输出功率≥65kW</w:t>
      </w:r>
      <w:r>
        <w:rPr>
          <w:rFonts w:hint="eastAsia" w:ascii="宋体" w:hAnsi="宋体" w:eastAsia="宋体" w:cs="宋体"/>
          <w:b/>
          <w:bCs/>
          <w:sz w:val="24"/>
          <w:lang w:val="en-US" w:eastAsia="zh-CN"/>
        </w:rPr>
        <w:t>（须在投标文件《技术商务部分》提供产品说明书或技术白皮书或彩页进行佐证）</w:t>
      </w:r>
      <w:r>
        <w:rPr>
          <w:rFonts w:hint="eastAsia" w:ascii="宋体" w:hAnsi="宋体" w:eastAsia="宋体" w:cs="宋体"/>
          <w:sz w:val="24"/>
        </w:rPr>
        <w:t>；</w:t>
      </w:r>
    </w:p>
    <w:p w14:paraId="2E72EA72">
      <w:pPr>
        <w:spacing w:line="360" w:lineRule="exact"/>
        <w:ind w:firstLine="241" w:firstLineChars="100"/>
        <w:rPr>
          <w:rFonts w:hint="eastAsia" w:ascii="宋体" w:hAnsi="宋体" w:eastAsia="宋体" w:cs="宋体"/>
          <w:sz w:val="24"/>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评审项</w:t>
      </w:r>
      <w:r>
        <w:rPr>
          <w:rFonts w:hint="default" w:ascii="宋体" w:hAnsi="宋体" w:eastAsia="宋体" w:cs="宋体"/>
          <w:b/>
          <w:bCs/>
          <w:sz w:val="24"/>
          <w:lang w:val="en-US" w:eastAsia="zh-CN"/>
        </w:rPr>
        <w:t>1</w:t>
      </w:r>
      <w:r>
        <w:rPr>
          <w:rFonts w:hint="eastAsia" w:ascii="宋体" w:hAnsi="宋体" w:eastAsia="宋体" w:cs="宋体"/>
          <w:b/>
          <w:bCs/>
          <w:sz w:val="24"/>
          <w:lang w:val="en-US" w:eastAsia="zh-CN"/>
        </w:rPr>
        <w:t>】</w:t>
      </w:r>
      <w:r>
        <w:rPr>
          <w:rFonts w:hint="eastAsia" w:ascii="宋体" w:hAnsi="宋体" w:eastAsia="宋体" w:cs="宋体"/>
          <w:sz w:val="24"/>
        </w:rPr>
        <w:t>1.2</w:t>
      </w:r>
      <w:r>
        <w:rPr>
          <w:rFonts w:hint="eastAsia" w:ascii="宋体" w:hAnsi="宋体" w:eastAsia="宋体" w:cs="宋体"/>
          <w:sz w:val="24"/>
          <w:lang w:val="en-US" w:eastAsia="zh-CN"/>
        </w:rPr>
        <w:t>高压范围：</w:t>
      </w:r>
      <w:r>
        <w:rPr>
          <w:rFonts w:hint="eastAsia" w:ascii="宋体" w:hAnsi="宋体" w:eastAsia="宋体" w:cs="宋体"/>
          <w:sz w:val="24"/>
        </w:rPr>
        <w:t>40KV—150KV；</w:t>
      </w:r>
    </w:p>
    <w:p w14:paraId="687B2E03">
      <w:pPr>
        <w:spacing w:line="360" w:lineRule="exact"/>
        <w:ind w:firstLine="241" w:firstLineChars="100"/>
        <w:rPr>
          <w:rFonts w:hint="eastAsia" w:ascii="宋体" w:hAnsi="宋体" w:eastAsia="宋体" w:cs="宋体"/>
          <w:sz w:val="24"/>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评审项</w:t>
      </w:r>
      <w:r>
        <w:rPr>
          <w:rFonts w:hint="default" w:ascii="宋体" w:hAnsi="宋体" w:eastAsia="宋体" w:cs="宋体"/>
          <w:b/>
          <w:bCs/>
          <w:sz w:val="24"/>
          <w:lang w:val="en-US" w:eastAsia="zh-CN"/>
        </w:rPr>
        <w:t>2</w:t>
      </w:r>
      <w:r>
        <w:rPr>
          <w:rFonts w:hint="eastAsia" w:ascii="宋体" w:hAnsi="宋体" w:eastAsia="宋体" w:cs="宋体"/>
          <w:b/>
          <w:bCs/>
          <w:sz w:val="24"/>
          <w:lang w:val="en-US" w:eastAsia="zh-CN"/>
        </w:rPr>
        <w:t>】</w:t>
      </w:r>
      <w:r>
        <w:rPr>
          <w:rFonts w:hint="eastAsia" w:ascii="宋体" w:hAnsi="宋体" w:eastAsia="宋体" w:cs="宋体"/>
          <w:sz w:val="24"/>
        </w:rPr>
        <w:t>1.3最大管电流≥800mA；</w:t>
      </w:r>
    </w:p>
    <w:p w14:paraId="34FE866D">
      <w:pPr>
        <w:spacing w:line="360" w:lineRule="exact"/>
        <w:ind w:firstLine="241" w:firstLineChars="100"/>
        <w:rPr>
          <w:rFonts w:hint="eastAsia" w:ascii="宋体" w:hAnsi="宋体" w:eastAsia="宋体" w:cs="宋体"/>
          <w:sz w:val="24"/>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评审项</w:t>
      </w:r>
      <w:r>
        <w:rPr>
          <w:rFonts w:hint="default" w:ascii="宋体" w:hAnsi="宋体" w:eastAsia="宋体" w:cs="宋体"/>
          <w:b/>
          <w:bCs/>
          <w:sz w:val="24"/>
          <w:lang w:val="en-US" w:eastAsia="zh-CN"/>
        </w:rPr>
        <w:t>3</w:t>
      </w:r>
      <w:r>
        <w:rPr>
          <w:rFonts w:hint="eastAsia" w:ascii="宋体" w:hAnsi="宋体" w:eastAsia="宋体" w:cs="宋体"/>
          <w:b/>
          <w:bCs/>
          <w:sz w:val="24"/>
          <w:lang w:val="en-US" w:eastAsia="zh-CN"/>
        </w:rPr>
        <w:t>】</w:t>
      </w:r>
      <w:r>
        <w:rPr>
          <w:rFonts w:hint="eastAsia" w:ascii="宋体" w:hAnsi="宋体" w:eastAsia="宋体" w:cs="宋体"/>
          <w:sz w:val="24"/>
        </w:rPr>
        <w:t>1.4最小电流时间积≤0.1mAs；</w:t>
      </w:r>
    </w:p>
    <w:p w14:paraId="2C6CFC41">
      <w:pPr>
        <w:spacing w:line="360" w:lineRule="exact"/>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color w:val="000000"/>
          <w:sz w:val="24"/>
        </w:rPr>
        <w:t>1.5</w:t>
      </w:r>
      <w:r>
        <w:rPr>
          <w:rFonts w:hint="eastAsia" w:ascii="宋体" w:hAnsi="宋体" w:eastAsia="宋体" w:cs="宋体"/>
          <w:sz w:val="24"/>
        </w:rPr>
        <w:t>最长曝光时间≤6.3s</w:t>
      </w:r>
      <w:r>
        <w:rPr>
          <w:rFonts w:hint="eastAsia" w:ascii="宋体" w:hAnsi="宋体" w:eastAsia="宋体" w:cs="宋体"/>
          <w:b/>
          <w:bCs/>
          <w:sz w:val="24"/>
          <w:lang w:val="en-US" w:eastAsia="zh-CN"/>
        </w:rPr>
        <w:t>（须在投标文件《技术商务部分》提供产品说明书或技术白皮书或彩页进行佐证）</w:t>
      </w:r>
      <w:r>
        <w:rPr>
          <w:rFonts w:hint="eastAsia" w:ascii="宋体" w:hAnsi="宋体" w:eastAsia="宋体" w:cs="宋体"/>
          <w:sz w:val="24"/>
        </w:rPr>
        <w:t>；</w:t>
      </w:r>
    </w:p>
    <w:p w14:paraId="1E716E34">
      <w:pPr>
        <w:spacing w:line="360" w:lineRule="exact"/>
        <w:ind w:firstLine="241" w:firstLineChars="100"/>
        <w:rPr>
          <w:rFonts w:hint="eastAsia" w:ascii="宋体" w:hAnsi="宋体" w:eastAsia="宋体" w:cs="宋体"/>
          <w:sz w:val="24"/>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评审项</w:t>
      </w:r>
      <w:r>
        <w:rPr>
          <w:rFonts w:hint="default" w:ascii="宋体" w:hAnsi="宋体" w:eastAsia="宋体" w:cs="宋体"/>
          <w:b/>
          <w:bCs/>
          <w:sz w:val="24"/>
          <w:lang w:val="en-US" w:eastAsia="zh-CN"/>
        </w:rPr>
        <w:t>4</w:t>
      </w:r>
      <w:r>
        <w:rPr>
          <w:rFonts w:hint="eastAsia" w:ascii="宋体" w:hAnsi="宋体" w:eastAsia="宋体" w:cs="宋体"/>
          <w:b/>
          <w:bCs/>
          <w:sz w:val="24"/>
          <w:lang w:val="en-US" w:eastAsia="zh-CN"/>
        </w:rPr>
        <w:t>】</w:t>
      </w:r>
      <w:r>
        <w:rPr>
          <w:rFonts w:hint="eastAsia" w:ascii="宋体" w:hAnsi="宋体" w:eastAsia="宋体" w:cs="宋体"/>
          <w:color w:val="000000"/>
          <w:sz w:val="24"/>
        </w:rPr>
        <w:t>1.6逆变频率</w:t>
      </w:r>
      <w:r>
        <w:rPr>
          <w:rFonts w:hint="eastAsia" w:ascii="宋体" w:hAnsi="宋体" w:eastAsia="宋体" w:cs="宋体"/>
          <w:sz w:val="24"/>
        </w:rPr>
        <w:t>≥</w:t>
      </w:r>
      <w:r>
        <w:rPr>
          <w:rFonts w:hint="eastAsia" w:ascii="宋体" w:hAnsi="宋体" w:eastAsia="宋体" w:cs="宋体"/>
          <w:color w:val="000000"/>
          <w:sz w:val="24"/>
        </w:rPr>
        <w:t>480</w:t>
      </w:r>
      <w:r>
        <w:rPr>
          <w:rFonts w:hint="eastAsia" w:ascii="宋体" w:hAnsi="宋体" w:eastAsia="宋体" w:cs="宋体"/>
          <w:color w:val="000000" w:themeColor="text1"/>
          <w:sz w:val="24"/>
          <w14:textFill>
            <w14:solidFill>
              <w14:schemeClr w14:val="tx1"/>
            </w14:solidFill>
          </w14:textFill>
        </w:rPr>
        <w:t>KHz</w:t>
      </w:r>
      <w:r>
        <w:rPr>
          <w:rFonts w:hint="eastAsia" w:ascii="宋体" w:hAnsi="宋体" w:eastAsia="宋体" w:cs="宋体"/>
          <w:b/>
          <w:bCs/>
          <w:sz w:val="24"/>
          <w:lang w:val="en-US" w:eastAsia="zh-CN"/>
        </w:rPr>
        <w:t>（须在投标文件《技术商务部分》提供产品说明书或技术白皮书或彩页进行佐证）</w:t>
      </w:r>
      <w:r>
        <w:rPr>
          <w:rFonts w:hint="eastAsia" w:ascii="宋体" w:hAnsi="宋体" w:eastAsia="宋体" w:cs="宋体"/>
          <w:sz w:val="24"/>
        </w:rPr>
        <w:t>；</w:t>
      </w:r>
    </w:p>
    <w:p w14:paraId="2CDFF982">
      <w:pPr>
        <w:spacing w:line="360" w:lineRule="exact"/>
        <w:rPr>
          <w:rFonts w:hint="eastAsia" w:ascii="宋体" w:hAnsi="宋体" w:eastAsia="宋体" w:cs="宋体"/>
          <w:b/>
          <w:bCs/>
          <w:sz w:val="24"/>
        </w:rPr>
      </w:pPr>
      <w:bookmarkStart w:id="10" w:name="OLE_LINK2"/>
      <w:r>
        <w:rPr>
          <w:rFonts w:hint="eastAsia" w:ascii="宋体" w:hAnsi="宋体" w:eastAsia="宋体" w:cs="宋体"/>
          <w:b/>
          <w:bCs/>
          <w:sz w:val="24"/>
        </w:rPr>
        <w:t>2</w:t>
      </w:r>
      <w:r>
        <w:rPr>
          <w:rFonts w:hint="eastAsia" w:ascii="宋体" w:hAnsi="宋体" w:eastAsia="宋体" w:cs="宋体"/>
          <w:b/>
          <w:bCs/>
          <w:sz w:val="24"/>
          <w:lang w:eastAsia="zh-CN"/>
        </w:rPr>
        <w:t>、</w:t>
      </w:r>
      <w:r>
        <w:rPr>
          <w:rFonts w:hint="eastAsia" w:ascii="宋体" w:hAnsi="宋体" w:eastAsia="宋体" w:cs="宋体"/>
          <w:b/>
          <w:bCs/>
          <w:sz w:val="24"/>
        </w:rPr>
        <w:t>X射线管</w:t>
      </w:r>
    </w:p>
    <w:bookmarkEnd w:id="10"/>
    <w:p w14:paraId="4B49AD20">
      <w:pPr>
        <w:spacing w:line="360" w:lineRule="exact"/>
        <w:ind w:firstLine="241" w:firstLineChars="100"/>
        <w:rPr>
          <w:rFonts w:hint="eastAsia" w:ascii="宋体" w:hAnsi="宋体" w:eastAsia="宋体" w:cs="宋体"/>
          <w:sz w:val="24"/>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评审项</w:t>
      </w:r>
      <w:r>
        <w:rPr>
          <w:rFonts w:hint="default" w:ascii="宋体" w:hAnsi="宋体" w:eastAsia="宋体" w:cs="宋体"/>
          <w:b/>
          <w:bCs/>
          <w:sz w:val="24"/>
          <w:lang w:val="en-US" w:eastAsia="zh-CN"/>
        </w:rPr>
        <w:t>5</w:t>
      </w:r>
      <w:r>
        <w:rPr>
          <w:rFonts w:hint="eastAsia" w:ascii="宋体" w:hAnsi="宋体" w:eastAsia="宋体" w:cs="宋体"/>
          <w:b/>
          <w:bCs/>
          <w:sz w:val="24"/>
          <w:lang w:val="en-US" w:eastAsia="zh-CN"/>
        </w:rPr>
        <w:t>】</w:t>
      </w:r>
      <w:r>
        <w:rPr>
          <w:rFonts w:hint="eastAsia" w:ascii="宋体" w:hAnsi="宋体" w:eastAsia="宋体" w:cs="宋体"/>
          <w:sz w:val="24"/>
        </w:rPr>
        <w:t>2.1焦点尺寸：小焦点≤0.6mm,大焦点≥1.2mm；</w:t>
      </w:r>
    </w:p>
    <w:p w14:paraId="5800A582">
      <w:pPr>
        <w:spacing w:line="360" w:lineRule="exact"/>
        <w:ind w:firstLine="241" w:firstLineChars="100"/>
        <w:rPr>
          <w:rFonts w:hint="eastAsia" w:ascii="宋体" w:hAnsi="宋体" w:eastAsia="宋体" w:cs="宋体"/>
          <w:sz w:val="24"/>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评审项</w:t>
      </w:r>
      <w:r>
        <w:rPr>
          <w:rFonts w:hint="default" w:ascii="宋体" w:hAnsi="宋体" w:eastAsia="宋体" w:cs="宋体"/>
          <w:b/>
          <w:bCs/>
          <w:sz w:val="24"/>
          <w:lang w:val="en-US" w:eastAsia="zh-CN"/>
        </w:rPr>
        <w:t>6</w:t>
      </w:r>
      <w:r>
        <w:rPr>
          <w:rFonts w:hint="eastAsia" w:ascii="宋体" w:hAnsi="宋体" w:eastAsia="宋体" w:cs="宋体"/>
          <w:b/>
          <w:bCs/>
          <w:sz w:val="24"/>
          <w:lang w:val="en-US" w:eastAsia="zh-CN"/>
        </w:rPr>
        <w:t>】</w:t>
      </w:r>
      <w:r>
        <w:rPr>
          <w:rFonts w:hint="eastAsia" w:ascii="宋体" w:hAnsi="宋体" w:eastAsia="宋体" w:cs="宋体"/>
          <w:sz w:val="24"/>
        </w:rPr>
        <w:t>2.2阳极热容量≥380kHU；</w:t>
      </w:r>
    </w:p>
    <w:p w14:paraId="5F352653">
      <w:pPr>
        <w:spacing w:line="360" w:lineRule="exact"/>
        <w:ind w:firstLine="241" w:firstLineChars="100"/>
        <w:rPr>
          <w:rFonts w:hint="eastAsia" w:ascii="宋体" w:hAnsi="宋体" w:eastAsia="宋体" w:cs="宋体"/>
          <w:sz w:val="24"/>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评审项</w:t>
      </w:r>
      <w:r>
        <w:rPr>
          <w:rFonts w:hint="default" w:ascii="宋体" w:hAnsi="宋体" w:eastAsia="宋体" w:cs="宋体"/>
          <w:b/>
          <w:bCs/>
          <w:sz w:val="24"/>
          <w:lang w:val="en-US" w:eastAsia="zh-CN"/>
        </w:rPr>
        <w:t>7</w:t>
      </w:r>
      <w:r>
        <w:rPr>
          <w:rFonts w:hint="eastAsia" w:ascii="宋体" w:hAnsi="宋体" w:eastAsia="宋体" w:cs="宋体"/>
          <w:b/>
          <w:bCs/>
          <w:sz w:val="24"/>
          <w:lang w:val="en-US" w:eastAsia="zh-CN"/>
        </w:rPr>
        <w:t>】</w:t>
      </w:r>
      <w:r>
        <w:rPr>
          <w:rFonts w:hint="eastAsia" w:ascii="宋体" w:hAnsi="宋体" w:eastAsia="宋体" w:cs="宋体"/>
          <w:sz w:val="24"/>
        </w:rPr>
        <w:t>2.3管套热容量≥1500KHU；</w:t>
      </w:r>
    </w:p>
    <w:p w14:paraId="43F6E280">
      <w:pPr>
        <w:spacing w:line="360" w:lineRule="exact"/>
        <w:ind w:firstLine="241" w:firstLineChars="100"/>
        <w:rPr>
          <w:rFonts w:hint="eastAsia" w:ascii="宋体" w:hAnsi="宋体" w:eastAsia="宋体" w:cs="宋体"/>
          <w:sz w:val="24"/>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评审项</w:t>
      </w:r>
      <w:r>
        <w:rPr>
          <w:rFonts w:hint="default" w:ascii="宋体" w:hAnsi="宋体" w:eastAsia="宋体" w:cs="宋体"/>
          <w:b/>
          <w:bCs/>
          <w:sz w:val="24"/>
          <w:lang w:val="en-US" w:eastAsia="zh-CN"/>
        </w:rPr>
        <w:t>8</w:t>
      </w:r>
      <w:r>
        <w:rPr>
          <w:rFonts w:hint="eastAsia" w:ascii="宋体" w:hAnsi="宋体" w:eastAsia="宋体" w:cs="宋体"/>
          <w:b/>
          <w:bCs/>
          <w:sz w:val="24"/>
          <w:lang w:val="en-US" w:eastAsia="zh-CN"/>
        </w:rPr>
        <w:t>】</w:t>
      </w:r>
      <w:r>
        <w:rPr>
          <w:rFonts w:hint="eastAsia" w:ascii="宋体" w:hAnsi="宋体" w:eastAsia="宋体" w:cs="宋体"/>
          <w:sz w:val="24"/>
        </w:rPr>
        <w:t>2.4最大输入功率≥100kW；</w:t>
      </w:r>
    </w:p>
    <w:p w14:paraId="28C60BD0">
      <w:pPr>
        <w:spacing w:line="360" w:lineRule="exact"/>
        <w:ind w:firstLine="241" w:firstLineChars="100"/>
        <w:rPr>
          <w:rFonts w:hint="eastAsia" w:ascii="宋体" w:hAnsi="宋体" w:eastAsia="宋体" w:cs="宋体"/>
          <w:sz w:val="24"/>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评审项</w:t>
      </w:r>
      <w:r>
        <w:rPr>
          <w:rFonts w:hint="default" w:ascii="宋体" w:hAnsi="宋体" w:eastAsia="宋体" w:cs="宋体"/>
          <w:b/>
          <w:bCs/>
          <w:sz w:val="24"/>
          <w:lang w:val="en-US" w:eastAsia="zh-CN"/>
        </w:rPr>
        <w:t>9</w:t>
      </w:r>
      <w:r>
        <w:rPr>
          <w:rFonts w:hint="eastAsia" w:ascii="宋体" w:hAnsi="宋体" w:eastAsia="宋体" w:cs="宋体"/>
          <w:b/>
          <w:bCs/>
          <w:sz w:val="24"/>
          <w:lang w:val="en-US" w:eastAsia="zh-CN"/>
        </w:rPr>
        <w:t>】</w:t>
      </w:r>
      <w:r>
        <w:rPr>
          <w:rFonts w:hint="eastAsia" w:ascii="宋体" w:hAnsi="宋体" w:eastAsia="宋体" w:cs="宋体"/>
          <w:sz w:val="24"/>
        </w:rPr>
        <w:t>2.5阳极转速≥9000转/分；</w:t>
      </w:r>
    </w:p>
    <w:p w14:paraId="0D27B979">
      <w:pPr>
        <w:spacing w:line="360" w:lineRule="exact"/>
        <w:rPr>
          <w:rFonts w:hint="eastAsia" w:ascii="宋体" w:hAnsi="宋体" w:eastAsia="宋体" w:cs="宋体"/>
          <w:b/>
          <w:bCs/>
          <w:sz w:val="24"/>
          <w:lang w:val="en-US" w:eastAsia="zh-CN"/>
        </w:rPr>
      </w:pPr>
      <w:r>
        <w:rPr>
          <w:rFonts w:hint="eastAsia" w:ascii="宋体" w:hAnsi="宋体" w:eastAsia="宋体" w:cs="宋体"/>
          <w:b/>
          <w:bCs/>
          <w:sz w:val="24"/>
        </w:rPr>
        <w:t>3</w:t>
      </w:r>
      <w:r>
        <w:rPr>
          <w:rFonts w:hint="eastAsia" w:ascii="宋体" w:hAnsi="宋体" w:eastAsia="宋体" w:cs="宋体"/>
          <w:b/>
          <w:bCs/>
          <w:sz w:val="24"/>
          <w:lang w:eastAsia="zh-CN"/>
        </w:rPr>
        <w:t>、</w:t>
      </w:r>
      <w:r>
        <w:rPr>
          <w:rFonts w:hint="eastAsia" w:ascii="宋体" w:hAnsi="宋体" w:eastAsia="宋体" w:cs="宋体"/>
          <w:b/>
          <w:bCs/>
          <w:sz w:val="24"/>
        </w:rPr>
        <w:t>平板探测器1</w:t>
      </w:r>
      <w:r>
        <w:rPr>
          <w:rFonts w:hint="eastAsia" w:ascii="宋体" w:hAnsi="宋体" w:eastAsia="宋体" w:cs="宋体"/>
          <w:b/>
          <w:bCs/>
          <w:sz w:val="24"/>
          <w:lang w:eastAsia="zh-CN"/>
        </w:rPr>
        <w:t>、</w:t>
      </w:r>
      <w:r>
        <w:rPr>
          <w:rFonts w:hint="eastAsia" w:ascii="宋体" w:hAnsi="宋体" w:eastAsia="宋体" w:cs="宋体"/>
          <w:b/>
          <w:bCs/>
          <w:sz w:val="24"/>
        </w:rPr>
        <w:t>平板探测器2</w:t>
      </w:r>
    </w:p>
    <w:p w14:paraId="0CC92AEC">
      <w:pPr>
        <w:spacing w:line="360" w:lineRule="exact"/>
        <w:ind w:firstLine="241" w:firstLineChars="100"/>
        <w:rPr>
          <w:rFonts w:hint="eastAsia" w:ascii="宋体" w:hAnsi="宋体" w:eastAsia="宋体" w:cs="宋体"/>
          <w:sz w:val="24"/>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评审项</w:t>
      </w:r>
      <w:r>
        <w:rPr>
          <w:rFonts w:hint="default" w:ascii="宋体" w:hAnsi="宋体" w:eastAsia="宋体" w:cs="宋体"/>
          <w:b/>
          <w:bCs/>
          <w:sz w:val="24"/>
          <w:lang w:val="en-US" w:eastAsia="zh-CN"/>
        </w:rPr>
        <w:t>10</w:t>
      </w:r>
      <w:r>
        <w:rPr>
          <w:rFonts w:hint="eastAsia" w:ascii="宋体" w:hAnsi="宋体" w:eastAsia="宋体" w:cs="宋体"/>
          <w:b/>
          <w:bCs/>
          <w:sz w:val="24"/>
          <w:lang w:val="en-US" w:eastAsia="zh-CN"/>
        </w:rPr>
        <w:t>】</w:t>
      </w:r>
      <w:r>
        <w:rPr>
          <w:rFonts w:hint="eastAsia" w:ascii="宋体" w:hAnsi="宋体" w:eastAsia="宋体" w:cs="宋体"/>
          <w:sz w:val="24"/>
        </w:rPr>
        <w:t>3.1</w:t>
      </w:r>
      <w:bookmarkStart w:id="11" w:name="_Hlk191298002"/>
      <w:r>
        <w:rPr>
          <w:rFonts w:hint="eastAsia" w:ascii="宋体" w:hAnsi="宋体" w:eastAsia="宋体" w:cs="宋体"/>
          <w:sz w:val="24"/>
        </w:rPr>
        <w:t>成像材料：非晶硅碘化铯</w:t>
      </w:r>
      <w:bookmarkEnd w:id="11"/>
    </w:p>
    <w:p w14:paraId="722E7C8A">
      <w:pPr>
        <w:spacing w:line="360" w:lineRule="exact"/>
        <w:ind w:firstLine="241" w:firstLineChars="100"/>
        <w:rPr>
          <w:rFonts w:hint="eastAsia" w:ascii="宋体" w:hAnsi="宋体" w:eastAsia="宋体" w:cs="宋体"/>
          <w:sz w:val="24"/>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评审项</w:t>
      </w:r>
      <w:r>
        <w:rPr>
          <w:rFonts w:hint="default" w:ascii="宋体" w:hAnsi="宋体" w:eastAsia="宋体" w:cs="宋体"/>
          <w:b/>
          <w:bCs/>
          <w:sz w:val="24"/>
          <w:lang w:val="en-US" w:eastAsia="zh-CN"/>
        </w:rPr>
        <w:t>11</w:t>
      </w:r>
      <w:r>
        <w:rPr>
          <w:rFonts w:hint="eastAsia" w:ascii="宋体" w:hAnsi="宋体" w:eastAsia="宋体" w:cs="宋体"/>
          <w:b/>
          <w:bCs/>
          <w:sz w:val="24"/>
          <w:lang w:val="en-US" w:eastAsia="zh-CN"/>
        </w:rPr>
        <w:t>】</w:t>
      </w:r>
      <w:r>
        <w:rPr>
          <w:rFonts w:hint="eastAsia" w:ascii="宋体" w:hAnsi="宋体" w:eastAsia="宋体" w:cs="宋体"/>
          <w:sz w:val="24"/>
        </w:rPr>
        <w:t>3.2有效成像区域≥42cm×42cm；</w:t>
      </w:r>
    </w:p>
    <w:p w14:paraId="0BF307C4">
      <w:pPr>
        <w:spacing w:line="360" w:lineRule="exact"/>
        <w:ind w:firstLine="241" w:firstLineChars="100"/>
        <w:rPr>
          <w:rFonts w:hint="eastAsia" w:ascii="宋体" w:hAnsi="宋体" w:eastAsia="宋体" w:cs="宋体"/>
          <w:sz w:val="24"/>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评审项</w:t>
      </w:r>
      <w:r>
        <w:rPr>
          <w:rFonts w:hint="default" w:ascii="宋体" w:hAnsi="宋体" w:eastAsia="宋体" w:cs="宋体"/>
          <w:b/>
          <w:bCs/>
          <w:sz w:val="24"/>
          <w:lang w:val="en-US" w:eastAsia="zh-CN"/>
        </w:rPr>
        <w:t>12</w:t>
      </w:r>
      <w:r>
        <w:rPr>
          <w:rFonts w:hint="eastAsia" w:ascii="宋体" w:hAnsi="宋体" w:eastAsia="宋体" w:cs="宋体"/>
          <w:b/>
          <w:bCs/>
          <w:sz w:val="24"/>
          <w:lang w:val="en-US" w:eastAsia="zh-CN"/>
        </w:rPr>
        <w:t>】</w:t>
      </w:r>
      <w:r>
        <w:rPr>
          <w:rFonts w:hint="eastAsia" w:ascii="宋体" w:hAnsi="宋体" w:eastAsia="宋体" w:cs="宋体"/>
          <w:sz w:val="24"/>
        </w:rPr>
        <w:t>3.3像素尺寸≤139μm</w:t>
      </w:r>
      <w:bookmarkStart w:id="12" w:name="OLE_LINK1"/>
      <w:r>
        <w:rPr>
          <w:rFonts w:hint="eastAsia" w:ascii="宋体" w:hAnsi="宋体" w:eastAsia="宋体" w:cs="宋体"/>
          <w:sz w:val="24"/>
        </w:rPr>
        <w:t>；</w:t>
      </w:r>
      <w:bookmarkEnd w:id="12"/>
    </w:p>
    <w:p w14:paraId="5426F47E">
      <w:pPr>
        <w:spacing w:line="360" w:lineRule="exact"/>
        <w:ind w:firstLine="241" w:firstLineChars="100"/>
        <w:rPr>
          <w:rFonts w:hint="eastAsia" w:ascii="宋体" w:hAnsi="宋体" w:eastAsia="宋体" w:cs="宋体"/>
          <w:sz w:val="24"/>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评审项</w:t>
      </w:r>
      <w:r>
        <w:rPr>
          <w:rFonts w:hint="default" w:ascii="宋体" w:hAnsi="宋体" w:eastAsia="宋体" w:cs="宋体"/>
          <w:b/>
          <w:bCs/>
          <w:sz w:val="24"/>
          <w:lang w:val="en-US" w:eastAsia="zh-CN"/>
        </w:rPr>
        <w:t>13</w:t>
      </w:r>
      <w:r>
        <w:rPr>
          <w:rFonts w:hint="eastAsia" w:ascii="宋体" w:hAnsi="宋体" w:eastAsia="宋体" w:cs="宋体"/>
          <w:b/>
          <w:bCs/>
          <w:sz w:val="24"/>
          <w:lang w:val="en-US" w:eastAsia="zh-CN"/>
        </w:rPr>
        <w:t>】</w:t>
      </w:r>
      <w:r>
        <w:rPr>
          <w:rFonts w:hint="eastAsia" w:ascii="宋体" w:hAnsi="宋体" w:eastAsia="宋体" w:cs="宋体"/>
          <w:sz w:val="24"/>
        </w:rPr>
        <w:t>3.4像素矩阵≥ 3070*3070；</w:t>
      </w:r>
    </w:p>
    <w:p w14:paraId="56BF4C4B">
      <w:pPr>
        <w:spacing w:line="360" w:lineRule="exact"/>
        <w:ind w:firstLine="241" w:firstLineChars="100"/>
        <w:rPr>
          <w:rFonts w:hint="eastAsia" w:ascii="宋体" w:hAnsi="宋体" w:eastAsia="宋体" w:cs="宋体"/>
          <w:sz w:val="24"/>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评审项</w:t>
      </w:r>
      <w:r>
        <w:rPr>
          <w:rFonts w:hint="default" w:ascii="宋体" w:hAnsi="宋体" w:eastAsia="宋体" w:cs="宋体"/>
          <w:b/>
          <w:bCs/>
          <w:sz w:val="24"/>
          <w:lang w:val="en-US" w:eastAsia="zh-CN"/>
        </w:rPr>
        <w:t>14</w:t>
      </w:r>
      <w:r>
        <w:rPr>
          <w:rFonts w:hint="eastAsia" w:ascii="宋体" w:hAnsi="宋体" w:eastAsia="宋体" w:cs="宋体"/>
          <w:b/>
          <w:bCs/>
          <w:sz w:val="24"/>
          <w:lang w:val="en-US" w:eastAsia="zh-CN"/>
        </w:rPr>
        <w:t>】</w:t>
      </w:r>
      <w:r>
        <w:rPr>
          <w:rFonts w:hint="eastAsia" w:ascii="宋体" w:hAnsi="宋体" w:eastAsia="宋体" w:cs="宋体"/>
          <w:sz w:val="24"/>
        </w:rPr>
        <w:t>3.5空间分辨率≥3.6lp/mm；</w:t>
      </w:r>
    </w:p>
    <w:p w14:paraId="09C997FF">
      <w:pPr>
        <w:spacing w:line="360" w:lineRule="exact"/>
        <w:rPr>
          <w:rFonts w:hint="eastAsia" w:ascii="宋体" w:hAnsi="宋体" w:eastAsia="宋体" w:cs="宋体"/>
          <w:b/>
          <w:bCs/>
          <w:sz w:val="24"/>
        </w:rPr>
      </w:pPr>
      <w:r>
        <w:rPr>
          <w:rFonts w:hint="default" w:ascii="宋体" w:hAnsi="宋体" w:eastAsia="宋体" w:cs="宋体"/>
          <w:b/>
          <w:bCs/>
          <w:sz w:val="24"/>
          <w:lang w:val="en-US"/>
        </w:rPr>
        <w:t>4</w:t>
      </w:r>
      <w:r>
        <w:rPr>
          <w:rFonts w:hint="eastAsia" w:ascii="宋体" w:hAnsi="宋体" w:eastAsia="宋体" w:cs="宋体"/>
          <w:b/>
          <w:bCs/>
          <w:sz w:val="24"/>
          <w:lang w:eastAsia="zh-CN"/>
        </w:rPr>
        <w:t>、</w:t>
      </w:r>
      <w:r>
        <w:rPr>
          <w:rFonts w:hint="eastAsia" w:ascii="宋体" w:hAnsi="宋体" w:eastAsia="宋体" w:cs="宋体"/>
          <w:b/>
          <w:bCs/>
          <w:sz w:val="24"/>
        </w:rPr>
        <w:t xml:space="preserve"> 摄影床</w:t>
      </w:r>
    </w:p>
    <w:p w14:paraId="026DF557">
      <w:pPr>
        <w:spacing w:line="360" w:lineRule="exact"/>
        <w:rPr>
          <w:rFonts w:hint="eastAsia" w:ascii="宋体" w:hAnsi="宋体" w:eastAsia="宋体" w:cs="宋体"/>
          <w:sz w:val="24"/>
        </w:rPr>
      </w:pPr>
      <w:r>
        <w:rPr>
          <w:rFonts w:hint="eastAsia" w:ascii="宋体" w:hAnsi="宋体" w:eastAsia="宋体" w:cs="宋体"/>
          <w:sz w:val="24"/>
        </w:rPr>
        <w:t>▲</w:t>
      </w:r>
      <w:r>
        <w:rPr>
          <w:rFonts w:hint="default" w:ascii="宋体" w:hAnsi="宋体" w:eastAsia="宋体" w:cs="宋体"/>
          <w:sz w:val="24"/>
          <w:lang w:val="en-US"/>
        </w:rPr>
        <w:t>4</w:t>
      </w:r>
      <w:r>
        <w:rPr>
          <w:rFonts w:hint="eastAsia" w:ascii="宋体" w:hAnsi="宋体" w:eastAsia="宋体" w:cs="宋体"/>
          <w:sz w:val="24"/>
        </w:rPr>
        <w:t>.1一体化四向浮动摄影床（非独立地轨）</w:t>
      </w:r>
    </w:p>
    <w:p w14:paraId="31287653">
      <w:pPr>
        <w:spacing w:line="360" w:lineRule="exact"/>
        <w:rPr>
          <w:rFonts w:hint="eastAsia" w:ascii="宋体" w:hAnsi="宋体" w:eastAsia="宋体" w:cs="宋体"/>
          <w:sz w:val="24"/>
        </w:rPr>
      </w:pPr>
      <w:r>
        <w:rPr>
          <w:rFonts w:hint="eastAsia" w:ascii="宋体" w:hAnsi="宋体" w:eastAsia="宋体" w:cs="宋体"/>
          <w:sz w:val="24"/>
        </w:rPr>
        <w:t>★</w:t>
      </w:r>
      <w:r>
        <w:rPr>
          <w:rFonts w:hint="default" w:ascii="宋体" w:hAnsi="宋体" w:eastAsia="宋体" w:cs="宋体"/>
          <w:sz w:val="24"/>
          <w:lang w:val="en-US"/>
        </w:rPr>
        <w:t>4</w:t>
      </w:r>
      <w:r>
        <w:rPr>
          <w:rFonts w:hint="eastAsia" w:ascii="宋体" w:hAnsi="宋体" w:eastAsia="宋体" w:cs="宋体"/>
          <w:sz w:val="24"/>
        </w:rPr>
        <w:t>.2机头绕水平轴旋转范围≥±180°</w:t>
      </w:r>
      <w:r>
        <w:rPr>
          <w:rFonts w:hint="eastAsia" w:ascii="宋体" w:hAnsi="宋体" w:eastAsia="宋体" w:cs="宋体"/>
          <w:b/>
          <w:bCs/>
          <w:sz w:val="24"/>
          <w:lang w:val="en-US" w:eastAsia="zh-CN"/>
        </w:rPr>
        <w:t>（须在投标文件《技术商务部分》提供产品说明书或技术白皮书或彩页进行佐证）</w:t>
      </w:r>
      <w:r>
        <w:rPr>
          <w:rFonts w:hint="eastAsia" w:ascii="宋体" w:hAnsi="宋体" w:eastAsia="宋体" w:cs="宋体"/>
          <w:sz w:val="24"/>
        </w:rPr>
        <w:t>；</w:t>
      </w:r>
    </w:p>
    <w:p w14:paraId="73B2AB90">
      <w:pPr>
        <w:spacing w:line="360" w:lineRule="exact"/>
        <w:rPr>
          <w:rFonts w:ascii="宋体" w:hAnsi="宋体" w:eastAsia="宋体" w:cs="宋体"/>
          <w:sz w:val="24"/>
        </w:rPr>
      </w:pPr>
      <w:r>
        <w:rPr>
          <w:rFonts w:hint="eastAsia" w:ascii="宋体" w:hAnsi="宋体" w:eastAsia="宋体" w:cs="宋体"/>
          <w:sz w:val="24"/>
        </w:rPr>
        <w:t>▲</w:t>
      </w:r>
      <w:r>
        <w:rPr>
          <w:rFonts w:hint="default" w:ascii="宋体" w:hAnsi="宋体" w:eastAsia="宋体" w:cs="宋体"/>
          <w:sz w:val="24"/>
          <w:lang w:val="en-US"/>
        </w:rPr>
        <w:t>4</w:t>
      </w:r>
      <w:r>
        <w:rPr>
          <w:rFonts w:hint="eastAsia" w:ascii="宋体" w:hAnsi="宋体" w:eastAsia="宋体" w:cs="宋体"/>
          <w:sz w:val="24"/>
        </w:rPr>
        <w:t>.3立柱旋转范围≥±180°；</w:t>
      </w:r>
    </w:p>
    <w:p w14:paraId="1B41959F">
      <w:pPr>
        <w:spacing w:line="360" w:lineRule="exact"/>
        <w:ind w:firstLine="241" w:firstLineChars="100"/>
        <w:rPr>
          <w:rFonts w:hint="eastAsia" w:ascii="宋体" w:hAnsi="宋体" w:eastAsia="宋体" w:cs="宋体"/>
          <w:sz w:val="24"/>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评审项</w:t>
      </w:r>
      <w:r>
        <w:rPr>
          <w:rFonts w:hint="default" w:ascii="宋体" w:hAnsi="宋体" w:eastAsia="宋体" w:cs="宋体"/>
          <w:b/>
          <w:bCs/>
          <w:sz w:val="24"/>
          <w:lang w:val="en-US" w:eastAsia="zh-CN"/>
        </w:rPr>
        <w:t>15</w:t>
      </w:r>
      <w:r>
        <w:rPr>
          <w:rFonts w:hint="eastAsia" w:ascii="宋体" w:hAnsi="宋体" w:eastAsia="宋体" w:cs="宋体"/>
          <w:b/>
          <w:bCs/>
          <w:sz w:val="24"/>
          <w:lang w:val="en-US" w:eastAsia="zh-CN"/>
        </w:rPr>
        <w:t>】</w:t>
      </w:r>
      <w:r>
        <w:rPr>
          <w:rFonts w:hint="default" w:ascii="宋体" w:hAnsi="宋体" w:eastAsia="宋体" w:cs="宋体"/>
          <w:sz w:val="24"/>
          <w:lang w:val="en-US"/>
        </w:rPr>
        <w:t>4</w:t>
      </w:r>
      <w:r>
        <w:rPr>
          <w:rFonts w:hint="eastAsia" w:ascii="宋体" w:hAnsi="宋体" w:eastAsia="宋体" w:cs="宋体"/>
          <w:sz w:val="24"/>
        </w:rPr>
        <w:t>.4机头沿立柱升降运动行程（电动）≥1250mm；</w:t>
      </w:r>
    </w:p>
    <w:p w14:paraId="484CE0CF">
      <w:pPr>
        <w:spacing w:line="360" w:lineRule="exact"/>
        <w:ind w:firstLine="241" w:firstLineChars="100"/>
        <w:rPr>
          <w:rFonts w:hint="eastAsia" w:ascii="宋体" w:hAnsi="宋体" w:eastAsia="宋体" w:cs="宋体"/>
          <w:sz w:val="24"/>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评审项</w:t>
      </w:r>
      <w:r>
        <w:rPr>
          <w:rFonts w:hint="default" w:ascii="宋体" w:hAnsi="宋体" w:eastAsia="宋体" w:cs="宋体"/>
          <w:b/>
          <w:bCs/>
          <w:sz w:val="24"/>
          <w:lang w:val="en-US" w:eastAsia="zh-CN"/>
        </w:rPr>
        <w:t>16</w:t>
      </w:r>
      <w:r>
        <w:rPr>
          <w:rFonts w:hint="eastAsia" w:ascii="宋体" w:hAnsi="宋体" w:eastAsia="宋体" w:cs="宋体"/>
          <w:b/>
          <w:bCs/>
          <w:sz w:val="24"/>
          <w:lang w:val="en-US" w:eastAsia="zh-CN"/>
        </w:rPr>
        <w:t>】</w:t>
      </w:r>
      <w:r>
        <w:rPr>
          <w:rFonts w:hint="default" w:ascii="宋体" w:hAnsi="宋体" w:eastAsia="宋体" w:cs="宋体"/>
          <w:sz w:val="24"/>
          <w:lang w:val="en-US"/>
        </w:rPr>
        <w:t>4</w:t>
      </w:r>
      <w:r>
        <w:rPr>
          <w:rFonts w:hint="eastAsia" w:ascii="宋体" w:hAnsi="宋体" w:eastAsia="宋体" w:cs="宋体"/>
          <w:sz w:val="24"/>
        </w:rPr>
        <w:t>.5球管侧具备触摸屏设计，屏幕尺寸≥9.7寸</w:t>
      </w:r>
      <w:r>
        <w:rPr>
          <w:rFonts w:hint="eastAsia" w:ascii="宋体" w:hAnsi="宋体" w:eastAsia="宋体" w:cs="宋体"/>
          <w:b/>
          <w:bCs/>
          <w:sz w:val="24"/>
          <w:lang w:val="en-US" w:eastAsia="zh-CN"/>
        </w:rPr>
        <w:t>（须在投标文件《技术商务部分》提供产品说明书或技术白皮书或彩页进行佐证）</w:t>
      </w:r>
      <w:r>
        <w:rPr>
          <w:rFonts w:hint="eastAsia" w:ascii="宋体" w:hAnsi="宋体" w:eastAsia="宋体" w:cs="宋体"/>
          <w:sz w:val="24"/>
        </w:rPr>
        <w:t>：</w:t>
      </w:r>
    </w:p>
    <w:p w14:paraId="7BD2F95B">
      <w:pPr>
        <w:spacing w:line="360" w:lineRule="exact"/>
        <w:ind w:firstLine="480" w:firstLineChars="200"/>
        <w:rPr>
          <w:rFonts w:hint="eastAsia" w:ascii="宋体" w:hAnsi="宋体" w:eastAsia="宋体" w:cs="宋体"/>
          <w:sz w:val="24"/>
        </w:rPr>
      </w:pPr>
      <w:r>
        <w:rPr>
          <w:rFonts w:hint="default" w:ascii="宋体" w:hAnsi="宋体" w:eastAsia="宋体" w:cs="宋体"/>
          <w:sz w:val="24"/>
          <w:lang w:val="en-US"/>
        </w:rPr>
        <w:t>4</w:t>
      </w:r>
      <w:r>
        <w:rPr>
          <w:rFonts w:hint="eastAsia" w:ascii="宋体" w:hAnsi="宋体" w:eastAsia="宋体" w:cs="宋体"/>
          <w:sz w:val="24"/>
        </w:rPr>
        <w:t>.5.1触摸屏可显示机头离地面高度、机头与立式摄影架距离和机头旋转角度</w:t>
      </w:r>
      <w:r>
        <w:rPr>
          <w:rFonts w:hint="eastAsia" w:ascii="宋体" w:hAnsi="宋体" w:eastAsia="宋体" w:cs="宋体"/>
          <w:b/>
          <w:bCs/>
          <w:sz w:val="24"/>
          <w:lang w:val="en-US" w:eastAsia="zh-CN"/>
        </w:rPr>
        <w:t>（须在投标文件《技术商务部分》提供产品说明书或技术白皮书或彩页进行佐证）</w:t>
      </w:r>
    </w:p>
    <w:p w14:paraId="72987D9A">
      <w:pPr>
        <w:spacing w:line="360" w:lineRule="exact"/>
        <w:ind w:firstLine="480" w:firstLineChars="200"/>
        <w:rPr>
          <w:rFonts w:hint="eastAsia" w:ascii="宋体" w:hAnsi="宋体" w:eastAsia="宋体" w:cs="宋体"/>
          <w:sz w:val="24"/>
        </w:rPr>
      </w:pPr>
      <w:r>
        <w:rPr>
          <w:rFonts w:hint="default" w:ascii="宋体" w:hAnsi="宋体" w:eastAsia="宋体" w:cs="宋体"/>
          <w:sz w:val="24"/>
          <w:lang w:val="en-US"/>
        </w:rPr>
        <w:t>4</w:t>
      </w:r>
      <w:r>
        <w:rPr>
          <w:rFonts w:hint="eastAsia" w:ascii="宋体" w:hAnsi="宋体" w:eastAsia="宋体" w:cs="宋体"/>
          <w:sz w:val="24"/>
        </w:rPr>
        <w:t>.5.2具备高压同步功能，可调节相应曝光参数；</w:t>
      </w:r>
    </w:p>
    <w:p w14:paraId="0E691F9C">
      <w:pPr>
        <w:spacing w:line="360" w:lineRule="exact"/>
        <w:ind w:firstLine="480" w:firstLineChars="200"/>
        <w:rPr>
          <w:rFonts w:hint="eastAsia" w:ascii="宋体" w:hAnsi="宋体" w:eastAsia="宋体" w:cs="宋体"/>
          <w:sz w:val="24"/>
        </w:rPr>
      </w:pPr>
      <w:r>
        <w:rPr>
          <w:rFonts w:hint="default" w:ascii="宋体" w:hAnsi="宋体" w:eastAsia="宋体" w:cs="宋体"/>
          <w:sz w:val="24"/>
          <w:lang w:val="en-US"/>
        </w:rPr>
        <w:t>4</w:t>
      </w:r>
      <w:r>
        <w:rPr>
          <w:rFonts w:hint="eastAsia" w:ascii="宋体" w:hAnsi="宋体" w:eastAsia="宋体" w:cs="宋体"/>
          <w:sz w:val="24"/>
        </w:rPr>
        <w:t>.5.3显示患者的详细登记信息；</w:t>
      </w:r>
    </w:p>
    <w:p w14:paraId="2BF5354F">
      <w:pPr>
        <w:spacing w:line="360" w:lineRule="exact"/>
        <w:ind w:firstLine="480" w:firstLineChars="200"/>
        <w:rPr>
          <w:rFonts w:hint="eastAsia" w:ascii="宋体" w:hAnsi="宋体" w:eastAsia="宋体" w:cs="宋体"/>
          <w:sz w:val="24"/>
        </w:rPr>
      </w:pPr>
      <w:r>
        <w:rPr>
          <w:rFonts w:hint="default" w:ascii="宋体" w:hAnsi="宋体" w:eastAsia="宋体" w:cs="宋体"/>
          <w:sz w:val="24"/>
          <w:lang w:val="en-US"/>
        </w:rPr>
        <w:t>4</w:t>
      </w:r>
      <w:r>
        <w:rPr>
          <w:rFonts w:hint="eastAsia" w:ascii="宋体" w:hAnsi="宋体" w:eastAsia="宋体" w:cs="宋体"/>
          <w:sz w:val="24"/>
        </w:rPr>
        <w:t>.5.4操控触摸屏界面旋转可自动调整方向；</w:t>
      </w:r>
    </w:p>
    <w:p w14:paraId="6F3FAB02">
      <w:pPr>
        <w:spacing w:line="360" w:lineRule="exact"/>
        <w:ind w:firstLine="241" w:firstLineChars="100"/>
        <w:rPr>
          <w:rFonts w:hint="eastAsia" w:ascii="宋体" w:hAnsi="宋体" w:eastAsia="宋体" w:cs="宋体"/>
          <w:sz w:val="24"/>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评审项</w:t>
      </w:r>
      <w:r>
        <w:rPr>
          <w:rFonts w:hint="default" w:ascii="宋体" w:hAnsi="宋体" w:eastAsia="宋体" w:cs="宋体"/>
          <w:b/>
          <w:bCs/>
          <w:sz w:val="24"/>
          <w:lang w:val="en-US" w:eastAsia="zh-CN"/>
        </w:rPr>
        <w:t>17</w:t>
      </w:r>
      <w:r>
        <w:rPr>
          <w:rFonts w:hint="eastAsia" w:ascii="宋体" w:hAnsi="宋体" w:eastAsia="宋体" w:cs="宋体"/>
          <w:b/>
          <w:bCs/>
          <w:sz w:val="24"/>
          <w:lang w:val="en-US" w:eastAsia="zh-CN"/>
        </w:rPr>
        <w:t>】</w:t>
      </w:r>
      <w:r>
        <w:rPr>
          <w:rFonts w:hint="default" w:ascii="宋体" w:hAnsi="宋体" w:eastAsia="宋体" w:cs="宋体"/>
          <w:sz w:val="24"/>
          <w:lang w:val="en-US" w:eastAsia="zh-CN"/>
        </w:rPr>
        <w:t>4</w:t>
      </w:r>
      <w:r>
        <w:rPr>
          <w:rFonts w:hint="eastAsia" w:ascii="宋体" w:hAnsi="宋体" w:eastAsia="宋体" w:cs="宋体"/>
          <w:sz w:val="24"/>
        </w:rPr>
        <w:t>.6床面尺寸≥2200×800 mm；</w:t>
      </w:r>
    </w:p>
    <w:p w14:paraId="08B0871E">
      <w:pPr>
        <w:spacing w:line="360" w:lineRule="exact"/>
        <w:ind w:firstLine="241" w:firstLineChars="100"/>
        <w:rPr>
          <w:rFonts w:hint="eastAsia" w:ascii="宋体" w:hAnsi="宋体" w:eastAsia="宋体" w:cs="宋体"/>
          <w:sz w:val="24"/>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评审项</w:t>
      </w:r>
      <w:r>
        <w:rPr>
          <w:rFonts w:hint="default" w:ascii="宋体" w:hAnsi="宋体" w:eastAsia="宋体" w:cs="宋体"/>
          <w:b/>
          <w:bCs/>
          <w:sz w:val="24"/>
          <w:lang w:val="en-US" w:eastAsia="zh-CN"/>
        </w:rPr>
        <w:t>18</w:t>
      </w:r>
      <w:r>
        <w:rPr>
          <w:rFonts w:hint="eastAsia" w:ascii="宋体" w:hAnsi="宋体" w:eastAsia="宋体" w:cs="宋体"/>
          <w:b/>
          <w:bCs/>
          <w:sz w:val="24"/>
          <w:lang w:val="en-US" w:eastAsia="zh-CN"/>
        </w:rPr>
        <w:t>】</w:t>
      </w:r>
      <w:r>
        <w:rPr>
          <w:rFonts w:hint="default" w:ascii="宋体" w:hAnsi="宋体" w:eastAsia="宋体" w:cs="宋体"/>
          <w:sz w:val="24"/>
          <w:lang w:val="en-US"/>
        </w:rPr>
        <w:t>4</w:t>
      </w:r>
      <w:r>
        <w:rPr>
          <w:rFonts w:hint="eastAsia" w:ascii="宋体" w:hAnsi="宋体" w:eastAsia="宋体" w:cs="宋体"/>
          <w:sz w:val="24"/>
        </w:rPr>
        <w:t>.7床面高度≤650mm；</w:t>
      </w:r>
    </w:p>
    <w:p w14:paraId="31B5F006">
      <w:pPr>
        <w:spacing w:line="360" w:lineRule="exact"/>
        <w:ind w:firstLine="241" w:firstLineChars="100"/>
        <w:rPr>
          <w:rFonts w:hint="eastAsia" w:ascii="宋体" w:hAnsi="宋体" w:eastAsia="宋体" w:cs="宋体"/>
          <w:sz w:val="24"/>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评审项</w:t>
      </w:r>
      <w:r>
        <w:rPr>
          <w:rFonts w:hint="default" w:ascii="宋体" w:hAnsi="宋体" w:eastAsia="宋体" w:cs="宋体"/>
          <w:b/>
          <w:bCs/>
          <w:sz w:val="24"/>
          <w:lang w:val="en-US" w:eastAsia="zh-CN"/>
        </w:rPr>
        <w:t>19</w:t>
      </w:r>
      <w:r>
        <w:rPr>
          <w:rFonts w:hint="eastAsia" w:ascii="宋体" w:hAnsi="宋体" w:eastAsia="宋体" w:cs="宋体"/>
          <w:b/>
          <w:bCs/>
          <w:sz w:val="24"/>
          <w:lang w:val="en-US" w:eastAsia="zh-CN"/>
        </w:rPr>
        <w:t>】</w:t>
      </w:r>
      <w:r>
        <w:rPr>
          <w:rFonts w:hint="default" w:ascii="宋体" w:hAnsi="宋体" w:eastAsia="宋体" w:cs="宋体"/>
          <w:sz w:val="24"/>
          <w:lang w:val="en-US"/>
        </w:rPr>
        <w:t>4</w:t>
      </w:r>
      <w:r>
        <w:rPr>
          <w:rFonts w:hint="eastAsia" w:ascii="宋体" w:hAnsi="宋体" w:eastAsia="宋体" w:cs="宋体"/>
          <w:sz w:val="24"/>
        </w:rPr>
        <w:t>.8床面横向移动范围≥250mm，床面纵向移动范围≥900mm；</w:t>
      </w:r>
    </w:p>
    <w:p w14:paraId="2E20206E">
      <w:pPr>
        <w:spacing w:line="360" w:lineRule="exact"/>
        <w:ind w:firstLine="241" w:firstLineChars="100"/>
        <w:rPr>
          <w:rFonts w:hint="eastAsia" w:ascii="宋体" w:hAnsi="宋体" w:eastAsia="宋体" w:cs="宋体"/>
          <w:sz w:val="24"/>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评审项</w:t>
      </w:r>
      <w:r>
        <w:rPr>
          <w:rFonts w:hint="default" w:ascii="宋体" w:hAnsi="宋体" w:eastAsia="宋体" w:cs="宋体"/>
          <w:b/>
          <w:bCs/>
          <w:sz w:val="24"/>
          <w:lang w:val="en-US" w:eastAsia="zh-CN"/>
        </w:rPr>
        <w:t>20</w:t>
      </w:r>
      <w:r>
        <w:rPr>
          <w:rFonts w:hint="eastAsia" w:ascii="宋体" w:hAnsi="宋体" w:eastAsia="宋体" w:cs="宋体"/>
          <w:b/>
          <w:bCs/>
          <w:sz w:val="24"/>
          <w:lang w:val="en-US" w:eastAsia="zh-CN"/>
        </w:rPr>
        <w:t>】</w:t>
      </w:r>
      <w:r>
        <w:rPr>
          <w:rFonts w:hint="default" w:ascii="宋体" w:hAnsi="宋体" w:eastAsia="宋体" w:cs="宋体"/>
          <w:sz w:val="24"/>
          <w:lang w:val="en-US"/>
        </w:rPr>
        <w:t>4</w:t>
      </w:r>
      <w:r>
        <w:rPr>
          <w:rFonts w:hint="eastAsia" w:ascii="宋体" w:hAnsi="宋体" w:eastAsia="宋体" w:cs="宋体"/>
          <w:sz w:val="24"/>
        </w:rPr>
        <w:t>.9床下平板探测器运动行程≥520mm；</w:t>
      </w:r>
    </w:p>
    <w:p w14:paraId="3D7C2202">
      <w:pPr>
        <w:spacing w:line="360" w:lineRule="exact"/>
        <w:rPr>
          <w:rFonts w:hint="eastAsia" w:ascii="宋体" w:hAnsi="宋体" w:eastAsia="宋体" w:cs="宋体"/>
          <w:sz w:val="24"/>
        </w:rPr>
      </w:pPr>
      <w:r>
        <w:rPr>
          <w:rFonts w:hint="eastAsia" w:ascii="宋体" w:hAnsi="宋体" w:eastAsia="宋体" w:cs="宋体"/>
          <w:sz w:val="24"/>
        </w:rPr>
        <w:t>▲</w:t>
      </w:r>
      <w:r>
        <w:rPr>
          <w:rFonts w:hint="default" w:ascii="宋体" w:hAnsi="宋体" w:eastAsia="宋体" w:cs="宋体"/>
          <w:sz w:val="24"/>
          <w:lang w:val="en-US"/>
        </w:rPr>
        <w:t>4</w:t>
      </w:r>
      <w:r>
        <w:rPr>
          <w:rFonts w:hint="eastAsia" w:ascii="宋体" w:hAnsi="宋体" w:eastAsia="宋体" w:cs="宋体"/>
          <w:sz w:val="24"/>
        </w:rPr>
        <w:t>.1</w:t>
      </w:r>
      <w:r>
        <w:rPr>
          <w:rFonts w:hint="eastAsia" w:ascii="宋体" w:hAnsi="宋体" w:eastAsia="宋体" w:cs="宋体"/>
          <w:sz w:val="24"/>
          <w:lang w:val="en-US" w:eastAsia="zh-CN"/>
        </w:rPr>
        <w:t>0</w:t>
      </w:r>
      <w:r>
        <w:rPr>
          <w:rFonts w:hint="eastAsia" w:ascii="宋体" w:hAnsi="宋体" w:eastAsia="宋体" w:cs="宋体"/>
          <w:sz w:val="24"/>
        </w:rPr>
        <w:t>为防止误操作，床面运动控制开关采用脚踏式开关，非内踢式设计脚踏式开关</w:t>
      </w:r>
      <w:r>
        <w:rPr>
          <w:rFonts w:hint="eastAsia" w:ascii="宋体" w:hAnsi="宋体" w:eastAsia="宋体" w:cs="宋体"/>
          <w:b/>
          <w:bCs/>
          <w:sz w:val="24"/>
        </w:rPr>
        <w:t>（</w:t>
      </w:r>
      <w:r>
        <w:rPr>
          <w:rFonts w:hint="eastAsia" w:ascii="宋体" w:hAnsi="宋体" w:eastAsia="宋体" w:cs="宋体"/>
          <w:b/>
          <w:bCs/>
          <w:sz w:val="24"/>
          <w:lang w:val="en-US" w:eastAsia="zh-CN"/>
        </w:rPr>
        <w:t>须在投标文件《技术商务部分》</w:t>
      </w:r>
      <w:r>
        <w:rPr>
          <w:rFonts w:hint="eastAsia" w:ascii="宋体" w:hAnsi="宋体" w:eastAsia="宋体" w:cs="宋体"/>
          <w:b/>
          <w:bCs/>
          <w:sz w:val="24"/>
        </w:rPr>
        <w:t>提供</w:t>
      </w:r>
      <w:r>
        <w:rPr>
          <w:rFonts w:hint="eastAsia" w:ascii="宋体" w:hAnsi="宋体" w:eastAsia="宋体" w:cs="宋体"/>
          <w:b/>
          <w:bCs/>
          <w:sz w:val="24"/>
          <w:lang w:val="en-US" w:eastAsia="zh-CN"/>
        </w:rPr>
        <w:t>相关实物</w:t>
      </w:r>
      <w:r>
        <w:rPr>
          <w:rFonts w:hint="eastAsia" w:ascii="宋体" w:hAnsi="宋体" w:eastAsia="宋体" w:cs="宋体"/>
          <w:b/>
          <w:bCs/>
          <w:sz w:val="24"/>
        </w:rPr>
        <w:t>照片</w:t>
      </w:r>
      <w:r>
        <w:rPr>
          <w:rFonts w:hint="eastAsia" w:ascii="宋体" w:hAnsi="宋体" w:eastAsia="宋体" w:cs="宋体"/>
          <w:b/>
          <w:bCs/>
          <w:sz w:val="24"/>
          <w:lang w:val="en-US" w:eastAsia="zh-CN"/>
        </w:rPr>
        <w:t>进行佐证</w:t>
      </w:r>
      <w:r>
        <w:rPr>
          <w:rFonts w:hint="eastAsia" w:ascii="宋体" w:hAnsi="宋体" w:eastAsia="宋体" w:cs="宋体"/>
          <w:b/>
          <w:bCs/>
          <w:sz w:val="24"/>
        </w:rPr>
        <w:t>）</w:t>
      </w:r>
      <w:r>
        <w:rPr>
          <w:rFonts w:hint="eastAsia" w:ascii="宋体" w:hAnsi="宋体" w:eastAsia="宋体" w:cs="宋体"/>
          <w:sz w:val="24"/>
        </w:rPr>
        <w:t>；</w:t>
      </w:r>
    </w:p>
    <w:p w14:paraId="27715171">
      <w:pPr>
        <w:spacing w:line="360" w:lineRule="exact"/>
        <w:rPr>
          <w:rFonts w:hint="eastAsia" w:ascii="宋体" w:hAnsi="宋体" w:eastAsia="宋体" w:cs="宋体"/>
          <w:sz w:val="24"/>
        </w:rPr>
      </w:pPr>
      <w:r>
        <w:rPr>
          <w:rFonts w:hint="eastAsia" w:ascii="宋体" w:hAnsi="宋体" w:eastAsia="宋体" w:cs="宋体"/>
          <w:sz w:val="24"/>
        </w:rPr>
        <w:t>▲</w:t>
      </w:r>
      <w:r>
        <w:rPr>
          <w:rFonts w:hint="default" w:ascii="宋体" w:hAnsi="宋体" w:eastAsia="宋体" w:cs="宋体"/>
          <w:sz w:val="24"/>
          <w:lang w:val="en-US"/>
        </w:rPr>
        <w:t>4</w:t>
      </w:r>
      <w:r>
        <w:rPr>
          <w:rFonts w:hint="eastAsia" w:ascii="宋体" w:hAnsi="宋体" w:eastAsia="宋体" w:cs="宋体"/>
          <w:sz w:val="24"/>
        </w:rPr>
        <w:t>.12滤线栅无须工具可插拔</w:t>
      </w:r>
      <w:r>
        <w:rPr>
          <w:rFonts w:hint="eastAsia" w:ascii="宋体" w:hAnsi="宋体" w:eastAsia="宋体" w:cs="宋体"/>
          <w:b/>
          <w:bCs/>
          <w:sz w:val="24"/>
        </w:rPr>
        <w:t>（</w:t>
      </w:r>
      <w:r>
        <w:rPr>
          <w:rFonts w:hint="eastAsia" w:ascii="宋体" w:hAnsi="宋体" w:eastAsia="宋体" w:cs="宋体"/>
          <w:b/>
          <w:bCs/>
          <w:sz w:val="24"/>
          <w:lang w:val="en-US" w:eastAsia="zh-CN"/>
        </w:rPr>
        <w:t>须在投标文件《技术商务部分》</w:t>
      </w:r>
      <w:r>
        <w:rPr>
          <w:rFonts w:hint="eastAsia" w:ascii="宋体" w:hAnsi="宋体" w:eastAsia="宋体" w:cs="宋体"/>
          <w:b/>
          <w:bCs/>
          <w:sz w:val="24"/>
        </w:rPr>
        <w:t>提供</w:t>
      </w:r>
      <w:r>
        <w:rPr>
          <w:rFonts w:hint="eastAsia" w:ascii="宋体" w:hAnsi="宋体" w:eastAsia="宋体" w:cs="宋体"/>
          <w:b/>
          <w:bCs/>
          <w:sz w:val="24"/>
          <w:lang w:val="en-US" w:eastAsia="zh-CN"/>
        </w:rPr>
        <w:t>相关实物</w:t>
      </w:r>
      <w:r>
        <w:rPr>
          <w:rFonts w:hint="eastAsia" w:ascii="宋体" w:hAnsi="宋体" w:eastAsia="宋体" w:cs="宋体"/>
          <w:b/>
          <w:bCs/>
          <w:sz w:val="24"/>
        </w:rPr>
        <w:t>照片</w:t>
      </w:r>
      <w:r>
        <w:rPr>
          <w:rFonts w:hint="eastAsia" w:ascii="宋体" w:hAnsi="宋体" w:eastAsia="宋体" w:cs="宋体"/>
          <w:b/>
          <w:bCs/>
          <w:sz w:val="24"/>
          <w:lang w:val="en-US" w:eastAsia="zh-CN"/>
        </w:rPr>
        <w:t>进行佐证</w:t>
      </w:r>
      <w:r>
        <w:rPr>
          <w:rFonts w:hint="eastAsia" w:ascii="宋体" w:hAnsi="宋体" w:eastAsia="宋体" w:cs="宋体"/>
          <w:b/>
          <w:bCs/>
          <w:sz w:val="24"/>
        </w:rPr>
        <w:t>）</w:t>
      </w:r>
      <w:r>
        <w:rPr>
          <w:rFonts w:hint="eastAsia" w:ascii="宋体" w:hAnsi="宋体" w:eastAsia="宋体" w:cs="宋体"/>
          <w:sz w:val="24"/>
        </w:rPr>
        <w:t>；</w:t>
      </w:r>
    </w:p>
    <w:p w14:paraId="06A0BEB0">
      <w:pPr>
        <w:spacing w:line="360" w:lineRule="exact"/>
        <w:ind w:firstLine="241" w:firstLineChars="100"/>
        <w:rPr>
          <w:rFonts w:hint="eastAsia" w:ascii="宋体" w:hAnsi="宋体" w:eastAsia="宋体" w:cs="宋体"/>
          <w:sz w:val="24"/>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评审项</w:t>
      </w:r>
      <w:r>
        <w:rPr>
          <w:rFonts w:hint="default" w:ascii="宋体" w:hAnsi="宋体" w:eastAsia="宋体" w:cs="宋体"/>
          <w:b/>
          <w:bCs/>
          <w:sz w:val="24"/>
          <w:lang w:val="en-US" w:eastAsia="zh-CN"/>
        </w:rPr>
        <w:t>21</w:t>
      </w:r>
      <w:r>
        <w:rPr>
          <w:rFonts w:hint="eastAsia" w:ascii="宋体" w:hAnsi="宋体" w:eastAsia="宋体" w:cs="宋体"/>
          <w:b/>
          <w:bCs/>
          <w:sz w:val="24"/>
          <w:lang w:val="en-US" w:eastAsia="zh-CN"/>
        </w:rPr>
        <w:t>】</w:t>
      </w:r>
      <w:r>
        <w:rPr>
          <w:rFonts w:hint="default" w:ascii="宋体" w:hAnsi="宋体" w:eastAsia="宋体" w:cs="宋体"/>
          <w:sz w:val="24"/>
          <w:lang w:val="en-US"/>
        </w:rPr>
        <w:t>4</w:t>
      </w:r>
      <w:r>
        <w:rPr>
          <w:rFonts w:hint="eastAsia" w:ascii="宋体" w:hAnsi="宋体" w:eastAsia="宋体" w:cs="宋体"/>
          <w:sz w:val="24"/>
        </w:rPr>
        <w:t>.13滤线栅栅比≥10:1；</w:t>
      </w:r>
    </w:p>
    <w:p w14:paraId="24026A75">
      <w:pPr>
        <w:spacing w:line="360" w:lineRule="exact"/>
        <w:ind w:firstLine="241" w:firstLineChars="100"/>
        <w:rPr>
          <w:rFonts w:hint="eastAsia" w:ascii="宋体" w:hAnsi="宋体" w:eastAsia="宋体" w:cs="宋体"/>
          <w:sz w:val="24"/>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评审项</w:t>
      </w:r>
      <w:r>
        <w:rPr>
          <w:rFonts w:hint="default" w:ascii="宋体" w:hAnsi="宋体" w:eastAsia="宋体" w:cs="宋体"/>
          <w:b/>
          <w:bCs/>
          <w:sz w:val="24"/>
          <w:lang w:val="en-US" w:eastAsia="zh-CN"/>
        </w:rPr>
        <w:t>22</w:t>
      </w:r>
      <w:r>
        <w:rPr>
          <w:rFonts w:hint="eastAsia" w:ascii="宋体" w:hAnsi="宋体" w:eastAsia="宋体" w:cs="宋体"/>
          <w:b/>
          <w:bCs/>
          <w:sz w:val="24"/>
          <w:lang w:val="en-US" w:eastAsia="zh-CN"/>
        </w:rPr>
        <w:t>】</w:t>
      </w:r>
      <w:r>
        <w:rPr>
          <w:rFonts w:hint="default" w:ascii="宋体" w:hAnsi="宋体" w:eastAsia="宋体" w:cs="宋体"/>
          <w:sz w:val="24"/>
          <w:lang w:val="en-US"/>
        </w:rPr>
        <w:t>4</w:t>
      </w:r>
      <w:r>
        <w:rPr>
          <w:rFonts w:hint="eastAsia" w:ascii="宋体" w:hAnsi="宋体" w:eastAsia="宋体" w:cs="宋体"/>
          <w:sz w:val="24"/>
        </w:rPr>
        <w:t>.14滤线栅密度≥40L/cm；</w:t>
      </w:r>
    </w:p>
    <w:p w14:paraId="762CC413">
      <w:pPr>
        <w:spacing w:line="360" w:lineRule="exact"/>
        <w:rPr>
          <w:rFonts w:hint="eastAsia" w:ascii="宋体" w:hAnsi="宋体" w:eastAsia="宋体" w:cs="宋体"/>
          <w:b/>
          <w:bCs/>
          <w:sz w:val="24"/>
        </w:rPr>
      </w:pPr>
      <w:r>
        <w:rPr>
          <w:rFonts w:hint="default" w:ascii="宋体" w:hAnsi="宋体" w:eastAsia="宋体" w:cs="宋体"/>
          <w:b/>
          <w:bCs/>
          <w:sz w:val="24"/>
          <w:lang w:val="en-US"/>
        </w:rPr>
        <w:t>5</w:t>
      </w:r>
      <w:r>
        <w:rPr>
          <w:rFonts w:hint="eastAsia" w:ascii="宋体" w:hAnsi="宋体" w:eastAsia="宋体" w:cs="宋体"/>
          <w:b/>
          <w:bCs/>
          <w:sz w:val="24"/>
          <w:lang w:eastAsia="zh-CN"/>
        </w:rPr>
        <w:t>、</w:t>
      </w:r>
      <w:r>
        <w:rPr>
          <w:rFonts w:hint="eastAsia" w:ascii="宋体" w:hAnsi="宋体" w:eastAsia="宋体" w:cs="宋体"/>
          <w:b/>
          <w:bCs/>
          <w:sz w:val="24"/>
        </w:rPr>
        <w:t>立式胸片架</w:t>
      </w:r>
    </w:p>
    <w:p w14:paraId="2ED4DD35">
      <w:pPr>
        <w:spacing w:line="360" w:lineRule="exact"/>
        <w:rPr>
          <w:rFonts w:hint="eastAsia" w:ascii="宋体" w:hAnsi="宋体" w:eastAsia="宋体" w:cs="宋体"/>
          <w:sz w:val="24"/>
        </w:rPr>
      </w:pPr>
      <w:r>
        <w:rPr>
          <w:rFonts w:hint="eastAsia" w:ascii="宋体" w:hAnsi="宋体" w:eastAsia="宋体" w:cs="宋体"/>
          <w:sz w:val="24"/>
        </w:rPr>
        <w:t>▲</w:t>
      </w:r>
      <w:r>
        <w:rPr>
          <w:rFonts w:hint="default" w:ascii="宋体" w:hAnsi="宋体" w:eastAsia="宋体" w:cs="宋体"/>
          <w:sz w:val="24"/>
          <w:lang w:val="en-US"/>
        </w:rPr>
        <w:t>5</w:t>
      </w:r>
      <w:r>
        <w:rPr>
          <w:rFonts w:hint="eastAsia" w:ascii="宋体" w:hAnsi="宋体" w:eastAsia="宋体" w:cs="宋体"/>
          <w:sz w:val="24"/>
        </w:rPr>
        <w:t>.1摄影架内探测器中心离地距离≤340mm；</w:t>
      </w:r>
    </w:p>
    <w:p w14:paraId="7C745D76">
      <w:pPr>
        <w:spacing w:line="360" w:lineRule="exact"/>
        <w:ind w:firstLine="241" w:firstLineChars="100"/>
        <w:rPr>
          <w:rFonts w:hint="eastAsia" w:ascii="宋体" w:hAnsi="宋体" w:eastAsia="宋体" w:cs="宋体"/>
          <w:sz w:val="24"/>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评审项</w:t>
      </w:r>
      <w:r>
        <w:rPr>
          <w:rFonts w:hint="default" w:ascii="宋体" w:hAnsi="宋体" w:eastAsia="宋体" w:cs="宋体"/>
          <w:b/>
          <w:bCs/>
          <w:sz w:val="24"/>
          <w:lang w:val="en-US" w:eastAsia="zh-CN"/>
        </w:rPr>
        <w:t>23</w:t>
      </w:r>
      <w:r>
        <w:rPr>
          <w:rFonts w:hint="eastAsia" w:ascii="宋体" w:hAnsi="宋体" w:eastAsia="宋体" w:cs="宋体"/>
          <w:b/>
          <w:bCs/>
          <w:sz w:val="24"/>
          <w:lang w:val="en-US" w:eastAsia="zh-CN"/>
        </w:rPr>
        <w:t>】</w:t>
      </w:r>
      <w:r>
        <w:rPr>
          <w:rFonts w:hint="default" w:ascii="宋体" w:hAnsi="宋体" w:eastAsia="宋体" w:cs="宋体"/>
          <w:sz w:val="24"/>
          <w:lang w:val="en-US"/>
        </w:rPr>
        <w:t>5</w:t>
      </w:r>
      <w:r>
        <w:rPr>
          <w:rFonts w:hint="eastAsia" w:ascii="宋体" w:hAnsi="宋体" w:eastAsia="宋体" w:cs="宋体"/>
          <w:sz w:val="24"/>
        </w:rPr>
        <w:t>.</w:t>
      </w:r>
      <w:r>
        <w:rPr>
          <w:rFonts w:hint="eastAsia" w:ascii="宋体" w:hAnsi="宋体" w:eastAsia="宋体" w:cs="宋体"/>
          <w:sz w:val="24"/>
          <w:lang w:val="en-US" w:eastAsia="zh-CN"/>
        </w:rPr>
        <w:t>2</w:t>
      </w:r>
      <w:r>
        <w:rPr>
          <w:rFonts w:hint="eastAsia" w:ascii="宋体" w:hAnsi="宋体" w:eastAsia="宋体" w:cs="宋体"/>
          <w:sz w:val="24"/>
        </w:rPr>
        <w:t>机头和摄影架内探测器具备自动跟踪功能</w:t>
      </w:r>
      <w:r>
        <w:rPr>
          <w:rFonts w:hint="eastAsia" w:ascii="宋体" w:hAnsi="宋体" w:eastAsia="宋体" w:cs="宋体"/>
          <w:b/>
          <w:bCs/>
          <w:sz w:val="24"/>
          <w:lang w:val="en-US" w:eastAsia="zh-CN"/>
        </w:rPr>
        <w:t>（须在投标文件《技术商务部分》提供产品说明书或技术白皮书或彩页进行佐证）</w:t>
      </w:r>
      <w:r>
        <w:rPr>
          <w:rFonts w:hint="eastAsia" w:ascii="宋体" w:hAnsi="宋体" w:eastAsia="宋体" w:cs="宋体"/>
          <w:sz w:val="24"/>
        </w:rPr>
        <w:t>；</w:t>
      </w:r>
    </w:p>
    <w:p w14:paraId="4946E6CB">
      <w:pPr>
        <w:spacing w:line="360" w:lineRule="exact"/>
        <w:ind w:firstLine="241" w:firstLineChars="100"/>
        <w:rPr>
          <w:rFonts w:hint="eastAsia" w:ascii="宋体" w:hAnsi="宋体" w:eastAsia="宋体" w:cs="宋体"/>
          <w:sz w:val="24"/>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评审项</w:t>
      </w:r>
      <w:r>
        <w:rPr>
          <w:rFonts w:hint="default" w:ascii="宋体" w:hAnsi="宋体" w:eastAsia="宋体" w:cs="宋体"/>
          <w:b/>
          <w:bCs/>
          <w:sz w:val="24"/>
          <w:lang w:val="en-US" w:eastAsia="zh-CN"/>
        </w:rPr>
        <w:t>24</w:t>
      </w:r>
      <w:r>
        <w:rPr>
          <w:rFonts w:hint="eastAsia" w:ascii="宋体" w:hAnsi="宋体" w:eastAsia="宋体" w:cs="宋体"/>
          <w:b/>
          <w:bCs/>
          <w:sz w:val="24"/>
          <w:lang w:val="en-US" w:eastAsia="zh-CN"/>
        </w:rPr>
        <w:t>】</w:t>
      </w:r>
      <w:r>
        <w:rPr>
          <w:rFonts w:hint="default" w:ascii="宋体" w:hAnsi="宋体" w:eastAsia="宋体" w:cs="宋体"/>
          <w:sz w:val="24"/>
          <w:lang w:val="en-US"/>
        </w:rPr>
        <w:t>5</w:t>
      </w: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滤线栅无须工具可插拔</w:t>
      </w:r>
      <w:r>
        <w:rPr>
          <w:rFonts w:hint="eastAsia" w:ascii="宋体" w:hAnsi="宋体" w:eastAsia="宋体" w:cs="宋体"/>
          <w:b/>
          <w:bCs/>
          <w:sz w:val="24"/>
        </w:rPr>
        <w:t>（</w:t>
      </w:r>
      <w:r>
        <w:rPr>
          <w:rFonts w:hint="eastAsia" w:ascii="宋体" w:hAnsi="宋体" w:eastAsia="宋体" w:cs="宋体"/>
          <w:b/>
          <w:bCs/>
          <w:sz w:val="24"/>
          <w:lang w:val="en-US" w:eastAsia="zh-CN"/>
        </w:rPr>
        <w:t>须在投标文件《技术商务部分》</w:t>
      </w:r>
      <w:r>
        <w:rPr>
          <w:rFonts w:hint="eastAsia" w:ascii="宋体" w:hAnsi="宋体" w:eastAsia="宋体" w:cs="宋体"/>
          <w:b/>
          <w:bCs/>
          <w:sz w:val="24"/>
        </w:rPr>
        <w:t>提供</w:t>
      </w:r>
      <w:r>
        <w:rPr>
          <w:rFonts w:hint="eastAsia" w:ascii="宋体" w:hAnsi="宋体" w:eastAsia="宋体" w:cs="宋体"/>
          <w:b/>
          <w:bCs/>
          <w:sz w:val="24"/>
          <w:lang w:val="en-US" w:eastAsia="zh-CN"/>
        </w:rPr>
        <w:t>相关实物</w:t>
      </w:r>
      <w:r>
        <w:rPr>
          <w:rFonts w:hint="eastAsia" w:ascii="宋体" w:hAnsi="宋体" w:eastAsia="宋体" w:cs="宋体"/>
          <w:b/>
          <w:bCs/>
          <w:sz w:val="24"/>
        </w:rPr>
        <w:t>照片</w:t>
      </w:r>
      <w:r>
        <w:rPr>
          <w:rFonts w:hint="eastAsia" w:ascii="宋体" w:hAnsi="宋体" w:eastAsia="宋体" w:cs="宋体"/>
          <w:b/>
          <w:bCs/>
          <w:sz w:val="24"/>
          <w:lang w:val="en-US" w:eastAsia="zh-CN"/>
        </w:rPr>
        <w:t>进行佐证</w:t>
      </w:r>
      <w:r>
        <w:rPr>
          <w:rFonts w:hint="eastAsia" w:ascii="宋体" w:hAnsi="宋体" w:eastAsia="宋体" w:cs="宋体"/>
          <w:b/>
          <w:bCs/>
          <w:sz w:val="24"/>
        </w:rPr>
        <w:t>）</w:t>
      </w:r>
      <w:r>
        <w:rPr>
          <w:rFonts w:hint="eastAsia" w:ascii="宋体" w:hAnsi="宋体" w:eastAsia="宋体" w:cs="宋体"/>
          <w:sz w:val="24"/>
        </w:rPr>
        <w:t>；</w:t>
      </w:r>
    </w:p>
    <w:p w14:paraId="15BB518A">
      <w:pPr>
        <w:spacing w:line="360" w:lineRule="exact"/>
        <w:ind w:firstLine="241" w:firstLineChars="100"/>
        <w:rPr>
          <w:rFonts w:hint="eastAsia" w:ascii="宋体" w:hAnsi="宋体" w:eastAsia="宋体" w:cs="宋体"/>
          <w:sz w:val="24"/>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评审项</w:t>
      </w:r>
      <w:r>
        <w:rPr>
          <w:rFonts w:hint="default" w:ascii="宋体" w:hAnsi="宋体" w:eastAsia="宋体" w:cs="宋体"/>
          <w:b/>
          <w:bCs/>
          <w:sz w:val="24"/>
          <w:lang w:val="en-US" w:eastAsia="zh-CN"/>
        </w:rPr>
        <w:t>25</w:t>
      </w:r>
      <w:r>
        <w:rPr>
          <w:rFonts w:hint="eastAsia" w:ascii="宋体" w:hAnsi="宋体" w:eastAsia="宋体" w:cs="宋体"/>
          <w:b/>
          <w:bCs/>
          <w:sz w:val="24"/>
          <w:lang w:val="en-US" w:eastAsia="zh-CN"/>
        </w:rPr>
        <w:t>】</w:t>
      </w:r>
      <w:r>
        <w:rPr>
          <w:rFonts w:hint="default" w:ascii="宋体" w:hAnsi="宋体" w:eastAsia="宋体" w:cs="宋体"/>
          <w:sz w:val="24"/>
          <w:lang w:val="en-US"/>
        </w:rPr>
        <w:t>5</w:t>
      </w: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滤线栅栅比≥10:1；</w:t>
      </w:r>
    </w:p>
    <w:p w14:paraId="27C37A2E">
      <w:pPr>
        <w:spacing w:line="360" w:lineRule="exact"/>
        <w:ind w:firstLine="241" w:firstLineChars="100"/>
        <w:rPr>
          <w:rFonts w:hint="eastAsia" w:ascii="宋体" w:hAnsi="宋体" w:eastAsia="宋体" w:cs="宋体"/>
          <w:sz w:val="24"/>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评审项</w:t>
      </w:r>
      <w:r>
        <w:rPr>
          <w:rFonts w:hint="default" w:ascii="宋体" w:hAnsi="宋体" w:eastAsia="宋体" w:cs="宋体"/>
          <w:b/>
          <w:bCs/>
          <w:sz w:val="24"/>
          <w:lang w:val="en-US" w:eastAsia="zh-CN"/>
        </w:rPr>
        <w:t>26</w:t>
      </w:r>
      <w:r>
        <w:rPr>
          <w:rFonts w:hint="eastAsia" w:ascii="宋体" w:hAnsi="宋体" w:eastAsia="宋体" w:cs="宋体"/>
          <w:b/>
          <w:bCs/>
          <w:sz w:val="24"/>
          <w:lang w:val="en-US" w:eastAsia="zh-CN"/>
        </w:rPr>
        <w:t>】</w:t>
      </w:r>
      <w:r>
        <w:rPr>
          <w:rFonts w:hint="default" w:ascii="宋体" w:hAnsi="宋体" w:eastAsia="宋体" w:cs="宋体"/>
          <w:sz w:val="24"/>
          <w:lang w:val="en-US"/>
        </w:rPr>
        <w:t>5</w:t>
      </w:r>
      <w:r>
        <w:rPr>
          <w:rFonts w:hint="eastAsia" w:ascii="宋体" w:hAnsi="宋体" w:eastAsia="宋体" w:cs="宋体"/>
          <w:sz w:val="24"/>
        </w:rPr>
        <w:t>.</w:t>
      </w:r>
      <w:r>
        <w:rPr>
          <w:rFonts w:hint="eastAsia" w:ascii="宋体" w:hAnsi="宋体" w:eastAsia="宋体" w:cs="宋体"/>
          <w:sz w:val="24"/>
          <w:lang w:val="en-US" w:eastAsia="zh-CN"/>
        </w:rPr>
        <w:t>5</w:t>
      </w:r>
      <w:r>
        <w:rPr>
          <w:rFonts w:hint="eastAsia" w:ascii="宋体" w:hAnsi="宋体" w:eastAsia="宋体" w:cs="宋体"/>
          <w:sz w:val="24"/>
        </w:rPr>
        <w:t>滤线栅密度≥40L/cm；</w:t>
      </w:r>
    </w:p>
    <w:p w14:paraId="40AFCFC2">
      <w:pPr>
        <w:spacing w:line="360" w:lineRule="exact"/>
        <w:rPr>
          <w:rFonts w:hint="eastAsia" w:ascii="宋体" w:hAnsi="宋体" w:eastAsia="宋体" w:cs="宋体"/>
          <w:b/>
          <w:bCs/>
          <w:sz w:val="24"/>
        </w:rPr>
      </w:pPr>
      <w:r>
        <w:rPr>
          <w:rFonts w:hint="default" w:ascii="宋体" w:hAnsi="宋体" w:eastAsia="宋体" w:cs="宋体"/>
          <w:b/>
          <w:bCs/>
          <w:sz w:val="24"/>
          <w:lang w:val="en-US"/>
        </w:rPr>
        <w:t>6</w:t>
      </w:r>
      <w:r>
        <w:rPr>
          <w:rFonts w:hint="eastAsia" w:ascii="宋体" w:hAnsi="宋体" w:eastAsia="宋体" w:cs="宋体"/>
          <w:b/>
          <w:bCs/>
          <w:sz w:val="24"/>
          <w:lang w:eastAsia="zh-CN"/>
        </w:rPr>
        <w:t>、</w:t>
      </w:r>
      <w:r>
        <w:rPr>
          <w:rFonts w:hint="eastAsia" w:ascii="宋体" w:hAnsi="宋体" w:eastAsia="宋体" w:cs="宋体"/>
          <w:b/>
          <w:bCs/>
          <w:sz w:val="24"/>
        </w:rPr>
        <w:t>图像采集工作站及处理系统</w:t>
      </w:r>
    </w:p>
    <w:p w14:paraId="2C91B594">
      <w:pPr>
        <w:spacing w:line="360" w:lineRule="exact"/>
        <w:ind w:firstLine="241" w:firstLineChars="100"/>
        <w:rPr>
          <w:rFonts w:hint="eastAsia" w:ascii="宋体" w:hAnsi="宋体" w:eastAsia="宋体" w:cs="宋体"/>
          <w:sz w:val="24"/>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评审项</w:t>
      </w:r>
      <w:r>
        <w:rPr>
          <w:rFonts w:hint="default" w:ascii="宋体" w:hAnsi="宋体" w:eastAsia="宋体" w:cs="宋体"/>
          <w:b/>
          <w:bCs/>
          <w:sz w:val="24"/>
          <w:lang w:val="en-US" w:eastAsia="zh-CN"/>
        </w:rPr>
        <w:t>27</w:t>
      </w:r>
      <w:r>
        <w:rPr>
          <w:rFonts w:hint="eastAsia" w:ascii="宋体" w:hAnsi="宋体" w:eastAsia="宋体" w:cs="宋体"/>
          <w:b/>
          <w:bCs/>
          <w:sz w:val="24"/>
          <w:lang w:val="en-US" w:eastAsia="zh-CN"/>
        </w:rPr>
        <w:t>】</w:t>
      </w:r>
      <w:r>
        <w:rPr>
          <w:rFonts w:hint="default" w:ascii="宋体" w:hAnsi="宋体" w:eastAsia="宋体" w:cs="宋体"/>
          <w:sz w:val="24"/>
          <w:lang w:val="en-US"/>
        </w:rPr>
        <w:t>6</w:t>
      </w:r>
      <w:r>
        <w:rPr>
          <w:rFonts w:hint="eastAsia" w:ascii="宋体" w:hAnsi="宋体" w:eastAsia="宋体" w:cs="宋体"/>
          <w:sz w:val="24"/>
        </w:rPr>
        <w:t>.1硬件配置：处理器，内存≥4GB，硬盘≥500GB；</w:t>
      </w:r>
    </w:p>
    <w:p w14:paraId="3B9435CD">
      <w:pPr>
        <w:spacing w:line="360" w:lineRule="exact"/>
        <w:ind w:firstLine="241" w:firstLineChars="100"/>
        <w:rPr>
          <w:rFonts w:hint="eastAsia" w:ascii="宋体" w:hAnsi="宋体" w:eastAsia="宋体" w:cs="宋体"/>
          <w:sz w:val="24"/>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评审项</w:t>
      </w:r>
      <w:r>
        <w:rPr>
          <w:rFonts w:hint="default" w:ascii="宋体" w:hAnsi="宋体" w:eastAsia="宋体" w:cs="宋体"/>
          <w:b/>
          <w:bCs/>
          <w:sz w:val="24"/>
          <w:lang w:val="en-US" w:eastAsia="zh-CN"/>
        </w:rPr>
        <w:t>28</w:t>
      </w:r>
      <w:r>
        <w:rPr>
          <w:rFonts w:hint="eastAsia" w:ascii="宋体" w:hAnsi="宋体" w:eastAsia="宋体" w:cs="宋体"/>
          <w:b/>
          <w:bCs/>
          <w:sz w:val="24"/>
          <w:lang w:val="en-US" w:eastAsia="zh-CN"/>
        </w:rPr>
        <w:t>】</w:t>
      </w:r>
      <w:r>
        <w:rPr>
          <w:rFonts w:hint="default" w:ascii="宋体" w:hAnsi="宋体" w:eastAsia="宋体" w:cs="宋体"/>
          <w:sz w:val="24"/>
          <w:lang w:val="en-US"/>
        </w:rPr>
        <w:t>6</w:t>
      </w:r>
      <w:r>
        <w:rPr>
          <w:rFonts w:hint="eastAsia" w:ascii="宋体" w:hAnsi="宋体" w:eastAsia="宋体" w:cs="宋体"/>
          <w:sz w:val="24"/>
        </w:rPr>
        <w:t>.2显示器尺寸≥21寸；</w:t>
      </w:r>
    </w:p>
    <w:p w14:paraId="3DB875DC">
      <w:pPr>
        <w:spacing w:line="360" w:lineRule="exact"/>
        <w:ind w:firstLine="241" w:firstLineChars="100"/>
        <w:rPr>
          <w:rFonts w:hint="eastAsia" w:ascii="宋体" w:hAnsi="宋体" w:eastAsia="宋体" w:cs="宋体"/>
          <w:sz w:val="24"/>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评审项</w:t>
      </w:r>
      <w:r>
        <w:rPr>
          <w:rFonts w:hint="default" w:ascii="宋体" w:hAnsi="宋体" w:eastAsia="宋体" w:cs="宋体"/>
          <w:b/>
          <w:bCs/>
          <w:sz w:val="24"/>
          <w:lang w:val="en-US" w:eastAsia="zh-CN"/>
        </w:rPr>
        <w:t>29</w:t>
      </w:r>
      <w:r>
        <w:rPr>
          <w:rFonts w:hint="eastAsia" w:ascii="宋体" w:hAnsi="宋体" w:eastAsia="宋体" w:cs="宋体"/>
          <w:b/>
          <w:bCs/>
          <w:sz w:val="24"/>
          <w:lang w:val="en-US" w:eastAsia="zh-CN"/>
        </w:rPr>
        <w:t>】</w:t>
      </w:r>
      <w:r>
        <w:rPr>
          <w:rFonts w:hint="default" w:ascii="宋体" w:hAnsi="宋体" w:eastAsia="宋体" w:cs="宋体"/>
          <w:sz w:val="24"/>
          <w:lang w:val="en-US"/>
        </w:rPr>
        <w:t>6</w:t>
      </w:r>
      <w:r>
        <w:rPr>
          <w:rFonts w:hint="eastAsia" w:ascii="宋体" w:hAnsi="宋体" w:eastAsia="宋体" w:cs="宋体"/>
          <w:sz w:val="24"/>
        </w:rPr>
        <w:t>.3支持图像拼接功能；</w:t>
      </w:r>
    </w:p>
    <w:p w14:paraId="389A2E74">
      <w:pPr>
        <w:spacing w:line="360" w:lineRule="exact"/>
        <w:ind w:firstLine="241" w:firstLineChars="100"/>
        <w:rPr>
          <w:rFonts w:hint="eastAsia" w:ascii="宋体" w:hAnsi="宋体" w:eastAsia="宋体" w:cs="宋体"/>
          <w:sz w:val="24"/>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评审项</w:t>
      </w:r>
      <w:r>
        <w:rPr>
          <w:rFonts w:hint="default" w:ascii="宋体" w:hAnsi="宋体" w:eastAsia="宋体" w:cs="宋体"/>
          <w:b/>
          <w:bCs/>
          <w:sz w:val="24"/>
          <w:lang w:val="en-US" w:eastAsia="zh-CN"/>
        </w:rPr>
        <w:t>30</w:t>
      </w:r>
      <w:r>
        <w:rPr>
          <w:rFonts w:hint="eastAsia" w:ascii="宋体" w:hAnsi="宋体" w:eastAsia="宋体" w:cs="宋体"/>
          <w:b/>
          <w:bCs/>
          <w:sz w:val="24"/>
          <w:lang w:val="en-US" w:eastAsia="zh-CN"/>
        </w:rPr>
        <w:t>】</w:t>
      </w:r>
      <w:r>
        <w:rPr>
          <w:rFonts w:hint="default" w:ascii="宋体" w:hAnsi="宋体" w:eastAsia="宋体" w:cs="宋体"/>
          <w:sz w:val="24"/>
          <w:lang w:val="en-US"/>
        </w:rPr>
        <w:t>6</w:t>
      </w:r>
      <w:r>
        <w:rPr>
          <w:rFonts w:hint="eastAsia" w:ascii="宋体" w:hAnsi="宋体" w:eastAsia="宋体" w:cs="宋体"/>
          <w:sz w:val="24"/>
        </w:rPr>
        <w:t>.4具备图像采集功能：具备摄影参数选择，3D人体部位选择，患者体型选择，检查项目选择等功能；</w:t>
      </w:r>
    </w:p>
    <w:p w14:paraId="6EBAB05C">
      <w:pPr>
        <w:spacing w:line="360" w:lineRule="exact"/>
        <w:ind w:firstLine="241" w:firstLineChars="100"/>
        <w:rPr>
          <w:rFonts w:hint="eastAsia" w:ascii="宋体" w:hAnsi="宋体" w:eastAsia="宋体" w:cs="宋体"/>
          <w:sz w:val="24"/>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评审项</w:t>
      </w:r>
      <w:r>
        <w:rPr>
          <w:rFonts w:hint="default" w:ascii="宋体" w:hAnsi="宋体" w:eastAsia="宋体" w:cs="宋体"/>
          <w:b/>
          <w:bCs/>
          <w:sz w:val="24"/>
          <w:lang w:val="en-US" w:eastAsia="zh-CN"/>
        </w:rPr>
        <w:t>31</w:t>
      </w:r>
      <w:r>
        <w:rPr>
          <w:rFonts w:hint="eastAsia" w:ascii="宋体" w:hAnsi="宋体" w:eastAsia="宋体" w:cs="宋体"/>
          <w:b/>
          <w:bCs/>
          <w:sz w:val="24"/>
          <w:lang w:val="en-US" w:eastAsia="zh-CN"/>
        </w:rPr>
        <w:t>】</w:t>
      </w:r>
      <w:r>
        <w:rPr>
          <w:rFonts w:hint="default" w:ascii="宋体" w:hAnsi="宋体" w:eastAsia="宋体" w:cs="宋体"/>
          <w:sz w:val="24"/>
          <w:lang w:val="en-US"/>
        </w:rPr>
        <w:t>6</w:t>
      </w:r>
      <w:r>
        <w:rPr>
          <w:rFonts w:hint="eastAsia" w:ascii="宋体" w:hAnsi="宋体" w:eastAsia="宋体" w:cs="宋体"/>
          <w:sz w:val="24"/>
        </w:rPr>
        <w:t>.5具备图像处理功能：具备窗宽、窗位调整，图像缩放、放大、旋转，图像标注，图像裁剪等功能；</w:t>
      </w:r>
    </w:p>
    <w:p w14:paraId="155D23FA">
      <w:pPr>
        <w:spacing w:line="360" w:lineRule="exact"/>
        <w:ind w:firstLine="241" w:firstLineChars="100"/>
        <w:rPr>
          <w:rFonts w:hint="eastAsia" w:ascii="宋体" w:hAnsi="宋体" w:eastAsia="宋体" w:cs="宋体"/>
          <w:sz w:val="24"/>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评审项</w:t>
      </w:r>
      <w:r>
        <w:rPr>
          <w:rFonts w:hint="default" w:ascii="宋体" w:hAnsi="宋体" w:eastAsia="宋体" w:cs="宋体"/>
          <w:b/>
          <w:bCs/>
          <w:sz w:val="24"/>
          <w:lang w:val="en-US" w:eastAsia="zh-CN"/>
        </w:rPr>
        <w:t>32</w:t>
      </w:r>
      <w:r>
        <w:rPr>
          <w:rFonts w:hint="eastAsia" w:ascii="宋体" w:hAnsi="宋体" w:eastAsia="宋体" w:cs="宋体"/>
          <w:b/>
          <w:bCs/>
          <w:sz w:val="24"/>
          <w:lang w:val="en-US" w:eastAsia="zh-CN"/>
        </w:rPr>
        <w:t>】</w:t>
      </w:r>
      <w:r>
        <w:rPr>
          <w:rFonts w:hint="default" w:ascii="宋体" w:hAnsi="宋体" w:eastAsia="宋体" w:cs="宋体"/>
          <w:sz w:val="24"/>
          <w:lang w:val="en-US"/>
        </w:rPr>
        <w:t>6</w:t>
      </w:r>
      <w:r>
        <w:rPr>
          <w:rFonts w:hint="eastAsia" w:ascii="宋体" w:hAnsi="宋体" w:eastAsia="宋体" w:cs="宋体"/>
          <w:sz w:val="24"/>
        </w:rPr>
        <w:t>.6具有尘肺体检专用检查协议，可应用于尘肺矽肺筛查，</w:t>
      </w:r>
      <w:r>
        <w:rPr>
          <w:rFonts w:hint="eastAsia" w:ascii="宋体" w:hAnsi="宋体" w:eastAsia="宋体" w:cs="宋体"/>
          <w:b/>
          <w:bCs/>
          <w:sz w:val="24"/>
          <w:lang w:val="en-US" w:eastAsia="zh-CN"/>
        </w:rPr>
        <w:t>（须在投标文件《技术商务部分》提供产品说明书或技术白皮书或彩页进行佐证</w:t>
      </w:r>
      <w:r>
        <w:rPr>
          <w:rFonts w:hint="eastAsia" w:ascii="宋体" w:hAnsi="宋体" w:eastAsia="宋体" w:cs="宋体"/>
          <w:b/>
          <w:bCs/>
          <w:sz w:val="24"/>
          <w:highlight w:val="none"/>
          <w:lang w:val="en-US" w:eastAsia="zh-CN"/>
        </w:rPr>
        <w:t>）</w:t>
      </w:r>
      <w:r>
        <w:rPr>
          <w:rFonts w:hint="eastAsia" w:ascii="宋体" w:hAnsi="宋体" w:eastAsia="宋体" w:cs="宋体"/>
          <w:sz w:val="24"/>
          <w:highlight w:val="none"/>
        </w:rPr>
        <w:t>；</w:t>
      </w:r>
    </w:p>
    <w:p w14:paraId="0AFABCCB">
      <w:pPr>
        <w:spacing w:line="360" w:lineRule="exact"/>
        <w:ind w:firstLine="241" w:firstLineChars="100"/>
        <w:rPr>
          <w:rFonts w:hint="eastAsia" w:ascii="宋体" w:hAnsi="宋体" w:eastAsia="宋体" w:cs="宋体"/>
          <w:sz w:val="24"/>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评审项</w:t>
      </w:r>
      <w:r>
        <w:rPr>
          <w:rFonts w:hint="default" w:ascii="宋体" w:hAnsi="宋体" w:eastAsia="宋体" w:cs="宋体"/>
          <w:b/>
          <w:bCs/>
          <w:sz w:val="24"/>
          <w:lang w:val="en-US" w:eastAsia="zh-CN"/>
        </w:rPr>
        <w:t>33</w:t>
      </w:r>
      <w:r>
        <w:rPr>
          <w:rFonts w:hint="eastAsia" w:ascii="宋体" w:hAnsi="宋体" w:eastAsia="宋体" w:cs="宋体"/>
          <w:b/>
          <w:bCs/>
          <w:sz w:val="24"/>
          <w:lang w:val="en-US" w:eastAsia="zh-CN"/>
        </w:rPr>
        <w:t>】</w:t>
      </w:r>
      <w:r>
        <w:rPr>
          <w:rFonts w:hint="default" w:ascii="宋体" w:hAnsi="宋体" w:eastAsia="宋体" w:cs="宋体"/>
          <w:sz w:val="24"/>
          <w:lang w:val="en-US"/>
        </w:rPr>
        <w:t>6</w:t>
      </w:r>
      <w:r>
        <w:rPr>
          <w:rFonts w:hint="eastAsia" w:ascii="宋体" w:hAnsi="宋体" w:eastAsia="宋体" w:cs="宋体"/>
          <w:sz w:val="24"/>
        </w:rPr>
        <w:t>.7支持多项DICOM服务类别，如存储、传输、接收、查询、打印；</w:t>
      </w:r>
    </w:p>
    <w:p w14:paraId="4FF3D3AE">
      <w:pPr>
        <w:tabs>
          <w:tab w:val="left" w:pos="312"/>
        </w:tabs>
        <w:spacing w:line="360" w:lineRule="exact"/>
        <w:rPr>
          <w:rFonts w:hint="eastAsia" w:ascii="宋体" w:hAnsi="宋体" w:eastAsia="宋体" w:cs="宋体"/>
          <w:b/>
          <w:bCs/>
          <w:sz w:val="24"/>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评审项</w:t>
      </w:r>
      <w:r>
        <w:rPr>
          <w:rFonts w:hint="default" w:ascii="宋体" w:hAnsi="宋体" w:eastAsia="宋体" w:cs="宋体"/>
          <w:b/>
          <w:bCs/>
          <w:sz w:val="24"/>
          <w:lang w:val="en-US" w:eastAsia="zh-CN"/>
        </w:rPr>
        <w:t>34</w:t>
      </w:r>
      <w:r>
        <w:rPr>
          <w:rFonts w:hint="eastAsia" w:ascii="宋体" w:hAnsi="宋体" w:eastAsia="宋体" w:cs="宋体"/>
          <w:b/>
          <w:bCs/>
          <w:sz w:val="24"/>
          <w:lang w:val="en-US" w:eastAsia="zh-CN"/>
        </w:rPr>
        <w:t>】</w:t>
      </w:r>
      <w:r>
        <w:rPr>
          <w:rFonts w:hint="default" w:ascii="宋体" w:hAnsi="宋体" w:eastAsia="宋体" w:cs="宋体"/>
          <w:b/>
          <w:bCs/>
          <w:sz w:val="24"/>
          <w:lang w:val="en-US"/>
        </w:rPr>
        <w:t>7</w:t>
      </w:r>
      <w:r>
        <w:rPr>
          <w:rFonts w:hint="eastAsia" w:ascii="宋体" w:hAnsi="宋体" w:eastAsia="宋体" w:cs="宋体"/>
          <w:b/>
          <w:bCs/>
          <w:sz w:val="24"/>
          <w:lang w:val="en-US" w:eastAsia="zh-CN"/>
        </w:rPr>
        <w:t>、</w:t>
      </w:r>
      <w:r>
        <w:rPr>
          <w:rFonts w:hint="eastAsia" w:ascii="宋体" w:hAnsi="宋体" w:eastAsia="宋体" w:cs="宋体"/>
          <w:b/>
          <w:bCs/>
          <w:sz w:val="24"/>
        </w:rPr>
        <w:t>配置清单</w:t>
      </w:r>
    </w:p>
    <w:tbl>
      <w:tblPr>
        <w:tblStyle w:val="14"/>
        <w:tblW w:w="8317" w:type="dxa"/>
        <w:tblInd w:w="9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Layout w:type="autofit"/>
        <w:tblCellMar>
          <w:top w:w="0" w:type="dxa"/>
          <w:left w:w="108" w:type="dxa"/>
          <w:bottom w:w="0" w:type="dxa"/>
          <w:right w:w="108" w:type="dxa"/>
        </w:tblCellMar>
      </w:tblPr>
      <w:tblGrid>
        <w:gridCol w:w="724"/>
        <w:gridCol w:w="5528"/>
        <w:gridCol w:w="1134"/>
        <w:gridCol w:w="931"/>
      </w:tblGrid>
      <w:tr w14:paraId="60595EB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70" w:hRule="atLeast"/>
        </w:trPr>
        <w:tc>
          <w:tcPr>
            <w:tcW w:w="724" w:type="dxa"/>
            <w:tcBorders>
              <w:bottom w:val="single" w:color="auto" w:sz="6" w:space="0"/>
              <w:right w:val="single" w:color="auto" w:sz="6" w:space="0"/>
            </w:tcBorders>
            <w:shd w:val="clear" w:color="auto" w:fill="FFFFFF"/>
            <w:noWrap/>
            <w:vAlign w:val="center"/>
          </w:tcPr>
          <w:p w14:paraId="4BB26F9D">
            <w:pPr>
              <w:widowControl/>
              <w:spacing w:line="360" w:lineRule="exact"/>
              <w:jc w:val="center"/>
              <w:rPr>
                <w:rFonts w:ascii="宋体" w:hAnsi="宋体" w:cs="宋体"/>
                <w:kern w:val="0"/>
                <w:szCs w:val="21"/>
              </w:rPr>
            </w:pPr>
            <w:r>
              <w:rPr>
                <w:rFonts w:hint="eastAsia" w:ascii="宋体" w:hAnsi="宋体" w:cs="宋体"/>
                <w:kern w:val="0"/>
                <w:szCs w:val="21"/>
              </w:rPr>
              <w:t>序号</w:t>
            </w:r>
          </w:p>
        </w:tc>
        <w:tc>
          <w:tcPr>
            <w:tcW w:w="5528" w:type="dxa"/>
            <w:tcBorders>
              <w:left w:val="single" w:color="auto" w:sz="6" w:space="0"/>
              <w:bottom w:val="single" w:color="auto" w:sz="6" w:space="0"/>
              <w:right w:val="single" w:color="auto" w:sz="6" w:space="0"/>
            </w:tcBorders>
            <w:shd w:val="clear" w:color="auto" w:fill="FFFFFF"/>
            <w:noWrap w:val="0"/>
            <w:vAlign w:val="center"/>
          </w:tcPr>
          <w:p w14:paraId="215EBAA1">
            <w:pPr>
              <w:widowControl/>
              <w:spacing w:line="360" w:lineRule="exact"/>
              <w:jc w:val="center"/>
              <w:rPr>
                <w:rFonts w:ascii="宋体" w:hAnsi="宋体" w:cs="宋体"/>
                <w:kern w:val="0"/>
                <w:szCs w:val="21"/>
              </w:rPr>
            </w:pPr>
            <w:r>
              <w:rPr>
                <w:rFonts w:hint="eastAsia" w:ascii="宋体" w:hAnsi="宋体" w:cs="宋体"/>
                <w:kern w:val="0"/>
                <w:szCs w:val="21"/>
              </w:rPr>
              <w:t>名称</w:t>
            </w:r>
          </w:p>
        </w:tc>
        <w:tc>
          <w:tcPr>
            <w:tcW w:w="1134" w:type="dxa"/>
            <w:tcBorders>
              <w:left w:val="single" w:color="auto" w:sz="6" w:space="0"/>
              <w:bottom w:val="single" w:color="auto" w:sz="6" w:space="0"/>
              <w:right w:val="single" w:color="auto" w:sz="6" w:space="0"/>
            </w:tcBorders>
            <w:shd w:val="clear" w:color="auto" w:fill="FFFFFF"/>
            <w:noWrap/>
            <w:vAlign w:val="center"/>
          </w:tcPr>
          <w:p w14:paraId="59BEE5E5">
            <w:pPr>
              <w:widowControl/>
              <w:spacing w:line="360" w:lineRule="exact"/>
              <w:jc w:val="center"/>
              <w:rPr>
                <w:rFonts w:ascii="宋体" w:hAnsi="宋体" w:cs="宋体"/>
                <w:kern w:val="0"/>
                <w:szCs w:val="21"/>
              </w:rPr>
            </w:pPr>
            <w:r>
              <w:rPr>
                <w:rFonts w:hint="eastAsia" w:ascii="宋体" w:hAnsi="宋体" w:cs="宋体"/>
                <w:kern w:val="0"/>
                <w:szCs w:val="21"/>
              </w:rPr>
              <w:t>数量</w:t>
            </w:r>
          </w:p>
        </w:tc>
        <w:tc>
          <w:tcPr>
            <w:tcW w:w="931" w:type="dxa"/>
            <w:tcBorders>
              <w:left w:val="single" w:color="auto" w:sz="6" w:space="0"/>
              <w:bottom w:val="single" w:color="auto" w:sz="6" w:space="0"/>
            </w:tcBorders>
            <w:shd w:val="clear" w:color="auto" w:fill="FFFFFF"/>
            <w:noWrap/>
            <w:vAlign w:val="center"/>
          </w:tcPr>
          <w:p w14:paraId="195C8655">
            <w:pPr>
              <w:widowControl/>
              <w:spacing w:line="360" w:lineRule="exact"/>
              <w:jc w:val="center"/>
              <w:rPr>
                <w:rFonts w:ascii="宋体" w:hAnsi="宋体" w:cs="宋体"/>
                <w:kern w:val="0"/>
                <w:szCs w:val="21"/>
              </w:rPr>
            </w:pPr>
            <w:r>
              <w:rPr>
                <w:rFonts w:hint="eastAsia" w:ascii="宋体" w:hAnsi="宋体" w:cs="宋体"/>
                <w:kern w:val="0"/>
                <w:szCs w:val="21"/>
              </w:rPr>
              <w:t>单位</w:t>
            </w:r>
          </w:p>
        </w:tc>
      </w:tr>
      <w:tr w14:paraId="1306D7C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tcBorders>
              <w:top w:val="single" w:color="auto" w:sz="6" w:space="0"/>
              <w:bottom w:val="single" w:color="auto" w:sz="6" w:space="0"/>
              <w:right w:val="single" w:color="auto" w:sz="6" w:space="0"/>
            </w:tcBorders>
            <w:shd w:val="clear" w:color="auto" w:fill="FFFFFF"/>
            <w:noWrap/>
            <w:vAlign w:val="center"/>
          </w:tcPr>
          <w:p w14:paraId="0BC6D16D">
            <w:pPr>
              <w:widowControl/>
              <w:spacing w:line="360" w:lineRule="exact"/>
              <w:jc w:val="center"/>
              <w:rPr>
                <w:rFonts w:ascii="宋体" w:hAnsi="宋体" w:cs="宋体"/>
                <w:kern w:val="0"/>
                <w:szCs w:val="21"/>
              </w:rPr>
            </w:pPr>
            <w:r>
              <w:rPr>
                <w:rFonts w:hint="eastAsia" w:ascii="宋体" w:hAnsi="宋体" w:cs="宋体"/>
                <w:kern w:val="0"/>
                <w:szCs w:val="21"/>
              </w:rPr>
              <w:t>1</w:t>
            </w:r>
          </w:p>
        </w:tc>
        <w:tc>
          <w:tcPr>
            <w:tcW w:w="5528" w:type="dxa"/>
            <w:tcBorders>
              <w:top w:val="single" w:color="auto" w:sz="6" w:space="0"/>
              <w:left w:val="single" w:color="auto" w:sz="6" w:space="0"/>
              <w:bottom w:val="single" w:color="auto" w:sz="6" w:space="0"/>
              <w:right w:val="single" w:color="auto" w:sz="6" w:space="0"/>
            </w:tcBorders>
            <w:shd w:val="clear" w:color="auto" w:fill="FFFFFF"/>
            <w:noWrap w:val="0"/>
            <w:vAlign w:val="center"/>
          </w:tcPr>
          <w:p w14:paraId="7740EF16">
            <w:pPr>
              <w:widowControl/>
              <w:spacing w:line="360" w:lineRule="exact"/>
              <w:jc w:val="left"/>
              <w:rPr>
                <w:rFonts w:ascii="宋体" w:hAnsi="宋体" w:cs="宋体"/>
                <w:kern w:val="0"/>
                <w:szCs w:val="21"/>
              </w:rPr>
            </w:pPr>
            <w:r>
              <w:rPr>
                <w:rFonts w:hint="eastAsia" w:ascii="宋体" w:hAnsi="宋体" w:eastAsia="宋体" w:cs="宋体"/>
                <w:sz w:val="24"/>
              </w:rPr>
              <w:t>高压发生器</w:t>
            </w:r>
          </w:p>
        </w:tc>
        <w:tc>
          <w:tcPr>
            <w:tcW w:w="1134" w:type="dxa"/>
            <w:tcBorders>
              <w:top w:val="single" w:color="auto" w:sz="6" w:space="0"/>
              <w:left w:val="single" w:color="auto" w:sz="6" w:space="0"/>
              <w:bottom w:val="single" w:color="auto" w:sz="6" w:space="0"/>
              <w:right w:val="single" w:color="auto" w:sz="6" w:space="0"/>
            </w:tcBorders>
            <w:shd w:val="clear" w:color="auto" w:fill="FFFFFF"/>
            <w:noWrap/>
            <w:vAlign w:val="center"/>
          </w:tcPr>
          <w:p w14:paraId="23E73430">
            <w:pPr>
              <w:widowControl/>
              <w:spacing w:line="360" w:lineRule="exact"/>
              <w:jc w:val="center"/>
              <w:rPr>
                <w:rFonts w:ascii="宋体" w:hAnsi="宋体" w:cs="宋体"/>
                <w:kern w:val="0"/>
                <w:szCs w:val="21"/>
              </w:rPr>
            </w:pPr>
            <w:r>
              <w:rPr>
                <w:rFonts w:hint="eastAsia" w:ascii="宋体" w:hAnsi="宋体" w:cs="宋体"/>
                <w:kern w:val="0"/>
                <w:szCs w:val="21"/>
              </w:rPr>
              <w:t>1</w:t>
            </w:r>
          </w:p>
        </w:tc>
        <w:tc>
          <w:tcPr>
            <w:tcW w:w="931" w:type="dxa"/>
            <w:tcBorders>
              <w:top w:val="single" w:color="auto" w:sz="6" w:space="0"/>
              <w:left w:val="single" w:color="auto" w:sz="6" w:space="0"/>
              <w:bottom w:val="single" w:color="auto" w:sz="6" w:space="0"/>
            </w:tcBorders>
            <w:shd w:val="clear" w:color="auto" w:fill="FFFFFF"/>
            <w:noWrap/>
            <w:vAlign w:val="center"/>
          </w:tcPr>
          <w:p w14:paraId="3713CCC4">
            <w:pPr>
              <w:widowControl/>
              <w:spacing w:line="360" w:lineRule="exact"/>
              <w:jc w:val="center"/>
              <w:rPr>
                <w:rFonts w:ascii="宋体" w:hAnsi="宋体" w:cs="宋体"/>
                <w:kern w:val="0"/>
                <w:szCs w:val="21"/>
              </w:rPr>
            </w:pPr>
            <w:r>
              <w:rPr>
                <w:rFonts w:hint="eastAsia" w:ascii="宋体" w:hAnsi="宋体" w:cs="宋体"/>
                <w:kern w:val="0"/>
                <w:szCs w:val="21"/>
              </w:rPr>
              <w:t>台</w:t>
            </w:r>
          </w:p>
        </w:tc>
      </w:tr>
      <w:tr w14:paraId="69370B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tcBorders>
              <w:top w:val="single" w:color="auto" w:sz="6" w:space="0"/>
              <w:bottom w:val="single" w:color="auto" w:sz="6" w:space="0"/>
              <w:right w:val="single" w:color="auto" w:sz="6" w:space="0"/>
            </w:tcBorders>
            <w:shd w:val="clear" w:color="auto" w:fill="FFFFFF"/>
            <w:noWrap/>
            <w:vAlign w:val="center"/>
          </w:tcPr>
          <w:p w14:paraId="010D9627">
            <w:pPr>
              <w:widowControl/>
              <w:spacing w:line="360" w:lineRule="exact"/>
              <w:jc w:val="center"/>
              <w:rPr>
                <w:rFonts w:ascii="宋体" w:hAnsi="宋体" w:cs="宋体"/>
                <w:kern w:val="0"/>
                <w:szCs w:val="21"/>
              </w:rPr>
            </w:pPr>
            <w:r>
              <w:rPr>
                <w:rFonts w:hint="eastAsia" w:ascii="宋体" w:hAnsi="宋体" w:cs="宋体"/>
                <w:kern w:val="0"/>
                <w:szCs w:val="21"/>
              </w:rPr>
              <w:t>2</w:t>
            </w:r>
          </w:p>
        </w:tc>
        <w:tc>
          <w:tcPr>
            <w:tcW w:w="5528" w:type="dxa"/>
            <w:tcBorders>
              <w:top w:val="single" w:color="auto" w:sz="6" w:space="0"/>
              <w:left w:val="single" w:color="auto" w:sz="6" w:space="0"/>
              <w:bottom w:val="single" w:color="auto" w:sz="6" w:space="0"/>
              <w:right w:val="single" w:color="auto" w:sz="6" w:space="0"/>
            </w:tcBorders>
            <w:shd w:val="clear" w:color="auto" w:fill="FFFFFF"/>
            <w:noWrap w:val="0"/>
            <w:vAlign w:val="center"/>
          </w:tcPr>
          <w:p w14:paraId="3628155B">
            <w:pPr>
              <w:widowControl/>
              <w:spacing w:line="360" w:lineRule="exact"/>
              <w:jc w:val="left"/>
              <w:rPr>
                <w:rFonts w:ascii="宋体" w:hAnsi="宋体" w:cs="宋体"/>
                <w:kern w:val="0"/>
                <w:szCs w:val="21"/>
              </w:rPr>
            </w:pPr>
            <w:r>
              <w:rPr>
                <w:rFonts w:hint="eastAsia" w:ascii="宋体" w:hAnsi="宋体" w:eastAsia="宋体" w:cs="宋体"/>
                <w:sz w:val="24"/>
              </w:rPr>
              <w:t>X射线管</w:t>
            </w:r>
          </w:p>
        </w:tc>
        <w:tc>
          <w:tcPr>
            <w:tcW w:w="1134" w:type="dxa"/>
            <w:tcBorders>
              <w:top w:val="single" w:color="auto" w:sz="6" w:space="0"/>
              <w:left w:val="single" w:color="auto" w:sz="6" w:space="0"/>
              <w:bottom w:val="single" w:color="auto" w:sz="6" w:space="0"/>
              <w:right w:val="single" w:color="auto" w:sz="6" w:space="0"/>
            </w:tcBorders>
            <w:shd w:val="clear" w:color="auto" w:fill="FFFFFF"/>
            <w:noWrap/>
            <w:vAlign w:val="center"/>
          </w:tcPr>
          <w:p w14:paraId="5E176666">
            <w:pPr>
              <w:widowControl/>
              <w:spacing w:line="360" w:lineRule="exact"/>
              <w:jc w:val="center"/>
              <w:rPr>
                <w:rFonts w:ascii="宋体" w:hAnsi="宋体" w:cs="宋体"/>
                <w:kern w:val="0"/>
                <w:szCs w:val="21"/>
              </w:rPr>
            </w:pPr>
            <w:r>
              <w:rPr>
                <w:rFonts w:hint="eastAsia" w:ascii="宋体" w:hAnsi="宋体" w:cs="宋体"/>
                <w:kern w:val="0"/>
                <w:szCs w:val="21"/>
              </w:rPr>
              <w:t>1</w:t>
            </w:r>
          </w:p>
        </w:tc>
        <w:tc>
          <w:tcPr>
            <w:tcW w:w="931" w:type="dxa"/>
            <w:tcBorders>
              <w:top w:val="single" w:color="auto" w:sz="6" w:space="0"/>
              <w:left w:val="single" w:color="auto" w:sz="6" w:space="0"/>
              <w:bottom w:val="single" w:color="auto" w:sz="6" w:space="0"/>
            </w:tcBorders>
            <w:shd w:val="clear" w:color="auto" w:fill="FFFFFF"/>
            <w:noWrap/>
            <w:vAlign w:val="center"/>
          </w:tcPr>
          <w:p w14:paraId="51304DAD">
            <w:pPr>
              <w:widowControl/>
              <w:spacing w:line="360" w:lineRule="exact"/>
              <w:jc w:val="center"/>
              <w:rPr>
                <w:rFonts w:hint="eastAsia" w:ascii="宋体" w:hAnsi="宋体" w:cs="宋体" w:eastAsiaTheme="minorEastAsia"/>
                <w:kern w:val="0"/>
                <w:szCs w:val="21"/>
                <w:lang w:eastAsia="zh-CN"/>
              </w:rPr>
            </w:pPr>
            <w:r>
              <w:rPr>
                <w:rFonts w:hint="eastAsia" w:ascii="宋体" w:hAnsi="宋体" w:cs="宋体"/>
                <w:kern w:val="0"/>
                <w:szCs w:val="21"/>
                <w:lang w:val="en-US" w:eastAsia="zh-CN"/>
              </w:rPr>
              <w:t>件</w:t>
            </w:r>
          </w:p>
        </w:tc>
      </w:tr>
      <w:tr w14:paraId="529091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tcBorders>
              <w:top w:val="single" w:color="auto" w:sz="6" w:space="0"/>
              <w:bottom w:val="single" w:color="auto" w:sz="6" w:space="0"/>
              <w:right w:val="single" w:color="auto" w:sz="6" w:space="0"/>
            </w:tcBorders>
            <w:shd w:val="clear" w:color="auto" w:fill="FFFFFF"/>
            <w:noWrap/>
            <w:vAlign w:val="center"/>
          </w:tcPr>
          <w:p w14:paraId="4C23DEA5">
            <w:pPr>
              <w:widowControl/>
              <w:spacing w:line="360" w:lineRule="exact"/>
              <w:jc w:val="center"/>
              <w:rPr>
                <w:rFonts w:ascii="宋体" w:hAnsi="宋体" w:cs="宋体"/>
                <w:kern w:val="0"/>
                <w:szCs w:val="21"/>
              </w:rPr>
            </w:pPr>
            <w:r>
              <w:rPr>
                <w:rFonts w:ascii="宋体" w:hAnsi="宋体" w:cs="宋体"/>
                <w:kern w:val="0"/>
                <w:szCs w:val="21"/>
              </w:rPr>
              <w:t>3</w:t>
            </w:r>
          </w:p>
        </w:tc>
        <w:tc>
          <w:tcPr>
            <w:tcW w:w="5528" w:type="dxa"/>
            <w:tcBorders>
              <w:top w:val="single" w:color="auto" w:sz="6" w:space="0"/>
              <w:left w:val="single" w:color="auto" w:sz="6" w:space="0"/>
              <w:bottom w:val="single" w:color="auto" w:sz="6" w:space="0"/>
              <w:right w:val="single" w:color="auto" w:sz="6" w:space="0"/>
            </w:tcBorders>
            <w:shd w:val="clear" w:color="auto" w:fill="FFFFFF"/>
            <w:noWrap w:val="0"/>
            <w:vAlign w:val="center"/>
          </w:tcPr>
          <w:p w14:paraId="53451432">
            <w:pPr>
              <w:widowControl/>
              <w:spacing w:line="360" w:lineRule="exact"/>
              <w:jc w:val="left"/>
              <w:rPr>
                <w:rFonts w:ascii="宋体" w:hAnsi="宋体" w:cs="宋体"/>
                <w:kern w:val="0"/>
                <w:szCs w:val="21"/>
              </w:rPr>
            </w:pPr>
            <w:r>
              <w:rPr>
                <w:rFonts w:hint="eastAsia" w:ascii="宋体" w:hAnsi="宋体" w:eastAsia="宋体" w:cs="宋体"/>
                <w:sz w:val="24"/>
              </w:rPr>
              <w:t>限束器</w:t>
            </w:r>
          </w:p>
        </w:tc>
        <w:tc>
          <w:tcPr>
            <w:tcW w:w="1134" w:type="dxa"/>
            <w:tcBorders>
              <w:top w:val="single" w:color="auto" w:sz="6" w:space="0"/>
              <w:left w:val="single" w:color="auto" w:sz="6" w:space="0"/>
              <w:bottom w:val="single" w:color="auto" w:sz="6" w:space="0"/>
              <w:right w:val="single" w:color="auto" w:sz="6" w:space="0"/>
            </w:tcBorders>
            <w:shd w:val="clear" w:color="auto" w:fill="FFFFFF"/>
            <w:noWrap/>
            <w:vAlign w:val="center"/>
          </w:tcPr>
          <w:p w14:paraId="44313604">
            <w:pPr>
              <w:widowControl/>
              <w:spacing w:line="360" w:lineRule="exact"/>
              <w:jc w:val="center"/>
              <w:rPr>
                <w:rFonts w:ascii="宋体" w:hAnsi="宋体" w:cs="宋体"/>
                <w:kern w:val="0"/>
                <w:szCs w:val="21"/>
              </w:rPr>
            </w:pPr>
            <w:r>
              <w:rPr>
                <w:rFonts w:hint="eastAsia" w:ascii="宋体" w:hAnsi="宋体" w:cs="宋体"/>
                <w:kern w:val="0"/>
                <w:szCs w:val="21"/>
              </w:rPr>
              <w:t>1</w:t>
            </w:r>
          </w:p>
        </w:tc>
        <w:tc>
          <w:tcPr>
            <w:tcW w:w="931" w:type="dxa"/>
            <w:tcBorders>
              <w:top w:val="single" w:color="auto" w:sz="6" w:space="0"/>
              <w:left w:val="single" w:color="auto" w:sz="6" w:space="0"/>
              <w:bottom w:val="single" w:color="auto" w:sz="6" w:space="0"/>
            </w:tcBorders>
            <w:shd w:val="clear" w:color="auto" w:fill="FFFFFF"/>
            <w:noWrap/>
            <w:vAlign w:val="center"/>
          </w:tcPr>
          <w:p w14:paraId="46916619">
            <w:pPr>
              <w:widowControl/>
              <w:spacing w:line="360" w:lineRule="exact"/>
              <w:jc w:val="center"/>
              <w:rPr>
                <w:rFonts w:ascii="宋体" w:hAnsi="宋体" w:cs="宋体"/>
                <w:kern w:val="0"/>
                <w:szCs w:val="21"/>
              </w:rPr>
            </w:pPr>
            <w:r>
              <w:rPr>
                <w:rFonts w:hint="eastAsia" w:ascii="宋体" w:hAnsi="宋体" w:cs="宋体"/>
                <w:kern w:val="0"/>
                <w:szCs w:val="21"/>
                <w:lang w:val="en-US" w:eastAsia="zh-CN"/>
              </w:rPr>
              <w:t>件</w:t>
            </w:r>
          </w:p>
        </w:tc>
      </w:tr>
      <w:tr w14:paraId="69660A0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tcBorders>
              <w:top w:val="single" w:color="auto" w:sz="6" w:space="0"/>
              <w:bottom w:val="single" w:color="auto" w:sz="6" w:space="0"/>
              <w:right w:val="single" w:color="auto" w:sz="6" w:space="0"/>
            </w:tcBorders>
            <w:shd w:val="clear" w:color="auto" w:fill="FFFFFF"/>
            <w:noWrap/>
            <w:vAlign w:val="center"/>
          </w:tcPr>
          <w:p w14:paraId="7253B6DC">
            <w:pPr>
              <w:widowControl/>
              <w:spacing w:line="360" w:lineRule="exact"/>
              <w:jc w:val="center"/>
              <w:rPr>
                <w:rFonts w:hint="eastAsia" w:ascii="宋体" w:hAnsi="宋体" w:cs="宋体"/>
                <w:kern w:val="0"/>
                <w:szCs w:val="21"/>
              </w:rPr>
            </w:pPr>
            <w:r>
              <w:rPr>
                <w:rFonts w:ascii="宋体" w:hAnsi="宋体" w:cs="宋体"/>
                <w:kern w:val="0"/>
                <w:szCs w:val="21"/>
              </w:rPr>
              <w:t>4</w:t>
            </w:r>
          </w:p>
        </w:tc>
        <w:tc>
          <w:tcPr>
            <w:tcW w:w="5528" w:type="dxa"/>
            <w:tcBorders>
              <w:top w:val="single" w:color="auto" w:sz="6" w:space="0"/>
              <w:left w:val="single" w:color="auto" w:sz="6" w:space="0"/>
              <w:bottom w:val="single" w:color="auto" w:sz="6" w:space="0"/>
              <w:right w:val="single" w:color="auto" w:sz="6" w:space="0"/>
            </w:tcBorders>
            <w:shd w:val="clear" w:color="auto" w:fill="FFFFFF"/>
            <w:noWrap w:val="0"/>
            <w:vAlign w:val="center"/>
          </w:tcPr>
          <w:p w14:paraId="4DB7F60B">
            <w:pPr>
              <w:widowControl/>
              <w:spacing w:line="360" w:lineRule="exact"/>
              <w:jc w:val="left"/>
              <w:rPr>
                <w:rFonts w:ascii="宋体" w:hAnsi="宋体" w:cs="宋体"/>
                <w:kern w:val="0"/>
                <w:szCs w:val="21"/>
              </w:rPr>
            </w:pPr>
            <w:r>
              <w:rPr>
                <w:rFonts w:hint="eastAsia" w:ascii="宋体" w:hAnsi="宋体" w:eastAsia="宋体" w:cs="宋体"/>
                <w:sz w:val="24"/>
              </w:rPr>
              <w:t>摄影床</w:t>
            </w:r>
          </w:p>
        </w:tc>
        <w:tc>
          <w:tcPr>
            <w:tcW w:w="1134" w:type="dxa"/>
            <w:tcBorders>
              <w:top w:val="single" w:color="auto" w:sz="6" w:space="0"/>
              <w:left w:val="single" w:color="auto" w:sz="6" w:space="0"/>
              <w:bottom w:val="single" w:color="auto" w:sz="6" w:space="0"/>
              <w:right w:val="single" w:color="auto" w:sz="6" w:space="0"/>
            </w:tcBorders>
            <w:shd w:val="clear" w:color="auto" w:fill="FFFFFF"/>
            <w:noWrap/>
            <w:vAlign w:val="center"/>
          </w:tcPr>
          <w:p w14:paraId="78176AB2">
            <w:pPr>
              <w:widowControl/>
              <w:spacing w:line="360" w:lineRule="exact"/>
              <w:jc w:val="center"/>
              <w:rPr>
                <w:rFonts w:ascii="宋体" w:hAnsi="宋体" w:cs="宋体"/>
                <w:kern w:val="0"/>
                <w:szCs w:val="21"/>
              </w:rPr>
            </w:pPr>
            <w:r>
              <w:rPr>
                <w:rFonts w:hint="eastAsia" w:ascii="宋体" w:hAnsi="宋体" w:cs="宋体"/>
                <w:kern w:val="0"/>
                <w:szCs w:val="21"/>
              </w:rPr>
              <w:t>1</w:t>
            </w:r>
          </w:p>
        </w:tc>
        <w:tc>
          <w:tcPr>
            <w:tcW w:w="931" w:type="dxa"/>
            <w:tcBorders>
              <w:top w:val="single" w:color="auto" w:sz="6" w:space="0"/>
              <w:left w:val="single" w:color="auto" w:sz="6" w:space="0"/>
              <w:bottom w:val="single" w:color="auto" w:sz="6" w:space="0"/>
            </w:tcBorders>
            <w:shd w:val="clear" w:color="auto" w:fill="FFFFFF"/>
            <w:noWrap/>
            <w:vAlign w:val="center"/>
          </w:tcPr>
          <w:p w14:paraId="2AED2915">
            <w:pPr>
              <w:widowControl/>
              <w:spacing w:line="360" w:lineRule="exact"/>
              <w:jc w:val="center"/>
              <w:rPr>
                <w:rFonts w:ascii="宋体" w:hAnsi="宋体" w:cs="宋体"/>
                <w:kern w:val="0"/>
                <w:szCs w:val="21"/>
              </w:rPr>
            </w:pPr>
            <w:r>
              <w:rPr>
                <w:rFonts w:hint="eastAsia" w:ascii="宋体" w:hAnsi="宋体" w:cs="宋体"/>
                <w:kern w:val="0"/>
                <w:szCs w:val="21"/>
                <w:lang w:val="en-US" w:eastAsia="zh-CN"/>
              </w:rPr>
              <w:t>件</w:t>
            </w:r>
          </w:p>
        </w:tc>
      </w:tr>
      <w:tr w14:paraId="2FD8AA1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tcBorders>
              <w:top w:val="single" w:color="auto" w:sz="6" w:space="0"/>
              <w:bottom w:val="single" w:color="auto" w:sz="6" w:space="0"/>
              <w:right w:val="single" w:color="auto" w:sz="6" w:space="0"/>
            </w:tcBorders>
            <w:shd w:val="clear" w:color="auto" w:fill="FFFFFF"/>
            <w:noWrap/>
            <w:vAlign w:val="center"/>
          </w:tcPr>
          <w:p w14:paraId="0E4DFCE8">
            <w:pPr>
              <w:widowControl/>
              <w:spacing w:line="360" w:lineRule="exact"/>
              <w:jc w:val="center"/>
              <w:rPr>
                <w:rFonts w:ascii="宋体" w:hAnsi="宋体" w:cs="宋体"/>
                <w:kern w:val="0"/>
                <w:szCs w:val="21"/>
              </w:rPr>
            </w:pPr>
            <w:r>
              <w:rPr>
                <w:rFonts w:ascii="宋体" w:hAnsi="宋体" w:cs="宋体"/>
                <w:kern w:val="0"/>
                <w:szCs w:val="21"/>
              </w:rPr>
              <w:t>5</w:t>
            </w:r>
          </w:p>
        </w:tc>
        <w:tc>
          <w:tcPr>
            <w:tcW w:w="5528" w:type="dxa"/>
            <w:tcBorders>
              <w:top w:val="single" w:color="auto" w:sz="6" w:space="0"/>
              <w:left w:val="single" w:color="auto" w:sz="6" w:space="0"/>
              <w:bottom w:val="single" w:color="auto" w:sz="6" w:space="0"/>
              <w:right w:val="single" w:color="auto" w:sz="6" w:space="0"/>
            </w:tcBorders>
            <w:shd w:val="clear" w:color="auto" w:fill="FFFFFF"/>
            <w:noWrap w:val="0"/>
            <w:vAlign w:val="center"/>
          </w:tcPr>
          <w:p w14:paraId="21D7D866">
            <w:pPr>
              <w:widowControl/>
              <w:spacing w:line="360" w:lineRule="exact"/>
              <w:jc w:val="left"/>
              <w:rPr>
                <w:rFonts w:ascii="宋体" w:hAnsi="宋体" w:cs="宋体"/>
                <w:kern w:val="0"/>
                <w:szCs w:val="21"/>
              </w:rPr>
            </w:pPr>
            <w:r>
              <w:rPr>
                <w:rFonts w:hint="eastAsia" w:ascii="宋体" w:hAnsi="宋体" w:eastAsia="宋体" w:cs="宋体"/>
                <w:sz w:val="24"/>
              </w:rPr>
              <w:t>立式摄影架</w:t>
            </w:r>
          </w:p>
        </w:tc>
        <w:tc>
          <w:tcPr>
            <w:tcW w:w="1134" w:type="dxa"/>
            <w:tcBorders>
              <w:top w:val="single" w:color="auto" w:sz="6" w:space="0"/>
              <w:left w:val="single" w:color="auto" w:sz="6" w:space="0"/>
              <w:bottom w:val="single" w:color="auto" w:sz="6" w:space="0"/>
              <w:right w:val="single" w:color="auto" w:sz="6" w:space="0"/>
            </w:tcBorders>
            <w:shd w:val="clear" w:color="auto" w:fill="FFFFFF"/>
            <w:noWrap/>
            <w:vAlign w:val="center"/>
          </w:tcPr>
          <w:p w14:paraId="37E43730">
            <w:pPr>
              <w:widowControl/>
              <w:spacing w:line="360" w:lineRule="exact"/>
              <w:jc w:val="center"/>
              <w:rPr>
                <w:rFonts w:ascii="宋体" w:hAnsi="宋体" w:cs="宋体"/>
                <w:kern w:val="0"/>
                <w:szCs w:val="21"/>
              </w:rPr>
            </w:pPr>
            <w:r>
              <w:rPr>
                <w:rFonts w:hint="eastAsia" w:ascii="宋体" w:hAnsi="宋体" w:cs="宋体"/>
                <w:kern w:val="0"/>
                <w:szCs w:val="21"/>
              </w:rPr>
              <w:t>1</w:t>
            </w:r>
          </w:p>
        </w:tc>
        <w:tc>
          <w:tcPr>
            <w:tcW w:w="931" w:type="dxa"/>
            <w:tcBorders>
              <w:top w:val="single" w:color="auto" w:sz="6" w:space="0"/>
              <w:left w:val="single" w:color="auto" w:sz="6" w:space="0"/>
              <w:bottom w:val="single" w:color="auto" w:sz="6" w:space="0"/>
            </w:tcBorders>
            <w:shd w:val="clear" w:color="auto" w:fill="FFFFFF"/>
            <w:noWrap/>
            <w:vAlign w:val="center"/>
          </w:tcPr>
          <w:p w14:paraId="58842C72">
            <w:pPr>
              <w:widowControl/>
              <w:spacing w:line="360" w:lineRule="exact"/>
              <w:jc w:val="center"/>
              <w:rPr>
                <w:rFonts w:ascii="宋体" w:hAnsi="宋体" w:cs="宋体"/>
                <w:kern w:val="0"/>
                <w:szCs w:val="21"/>
              </w:rPr>
            </w:pPr>
            <w:r>
              <w:rPr>
                <w:rFonts w:hint="eastAsia" w:ascii="宋体" w:hAnsi="宋体" w:cs="宋体"/>
                <w:kern w:val="0"/>
                <w:szCs w:val="21"/>
                <w:lang w:val="en-US" w:eastAsia="zh-CN"/>
              </w:rPr>
              <w:t>件</w:t>
            </w:r>
          </w:p>
        </w:tc>
      </w:tr>
      <w:tr w14:paraId="60C5FE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tcBorders>
              <w:top w:val="single" w:color="auto" w:sz="6" w:space="0"/>
              <w:bottom w:val="single" w:color="auto" w:sz="6" w:space="0"/>
              <w:right w:val="single" w:color="auto" w:sz="6" w:space="0"/>
            </w:tcBorders>
            <w:shd w:val="clear" w:color="auto" w:fill="FFFFFF"/>
            <w:noWrap/>
            <w:vAlign w:val="center"/>
          </w:tcPr>
          <w:p w14:paraId="3F88D3DE">
            <w:pPr>
              <w:widowControl/>
              <w:spacing w:line="360" w:lineRule="exact"/>
              <w:jc w:val="center"/>
              <w:rPr>
                <w:rFonts w:ascii="宋体" w:hAnsi="宋体" w:cs="宋体"/>
                <w:kern w:val="0"/>
                <w:szCs w:val="21"/>
              </w:rPr>
            </w:pPr>
            <w:r>
              <w:rPr>
                <w:rFonts w:ascii="宋体" w:hAnsi="宋体" w:cs="宋体"/>
                <w:kern w:val="0"/>
                <w:szCs w:val="21"/>
              </w:rPr>
              <w:t>6</w:t>
            </w:r>
          </w:p>
        </w:tc>
        <w:tc>
          <w:tcPr>
            <w:tcW w:w="5528" w:type="dxa"/>
            <w:tcBorders>
              <w:top w:val="single" w:color="auto" w:sz="6" w:space="0"/>
              <w:left w:val="single" w:color="auto" w:sz="6" w:space="0"/>
              <w:bottom w:val="single" w:color="auto" w:sz="6" w:space="0"/>
              <w:right w:val="single" w:color="auto" w:sz="6" w:space="0"/>
            </w:tcBorders>
            <w:shd w:val="clear" w:color="auto" w:fill="FFFFFF"/>
            <w:noWrap w:val="0"/>
            <w:vAlign w:val="center"/>
          </w:tcPr>
          <w:p w14:paraId="7E796C87">
            <w:pPr>
              <w:widowControl/>
              <w:spacing w:line="360" w:lineRule="exact"/>
              <w:jc w:val="left"/>
              <w:rPr>
                <w:rFonts w:ascii="宋体" w:hAnsi="宋体" w:cs="宋体"/>
                <w:kern w:val="0"/>
                <w:szCs w:val="21"/>
              </w:rPr>
            </w:pPr>
            <w:r>
              <w:rPr>
                <w:rFonts w:hint="eastAsia" w:ascii="宋体" w:hAnsi="宋体" w:eastAsia="宋体" w:cs="宋体"/>
                <w:sz w:val="24"/>
              </w:rPr>
              <w:t>平板探测器</w:t>
            </w:r>
          </w:p>
        </w:tc>
        <w:tc>
          <w:tcPr>
            <w:tcW w:w="1134" w:type="dxa"/>
            <w:tcBorders>
              <w:top w:val="single" w:color="auto" w:sz="6" w:space="0"/>
              <w:left w:val="single" w:color="auto" w:sz="6" w:space="0"/>
              <w:bottom w:val="single" w:color="auto" w:sz="6" w:space="0"/>
              <w:right w:val="single" w:color="auto" w:sz="6" w:space="0"/>
            </w:tcBorders>
            <w:shd w:val="clear" w:color="auto" w:fill="FFFFFF"/>
            <w:noWrap/>
            <w:vAlign w:val="center"/>
          </w:tcPr>
          <w:p w14:paraId="5FE2562B">
            <w:pPr>
              <w:widowControl/>
              <w:spacing w:line="360" w:lineRule="exact"/>
              <w:jc w:val="center"/>
              <w:rPr>
                <w:rFonts w:ascii="宋体" w:hAnsi="宋体" w:cs="宋体"/>
                <w:kern w:val="0"/>
                <w:szCs w:val="21"/>
              </w:rPr>
            </w:pPr>
            <w:r>
              <w:rPr>
                <w:rFonts w:hint="default" w:ascii="宋体" w:hAnsi="宋体" w:cs="宋体"/>
                <w:kern w:val="0"/>
                <w:szCs w:val="21"/>
                <w:lang w:val="en-US"/>
              </w:rPr>
              <w:t>2</w:t>
            </w:r>
          </w:p>
        </w:tc>
        <w:tc>
          <w:tcPr>
            <w:tcW w:w="931" w:type="dxa"/>
            <w:tcBorders>
              <w:top w:val="single" w:color="auto" w:sz="6" w:space="0"/>
              <w:left w:val="single" w:color="auto" w:sz="6" w:space="0"/>
              <w:bottom w:val="single" w:color="auto" w:sz="6" w:space="0"/>
            </w:tcBorders>
            <w:shd w:val="clear" w:color="auto" w:fill="FFFFFF"/>
            <w:noWrap/>
            <w:vAlign w:val="center"/>
          </w:tcPr>
          <w:p w14:paraId="64B20247">
            <w:pPr>
              <w:widowControl/>
              <w:spacing w:line="360" w:lineRule="exact"/>
              <w:jc w:val="center"/>
              <w:rPr>
                <w:rFonts w:hint="eastAsia" w:ascii="宋体" w:hAnsi="宋体" w:cs="宋体" w:eastAsiaTheme="minorEastAsia"/>
                <w:kern w:val="0"/>
                <w:szCs w:val="21"/>
                <w:lang w:eastAsia="zh-CN"/>
              </w:rPr>
            </w:pPr>
            <w:r>
              <w:rPr>
                <w:rFonts w:hint="eastAsia" w:ascii="宋体" w:hAnsi="宋体" w:cs="宋体"/>
                <w:kern w:val="0"/>
                <w:szCs w:val="21"/>
                <w:lang w:val="en-US" w:eastAsia="zh-CN"/>
              </w:rPr>
              <w:t>块</w:t>
            </w:r>
          </w:p>
        </w:tc>
      </w:tr>
      <w:tr w14:paraId="4557F5D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tcBorders>
              <w:top w:val="single" w:color="auto" w:sz="6" w:space="0"/>
              <w:bottom w:val="single" w:color="auto" w:sz="6" w:space="0"/>
              <w:right w:val="single" w:color="auto" w:sz="6" w:space="0"/>
            </w:tcBorders>
            <w:shd w:val="clear" w:color="auto" w:fill="FFFFFF"/>
            <w:noWrap/>
            <w:vAlign w:val="center"/>
          </w:tcPr>
          <w:p w14:paraId="5E4808A0">
            <w:pPr>
              <w:widowControl/>
              <w:spacing w:line="360" w:lineRule="exact"/>
              <w:jc w:val="center"/>
              <w:rPr>
                <w:rFonts w:ascii="宋体" w:hAnsi="宋体" w:cs="宋体"/>
                <w:kern w:val="0"/>
                <w:szCs w:val="21"/>
              </w:rPr>
            </w:pPr>
            <w:r>
              <w:rPr>
                <w:rFonts w:ascii="宋体" w:hAnsi="宋体" w:cs="宋体"/>
                <w:kern w:val="0"/>
                <w:szCs w:val="21"/>
              </w:rPr>
              <w:t>7</w:t>
            </w:r>
          </w:p>
        </w:tc>
        <w:tc>
          <w:tcPr>
            <w:tcW w:w="5528" w:type="dxa"/>
            <w:tcBorders>
              <w:top w:val="single" w:color="auto" w:sz="6" w:space="0"/>
              <w:left w:val="single" w:color="auto" w:sz="6" w:space="0"/>
              <w:bottom w:val="single" w:color="auto" w:sz="6" w:space="0"/>
              <w:right w:val="single" w:color="auto" w:sz="6" w:space="0"/>
            </w:tcBorders>
            <w:shd w:val="clear" w:color="auto" w:fill="FFFFFF"/>
            <w:noWrap w:val="0"/>
            <w:vAlign w:val="center"/>
          </w:tcPr>
          <w:p w14:paraId="2AE77B45">
            <w:pPr>
              <w:widowControl/>
              <w:spacing w:line="360" w:lineRule="exact"/>
              <w:jc w:val="left"/>
              <w:rPr>
                <w:rFonts w:hint="eastAsia" w:ascii="宋体" w:hAnsi="宋体" w:cs="宋体"/>
                <w:kern w:val="0"/>
                <w:szCs w:val="21"/>
              </w:rPr>
            </w:pPr>
            <w:r>
              <w:rPr>
                <w:rFonts w:hint="eastAsia" w:ascii="宋体" w:hAnsi="宋体" w:eastAsia="宋体" w:cs="宋体"/>
                <w:sz w:val="24"/>
              </w:rPr>
              <w:t>滤线栅</w:t>
            </w:r>
          </w:p>
        </w:tc>
        <w:tc>
          <w:tcPr>
            <w:tcW w:w="1134" w:type="dxa"/>
            <w:tcBorders>
              <w:top w:val="single" w:color="auto" w:sz="6" w:space="0"/>
              <w:left w:val="single" w:color="auto" w:sz="6" w:space="0"/>
              <w:bottom w:val="single" w:color="auto" w:sz="6" w:space="0"/>
              <w:right w:val="single" w:color="auto" w:sz="6" w:space="0"/>
            </w:tcBorders>
            <w:shd w:val="clear" w:color="auto" w:fill="FFFFFF"/>
            <w:noWrap/>
            <w:vAlign w:val="center"/>
          </w:tcPr>
          <w:p w14:paraId="11DB53AF">
            <w:pPr>
              <w:widowControl/>
              <w:spacing w:line="360" w:lineRule="exact"/>
              <w:jc w:val="center"/>
              <w:rPr>
                <w:rFonts w:ascii="宋体" w:hAnsi="宋体" w:cs="宋体"/>
                <w:kern w:val="0"/>
                <w:szCs w:val="21"/>
              </w:rPr>
            </w:pPr>
            <w:r>
              <w:rPr>
                <w:rFonts w:hint="default" w:ascii="宋体" w:hAnsi="宋体" w:cs="宋体"/>
                <w:kern w:val="0"/>
                <w:szCs w:val="21"/>
                <w:lang w:val="en-US"/>
              </w:rPr>
              <w:t>2</w:t>
            </w:r>
          </w:p>
        </w:tc>
        <w:tc>
          <w:tcPr>
            <w:tcW w:w="931" w:type="dxa"/>
            <w:tcBorders>
              <w:top w:val="single" w:color="auto" w:sz="6" w:space="0"/>
              <w:left w:val="single" w:color="auto" w:sz="6" w:space="0"/>
              <w:bottom w:val="single" w:color="auto" w:sz="6" w:space="0"/>
            </w:tcBorders>
            <w:shd w:val="clear" w:color="auto" w:fill="FFFFFF"/>
            <w:noWrap/>
            <w:vAlign w:val="center"/>
          </w:tcPr>
          <w:p w14:paraId="75132AC9">
            <w:pPr>
              <w:widowControl/>
              <w:spacing w:line="360" w:lineRule="exact"/>
              <w:jc w:val="center"/>
              <w:rPr>
                <w:rFonts w:ascii="宋体" w:hAnsi="宋体" w:cs="宋体"/>
                <w:kern w:val="0"/>
                <w:szCs w:val="21"/>
              </w:rPr>
            </w:pPr>
            <w:r>
              <w:rPr>
                <w:rFonts w:hint="eastAsia" w:ascii="宋体" w:hAnsi="宋体" w:cs="宋体"/>
                <w:kern w:val="0"/>
                <w:szCs w:val="21"/>
                <w:lang w:val="en-US" w:eastAsia="zh-CN"/>
              </w:rPr>
              <w:t>块</w:t>
            </w:r>
          </w:p>
        </w:tc>
      </w:tr>
      <w:tr w14:paraId="00DAFFF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tcBorders>
              <w:top w:val="single" w:color="auto" w:sz="6" w:space="0"/>
              <w:bottom w:val="single" w:color="auto" w:sz="6" w:space="0"/>
              <w:right w:val="single" w:color="auto" w:sz="6" w:space="0"/>
            </w:tcBorders>
            <w:shd w:val="clear" w:color="auto" w:fill="FFFFFF"/>
            <w:noWrap/>
            <w:vAlign w:val="center"/>
          </w:tcPr>
          <w:p w14:paraId="7272AE11">
            <w:pPr>
              <w:widowControl/>
              <w:spacing w:line="360" w:lineRule="exact"/>
              <w:jc w:val="center"/>
              <w:rPr>
                <w:rFonts w:hint="eastAsia" w:ascii="宋体" w:hAnsi="宋体" w:cs="宋体"/>
                <w:kern w:val="0"/>
                <w:szCs w:val="21"/>
              </w:rPr>
            </w:pPr>
            <w:r>
              <w:rPr>
                <w:rFonts w:hint="eastAsia" w:ascii="宋体" w:hAnsi="宋体" w:cs="宋体"/>
                <w:kern w:val="0"/>
                <w:szCs w:val="21"/>
              </w:rPr>
              <w:t>8</w:t>
            </w:r>
          </w:p>
        </w:tc>
        <w:tc>
          <w:tcPr>
            <w:tcW w:w="5528" w:type="dxa"/>
            <w:tcBorders>
              <w:top w:val="single" w:color="auto" w:sz="6" w:space="0"/>
              <w:left w:val="single" w:color="auto" w:sz="6" w:space="0"/>
              <w:bottom w:val="single" w:color="auto" w:sz="6" w:space="0"/>
              <w:right w:val="single" w:color="auto" w:sz="6" w:space="0"/>
            </w:tcBorders>
            <w:shd w:val="clear" w:color="auto" w:fill="FFFFFF"/>
            <w:noWrap w:val="0"/>
            <w:vAlign w:val="center"/>
          </w:tcPr>
          <w:p w14:paraId="2DE814C2">
            <w:pPr>
              <w:widowControl/>
              <w:spacing w:line="360" w:lineRule="exact"/>
              <w:jc w:val="left"/>
              <w:rPr>
                <w:rFonts w:ascii="宋体" w:hAnsi="宋体" w:cs="宋体"/>
                <w:kern w:val="0"/>
                <w:szCs w:val="21"/>
              </w:rPr>
            </w:pPr>
            <w:r>
              <w:rPr>
                <w:rFonts w:hint="eastAsia" w:ascii="宋体" w:hAnsi="宋体" w:eastAsia="宋体" w:cs="宋体"/>
                <w:sz w:val="24"/>
              </w:rPr>
              <w:t>图像处理系统</w:t>
            </w:r>
          </w:p>
        </w:tc>
        <w:tc>
          <w:tcPr>
            <w:tcW w:w="1134" w:type="dxa"/>
            <w:tcBorders>
              <w:top w:val="single" w:color="auto" w:sz="6" w:space="0"/>
              <w:left w:val="single" w:color="auto" w:sz="6" w:space="0"/>
              <w:bottom w:val="single" w:color="auto" w:sz="6" w:space="0"/>
              <w:right w:val="single" w:color="auto" w:sz="6" w:space="0"/>
            </w:tcBorders>
            <w:shd w:val="clear" w:color="auto" w:fill="FFFFFF"/>
            <w:noWrap/>
            <w:vAlign w:val="center"/>
          </w:tcPr>
          <w:p w14:paraId="43AB0021">
            <w:pPr>
              <w:widowControl/>
              <w:spacing w:line="360" w:lineRule="exact"/>
              <w:jc w:val="center"/>
              <w:rPr>
                <w:rFonts w:ascii="宋体" w:hAnsi="宋体" w:cs="宋体"/>
                <w:kern w:val="0"/>
                <w:szCs w:val="21"/>
              </w:rPr>
            </w:pPr>
            <w:r>
              <w:rPr>
                <w:rFonts w:hint="eastAsia" w:ascii="宋体" w:hAnsi="宋体" w:cs="宋体"/>
                <w:kern w:val="0"/>
                <w:szCs w:val="21"/>
              </w:rPr>
              <w:t>1</w:t>
            </w:r>
          </w:p>
        </w:tc>
        <w:tc>
          <w:tcPr>
            <w:tcW w:w="931" w:type="dxa"/>
            <w:tcBorders>
              <w:top w:val="single" w:color="auto" w:sz="6" w:space="0"/>
              <w:left w:val="single" w:color="auto" w:sz="6" w:space="0"/>
              <w:bottom w:val="single" w:color="auto" w:sz="6" w:space="0"/>
            </w:tcBorders>
            <w:shd w:val="clear" w:color="auto" w:fill="FFFFFF"/>
            <w:noWrap/>
            <w:vAlign w:val="center"/>
          </w:tcPr>
          <w:p w14:paraId="5C47074F">
            <w:pPr>
              <w:widowControl/>
              <w:spacing w:line="360" w:lineRule="exact"/>
              <w:jc w:val="center"/>
              <w:rPr>
                <w:rFonts w:ascii="宋体" w:hAnsi="宋体" w:cs="宋体"/>
                <w:kern w:val="0"/>
                <w:szCs w:val="21"/>
              </w:rPr>
            </w:pPr>
            <w:r>
              <w:rPr>
                <w:rFonts w:hint="eastAsia" w:ascii="宋体" w:hAnsi="宋体" w:cs="宋体"/>
                <w:kern w:val="0"/>
                <w:szCs w:val="21"/>
              </w:rPr>
              <w:t>套</w:t>
            </w:r>
          </w:p>
        </w:tc>
      </w:tr>
      <w:tr w14:paraId="16A2067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tcBorders>
              <w:top w:val="single" w:color="auto" w:sz="6" w:space="0"/>
              <w:right w:val="single" w:color="auto" w:sz="6" w:space="0"/>
            </w:tcBorders>
            <w:shd w:val="clear" w:color="auto" w:fill="FFFFFF"/>
            <w:noWrap/>
            <w:vAlign w:val="center"/>
          </w:tcPr>
          <w:p w14:paraId="0630F568">
            <w:pPr>
              <w:widowControl/>
              <w:spacing w:line="360" w:lineRule="exact"/>
              <w:jc w:val="center"/>
              <w:rPr>
                <w:rFonts w:hint="eastAsia" w:ascii="宋体" w:hAnsi="宋体" w:cs="宋体"/>
                <w:kern w:val="0"/>
                <w:szCs w:val="21"/>
              </w:rPr>
            </w:pPr>
            <w:r>
              <w:rPr>
                <w:rFonts w:hint="eastAsia" w:ascii="宋体" w:hAnsi="宋体" w:cs="宋体"/>
                <w:kern w:val="0"/>
                <w:szCs w:val="21"/>
              </w:rPr>
              <w:t>9</w:t>
            </w:r>
          </w:p>
        </w:tc>
        <w:tc>
          <w:tcPr>
            <w:tcW w:w="5528" w:type="dxa"/>
            <w:tcBorders>
              <w:top w:val="single" w:color="auto" w:sz="6" w:space="0"/>
              <w:left w:val="single" w:color="auto" w:sz="6" w:space="0"/>
              <w:right w:val="single" w:color="auto" w:sz="6" w:space="0"/>
            </w:tcBorders>
            <w:shd w:val="clear" w:color="auto" w:fill="FFFFFF"/>
            <w:noWrap w:val="0"/>
            <w:vAlign w:val="center"/>
          </w:tcPr>
          <w:p w14:paraId="1D897609">
            <w:pPr>
              <w:widowControl/>
              <w:spacing w:line="360" w:lineRule="exact"/>
              <w:jc w:val="left"/>
              <w:rPr>
                <w:rFonts w:ascii="宋体" w:hAnsi="宋体" w:cs="宋体"/>
                <w:kern w:val="0"/>
                <w:szCs w:val="21"/>
              </w:rPr>
            </w:pPr>
            <w:r>
              <w:rPr>
                <w:rFonts w:hint="eastAsia" w:ascii="宋体" w:hAnsi="宋体" w:eastAsia="宋体" w:cs="宋体"/>
                <w:sz w:val="24"/>
              </w:rPr>
              <w:t>图像采集工作站</w:t>
            </w:r>
          </w:p>
        </w:tc>
        <w:tc>
          <w:tcPr>
            <w:tcW w:w="1134" w:type="dxa"/>
            <w:tcBorders>
              <w:top w:val="single" w:color="auto" w:sz="6" w:space="0"/>
              <w:left w:val="single" w:color="auto" w:sz="6" w:space="0"/>
              <w:right w:val="single" w:color="auto" w:sz="6" w:space="0"/>
            </w:tcBorders>
            <w:shd w:val="clear" w:color="auto" w:fill="FFFFFF"/>
            <w:noWrap/>
            <w:vAlign w:val="center"/>
          </w:tcPr>
          <w:p w14:paraId="7996EB6E">
            <w:pPr>
              <w:widowControl/>
              <w:spacing w:line="360" w:lineRule="exact"/>
              <w:jc w:val="center"/>
              <w:rPr>
                <w:rFonts w:ascii="宋体" w:hAnsi="宋体" w:cs="宋体"/>
                <w:kern w:val="0"/>
                <w:szCs w:val="21"/>
              </w:rPr>
            </w:pPr>
            <w:r>
              <w:rPr>
                <w:rFonts w:hint="eastAsia" w:ascii="宋体" w:hAnsi="宋体" w:cs="宋体"/>
                <w:kern w:val="0"/>
                <w:szCs w:val="21"/>
              </w:rPr>
              <w:t>1</w:t>
            </w:r>
          </w:p>
        </w:tc>
        <w:tc>
          <w:tcPr>
            <w:tcW w:w="931" w:type="dxa"/>
            <w:tcBorders>
              <w:top w:val="single" w:color="auto" w:sz="6" w:space="0"/>
              <w:left w:val="single" w:color="auto" w:sz="6" w:space="0"/>
            </w:tcBorders>
            <w:shd w:val="clear" w:color="auto" w:fill="FFFFFF"/>
            <w:noWrap/>
            <w:vAlign w:val="center"/>
          </w:tcPr>
          <w:p w14:paraId="77A8C77F">
            <w:pPr>
              <w:widowControl/>
              <w:spacing w:line="360" w:lineRule="exact"/>
              <w:jc w:val="center"/>
              <w:rPr>
                <w:rFonts w:hint="eastAsia" w:ascii="宋体" w:hAnsi="宋体" w:cs="宋体" w:eastAsiaTheme="minorEastAsia"/>
                <w:kern w:val="0"/>
                <w:szCs w:val="21"/>
                <w:lang w:eastAsia="zh-CN"/>
              </w:rPr>
            </w:pPr>
            <w:r>
              <w:rPr>
                <w:rFonts w:hint="eastAsia" w:ascii="宋体" w:hAnsi="宋体" w:cs="宋体"/>
                <w:kern w:val="0"/>
                <w:szCs w:val="21"/>
                <w:lang w:val="en-US" w:eastAsia="zh-CN"/>
              </w:rPr>
              <w:t>台</w:t>
            </w:r>
          </w:p>
        </w:tc>
      </w:tr>
    </w:tbl>
    <w:p w14:paraId="55461068">
      <w:pPr>
        <w:pStyle w:val="19"/>
        <w:numPr>
          <w:ilvl w:val="0"/>
          <w:numId w:val="0"/>
        </w:numPr>
        <w:jc w:val="both"/>
        <w:outlineLvl w:val="2"/>
        <w:rPr>
          <w:rFonts w:hint="eastAsia" w:eastAsia="宋体" w:cs="Times New Roman"/>
          <w:b/>
          <w:bCs/>
          <w:color w:val="000000"/>
          <w:kern w:val="0"/>
          <w:sz w:val="32"/>
          <w:szCs w:val="32"/>
        </w:rPr>
      </w:pPr>
      <w:r>
        <w:rPr>
          <w:rFonts w:hint="eastAsia" w:eastAsia="宋体" w:cs="Times New Roman" w:asciiTheme="minorHAnsi" w:hAnsiTheme="minorHAnsi"/>
          <w:b/>
          <w:bCs/>
          <w:color w:val="000000"/>
          <w:kern w:val="0"/>
          <w:sz w:val="32"/>
          <w:szCs w:val="32"/>
          <w:lang w:val="en-US" w:eastAsia="zh-Hans"/>
        </w:rPr>
        <w:t>（二）</w:t>
      </w:r>
      <w:r>
        <w:rPr>
          <w:rFonts w:hint="eastAsia" w:eastAsia="宋体" w:cs="Times New Roman"/>
          <w:b/>
          <w:bCs/>
          <w:color w:val="000000"/>
          <w:kern w:val="0"/>
          <w:sz w:val="32"/>
          <w:szCs w:val="32"/>
          <w:lang w:val="en-US" w:eastAsia="zh-CN"/>
        </w:rPr>
        <w:t>心电</w:t>
      </w:r>
      <w:r>
        <w:rPr>
          <w:rFonts w:hint="eastAsia" w:eastAsia="宋体" w:cs="Times New Roman"/>
          <w:b/>
          <w:bCs/>
          <w:color w:val="000000"/>
          <w:kern w:val="0"/>
          <w:sz w:val="32"/>
          <w:szCs w:val="32"/>
        </w:rPr>
        <w:t>监护仪</w:t>
      </w:r>
    </w:p>
    <w:p w14:paraId="2C2AD815">
      <w:pPr>
        <w:spacing w:line="360" w:lineRule="exact"/>
        <w:ind w:firstLine="241" w:firstLineChars="100"/>
        <w:rPr>
          <w:rFonts w:hint="eastAsia" w:ascii="宋体" w:hAnsi="宋体" w:eastAsia="宋体" w:cs="宋体"/>
          <w:sz w:val="24"/>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评审项</w:t>
      </w:r>
      <w:r>
        <w:rPr>
          <w:rFonts w:hint="default" w:ascii="宋体" w:hAnsi="宋体" w:eastAsia="宋体" w:cs="宋体"/>
          <w:b/>
          <w:bCs/>
          <w:sz w:val="24"/>
          <w:lang w:val="en-US" w:eastAsia="zh-CN"/>
        </w:rPr>
        <w:t>35</w:t>
      </w:r>
      <w:r>
        <w:rPr>
          <w:rFonts w:hint="eastAsia" w:ascii="宋体" w:hAnsi="宋体" w:eastAsia="宋体" w:cs="宋体"/>
          <w:b/>
          <w:bCs/>
          <w:sz w:val="24"/>
          <w:lang w:val="en-US" w:eastAsia="zh-CN"/>
        </w:rPr>
        <w:t>】</w:t>
      </w:r>
      <w:r>
        <w:rPr>
          <w:rFonts w:hint="default" w:ascii="宋体" w:hAnsi="宋体" w:eastAsia="宋体" w:cs="宋体"/>
          <w:sz w:val="24"/>
          <w:lang w:val="en-US"/>
        </w:rPr>
        <w:t>1</w:t>
      </w:r>
      <w:r>
        <w:rPr>
          <w:rFonts w:hint="eastAsia" w:ascii="宋体" w:hAnsi="宋体" w:eastAsia="宋体" w:cs="宋体"/>
          <w:sz w:val="24"/>
          <w:lang w:val="en-US" w:eastAsia="zh-CN"/>
        </w:rPr>
        <w:t>、</w:t>
      </w:r>
      <w:r>
        <w:rPr>
          <w:rFonts w:hint="eastAsia" w:ascii="宋体" w:hAnsi="宋体" w:eastAsia="宋体" w:cs="宋体"/>
          <w:sz w:val="24"/>
        </w:rPr>
        <w:t>一体化多参数监护仪，彩色显示屏≥10英寸，分辨率不低于1024*600，支持同屏显示8道波形，以同时观察丰富的信息。</w:t>
      </w:r>
    </w:p>
    <w:p w14:paraId="664D5104">
      <w:pPr>
        <w:spacing w:line="360" w:lineRule="exact"/>
        <w:ind w:firstLine="241" w:firstLineChars="100"/>
        <w:rPr>
          <w:rFonts w:hint="eastAsia" w:ascii="宋体" w:hAnsi="宋体" w:eastAsia="宋体" w:cs="宋体"/>
          <w:sz w:val="24"/>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评审项</w:t>
      </w:r>
      <w:r>
        <w:rPr>
          <w:rFonts w:hint="default" w:ascii="宋体" w:hAnsi="宋体" w:eastAsia="宋体" w:cs="宋体"/>
          <w:b/>
          <w:bCs/>
          <w:sz w:val="24"/>
          <w:lang w:val="en-US" w:eastAsia="zh-CN"/>
        </w:rPr>
        <w:t>36</w:t>
      </w:r>
      <w:r>
        <w:rPr>
          <w:rFonts w:hint="eastAsia" w:ascii="宋体" w:hAnsi="宋体" w:eastAsia="宋体" w:cs="宋体"/>
          <w:b/>
          <w:bCs/>
          <w:sz w:val="24"/>
          <w:lang w:val="en-US" w:eastAsia="zh-CN"/>
        </w:rPr>
        <w:t>】</w:t>
      </w:r>
      <w:r>
        <w:rPr>
          <w:rFonts w:hint="default" w:ascii="宋体" w:hAnsi="宋体" w:eastAsia="宋体" w:cs="宋体"/>
          <w:sz w:val="24"/>
          <w:lang w:val="en-US"/>
        </w:rPr>
        <w:t>2</w:t>
      </w:r>
      <w:r>
        <w:rPr>
          <w:rFonts w:hint="eastAsia" w:ascii="宋体" w:hAnsi="宋体" w:eastAsia="宋体" w:cs="宋体"/>
          <w:sz w:val="24"/>
          <w:lang w:val="en-US" w:eastAsia="zh-CN"/>
        </w:rPr>
        <w:t>、</w:t>
      </w:r>
      <w:r>
        <w:rPr>
          <w:rFonts w:hint="eastAsia" w:ascii="宋体" w:hAnsi="宋体" w:eastAsia="宋体" w:cs="宋体"/>
          <w:sz w:val="24"/>
        </w:rPr>
        <w:t>经典飞梭旋钮设计，可升级电容触摸屏，提升操作效率。</w:t>
      </w:r>
    </w:p>
    <w:p w14:paraId="453652DF">
      <w:pPr>
        <w:spacing w:line="360" w:lineRule="exact"/>
        <w:ind w:firstLine="241" w:firstLineChars="100"/>
        <w:rPr>
          <w:rFonts w:hint="eastAsia" w:ascii="宋体" w:hAnsi="宋体" w:eastAsia="宋体" w:cs="宋体"/>
          <w:sz w:val="24"/>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评审项</w:t>
      </w:r>
      <w:r>
        <w:rPr>
          <w:rFonts w:hint="default" w:ascii="宋体" w:hAnsi="宋体" w:eastAsia="宋体" w:cs="宋体"/>
          <w:b/>
          <w:bCs/>
          <w:sz w:val="24"/>
          <w:lang w:val="en-US" w:eastAsia="zh-CN"/>
        </w:rPr>
        <w:t>37</w:t>
      </w:r>
      <w:r>
        <w:rPr>
          <w:rFonts w:hint="eastAsia" w:ascii="宋体" w:hAnsi="宋体" w:eastAsia="宋体" w:cs="宋体"/>
          <w:b/>
          <w:bCs/>
          <w:sz w:val="24"/>
          <w:lang w:val="en-US" w:eastAsia="zh-CN"/>
        </w:rPr>
        <w:t>】</w:t>
      </w:r>
      <w:r>
        <w:rPr>
          <w:rFonts w:hint="default" w:ascii="宋体" w:hAnsi="宋体" w:eastAsia="宋体" w:cs="宋体"/>
          <w:sz w:val="24"/>
          <w:lang w:val="en-US"/>
        </w:rPr>
        <w:t>3</w:t>
      </w:r>
      <w:r>
        <w:rPr>
          <w:rFonts w:hint="eastAsia" w:ascii="宋体" w:hAnsi="宋体" w:eastAsia="宋体" w:cs="宋体"/>
          <w:sz w:val="24"/>
          <w:lang w:val="en-US" w:eastAsia="zh-CN"/>
        </w:rPr>
        <w:t>、</w:t>
      </w:r>
      <w:r>
        <w:rPr>
          <w:rFonts w:hint="eastAsia" w:ascii="宋体" w:hAnsi="宋体" w:eastAsia="宋体" w:cs="宋体"/>
          <w:sz w:val="24"/>
        </w:rPr>
        <w:t>主界面上支持自定义快捷键操作，且可根据不同医护人员使用习惯，调整快捷键数量和顺序，提高科室工作效率</w:t>
      </w:r>
      <w:r>
        <w:rPr>
          <w:rFonts w:hint="eastAsia" w:ascii="宋体" w:hAnsi="宋体" w:eastAsia="宋体" w:cs="宋体"/>
          <w:b/>
          <w:bCs/>
          <w:sz w:val="24"/>
        </w:rPr>
        <w:t>（</w:t>
      </w:r>
      <w:r>
        <w:rPr>
          <w:rFonts w:hint="eastAsia" w:ascii="宋体" w:hAnsi="宋体" w:eastAsia="宋体" w:cs="宋体"/>
          <w:b/>
          <w:bCs/>
          <w:sz w:val="24"/>
          <w:lang w:val="en-US" w:eastAsia="zh-CN"/>
        </w:rPr>
        <w:t>须在投标文件《技术商务部分》</w:t>
      </w:r>
      <w:r>
        <w:rPr>
          <w:rFonts w:hint="eastAsia" w:ascii="宋体" w:hAnsi="宋体" w:eastAsia="宋体" w:cs="宋体"/>
          <w:b/>
          <w:bCs/>
          <w:sz w:val="24"/>
        </w:rPr>
        <w:t>提供机器实物图片</w:t>
      </w:r>
      <w:r>
        <w:rPr>
          <w:rFonts w:hint="eastAsia" w:ascii="宋体" w:hAnsi="宋体" w:eastAsia="宋体" w:cs="宋体"/>
          <w:b/>
          <w:bCs/>
          <w:sz w:val="24"/>
          <w:lang w:val="en-US" w:eastAsia="zh-CN"/>
        </w:rPr>
        <w:t>进行佐证</w:t>
      </w:r>
      <w:r>
        <w:rPr>
          <w:rFonts w:hint="eastAsia" w:ascii="宋体" w:hAnsi="宋体" w:eastAsia="宋体" w:cs="宋体"/>
          <w:b/>
          <w:bCs/>
          <w:sz w:val="24"/>
        </w:rPr>
        <w:t>）</w:t>
      </w:r>
    </w:p>
    <w:p w14:paraId="4ECD1C65">
      <w:pPr>
        <w:spacing w:line="360" w:lineRule="exact"/>
        <w:ind w:firstLine="241" w:firstLineChars="100"/>
        <w:rPr>
          <w:rFonts w:hint="eastAsia" w:ascii="宋体" w:hAnsi="宋体" w:eastAsia="宋体" w:cs="宋体"/>
          <w:sz w:val="24"/>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评审项</w:t>
      </w:r>
      <w:r>
        <w:rPr>
          <w:rFonts w:hint="default" w:ascii="宋体" w:hAnsi="宋体" w:eastAsia="宋体" w:cs="宋体"/>
          <w:b/>
          <w:bCs/>
          <w:sz w:val="24"/>
          <w:lang w:val="en-US" w:eastAsia="zh-CN"/>
        </w:rPr>
        <w:t>38</w:t>
      </w:r>
      <w:r>
        <w:rPr>
          <w:rFonts w:hint="eastAsia" w:ascii="宋体" w:hAnsi="宋体" w:eastAsia="宋体" w:cs="宋体"/>
          <w:b/>
          <w:bCs/>
          <w:sz w:val="24"/>
          <w:lang w:val="en-US" w:eastAsia="zh-CN"/>
        </w:rPr>
        <w:t>】</w:t>
      </w:r>
      <w:r>
        <w:rPr>
          <w:rFonts w:hint="default" w:ascii="宋体" w:hAnsi="宋体" w:eastAsia="宋体" w:cs="宋体"/>
          <w:sz w:val="24"/>
          <w:lang w:val="en-US"/>
        </w:rPr>
        <w:t>4</w:t>
      </w:r>
      <w:r>
        <w:rPr>
          <w:rFonts w:hint="eastAsia" w:ascii="宋体" w:hAnsi="宋体" w:eastAsia="宋体" w:cs="宋体"/>
          <w:sz w:val="24"/>
          <w:lang w:val="en-US" w:eastAsia="zh-CN"/>
        </w:rPr>
        <w:t>、</w:t>
      </w:r>
      <w:r>
        <w:rPr>
          <w:rFonts w:hint="eastAsia" w:ascii="宋体" w:hAnsi="宋体" w:eastAsia="宋体" w:cs="宋体"/>
          <w:sz w:val="24"/>
        </w:rPr>
        <w:t>界面显示能根据用户选择的参数数量和波形数量调节布局，最大程度</w:t>
      </w:r>
      <w:r>
        <w:rPr>
          <w:rFonts w:hint="eastAsia" w:ascii="宋体" w:hAnsi="宋体" w:eastAsia="宋体" w:cs="宋体"/>
          <w:sz w:val="24"/>
          <w:lang w:val="en-US" w:eastAsia="zh-CN"/>
        </w:rPr>
        <w:t>的</w:t>
      </w:r>
      <w:r>
        <w:rPr>
          <w:rFonts w:hint="eastAsia" w:ascii="宋体" w:hAnsi="宋体" w:eastAsia="宋体" w:cs="宋体"/>
          <w:sz w:val="24"/>
        </w:rPr>
        <w:t>合理利用界面空间。</w:t>
      </w:r>
    </w:p>
    <w:p w14:paraId="4344C83E">
      <w:pPr>
        <w:spacing w:line="360" w:lineRule="exact"/>
        <w:ind w:firstLine="241" w:firstLineChars="100"/>
        <w:rPr>
          <w:rFonts w:hint="eastAsia" w:ascii="宋体" w:hAnsi="宋体" w:eastAsia="宋体" w:cs="宋体"/>
          <w:sz w:val="24"/>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评审项</w:t>
      </w:r>
      <w:r>
        <w:rPr>
          <w:rFonts w:hint="default" w:ascii="宋体" w:hAnsi="宋体" w:eastAsia="宋体" w:cs="宋体"/>
          <w:b/>
          <w:bCs/>
          <w:sz w:val="24"/>
          <w:lang w:val="en-US" w:eastAsia="zh-CN"/>
        </w:rPr>
        <w:t>39</w:t>
      </w:r>
      <w:r>
        <w:rPr>
          <w:rFonts w:hint="eastAsia" w:ascii="宋体" w:hAnsi="宋体" w:eastAsia="宋体" w:cs="宋体"/>
          <w:b/>
          <w:bCs/>
          <w:sz w:val="24"/>
          <w:lang w:val="en-US" w:eastAsia="zh-CN"/>
        </w:rPr>
        <w:t>】</w:t>
      </w:r>
      <w:r>
        <w:rPr>
          <w:rFonts w:hint="default" w:ascii="宋体" w:hAnsi="宋体" w:eastAsia="宋体" w:cs="宋体"/>
          <w:sz w:val="24"/>
          <w:lang w:val="en-US"/>
        </w:rPr>
        <w:t>5</w:t>
      </w:r>
      <w:r>
        <w:rPr>
          <w:rFonts w:hint="eastAsia" w:ascii="宋体" w:hAnsi="宋体" w:eastAsia="宋体" w:cs="宋体"/>
          <w:sz w:val="24"/>
          <w:lang w:val="en-US" w:eastAsia="zh-CN"/>
        </w:rPr>
        <w:t>、</w:t>
      </w:r>
      <w:r>
        <w:rPr>
          <w:rFonts w:hint="eastAsia" w:ascii="宋体" w:hAnsi="宋体" w:eastAsia="宋体" w:cs="宋体"/>
          <w:sz w:val="24"/>
        </w:rPr>
        <w:t>心电模块抗干扰能力好，耐极化电压范围不小于±800MV。</w:t>
      </w:r>
    </w:p>
    <w:p w14:paraId="0EE717F8">
      <w:pPr>
        <w:spacing w:line="360" w:lineRule="exact"/>
        <w:ind w:firstLine="241" w:firstLineChars="100"/>
        <w:rPr>
          <w:rFonts w:hint="eastAsia" w:ascii="宋体" w:hAnsi="宋体" w:eastAsia="宋体" w:cs="宋体"/>
          <w:sz w:val="24"/>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评审项</w:t>
      </w:r>
      <w:r>
        <w:rPr>
          <w:rFonts w:hint="default" w:ascii="宋体" w:hAnsi="宋体" w:eastAsia="宋体" w:cs="宋体"/>
          <w:b/>
          <w:bCs/>
          <w:sz w:val="24"/>
          <w:lang w:val="en-US" w:eastAsia="zh-CN"/>
        </w:rPr>
        <w:t>40</w:t>
      </w:r>
      <w:r>
        <w:rPr>
          <w:rFonts w:hint="eastAsia" w:ascii="宋体" w:hAnsi="宋体" w:eastAsia="宋体" w:cs="宋体"/>
          <w:b/>
          <w:bCs/>
          <w:sz w:val="24"/>
          <w:lang w:val="en-US" w:eastAsia="zh-CN"/>
        </w:rPr>
        <w:t>】</w:t>
      </w:r>
      <w:r>
        <w:rPr>
          <w:rFonts w:hint="default" w:ascii="宋体" w:hAnsi="宋体" w:eastAsia="宋体" w:cs="宋体"/>
          <w:sz w:val="24"/>
          <w:lang w:val="en-US"/>
        </w:rPr>
        <w:t>6</w:t>
      </w:r>
      <w:r>
        <w:rPr>
          <w:rFonts w:hint="eastAsia" w:ascii="宋体" w:hAnsi="宋体" w:eastAsia="宋体" w:cs="宋体"/>
          <w:sz w:val="24"/>
          <w:lang w:val="en-US" w:eastAsia="zh-CN"/>
        </w:rPr>
        <w:t>、</w:t>
      </w:r>
      <w:r>
        <w:rPr>
          <w:rFonts w:hint="eastAsia" w:ascii="宋体" w:hAnsi="宋体" w:eastAsia="宋体" w:cs="宋体"/>
          <w:sz w:val="24"/>
        </w:rPr>
        <w:t>具有多导心电监护算法，至少同步分析2 通道心电波形，能够消除单一导联可能带来的误差。</w:t>
      </w:r>
    </w:p>
    <w:p w14:paraId="4E0AA7EE">
      <w:pPr>
        <w:spacing w:line="360" w:lineRule="exact"/>
        <w:ind w:firstLine="241" w:firstLineChars="100"/>
        <w:rPr>
          <w:rFonts w:hint="eastAsia" w:ascii="宋体" w:hAnsi="宋体" w:eastAsia="宋体" w:cs="宋体"/>
          <w:sz w:val="24"/>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评审项</w:t>
      </w:r>
      <w:r>
        <w:rPr>
          <w:rFonts w:hint="default" w:ascii="宋体" w:hAnsi="宋体" w:eastAsia="宋体" w:cs="宋体"/>
          <w:b/>
          <w:bCs/>
          <w:sz w:val="24"/>
          <w:lang w:val="en-US" w:eastAsia="zh-CN"/>
        </w:rPr>
        <w:t>41</w:t>
      </w:r>
      <w:r>
        <w:rPr>
          <w:rFonts w:hint="eastAsia" w:ascii="宋体" w:hAnsi="宋体" w:eastAsia="宋体" w:cs="宋体"/>
          <w:b/>
          <w:bCs/>
          <w:sz w:val="24"/>
          <w:lang w:val="en-US" w:eastAsia="zh-CN"/>
        </w:rPr>
        <w:t>】</w:t>
      </w:r>
      <w:r>
        <w:rPr>
          <w:rFonts w:hint="default" w:ascii="宋体" w:hAnsi="宋体" w:eastAsia="宋体" w:cs="宋体"/>
          <w:sz w:val="24"/>
          <w:lang w:val="en-US"/>
        </w:rPr>
        <w:t>7</w:t>
      </w:r>
      <w:r>
        <w:rPr>
          <w:rFonts w:hint="eastAsia" w:ascii="宋体" w:hAnsi="宋体" w:eastAsia="宋体" w:cs="宋体"/>
          <w:sz w:val="24"/>
          <w:lang w:val="en-US" w:eastAsia="zh-CN"/>
        </w:rPr>
        <w:t>、</w:t>
      </w:r>
      <w:r>
        <w:rPr>
          <w:rFonts w:hint="eastAsia" w:ascii="宋体" w:hAnsi="宋体" w:eastAsia="宋体" w:cs="宋体"/>
          <w:sz w:val="24"/>
        </w:rPr>
        <w:t>支持显示ECG信号质量指数，指示10个不同级别的心率信号强度。</w:t>
      </w:r>
    </w:p>
    <w:p w14:paraId="53111C78">
      <w:pPr>
        <w:spacing w:line="360" w:lineRule="exact"/>
        <w:ind w:firstLine="240" w:firstLineChars="100"/>
        <w:rPr>
          <w:rFonts w:hint="eastAsia" w:ascii="宋体" w:hAnsi="宋体" w:eastAsia="宋体" w:cs="宋体"/>
          <w:sz w:val="24"/>
        </w:rPr>
      </w:pPr>
      <w:r>
        <w:rPr>
          <w:rFonts w:hint="eastAsia" w:ascii="宋体" w:hAnsi="宋体" w:eastAsia="宋体" w:cs="宋体"/>
          <w:sz w:val="24"/>
        </w:rPr>
        <w:t>▲</w:t>
      </w:r>
      <w:r>
        <w:rPr>
          <w:rFonts w:hint="default" w:ascii="宋体" w:hAnsi="宋体" w:eastAsia="宋体" w:cs="宋体"/>
          <w:sz w:val="24"/>
          <w:lang w:val="en-US"/>
        </w:rPr>
        <w:t>8</w:t>
      </w:r>
      <w:r>
        <w:rPr>
          <w:rFonts w:hint="eastAsia" w:ascii="宋体" w:hAnsi="宋体" w:eastAsia="宋体" w:cs="宋体"/>
          <w:sz w:val="24"/>
          <w:lang w:val="en-US" w:eastAsia="zh-CN"/>
        </w:rPr>
        <w:t>、</w:t>
      </w:r>
      <w:r>
        <w:rPr>
          <w:rFonts w:hint="eastAsia" w:ascii="宋体" w:hAnsi="宋体" w:eastAsia="宋体" w:cs="宋体"/>
          <w:sz w:val="24"/>
        </w:rPr>
        <w:t>支持≥2种NIBP测量算法，最快测量时间不超过20秒。</w:t>
      </w:r>
    </w:p>
    <w:p w14:paraId="2AB34201">
      <w:pPr>
        <w:spacing w:line="360" w:lineRule="exact"/>
        <w:ind w:firstLine="241" w:firstLineChars="100"/>
        <w:rPr>
          <w:rFonts w:hint="eastAsia" w:ascii="宋体" w:hAnsi="宋体" w:eastAsia="宋体" w:cs="宋体"/>
          <w:sz w:val="24"/>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评审项</w:t>
      </w:r>
      <w:r>
        <w:rPr>
          <w:rFonts w:hint="default" w:ascii="宋体" w:hAnsi="宋体" w:eastAsia="宋体" w:cs="宋体"/>
          <w:b/>
          <w:bCs/>
          <w:sz w:val="24"/>
          <w:lang w:val="en-US" w:eastAsia="zh-CN"/>
        </w:rPr>
        <w:t>42</w:t>
      </w:r>
      <w:r>
        <w:rPr>
          <w:rFonts w:hint="eastAsia" w:ascii="宋体" w:hAnsi="宋体" w:eastAsia="宋体" w:cs="宋体"/>
          <w:b/>
          <w:bCs/>
          <w:sz w:val="24"/>
          <w:lang w:val="en-US" w:eastAsia="zh-CN"/>
        </w:rPr>
        <w:t>】</w:t>
      </w:r>
      <w:r>
        <w:rPr>
          <w:rFonts w:hint="default" w:ascii="宋体" w:hAnsi="宋体" w:eastAsia="宋体" w:cs="宋体"/>
          <w:sz w:val="24"/>
          <w:lang w:val="en-US"/>
        </w:rPr>
        <w:t>9</w:t>
      </w:r>
      <w:r>
        <w:rPr>
          <w:rFonts w:hint="eastAsia" w:ascii="宋体" w:hAnsi="宋体" w:eastAsia="宋体" w:cs="宋体"/>
          <w:sz w:val="24"/>
          <w:lang w:val="en-US" w:eastAsia="zh-CN"/>
        </w:rPr>
        <w:t>、</w:t>
      </w:r>
      <w:r>
        <w:rPr>
          <w:rFonts w:hint="eastAsia" w:ascii="宋体" w:hAnsi="宋体" w:eastAsia="宋体" w:cs="宋体"/>
          <w:sz w:val="24"/>
        </w:rPr>
        <w:t xml:space="preserve">无创血压成人测量范围：收缩压25~290mmHg，舒张压10~200 mmHg。 </w:t>
      </w:r>
    </w:p>
    <w:p w14:paraId="1620176A">
      <w:pPr>
        <w:spacing w:line="360" w:lineRule="exact"/>
        <w:ind w:firstLine="241" w:firstLineChars="100"/>
        <w:rPr>
          <w:rFonts w:hint="eastAsia" w:ascii="宋体" w:hAnsi="宋体" w:eastAsia="宋体" w:cs="宋体"/>
          <w:sz w:val="24"/>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评审项</w:t>
      </w:r>
      <w:r>
        <w:rPr>
          <w:rFonts w:hint="default" w:ascii="宋体" w:hAnsi="宋体" w:eastAsia="宋体" w:cs="宋体"/>
          <w:b/>
          <w:bCs/>
          <w:sz w:val="24"/>
          <w:lang w:val="en-US" w:eastAsia="zh-CN"/>
        </w:rPr>
        <w:t>43</w:t>
      </w:r>
      <w:r>
        <w:rPr>
          <w:rFonts w:hint="eastAsia" w:ascii="宋体" w:hAnsi="宋体" w:eastAsia="宋体" w:cs="宋体"/>
          <w:b/>
          <w:bCs/>
          <w:sz w:val="24"/>
          <w:lang w:val="en-US" w:eastAsia="zh-CN"/>
        </w:rPr>
        <w:t>】</w:t>
      </w:r>
      <w:r>
        <w:rPr>
          <w:rFonts w:hint="default" w:ascii="宋体" w:hAnsi="宋体" w:eastAsia="宋体" w:cs="宋体"/>
          <w:sz w:val="24"/>
          <w:lang w:val="en-US"/>
        </w:rPr>
        <w:t>10</w:t>
      </w:r>
      <w:r>
        <w:rPr>
          <w:rFonts w:hint="eastAsia" w:ascii="宋体" w:hAnsi="宋体" w:eastAsia="宋体" w:cs="宋体"/>
          <w:sz w:val="24"/>
          <w:lang w:val="en-US" w:eastAsia="zh-CN"/>
        </w:rPr>
        <w:t>、</w:t>
      </w:r>
      <w:r>
        <w:rPr>
          <w:rFonts w:hint="eastAsia" w:ascii="宋体" w:hAnsi="宋体" w:eastAsia="宋体" w:cs="宋体"/>
          <w:sz w:val="24"/>
        </w:rPr>
        <w:t>无创血压提供手动、自动、连续、序列、整点五种测量模式。自动模式支持自定义设置血压测量间隔，间隔时间支持从1-460分钟内的任意整数数值。</w:t>
      </w:r>
    </w:p>
    <w:p w14:paraId="6C901CDE">
      <w:pPr>
        <w:spacing w:line="360" w:lineRule="exact"/>
        <w:ind w:firstLine="241" w:firstLineChars="100"/>
        <w:rPr>
          <w:rFonts w:hint="eastAsia" w:ascii="宋体" w:hAnsi="宋体" w:eastAsia="宋体" w:cs="宋体"/>
          <w:sz w:val="24"/>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评审项</w:t>
      </w:r>
      <w:r>
        <w:rPr>
          <w:rFonts w:hint="default" w:ascii="宋体" w:hAnsi="宋体" w:eastAsia="宋体" w:cs="宋体"/>
          <w:b/>
          <w:bCs/>
          <w:sz w:val="24"/>
          <w:lang w:val="en-US" w:eastAsia="zh-CN"/>
        </w:rPr>
        <w:t>44</w:t>
      </w:r>
      <w:r>
        <w:rPr>
          <w:rFonts w:hint="eastAsia" w:ascii="宋体" w:hAnsi="宋体" w:eastAsia="宋体" w:cs="宋体"/>
          <w:b/>
          <w:bCs/>
          <w:sz w:val="24"/>
          <w:lang w:val="en-US" w:eastAsia="zh-CN"/>
        </w:rPr>
        <w:t>】</w:t>
      </w:r>
      <w:r>
        <w:rPr>
          <w:rFonts w:hint="default" w:ascii="宋体" w:hAnsi="宋体" w:eastAsia="宋体" w:cs="宋体"/>
          <w:sz w:val="24"/>
          <w:lang w:val="en-US"/>
        </w:rPr>
        <w:t>11</w:t>
      </w:r>
      <w:r>
        <w:rPr>
          <w:rFonts w:hint="eastAsia" w:ascii="宋体" w:hAnsi="宋体" w:eastAsia="宋体" w:cs="宋体"/>
          <w:sz w:val="24"/>
          <w:lang w:val="en-US" w:eastAsia="zh-CN"/>
        </w:rPr>
        <w:t>、</w:t>
      </w:r>
      <w:r>
        <w:rPr>
          <w:rFonts w:hint="eastAsia" w:ascii="宋体" w:hAnsi="宋体" w:eastAsia="宋体" w:cs="宋体"/>
          <w:sz w:val="24"/>
        </w:rPr>
        <w:t>实时监测弱灌注指数（PI），测量范围0.05%-20%。</w:t>
      </w:r>
    </w:p>
    <w:p w14:paraId="577D50F1">
      <w:pPr>
        <w:spacing w:line="360" w:lineRule="exact"/>
        <w:ind w:firstLine="241" w:firstLineChars="100"/>
        <w:rPr>
          <w:rFonts w:hint="eastAsia" w:ascii="宋体" w:hAnsi="宋体" w:eastAsia="宋体" w:cs="宋体"/>
          <w:sz w:val="24"/>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评审项</w:t>
      </w:r>
      <w:r>
        <w:rPr>
          <w:rFonts w:hint="default" w:ascii="宋体" w:hAnsi="宋体" w:eastAsia="宋体" w:cs="宋体"/>
          <w:b/>
          <w:bCs/>
          <w:sz w:val="24"/>
          <w:lang w:val="en-US" w:eastAsia="zh-CN"/>
        </w:rPr>
        <w:t>45</w:t>
      </w:r>
      <w:r>
        <w:rPr>
          <w:rFonts w:hint="eastAsia" w:ascii="宋体" w:hAnsi="宋体" w:eastAsia="宋体" w:cs="宋体"/>
          <w:b/>
          <w:bCs/>
          <w:sz w:val="24"/>
          <w:lang w:val="en-US" w:eastAsia="zh-CN"/>
        </w:rPr>
        <w:t>】</w:t>
      </w:r>
      <w:r>
        <w:rPr>
          <w:rFonts w:hint="default" w:ascii="宋体" w:hAnsi="宋体" w:eastAsia="宋体" w:cs="宋体"/>
          <w:sz w:val="24"/>
          <w:lang w:val="en-US"/>
        </w:rPr>
        <w:t>12</w:t>
      </w:r>
      <w:r>
        <w:rPr>
          <w:rFonts w:hint="eastAsia" w:ascii="宋体" w:hAnsi="宋体" w:eastAsia="宋体" w:cs="宋体"/>
          <w:sz w:val="24"/>
          <w:lang w:val="en-US" w:eastAsia="zh-CN"/>
        </w:rPr>
        <w:t>、</w:t>
      </w:r>
      <w:r>
        <w:rPr>
          <w:rFonts w:hint="eastAsia" w:ascii="宋体" w:hAnsi="宋体" w:eastAsia="宋体" w:cs="宋体"/>
          <w:sz w:val="24"/>
        </w:rPr>
        <w:t>RR 测量范围 0-200 rpm，精度0rpm~120rpm：±1rpm，120rpm~200rpm：±2rpm。</w:t>
      </w:r>
    </w:p>
    <w:p w14:paraId="7F736C15">
      <w:pPr>
        <w:spacing w:line="360" w:lineRule="exact"/>
        <w:ind w:firstLine="241" w:firstLineChars="100"/>
        <w:rPr>
          <w:rFonts w:hint="default" w:ascii="宋体" w:hAnsi="宋体" w:eastAsia="宋体" w:cs="宋体"/>
          <w:sz w:val="24"/>
          <w:lang w:val="en-US" w:eastAsia="zh-CN"/>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评审项</w:t>
      </w:r>
      <w:r>
        <w:rPr>
          <w:rFonts w:hint="default" w:ascii="宋体" w:hAnsi="宋体" w:eastAsia="宋体" w:cs="宋体"/>
          <w:b/>
          <w:bCs/>
          <w:sz w:val="24"/>
          <w:lang w:val="en-US" w:eastAsia="zh-CN"/>
        </w:rPr>
        <w:t>46</w:t>
      </w:r>
      <w:r>
        <w:rPr>
          <w:rFonts w:hint="eastAsia" w:ascii="宋体" w:hAnsi="宋体" w:eastAsia="宋体" w:cs="宋体"/>
          <w:b/>
          <w:bCs/>
          <w:sz w:val="24"/>
          <w:lang w:val="en-US" w:eastAsia="zh-CN"/>
        </w:rPr>
        <w:t>】</w:t>
      </w:r>
      <w:r>
        <w:rPr>
          <w:rFonts w:hint="default" w:ascii="宋体" w:hAnsi="宋体" w:eastAsia="宋体" w:cs="宋体"/>
          <w:sz w:val="24"/>
          <w:lang w:val="en-US"/>
        </w:rPr>
        <w:t>13</w:t>
      </w:r>
      <w:r>
        <w:rPr>
          <w:rFonts w:hint="eastAsia" w:ascii="宋体" w:hAnsi="宋体" w:eastAsia="宋体" w:cs="宋体"/>
          <w:sz w:val="24"/>
          <w:lang w:val="en-US" w:eastAsia="zh-CN"/>
        </w:rPr>
        <w:t>、</w:t>
      </w:r>
      <w:r>
        <w:rPr>
          <w:rFonts w:hint="eastAsia" w:ascii="宋体" w:hAnsi="宋体" w:eastAsia="宋体" w:cs="宋体"/>
          <w:sz w:val="24"/>
        </w:rPr>
        <w:t>支持未来科室的遥测监护系统升级需求，可实现有线、无线、遥测及混</w:t>
      </w:r>
      <w:r>
        <w:rPr>
          <w:rFonts w:hint="eastAsia" w:ascii="宋体" w:hAnsi="宋体" w:eastAsia="宋体" w:cs="宋体"/>
          <w:sz w:val="24"/>
          <w:lang w:val="en-US" w:eastAsia="zh-CN"/>
        </w:rPr>
        <w:t>连</w:t>
      </w:r>
      <w:r>
        <w:rPr>
          <w:rFonts w:hint="eastAsia" w:ascii="宋体" w:hAnsi="宋体" w:eastAsia="宋体" w:cs="宋体"/>
          <w:sz w:val="24"/>
        </w:rPr>
        <w:t>等方式与中心监护系统联网。</w:t>
      </w:r>
      <w:r>
        <w:rPr>
          <w:rFonts w:hint="eastAsia" w:ascii="宋体" w:hAnsi="宋体" w:eastAsia="宋体" w:cs="宋体"/>
          <w:b/>
          <w:bCs/>
          <w:sz w:val="24"/>
          <w:lang w:val="en-US" w:eastAsia="zh-CN"/>
        </w:rPr>
        <w:t>注：须在投标文件《技术商务部分》针对该项内容提供专项承诺函，承诺函格式自拟，未提供不得分。</w:t>
      </w:r>
    </w:p>
    <w:p w14:paraId="53AB0896">
      <w:pPr>
        <w:spacing w:line="360" w:lineRule="exact"/>
        <w:ind w:firstLine="240" w:firstLineChars="100"/>
        <w:rPr>
          <w:rFonts w:hint="eastAsia" w:ascii="宋体" w:hAnsi="宋体" w:eastAsia="宋体" w:cs="宋体"/>
          <w:sz w:val="24"/>
        </w:rPr>
      </w:pPr>
      <w:r>
        <w:rPr>
          <w:rFonts w:hint="eastAsia" w:ascii="宋体" w:hAnsi="宋体" w:eastAsia="宋体" w:cs="宋体"/>
          <w:sz w:val="24"/>
        </w:rPr>
        <w:t>▲</w:t>
      </w:r>
      <w:r>
        <w:rPr>
          <w:rFonts w:hint="default" w:ascii="宋体" w:hAnsi="宋体" w:eastAsia="宋体" w:cs="宋体"/>
          <w:sz w:val="24"/>
          <w:lang w:val="en-US"/>
        </w:rPr>
        <w:t>14</w:t>
      </w:r>
      <w:r>
        <w:rPr>
          <w:rFonts w:hint="eastAsia" w:ascii="宋体" w:hAnsi="宋体" w:eastAsia="宋体" w:cs="宋体"/>
          <w:sz w:val="24"/>
          <w:lang w:val="en-US" w:eastAsia="zh-CN"/>
        </w:rPr>
        <w:t>、</w:t>
      </w:r>
      <w:r>
        <w:rPr>
          <w:rFonts w:hint="eastAsia" w:ascii="宋体" w:hAnsi="宋体" w:eastAsia="宋体" w:cs="宋体"/>
          <w:sz w:val="24"/>
        </w:rPr>
        <w:t>屏幕与物理按键上下分布。物理按键板和飞梭的位置需处于屏幕下方，按键受力位置低，避免机器左右移动，避免造成机器移动倾倒。</w:t>
      </w:r>
    </w:p>
    <w:p w14:paraId="078C15B5">
      <w:pPr>
        <w:spacing w:line="360" w:lineRule="exact"/>
        <w:ind w:firstLine="241" w:firstLineChars="100"/>
        <w:rPr>
          <w:rFonts w:hint="eastAsia" w:ascii="宋体" w:hAnsi="宋体" w:eastAsia="宋体" w:cs="宋体"/>
          <w:sz w:val="24"/>
          <w:lang w:val="en-US" w:eastAsia="zh-CN"/>
        </w:rPr>
      </w:pPr>
      <w:bookmarkStart w:id="13" w:name="_Toc328571812"/>
      <w:bookmarkStart w:id="14" w:name="_Toc328558411"/>
      <w:r>
        <w:rPr>
          <w:rFonts w:hint="eastAsia" w:ascii="宋体" w:hAnsi="宋体" w:eastAsia="宋体" w:cs="宋体"/>
          <w:b/>
          <w:bCs/>
          <w:sz w:val="24"/>
          <w:lang w:eastAsia="zh-CN"/>
        </w:rPr>
        <w:t>【</w:t>
      </w:r>
      <w:r>
        <w:rPr>
          <w:rFonts w:hint="eastAsia" w:ascii="宋体" w:hAnsi="宋体" w:eastAsia="宋体" w:cs="宋体"/>
          <w:b/>
          <w:bCs/>
          <w:sz w:val="24"/>
          <w:lang w:val="en-US" w:eastAsia="zh-CN"/>
        </w:rPr>
        <w:t>评审项</w:t>
      </w:r>
      <w:r>
        <w:rPr>
          <w:rFonts w:hint="default" w:ascii="宋体" w:hAnsi="宋体" w:eastAsia="宋体" w:cs="宋体"/>
          <w:b/>
          <w:bCs/>
          <w:sz w:val="24"/>
          <w:lang w:val="en-US" w:eastAsia="zh-CN"/>
        </w:rPr>
        <w:t>47</w:t>
      </w:r>
      <w:r>
        <w:rPr>
          <w:rFonts w:hint="eastAsia" w:ascii="宋体" w:hAnsi="宋体" w:eastAsia="宋体" w:cs="宋体"/>
          <w:b/>
          <w:bCs/>
          <w:sz w:val="24"/>
          <w:lang w:val="en-US" w:eastAsia="zh-CN"/>
        </w:rPr>
        <w:t>】</w:t>
      </w:r>
      <w:r>
        <w:rPr>
          <w:rFonts w:hint="default" w:ascii="宋体" w:hAnsi="宋体" w:eastAsia="宋体" w:cs="宋体"/>
          <w:sz w:val="24"/>
          <w:lang w:val="en-US" w:eastAsia="zh-CN"/>
        </w:rPr>
        <w:t>15</w:t>
      </w:r>
      <w:r>
        <w:rPr>
          <w:rFonts w:hint="eastAsia" w:ascii="宋体" w:hAnsi="宋体" w:eastAsia="宋体" w:cs="宋体"/>
          <w:sz w:val="24"/>
          <w:lang w:val="en-US" w:eastAsia="zh-CN"/>
        </w:rPr>
        <w:t>、配置清单</w:t>
      </w:r>
      <w:bookmarkEnd w:id="13"/>
      <w:bookmarkEnd w:id="14"/>
    </w:p>
    <w:tbl>
      <w:tblPr>
        <w:tblStyle w:val="14"/>
        <w:tblW w:w="8317" w:type="dxa"/>
        <w:tblInd w:w="9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Layout w:type="autofit"/>
        <w:tblCellMar>
          <w:top w:w="0" w:type="dxa"/>
          <w:left w:w="108" w:type="dxa"/>
          <w:bottom w:w="0" w:type="dxa"/>
          <w:right w:w="108" w:type="dxa"/>
        </w:tblCellMar>
      </w:tblPr>
      <w:tblGrid>
        <w:gridCol w:w="724"/>
        <w:gridCol w:w="5528"/>
        <w:gridCol w:w="1134"/>
        <w:gridCol w:w="931"/>
      </w:tblGrid>
      <w:tr w14:paraId="45EF837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70" w:hRule="atLeast"/>
        </w:trPr>
        <w:tc>
          <w:tcPr>
            <w:tcW w:w="724" w:type="dxa"/>
            <w:tcBorders>
              <w:bottom w:val="single" w:color="auto" w:sz="6" w:space="0"/>
              <w:right w:val="single" w:color="auto" w:sz="6" w:space="0"/>
            </w:tcBorders>
            <w:shd w:val="clear" w:color="auto" w:fill="FFFFFF"/>
            <w:noWrap/>
            <w:vAlign w:val="center"/>
          </w:tcPr>
          <w:p w14:paraId="0ADE2AC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z w:val="24"/>
              </w:rPr>
            </w:pPr>
            <w:r>
              <w:rPr>
                <w:rFonts w:hint="eastAsia" w:ascii="宋体" w:hAnsi="宋体" w:eastAsia="宋体" w:cs="宋体"/>
                <w:sz w:val="24"/>
              </w:rPr>
              <w:t>序号</w:t>
            </w:r>
          </w:p>
        </w:tc>
        <w:tc>
          <w:tcPr>
            <w:tcW w:w="5528" w:type="dxa"/>
            <w:tcBorders>
              <w:left w:val="single" w:color="auto" w:sz="6" w:space="0"/>
              <w:bottom w:val="single" w:color="auto" w:sz="6" w:space="0"/>
              <w:right w:val="single" w:color="auto" w:sz="6" w:space="0"/>
            </w:tcBorders>
            <w:shd w:val="clear" w:color="auto" w:fill="FFFFFF"/>
            <w:noWrap w:val="0"/>
            <w:vAlign w:val="center"/>
          </w:tcPr>
          <w:p w14:paraId="74185D2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宋体" w:hAnsi="宋体" w:cs="宋体"/>
                <w:kern w:val="0"/>
                <w:szCs w:val="21"/>
              </w:rPr>
            </w:pPr>
            <w:r>
              <w:rPr>
                <w:rFonts w:hint="eastAsia" w:ascii="宋体" w:hAnsi="宋体" w:eastAsia="宋体" w:cs="宋体"/>
                <w:sz w:val="24"/>
              </w:rPr>
              <w:t>名称</w:t>
            </w:r>
          </w:p>
        </w:tc>
        <w:tc>
          <w:tcPr>
            <w:tcW w:w="1134" w:type="dxa"/>
            <w:tcBorders>
              <w:left w:val="single" w:color="auto" w:sz="6" w:space="0"/>
              <w:bottom w:val="single" w:color="auto" w:sz="6" w:space="0"/>
              <w:right w:val="single" w:color="auto" w:sz="6" w:space="0"/>
            </w:tcBorders>
            <w:shd w:val="clear" w:color="auto" w:fill="FFFFFF"/>
            <w:noWrap/>
            <w:vAlign w:val="center"/>
          </w:tcPr>
          <w:p w14:paraId="654DFE4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z w:val="24"/>
              </w:rPr>
            </w:pPr>
            <w:r>
              <w:rPr>
                <w:rFonts w:hint="eastAsia" w:ascii="宋体" w:hAnsi="宋体" w:eastAsia="宋体" w:cs="宋体"/>
                <w:sz w:val="24"/>
              </w:rPr>
              <w:t>数量</w:t>
            </w:r>
          </w:p>
        </w:tc>
        <w:tc>
          <w:tcPr>
            <w:tcW w:w="931" w:type="dxa"/>
            <w:tcBorders>
              <w:left w:val="single" w:color="auto" w:sz="6" w:space="0"/>
              <w:bottom w:val="single" w:color="auto" w:sz="6" w:space="0"/>
            </w:tcBorders>
            <w:shd w:val="clear" w:color="auto" w:fill="FFFFFF"/>
            <w:noWrap/>
            <w:vAlign w:val="center"/>
          </w:tcPr>
          <w:p w14:paraId="152654A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z w:val="24"/>
              </w:rPr>
            </w:pPr>
            <w:r>
              <w:rPr>
                <w:rFonts w:hint="eastAsia" w:ascii="宋体" w:hAnsi="宋体" w:eastAsia="宋体" w:cs="宋体"/>
                <w:sz w:val="24"/>
              </w:rPr>
              <w:t>单位</w:t>
            </w:r>
          </w:p>
        </w:tc>
      </w:tr>
      <w:tr w14:paraId="66DA90B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tcBorders>
              <w:top w:val="single" w:color="auto" w:sz="6" w:space="0"/>
              <w:bottom w:val="single" w:color="auto" w:sz="6" w:space="0"/>
              <w:right w:val="single" w:color="auto" w:sz="6" w:space="0"/>
            </w:tcBorders>
            <w:shd w:val="clear" w:color="auto" w:fill="FFFFFF"/>
            <w:noWrap/>
            <w:vAlign w:val="center"/>
          </w:tcPr>
          <w:p w14:paraId="056162F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z w:val="24"/>
              </w:rPr>
            </w:pPr>
            <w:r>
              <w:rPr>
                <w:rFonts w:hint="eastAsia" w:ascii="宋体" w:hAnsi="宋体" w:eastAsia="宋体" w:cs="宋体"/>
                <w:sz w:val="24"/>
              </w:rPr>
              <w:t>1</w:t>
            </w:r>
          </w:p>
        </w:tc>
        <w:tc>
          <w:tcPr>
            <w:tcW w:w="5528" w:type="dxa"/>
            <w:tcBorders>
              <w:top w:val="single" w:color="auto" w:sz="6" w:space="0"/>
              <w:left w:val="single" w:color="auto" w:sz="6" w:space="0"/>
              <w:bottom w:val="single" w:color="auto" w:sz="6" w:space="0"/>
              <w:right w:val="single" w:color="auto" w:sz="6" w:space="0"/>
            </w:tcBorders>
            <w:shd w:val="clear" w:color="auto" w:fill="FFFFFF"/>
            <w:noWrap w:val="0"/>
            <w:vAlign w:val="center"/>
          </w:tcPr>
          <w:p w14:paraId="616DA3A4">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z w:val="24"/>
              </w:rPr>
            </w:pPr>
            <w:r>
              <w:rPr>
                <w:rFonts w:hint="eastAsia" w:ascii="宋体" w:hAnsi="宋体" w:eastAsia="宋体" w:cs="宋体"/>
                <w:sz w:val="24"/>
              </w:rPr>
              <w:t>主机</w:t>
            </w:r>
          </w:p>
        </w:tc>
        <w:tc>
          <w:tcPr>
            <w:tcW w:w="1134" w:type="dxa"/>
            <w:tcBorders>
              <w:top w:val="single" w:color="auto" w:sz="6" w:space="0"/>
              <w:left w:val="single" w:color="auto" w:sz="6" w:space="0"/>
              <w:bottom w:val="single" w:color="auto" w:sz="6" w:space="0"/>
              <w:right w:val="single" w:color="auto" w:sz="6" w:space="0"/>
            </w:tcBorders>
            <w:shd w:val="clear" w:color="auto" w:fill="FFFFFF"/>
            <w:noWrap/>
            <w:vAlign w:val="center"/>
          </w:tcPr>
          <w:p w14:paraId="6B7D900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z w:val="24"/>
              </w:rPr>
            </w:pPr>
            <w:r>
              <w:rPr>
                <w:rFonts w:hint="eastAsia" w:ascii="宋体" w:hAnsi="宋体" w:eastAsia="宋体" w:cs="宋体"/>
                <w:sz w:val="24"/>
              </w:rPr>
              <w:t>1</w:t>
            </w:r>
          </w:p>
        </w:tc>
        <w:tc>
          <w:tcPr>
            <w:tcW w:w="931" w:type="dxa"/>
            <w:tcBorders>
              <w:top w:val="single" w:color="auto" w:sz="6" w:space="0"/>
              <w:left w:val="single" w:color="auto" w:sz="6" w:space="0"/>
              <w:bottom w:val="single" w:color="auto" w:sz="6" w:space="0"/>
            </w:tcBorders>
            <w:shd w:val="clear" w:color="auto" w:fill="FFFFFF"/>
            <w:noWrap/>
            <w:vAlign w:val="center"/>
          </w:tcPr>
          <w:p w14:paraId="49A912E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z w:val="24"/>
              </w:rPr>
            </w:pPr>
            <w:r>
              <w:rPr>
                <w:rFonts w:hint="eastAsia" w:ascii="宋体" w:hAnsi="宋体" w:eastAsia="宋体" w:cs="宋体"/>
                <w:sz w:val="24"/>
              </w:rPr>
              <w:t>台</w:t>
            </w:r>
          </w:p>
        </w:tc>
      </w:tr>
      <w:tr w14:paraId="5B5D227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tcBorders>
              <w:top w:val="single" w:color="auto" w:sz="6" w:space="0"/>
              <w:bottom w:val="single" w:color="auto" w:sz="6" w:space="0"/>
              <w:right w:val="single" w:color="auto" w:sz="6" w:space="0"/>
            </w:tcBorders>
            <w:shd w:val="clear" w:color="auto" w:fill="FFFFFF"/>
            <w:noWrap/>
            <w:vAlign w:val="center"/>
          </w:tcPr>
          <w:p w14:paraId="223D855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z w:val="24"/>
              </w:rPr>
            </w:pPr>
            <w:r>
              <w:rPr>
                <w:rFonts w:hint="eastAsia" w:ascii="宋体" w:hAnsi="宋体" w:eastAsia="宋体" w:cs="宋体"/>
                <w:sz w:val="24"/>
              </w:rPr>
              <w:t>2</w:t>
            </w:r>
          </w:p>
        </w:tc>
        <w:tc>
          <w:tcPr>
            <w:tcW w:w="5528" w:type="dxa"/>
            <w:tcBorders>
              <w:top w:val="single" w:color="auto" w:sz="6" w:space="0"/>
              <w:left w:val="single" w:color="auto" w:sz="6" w:space="0"/>
              <w:bottom w:val="single" w:color="auto" w:sz="6" w:space="0"/>
              <w:right w:val="single" w:color="auto" w:sz="6" w:space="0"/>
            </w:tcBorders>
            <w:shd w:val="clear" w:color="auto" w:fill="FFFFFF"/>
            <w:noWrap w:val="0"/>
            <w:vAlign w:val="center"/>
          </w:tcPr>
          <w:p w14:paraId="59A686C6">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z w:val="24"/>
              </w:rPr>
            </w:pPr>
            <w:r>
              <w:rPr>
                <w:rFonts w:hint="eastAsia" w:ascii="宋体" w:hAnsi="宋体" w:eastAsia="宋体" w:cs="宋体"/>
                <w:sz w:val="24"/>
              </w:rPr>
              <w:t>成人血氧传感器(指夹式)</w:t>
            </w:r>
          </w:p>
        </w:tc>
        <w:tc>
          <w:tcPr>
            <w:tcW w:w="1134" w:type="dxa"/>
            <w:tcBorders>
              <w:top w:val="single" w:color="auto" w:sz="6" w:space="0"/>
              <w:left w:val="single" w:color="auto" w:sz="6" w:space="0"/>
              <w:bottom w:val="single" w:color="auto" w:sz="6" w:space="0"/>
              <w:right w:val="single" w:color="auto" w:sz="6" w:space="0"/>
            </w:tcBorders>
            <w:shd w:val="clear" w:color="auto" w:fill="FFFFFF"/>
            <w:noWrap/>
            <w:vAlign w:val="center"/>
          </w:tcPr>
          <w:p w14:paraId="5FCE1AD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z w:val="24"/>
              </w:rPr>
            </w:pPr>
            <w:r>
              <w:rPr>
                <w:rFonts w:hint="eastAsia" w:ascii="宋体" w:hAnsi="宋体" w:eastAsia="宋体" w:cs="宋体"/>
                <w:sz w:val="24"/>
              </w:rPr>
              <w:t>1</w:t>
            </w:r>
          </w:p>
        </w:tc>
        <w:tc>
          <w:tcPr>
            <w:tcW w:w="931" w:type="dxa"/>
            <w:tcBorders>
              <w:top w:val="single" w:color="auto" w:sz="6" w:space="0"/>
              <w:left w:val="single" w:color="auto" w:sz="6" w:space="0"/>
              <w:bottom w:val="single" w:color="auto" w:sz="6" w:space="0"/>
            </w:tcBorders>
            <w:shd w:val="clear" w:color="auto" w:fill="FFFFFF"/>
            <w:noWrap/>
            <w:vAlign w:val="center"/>
          </w:tcPr>
          <w:p w14:paraId="47489A0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z w:val="24"/>
              </w:rPr>
            </w:pPr>
            <w:r>
              <w:rPr>
                <w:rFonts w:hint="eastAsia" w:ascii="宋体" w:hAnsi="宋体" w:eastAsia="宋体" w:cs="宋体"/>
                <w:sz w:val="24"/>
              </w:rPr>
              <w:t>个</w:t>
            </w:r>
          </w:p>
        </w:tc>
      </w:tr>
      <w:tr w14:paraId="7DDAEBF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tcBorders>
              <w:top w:val="single" w:color="auto" w:sz="6" w:space="0"/>
              <w:bottom w:val="single" w:color="auto" w:sz="6" w:space="0"/>
              <w:right w:val="single" w:color="auto" w:sz="6" w:space="0"/>
            </w:tcBorders>
            <w:shd w:val="clear" w:color="auto" w:fill="FFFFFF"/>
            <w:noWrap/>
            <w:vAlign w:val="center"/>
          </w:tcPr>
          <w:p w14:paraId="437E3FB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z w:val="24"/>
              </w:rPr>
            </w:pPr>
            <w:r>
              <w:rPr>
                <w:rFonts w:hint="eastAsia" w:ascii="宋体" w:hAnsi="宋体" w:eastAsia="宋体" w:cs="宋体"/>
                <w:sz w:val="24"/>
              </w:rPr>
              <w:t>3</w:t>
            </w:r>
          </w:p>
        </w:tc>
        <w:tc>
          <w:tcPr>
            <w:tcW w:w="5528" w:type="dxa"/>
            <w:tcBorders>
              <w:top w:val="single" w:color="auto" w:sz="6" w:space="0"/>
              <w:left w:val="single" w:color="auto" w:sz="6" w:space="0"/>
              <w:bottom w:val="single" w:color="auto" w:sz="6" w:space="0"/>
              <w:right w:val="single" w:color="auto" w:sz="6" w:space="0"/>
            </w:tcBorders>
            <w:shd w:val="clear" w:color="auto" w:fill="FFFFFF"/>
            <w:noWrap w:val="0"/>
            <w:vAlign w:val="center"/>
          </w:tcPr>
          <w:p w14:paraId="06A7DB2B">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z w:val="24"/>
              </w:rPr>
            </w:pPr>
            <w:r>
              <w:rPr>
                <w:rFonts w:hint="eastAsia" w:ascii="宋体" w:hAnsi="宋体" w:eastAsia="宋体" w:cs="宋体"/>
                <w:sz w:val="24"/>
              </w:rPr>
              <w:t>锂电池</w:t>
            </w:r>
          </w:p>
        </w:tc>
        <w:tc>
          <w:tcPr>
            <w:tcW w:w="1134" w:type="dxa"/>
            <w:tcBorders>
              <w:top w:val="single" w:color="auto" w:sz="6" w:space="0"/>
              <w:left w:val="single" w:color="auto" w:sz="6" w:space="0"/>
              <w:bottom w:val="single" w:color="auto" w:sz="6" w:space="0"/>
              <w:right w:val="single" w:color="auto" w:sz="6" w:space="0"/>
            </w:tcBorders>
            <w:shd w:val="clear" w:color="auto" w:fill="FFFFFF"/>
            <w:noWrap/>
            <w:vAlign w:val="center"/>
          </w:tcPr>
          <w:p w14:paraId="522A4E2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z w:val="24"/>
              </w:rPr>
            </w:pPr>
            <w:r>
              <w:rPr>
                <w:rFonts w:hint="eastAsia" w:ascii="宋体" w:hAnsi="宋体" w:eastAsia="宋体" w:cs="宋体"/>
                <w:sz w:val="24"/>
              </w:rPr>
              <w:t>1</w:t>
            </w:r>
          </w:p>
        </w:tc>
        <w:tc>
          <w:tcPr>
            <w:tcW w:w="931" w:type="dxa"/>
            <w:tcBorders>
              <w:top w:val="single" w:color="auto" w:sz="6" w:space="0"/>
              <w:left w:val="single" w:color="auto" w:sz="6" w:space="0"/>
              <w:bottom w:val="single" w:color="auto" w:sz="6" w:space="0"/>
            </w:tcBorders>
            <w:shd w:val="clear" w:color="auto" w:fill="FFFFFF"/>
            <w:noWrap/>
            <w:vAlign w:val="center"/>
          </w:tcPr>
          <w:p w14:paraId="79D32C5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z w:val="24"/>
              </w:rPr>
            </w:pPr>
            <w:r>
              <w:rPr>
                <w:rFonts w:hint="eastAsia" w:ascii="宋体" w:hAnsi="宋体" w:eastAsia="宋体" w:cs="宋体"/>
                <w:sz w:val="24"/>
              </w:rPr>
              <w:t>个</w:t>
            </w:r>
          </w:p>
        </w:tc>
      </w:tr>
      <w:tr w14:paraId="7C5AF25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tcBorders>
              <w:top w:val="single" w:color="auto" w:sz="6" w:space="0"/>
              <w:bottom w:val="single" w:color="auto" w:sz="6" w:space="0"/>
              <w:right w:val="single" w:color="auto" w:sz="6" w:space="0"/>
            </w:tcBorders>
            <w:shd w:val="clear" w:color="auto" w:fill="FFFFFF"/>
            <w:noWrap/>
            <w:vAlign w:val="center"/>
          </w:tcPr>
          <w:p w14:paraId="3499E22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z w:val="24"/>
              </w:rPr>
            </w:pPr>
            <w:r>
              <w:rPr>
                <w:rFonts w:hint="eastAsia" w:ascii="宋体" w:hAnsi="宋体" w:eastAsia="宋体" w:cs="宋体"/>
                <w:sz w:val="24"/>
              </w:rPr>
              <w:t>4</w:t>
            </w:r>
          </w:p>
        </w:tc>
        <w:tc>
          <w:tcPr>
            <w:tcW w:w="5528" w:type="dxa"/>
            <w:tcBorders>
              <w:top w:val="single" w:color="auto" w:sz="6" w:space="0"/>
              <w:left w:val="single" w:color="auto" w:sz="6" w:space="0"/>
              <w:bottom w:val="single" w:color="auto" w:sz="6" w:space="0"/>
              <w:right w:val="single" w:color="auto" w:sz="6" w:space="0"/>
            </w:tcBorders>
            <w:shd w:val="clear" w:color="auto" w:fill="FFFFFF"/>
            <w:noWrap w:val="0"/>
            <w:vAlign w:val="center"/>
          </w:tcPr>
          <w:p w14:paraId="2BD93C92">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z w:val="24"/>
              </w:rPr>
            </w:pPr>
            <w:r>
              <w:rPr>
                <w:rFonts w:hint="eastAsia" w:ascii="宋体" w:hAnsi="宋体" w:eastAsia="宋体" w:cs="宋体"/>
                <w:sz w:val="24"/>
              </w:rPr>
              <w:t>血压气管延长管</w:t>
            </w:r>
          </w:p>
        </w:tc>
        <w:tc>
          <w:tcPr>
            <w:tcW w:w="1134" w:type="dxa"/>
            <w:tcBorders>
              <w:top w:val="single" w:color="auto" w:sz="6" w:space="0"/>
              <w:left w:val="single" w:color="auto" w:sz="6" w:space="0"/>
              <w:bottom w:val="single" w:color="auto" w:sz="6" w:space="0"/>
              <w:right w:val="single" w:color="auto" w:sz="6" w:space="0"/>
            </w:tcBorders>
            <w:shd w:val="clear" w:color="auto" w:fill="FFFFFF"/>
            <w:noWrap/>
            <w:vAlign w:val="center"/>
          </w:tcPr>
          <w:p w14:paraId="393AFD9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z w:val="24"/>
              </w:rPr>
            </w:pPr>
            <w:r>
              <w:rPr>
                <w:rFonts w:hint="eastAsia" w:ascii="宋体" w:hAnsi="宋体" w:eastAsia="宋体" w:cs="宋体"/>
                <w:sz w:val="24"/>
              </w:rPr>
              <w:t>1</w:t>
            </w:r>
          </w:p>
        </w:tc>
        <w:tc>
          <w:tcPr>
            <w:tcW w:w="931" w:type="dxa"/>
            <w:tcBorders>
              <w:top w:val="single" w:color="auto" w:sz="6" w:space="0"/>
              <w:left w:val="single" w:color="auto" w:sz="6" w:space="0"/>
              <w:bottom w:val="single" w:color="auto" w:sz="6" w:space="0"/>
            </w:tcBorders>
            <w:shd w:val="clear" w:color="auto" w:fill="FFFFFF"/>
            <w:noWrap/>
            <w:vAlign w:val="center"/>
          </w:tcPr>
          <w:p w14:paraId="4B2463D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z w:val="24"/>
              </w:rPr>
            </w:pPr>
            <w:r>
              <w:rPr>
                <w:rFonts w:hint="eastAsia" w:ascii="宋体" w:hAnsi="宋体" w:eastAsia="宋体" w:cs="宋体"/>
                <w:sz w:val="24"/>
              </w:rPr>
              <w:t>条</w:t>
            </w:r>
          </w:p>
        </w:tc>
      </w:tr>
      <w:tr w14:paraId="76DEFEC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tcBorders>
              <w:top w:val="single" w:color="auto" w:sz="6" w:space="0"/>
              <w:bottom w:val="single" w:color="auto" w:sz="6" w:space="0"/>
              <w:right w:val="single" w:color="auto" w:sz="6" w:space="0"/>
            </w:tcBorders>
            <w:shd w:val="clear" w:color="auto" w:fill="FFFFFF"/>
            <w:noWrap/>
            <w:vAlign w:val="center"/>
          </w:tcPr>
          <w:p w14:paraId="50F1334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z w:val="24"/>
              </w:rPr>
            </w:pPr>
            <w:r>
              <w:rPr>
                <w:rFonts w:hint="eastAsia" w:ascii="宋体" w:hAnsi="宋体" w:eastAsia="宋体" w:cs="宋体"/>
                <w:sz w:val="24"/>
              </w:rPr>
              <w:t>5</w:t>
            </w:r>
          </w:p>
        </w:tc>
        <w:tc>
          <w:tcPr>
            <w:tcW w:w="5528" w:type="dxa"/>
            <w:tcBorders>
              <w:top w:val="single" w:color="auto" w:sz="6" w:space="0"/>
              <w:left w:val="single" w:color="auto" w:sz="6" w:space="0"/>
              <w:bottom w:val="single" w:color="auto" w:sz="6" w:space="0"/>
              <w:right w:val="single" w:color="auto" w:sz="6" w:space="0"/>
            </w:tcBorders>
            <w:shd w:val="clear" w:color="auto" w:fill="FFFFFF"/>
            <w:noWrap w:val="0"/>
            <w:vAlign w:val="center"/>
          </w:tcPr>
          <w:p w14:paraId="6073377B">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z w:val="24"/>
              </w:rPr>
            </w:pPr>
            <w:r>
              <w:rPr>
                <w:rFonts w:hint="eastAsia" w:ascii="宋体" w:hAnsi="宋体" w:eastAsia="宋体" w:cs="宋体"/>
                <w:sz w:val="24"/>
              </w:rPr>
              <w:t>血压袖套</w:t>
            </w:r>
          </w:p>
        </w:tc>
        <w:tc>
          <w:tcPr>
            <w:tcW w:w="1134" w:type="dxa"/>
            <w:tcBorders>
              <w:top w:val="single" w:color="auto" w:sz="6" w:space="0"/>
              <w:left w:val="single" w:color="auto" w:sz="6" w:space="0"/>
              <w:bottom w:val="single" w:color="auto" w:sz="6" w:space="0"/>
              <w:right w:val="single" w:color="auto" w:sz="6" w:space="0"/>
            </w:tcBorders>
            <w:shd w:val="clear" w:color="auto" w:fill="FFFFFF"/>
            <w:noWrap/>
            <w:vAlign w:val="center"/>
          </w:tcPr>
          <w:p w14:paraId="6CFE7F7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z w:val="24"/>
              </w:rPr>
            </w:pPr>
            <w:r>
              <w:rPr>
                <w:rFonts w:hint="eastAsia" w:ascii="宋体" w:hAnsi="宋体" w:eastAsia="宋体" w:cs="宋体"/>
                <w:sz w:val="24"/>
              </w:rPr>
              <w:t>1</w:t>
            </w:r>
          </w:p>
        </w:tc>
        <w:tc>
          <w:tcPr>
            <w:tcW w:w="931" w:type="dxa"/>
            <w:tcBorders>
              <w:top w:val="single" w:color="auto" w:sz="6" w:space="0"/>
              <w:left w:val="single" w:color="auto" w:sz="6" w:space="0"/>
              <w:bottom w:val="single" w:color="auto" w:sz="6" w:space="0"/>
            </w:tcBorders>
            <w:shd w:val="clear" w:color="auto" w:fill="FFFFFF"/>
            <w:noWrap/>
            <w:vAlign w:val="center"/>
          </w:tcPr>
          <w:p w14:paraId="2973C3C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z w:val="24"/>
              </w:rPr>
            </w:pPr>
            <w:r>
              <w:rPr>
                <w:rFonts w:hint="eastAsia" w:ascii="宋体" w:hAnsi="宋体" w:eastAsia="宋体" w:cs="宋体"/>
                <w:sz w:val="24"/>
              </w:rPr>
              <w:t>个</w:t>
            </w:r>
          </w:p>
        </w:tc>
      </w:tr>
      <w:tr w14:paraId="2D3F268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tcBorders>
              <w:top w:val="single" w:color="auto" w:sz="6" w:space="0"/>
              <w:bottom w:val="single" w:color="auto" w:sz="6" w:space="0"/>
              <w:right w:val="single" w:color="auto" w:sz="6" w:space="0"/>
            </w:tcBorders>
            <w:shd w:val="clear" w:color="auto" w:fill="FFFFFF"/>
            <w:noWrap/>
            <w:vAlign w:val="center"/>
          </w:tcPr>
          <w:p w14:paraId="687442D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z w:val="24"/>
              </w:rPr>
            </w:pPr>
            <w:r>
              <w:rPr>
                <w:rFonts w:hint="eastAsia" w:ascii="宋体" w:hAnsi="宋体" w:eastAsia="宋体" w:cs="宋体"/>
                <w:sz w:val="24"/>
              </w:rPr>
              <w:t>6</w:t>
            </w:r>
          </w:p>
        </w:tc>
        <w:tc>
          <w:tcPr>
            <w:tcW w:w="5528" w:type="dxa"/>
            <w:tcBorders>
              <w:top w:val="single" w:color="auto" w:sz="6" w:space="0"/>
              <w:left w:val="single" w:color="auto" w:sz="6" w:space="0"/>
              <w:bottom w:val="single" w:color="auto" w:sz="6" w:space="0"/>
              <w:right w:val="single" w:color="auto" w:sz="6" w:space="0"/>
            </w:tcBorders>
            <w:shd w:val="clear" w:color="auto" w:fill="FFFFFF"/>
            <w:noWrap w:val="0"/>
            <w:vAlign w:val="center"/>
          </w:tcPr>
          <w:p w14:paraId="3DCDEC52">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z w:val="24"/>
              </w:rPr>
            </w:pPr>
            <w:r>
              <w:rPr>
                <w:rFonts w:hint="eastAsia" w:ascii="宋体" w:hAnsi="宋体" w:eastAsia="宋体" w:cs="宋体"/>
                <w:sz w:val="24"/>
              </w:rPr>
              <w:t>一体化心电导联线</w:t>
            </w:r>
          </w:p>
        </w:tc>
        <w:tc>
          <w:tcPr>
            <w:tcW w:w="1134" w:type="dxa"/>
            <w:tcBorders>
              <w:top w:val="single" w:color="auto" w:sz="6" w:space="0"/>
              <w:left w:val="single" w:color="auto" w:sz="6" w:space="0"/>
              <w:bottom w:val="single" w:color="auto" w:sz="6" w:space="0"/>
              <w:right w:val="single" w:color="auto" w:sz="6" w:space="0"/>
            </w:tcBorders>
            <w:shd w:val="clear" w:color="auto" w:fill="FFFFFF"/>
            <w:noWrap/>
            <w:vAlign w:val="center"/>
          </w:tcPr>
          <w:p w14:paraId="22FB2C1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z w:val="24"/>
              </w:rPr>
            </w:pPr>
            <w:r>
              <w:rPr>
                <w:rFonts w:hint="eastAsia" w:ascii="宋体" w:hAnsi="宋体" w:eastAsia="宋体" w:cs="宋体"/>
                <w:sz w:val="24"/>
              </w:rPr>
              <w:t>1</w:t>
            </w:r>
          </w:p>
        </w:tc>
        <w:tc>
          <w:tcPr>
            <w:tcW w:w="931" w:type="dxa"/>
            <w:tcBorders>
              <w:top w:val="single" w:color="auto" w:sz="6" w:space="0"/>
              <w:left w:val="single" w:color="auto" w:sz="6" w:space="0"/>
              <w:bottom w:val="single" w:color="auto" w:sz="6" w:space="0"/>
            </w:tcBorders>
            <w:shd w:val="clear" w:color="auto" w:fill="FFFFFF"/>
            <w:noWrap/>
            <w:vAlign w:val="center"/>
          </w:tcPr>
          <w:p w14:paraId="6566CE3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z w:val="24"/>
              </w:rPr>
            </w:pPr>
            <w:r>
              <w:rPr>
                <w:rFonts w:hint="eastAsia" w:ascii="宋体" w:hAnsi="宋体" w:eastAsia="宋体" w:cs="宋体"/>
                <w:sz w:val="24"/>
              </w:rPr>
              <w:t>条</w:t>
            </w:r>
          </w:p>
        </w:tc>
      </w:tr>
      <w:tr w14:paraId="33AE655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tcBorders>
              <w:top w:val="single" w:color="auto" w:sz="6" w:space="0"/>
              <w:bottom w:val="single" w:color="auto" w:sz="6" w:space="0"/>
              <w:right w:val="single" w:color="auto" w:sz="6" w:space="0"/>
            </w:tcBorders>
            <w:shd w:val="clear" w:color="auto" w:fill="FFFFFF"/>
            <w:noWrap/>
            <w:vAlign w:val="center"/>
          </w:tcPr>
          <w:p w14:paraId="4C9CA30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z w:val="24"/>
              </w:rPr>
            </w:pPr>
            <w:r>
              <w:rPr>
                <w:rFonts w:hint="eastAsia" w:ascii="宋体" w:hAnsi="宋体" w:eastAsia="宋体" w:cs="宋体"/>
                <w:sz w:val="24"/>
              </w:rPr>
              <w:t>7</w:t>
            </w:r>
          </w:p>
        </w:tc>
        <w:tc>
          <w:tcPr>
            <w:tcW w:w="5528" w:type="dxa"/>
            <w:tcBorders>
              <w:top w:val="single" w:color="auto" w:sz="6" w:space="0"/>
              <w:left w:val="single" w:color="auto" w:sz="6" w:space="0"/>
              <w:bottom w:val="single" w:color="auto" w:sz="6" w:space="0"/>
              <w:right w:val="single" w:color="auto" w:sz="6" w:space="0"/>
            </w:tcBorders>
            <w:shd w:val="clear" w:color="auto" w:fill="FFFFFF"/>
            <w:noWrap w:val="0"/>
            <w:vAlign w:val="center"/>
          </w:tcPr>
          <w:p w14:paraId="50EA1D50">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z w:val="24"/>
              </w:rPr>
            </w:pPr>
            <w:r>
              <w:rPr>
                <w:rFonts w:hint="eastAsia" w:ascii="宋体" w:hAnsi="宋体" w:eastAsia="宋体" w:cs="宋体"/>
                <w:sz w:val="24"/>
              </w:rPr>
              <w:t>成人体表体温探头</w:t>
            </w:r>
          </w:p>
        </w:tc>
        <w:tc>
          <w:tcPr>
            <w:tcW w:w="1134" w:type="dxa"/>
            <w:tcBorders>
              <w:top w:val="single" w:color="auto" w:sz="6" w:space="0"/>
              <w:left w:val="single" w:color="auto" w:sz="6" w:space="0"/>
              <w:bottom w:val="single" w:color="auto" w:sz="6" w:space="0"/>
              <w:right w:val="single" w:color="auto" w:sz="6" w:space="0"/>
            </w:tcBorders>
            <w:shd w:val="clear" w:color="auto" w:fill="FFFFFF"/>
            <w:noWrap/>
            <w:vAlign w:val="center"/>
          </w:tcPr>
          <w:p w14:paraId="1BEA9CD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z w:val="24"/>
              </w:rPr>
            </w:pPr>
            <w:r>
              <w:rPr>
                <w:rFonts w:hint="eastAsia" w:ascii="宋体" w:hAnsi="宋体" w:eastAsia="宋体" w:cs="宋体"/>
                <w:sz w:val="24"/>
              </w:rPr>
              <w:t>1</w:t>
            </w:r>
          </w:p>
        </w:tc>
        <w:tc>
          <w:tcPr>
            <w:tcW w:w="931" w:type="dxa"/>
            <w:tcBorders>
              <w:top w:val="single" w:color="auto" w:sz="6" w:space="0"/>
              <w:left w:val="single" w:color="auto" w:sz="6" w:space="0"/>
              <w:bottom w:val="single" w:color="auto" w:sz="6" w:space="0"/>
            </w:tcBorders>
            <w:shd w:val="clear" w:color="auto" w:fill="FFFFFF"/>
            <w:noWrap/>
            <w:vAlign w:val="center"/>
          </w:tcPr>
          <w:p w14:paraId="09AFBEA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z w:val="24"/>
              </w:rPr>
            </w:pPr>
            <w:r>
              <w:rPr>
                <w:rFonts w:hint="eastAsia" w:ascii="宋体" w:hAnsi="宋体" w:eastAsia="宋体" w:cs="宋体"/>
                <w:sz w:val="24"/>
              </w:rPr>
              <w:t>条</w:t>
            </w:r>
          </w:p>
        </w:tc>
      </w:tr>
      <w:tr w14:paraId="2F88C96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tcBorders>
              <w:top w:val="single" w:color="auto" w:sz="6" w:space="0"/>
              <w:bottom w:val="single" w:color="auto" w:sz="6" w:space="0"/>
              <w:right w:val="single" w:color="auto" w:sz="6" w:space="0"/>
            </w:tcBorders>
            <w:shd w:val="clear" w:color="auto" w:fill="FFFFFF"/>
            <w:noWrap/>
            <w:vAlign w:val="center"/>
          </w:tcPr>
          <w:p w14:paraId="6AE6FB1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z w:val="24"/>
              </w:rPr>
            </w:pPr>
            <w:r>
              <w:rPr>
                <w:rFonts w:hint="eastAsia" w:ascii="宋体" w:hAnsi="宋体" w:eastAsia="宋体" w:cs="宋体"/>
                <w:sz w:val="24"/>
              </w:rPr>
              <w:t>8</w:t>
            </w:r>
          </w:p>
        </w:tc>
        <w:tc>
          <w:tcPr>
            <w:tcW w:w="5528" w:type="dxa"/>
            <w:tcBorders>
              <w:top w:val="single" w:color="auto" w:sz="6" w:space="0"/>
              <w:left w:val="single" w:color="auto" w:sz="6" w:space="0"/>
              <w:bottom w:val="single" w:color="auto" w:sz="6" w:space="0"/>
              <w:right w:val="single" w:color="auto" w:sz="6" w:space="0"/>
            </w:tcBorders>
            <w:shd w:val="clear" w:color="auto" w:fill="FFFFFF"/>
            <w:noWrap w:val="0"/>
            <w:vAlign w:val="center"/>
          </w:tcPr>
          <w:p w14:paraId="629984F8">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z w:val="24"/>
              </w:rPr>
            </w:pPr>
            <w:r>
              <w:rPr>
                <w:rFonts w:hint="eastAsia" w:ascii="宋体" w:hAnsi="宋体" w:eastAsia="宋体" w:cs="宋体"/>
                <w:sz w:val="24"/>
              </w:rPr>
              <w:t>电源线</w:t>
            </w:r>
          </w:p>
        </w:tc>
        <w:tc>
          <w:tcPr>
            <w:tcW w:w="1134" w:type="dxa"/>
            <w:tcBorders>
              <w:top w:val="single" w:color="auto" w:sz="6" w:space="0"/>
              <w:left w:val="single" w:color="auto" w:sz="6" w:space="0"/>
              <w:bottom w:val="single" w:color="auto" w:sz="6" w:space="0"/>
              <w:right w:val="single" w:color="auto" w:sz="6" w:space="0"/>
            </w:tcBorders>
            <w:shd w:val="clear" w:color="auto" w:fill="FFFFFF"/>
            <w:noWrap/>
            <w:vAlign w:val="center"/>
          </w:tcPr>
          <w:p w14:paraId="074C931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z w:val="24"/>
              </w:rPr>
            </w:pPr>
            <w:r>
              <w:rPr>
                <w:rFonts w:hint="eastAsia" w:ascii="宋体" w:hAnsi="宋体" w:eastAsia="宋体" w:cs="宋体"/>
                <w:sz w:val="24"/>
              </w:rPr>
              <w:t>1</w:t>
            </w:r>
          </w:p>
        </w:tc>
        <w:tc>
          <w:tcPr>
            <w:tcW w:w="931" w:type="dxa"/>
            <w:tcBorders>
              <w:top w:val="single" w:color="auto" w:sz="6" w:space="0"/>
              <w:left w:val="single" w:color="auto" w:sz="6" w:space="0"/>
              <w:bottom w:val="single" w:color="auto" w:sz="6" w:space="0"/>
            </w:tcBorders>
            <w:shd w:val="clear" w:color="auto" w:fill="FFFFFF"/>
            <w:noWrap/>
            <w:vAlign w:val="center"/>
          </w:tcPr>
          <w:p w14:paraId="04F900E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z w:val="24"/>
              </w:rPr>
            </w:pPr>
            <w:r>
              <w:rPr>
                <w:rFonts w:hint="eastAsia" w:ascii="宋体" w:hAnsi="宋体" w:eastAsia="宋体" w:cs="宋体"/>
                <w:sz w:val="24"/>
              </w:rPr>
              <w:t>套</w:t>
            </w:r>
          </w:p>
        </w:tc>
      </w:tr>
      <w:tr w14:paraId="12BB6E2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tcBorders>
              <w:top w:val="single" w:color="auto" w:sz="6" w:space="0"/>
              <w:right w:val="single" w:color="auto" w:sz="6" w:space="0"/>
            </w:tcBorders>
            <w:shd w:val="clear" w:color="auto" w:fill="FFFFFF"/>
            <w:noWrap/>
            <w:vAlign w:val="center"/>
          </w:tcPr>
          <w:p w14:paraId="33BD6C0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z w:val="24"/>
              </w:rPr>
            </w:pPr>
            <w:r>
              <w:rPr>
                <w:rFonts w:hint="eastAsia" w:ascii="宋体" w:hAnsi="宋体" w:eastAsia="宋体" w:cs="宋体"/>
                <w:sz w:val="24"/>
              </w:rPr>
              <w:t>9</w:t>
            </w:r>
          </w:p>
        </w:tc>
        <w:tc>
          <w:tcPr>
            <w:tcW w:w="5528" w:type="dxa"/>
            <w:tcBorders>
              <w:top w:val="single" w:color="auto" w:sz="6" w:space="0"/>
              <w:left w:val="single" w:color="auto" w:sz="6" w:space="0"/>
              <w:right w:val="single" w:color="auto" w:sz="6" w:space="0"/>
            </w:tcBorders>
            <w:shd w:val="clear" w:color="auto" w:fill="FFFFFF"/>
            <w:noWrap w:val="0"/>
            <w:vAlign w:val="center"/>
          </w:tcPr>
          <w:p w14:paraId="5AC7182E">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z w:val="24"/>
              </w:rPr>
            </w:pPr>
            <w:r>
              <w:rPr>
                <w:rFonts w:hint="eastAsia" w:ascii="宋体" w:hAnsi="宋体" w:eastAsia="宋体" w:cs="宋体"/>
                <w:sz w:val="24"/>
              </w:rPr>
              <w:t>用户文件包（含说明书，速查卡，合格证，保修卡，用户验收单，装箱单，三证文件各1）</w:t>
            </w:r>
          </w:p>
        </w:tc>
        <w:tc>
          <w:tcPr>
            <w:tcW w:w="1134" w:type="dxa"/>
            <w:tcBorders>
              <w:top w:val="single" w:color="auto" w:sz="6" w:space="0"/>
              <w:left w:val="single" w:color="auto" w:sz="6" w:space="0"/>
              <w:right w:val="single" w:color="auto" w:sz="6" w:space="0"/>
            </w:tcBorders>
            <w:shd w:val="clear" w:color="auto" w:fill="FFFFFF"/>
            <w:noWrap/>
            <w:vAlign w:val="center"/>
          </w:tcPr>
          <w:p w14:paraId="747B8D7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z w:val="24"/>
              </w:rPr>
            </w:pPr>
            <w:r>
              <w:rPr>
                <w:rFonts w:hint="eastAsia" w:ascii="宋体" w:hAnsi="宋体" w:eastAsia="宋体" w:cs="宋体"/>
                <w:sz w:val="24"/>
              </w:rPr>
              <w:t>1</w:t>
            </w:r>
          </w:p>
        </w:tc>
        <w:tc>
          <w:tcPr>
            <w:tcW w:w="931" w:type="dxa"/>
            <w:tcBorders>
              <w:top w:val="single" w:color="auto" w:sz="6" w:space="0"/>
              <w:left w:val="single" w:color="auto" w:sz="6" w:space="0"/>
            </w:tcBorders>
            <w:shd w:val="clear" w:color="auto" w:fill="FFFFFF"/>
            <w:noWrap/>
            <w:vAlign w:val="center"/>
          </w:tcPr>
          <w:p w14:paraId="48B5812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z w:val="24"/>
              </w:rPr>
            </w:pPr>
            <w:r>
              <w:rPr>
                <w:rFonts w:hint="eastAsia" w:ascii="宋体" w:hAnsi="宋体" w:eastAsia="宋体" w:cs="宋体"/>
                <w:sz w:val="24"/>
              </w:rPr>
              <w:t>套</w:t>
            </w:r>
          </w:p>
        </w:tc>
      </w:tr>
    </w:tbl>
    <w:p w14:paraId="74DA44F5">
      <w:pPr>
        <w:pStyle w:val="19"/>
        <w:numPr>
          <w:ilvl w:val="0"/>
          <w:numId w:val="0"/>
        </w:numPr>
        <w:ind w:left="0" w:leftChars="0" w:firstLine="0" w:firstLineChars="0"/>
        <w:jc w:val="both"/>
        <w:outlineLvl w:val="2"/>
        <w:rPr>
          <w:rFonts w:eastAsia="宋体" w:cs="Times New Roman"/>
          <w:b/>
          <w:bCs/>
          <w:color w:val="000000"/>
          <w:kern w:val="0"/>
          <w:sz w:val="32"/>
          <w:szCs w:val="32"/>
        </w:rPr>
      </w:pPr>
      <w:r>
        <w:rPr>
          <w:rFonts w:hint="eastAsia" w:eastAsia="宋体" w:cs="Times New Roman" w:asciiTheme="minorHAnsi" w:hAnsiTheme="minorHAnsi"/>
          <w:b/>
          <w:bCs/>
          <w:color w:val="000000"/>
          <w:kern w:val="0"/>
          <w:sz w:val="32"/>
          <w:szCs w:val="32"/>
          <w:lang w:val="en-US" w:eastAsia="zh-Hans"/>
        </w:rPr>
        <w:t>（三）</w:t>
      </w:r>
      <w:r>
        <w:rPr>
          <w:rFonts w:eastAsia="宋体" w:cs="Times New Roman"/>
          <w:b/>
          <w:bCs/>
          <w:color w:val="000000"/>
          <w:kern w:val="0"/>
          <w:sz w:val="32"/>
          <w:szCs w:val="32"/>
        </w:rPr>
        <w:t>数字式十二道心电图机</w:t>
      </w:r>
    </w:p>
    <w:p w14:paraId="4686DBD3">
      <w:pPr>
        <w:spacing w:line="360" w:lineRule="exact"/>
        <w:ind w:firstLine="241" w:firstLineChars="100"/>
        <w:rPr>
          <w:rFonts w:hint="default" w:ascii="宋体" w:hAnsi="宋体" w:eastAsia="宋体" w:cs="宋体"/>
          <w:sz w:val="24"/>
          <w:lang w:val="en-US"/>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评审项</w:t>
      </w:r>
      <w:r>
        <w:rPr>
          <w:rFonts w:hint="default" w:ascii="宋体" w:hAnsi="宋体" w:eastAsia="宋体" w:cs="宋体"/>
          <w:b/>
          <w:bCs/>
          <w:sz w:val="24"/>
          <w:lang w:val="en-US" w:eastAsia="zh-CN"/>
        </w:rPr>
        <w:t>48</w:t>
      </w:r>
      <w:r>
        <w:rPr>
          <w:rFonts w:hint="eastAsia" w:ascii="宋体" w:hAnsi="宋体" w:eastAsia="宋体" w:cs="宋体"/>
          <w:b/>
          <w:bCs/>
          <w:sz w:val="24"/>
          <w:lang w:val="en-US" w:eastAsia="zh-CN"/>
        </w:rPr>
        <w:t>】</w:t>
      </w:r>
      <w:r>
        <w:rPr>
          <w:rFonts w:hint="default" w:ascii="宋体" w:hAnsi="宋体" w:eastAsia="宋体" w:cs="宋体"/>
          <w:sz w:val="24"/>
          <w:lang w:val="en-US"/>
        </w:rPr>
        <w:t>1</w:t>
      </w:r>
      <w:r>
        <w:rPr>
          <w:rFonts w:hint="eastAsia" w:ascii="宋体" w:hAnsi="宋体" w:eastAsia="宋体" w:cs="宋体"/>
          <w:sz w:val="24"/>
          <w:lang w:val="en-US" w:eastAsia="zh-CN"/>
        </w:rPr>
        <w:t>、</w:t>
      </w:r>
      <w:r>
        <w:rPr>
          <w:rFonts w:hint="default" w:ascii="宋体" w:hAnsi="宋体" w:eastAsia="宋体" w:cs="宋体"/>
          <w:sz w:val="24"/>
          <w:lang w:val="en-US"/>
        </w:rPr>
        <w:t>ECG输入通道：标准12导联心电信号同步采集</w:t>
      </w:r>
    </w:p>
    <w:p w14:paraId="6EC4B74F">
      <w:pPr>
        <w:spacing w:line="360" w:lineRule="exact"/>
        <w:ind w:firstLine="241" w:firstLineChars="100"/>
        <w:rPr>
          <w:rFonts w:hint="default" w:ascii="宋体" w:hAnsi="宋体" w:eastAsia="宋体" w:cs="宋体"/>
          <w:sz w:val="24"/>
          <w:lang w:val="en-US"/>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评审项</w:t>
      </w:r>
      <w:r>
        <w:rPr>
          <w:rFonts w:hint="default" w:ascii="宋体" w:hAnsi="宋体" w:eastAsia="宋体" w:cs="宋体"/>
          <w:b/>
          <w:bCs/>
          <w:sz w:val="24"/>
          <w:lang w:val="en-US" w:eastAsia="zh-CN"/>
        </w:rPr>
        <w:t>49</w:t>
      </w:r>
      <w:r>
        <w:rPr>
          <w:rFonts w:hint="eastAsia" w:ascii="宋体" w:hAnsi="宋体" w:eastAsia="宋体" w:cs="宋体"/>
          <w:b/>
          <w:bCs/>
          <w:sz w:val="24"/>
          <w:lang w:val="en-US" w:eastAsia="zh-CN"/>
        </w:rPr>
        <w:t>】</w:t>
      </w:r>
      <w:r>
        <w:rPr>
          <w:rFonts w:hint="default" w:ascii="宋体" w:hAnsi="宋体" w:eastAsia="宋体" w:cs="宋体"/>
          <w:sz w:val="24"/>
          <w:lang w:val="en-US"/>
        </w:rPr>
        <w:t>2</w:t>
      </w:r>
      <w:r>
        <w:rPr>
          <w:rFonts w:hint="eastAsia" w:ascii="宋体" w:hAnsi="宋体" w:eastAsia="宋体" w:cs="宋体"/>
          <w:sz w:val="24"/>
          <w:lang w:val="en-US" w:eastAsia="zh-CN"/>
        </w:rPr>
        <w:t>、</w:t>
      </w:r>
      <w:r>
        <w:rPr>
          <w:rFonts w:hint="default" w:ascii="宋体" w:hAnsi="宋体" w:eastAsia="宋体" w:cs="宋体"/>
          <w:sz w:val="24"/>
          <w:lang w:val="en-US"/>
        </w:rPr>
        <w:t>导联选择：手动/自动可选,（支持Nehb、Cabrera导联体系）</w:t>
      </w:r>
    </w:p>
    <w:p w14:paraId="7F3547F2">
      <w:pPr>
        <w:spacing w:line="360" w:lineRule="exact"/>
        <w:ind w:firstLine="241" w:firstLineChars="100"/>
        <w:rPr>
          <w:rFonts w:hint="default" w:ascii="宋体" w:hAnsi="宋体" w:eastAsia="宋体" w:cs="宋体"/>
          <w:sz w:val="24"/>
          <w:lang w:val="en-US"/>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评审项</w:t>
      </w:r>
      <w:r>
        <w:rPr>
          <w:rFonts w:hint="default" w:ascii="宋体" w:hAnsi="宋体" w:eastAsia="宋体" w:cs="宋体"/>
          <w:b/>
          <w:bCs/>
          <w:sz w:val="24"/>
          <w:lang w:val="en-US" w:eastAsia="zh-CN"/>
        </w:rPr>
        <w:t>50</w:t>
      </w:r>
      <w:r>
        <w:rPr>
          <w:rFonts w:hint="eastAsia" w:ascii="宋体" w:hAnsi="宋体" w:eastAsia="宋体" w:cs="宋体"/>
          <w:b/>
          <w:bCs/>
          <w:sz w:val="24"/>
          <w:lang w:val="en-US" w:eastAsia="zh-CN"/>
        </w:rPr>
        <w:t>】</w:t>
      </w:r>
      <w:r>
        <w:rPr>
          <w:rFonts w:hint="default" w:ascii="宋体" w:hAnsi="宋体" w:eastAsia="宋体" w:cs="宋体"/>
          <w:sz w:val="24"/>
          <w:lang w:val="en-US"/>
        </w:rPr>
        <w:t>3</w:t>
      </w:r>
      <w:r>
        <w:rPr>
          <w:rFonts w:hint="eastAsia" w:ascii="宋体" w:hAnsi="宋体" w:eastAsia="宋体" w:cs="宋体"/>
          <w:sz w:val="24"/>
          <w:lang w:val="en-US" w:eastAsia="zh-CN"/>
        </w:rPr>
        <w:t>、</w:t>
      </w:r>
      <w:r>
        <w:rPr>
          <w:rFonts w:hint="default" w:ascii="宋体" w:hAnsi="宋体" w:eastAsia="宋体" w:cs="宋体"/>
          <w:sz w:val="24"/>
          <w:lang w:val="en-US"/>
        </w:rPr>
        <w:t>输入阻抗：≥100 MΩ</w:t>
      </w:r>
    </w:p>
    <w:p w14:paraId="44F32C3F">
      <w:pPr>
        <w:spacing w:line="360" w:lineRule="exact"/>
        <w:ind w:firstLine="240" w:firstLineChars="100"/>
        <w:rPr>
          <w:rFonts w:hint="default" w:ascii="宋体" w:hAnsi="宋体" w:eastAsia="宋体" w:cs="宋体"/>
          <w:sz w:val="24"/>
          <w:lang w:val="en-US"/>
        </w:rPr>
      </w:pPr>
      <w:r>
        <w:rPr>
          <w:rFonts w:hint="eastAsia" w:ascii="宋体" w:hAnsi="宋体" w:eastAsia="宋体" w:cs="宋体"/>
          <w:sz w:val="24"/>
          <w:lang w:val="en-US"/>
        </w:rPr>
        <w:t>▲</w:t>
      </w:r>
      <w:r>
        <w:rPr>
          <w:rFonts w:hint="default" w:ascii="宋体" w:hAnsi="宋体" w:eastAsia="宋体" w:cs="宋体"/>
          <w:sz w:val="24"/>
          <w:lang w:val="en-US"/>
        </w:rPr>
        <w:t>4</w:t>
      </w:r>
      <w:r>
        <w:rPr>
          <w:rFonts w:hint="eastAsia" w:ascii="宋体" w:hAnsi="宋体" w:eastAsia="宋体" w:cs="宋体"/>
          <w:sz w:val="24"/>
          <w:lang w:val="en-US" w:eastAsia="zh-CN"/>
        </w:rPr>
        <w:t>、</w:t>
      </w:r>
      <w:r>
        <w:rPr>
          <w:rFonts w:hint="default" w:ascii="宋体" w:hAnsi="宋体" w:eastAsia="宋体" w:cs="宋体"/>
          <w:sz w:val="24"/>
          <w:lang w:val="en-US"/>
        </w:rPr>
        <w:t>频率响应：0.01~500 Hz</w:t>
      </w:r>
    </w:p>
    <w:p w14:paraId="590CC768">
      <w:pPr>
        <w:spacing w:line="360" w:lineRule="exact"/>
        <w:ind w:firstLine="241" w:firstLineChars="100"/>
        <w:rPr>
          <w:rFonts w:hint="default" w:ascii="宋体" w:hAnsi="宋体" w:eastAsia="宋体" w:cs="宋体"/>
          <w:sz w:val="24"/>
          <w:lang w:val="en-US"/>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评审项</w:t>
      </w:r>
      <w:r>
        <w:rPr>
          <w:rFonts w:hint="default" w:ascii="宋体" w:hAnsi="宋体" w:eastAsia="宋体" w:cs="宋体"/>
          <w:b/>
          <w:bCs/>
          <w:sz w:val="24"/>
          <w:lang w:val="en-US" w:eastAsia="zh-CN"/>
        </w:rPr>
        <w:t>51</w:t>
      </w:r>
      <w:r>
        <w:rPr>
          <w:rFonts w:hint="eastAsia" w:ascii="宋体" w:hAnsi="宋体" w:eastAsia="宋体" w:cs="宋体"/>
          <w:b/>
          <w:bCs/>
          <w:sz w:val="24"/>
          <w:lang w:val="en-US" w:eastAsia="zh-CN"/>
        </w:rPr>
        <w:t>】</w:t>
      </w:r>
      <w:r>
        <w:rPr>
          <w:rFonts w:hint="default" w:ascii="宋体" w:hAnsi="宋体" w:eastAsia="宋体" w:cs="宋体"/>
          <w:sz w:val="24"/>
          <w:lang w:val="en-US"/>
        </w:rPr>
        <w:t>5</w:t>
      </w:r>
      <w:r>
        <w:rPr>
          <w:rFonts w:hint="eastAsia" w:ascii="宋体" w:hAnsi="宋体" w:eastAsia="宋体" w:cs="宋体"/>
          <w:sz w:val="24"/>
          <w:lang w:val="en-US" w:eastAsia="zh-CN"/>
        </w:rPr>
        <w:t>、</w:t>
      </w:r>
      <w:r>
        <w:rPr>
          <w:rFonts w:hint="default" w:ascii="宋体" w:hAnsi="宋体" w:eastAsia="宋体" w:cs="宋体"/>
          <w:sz w:val="24"/>
          <w:lang w:val="en-US"/>
        </w:rPr>
        <w:t>定标电压：1 mV±1%</w:t>
      </w:r>
    </w:p>
    <w:p w14:paraId="2DF85AAD">
      <w:pPr>
        <w:spacing w:line="360" w:lineRule="exact"/>
        <w:ind w:firstLine="240" w:firstLineChars="100"/>
        <w:rPr>
          <w:rFonts w:hint="default" w:ascii="宋体" w:hAnsi="宋体" w:eastAsia="宋体" w:cs="宋体"/>
          <w:sz w:val="24"/>
          <w:lang w:val="en-US"/>
        </w:rPr>
      </w:pPr>
      <w:r>
        <w:rPr>
          <w:rFonts w:hint="eastAsia" w:ascii="宋体" w:hAnsi="宋体" w:eastAsia="宋体" w:cs="宋体"/>
          <w:sz w:val="24"/>
          <w:lang w:val="en-US"/>
        </w:rPr>
        <w:t>▲</w:t>
      </w:r>
      <w:r>
        <w:rPr>
          <w:rFonts w:hint="default" w:ascii="宋体" w:hAnsi="宋体" w:eastAsia="宋体" w:cs="宋体"/>
          <w:sz w:val="24"/>
          <w:lang w:val="en-US"/>
        </w:rPr>
        <w:t>6</w:t>
      </w:r>
      <w:r>
        <w:rPr>
          <w:rFonts w:hint="eastAsia" w:ascii="宋体" w:hAnsi="宋体" w:eastAsia="宋体" w:cs="宋体"/>
          <w:sz w:val="24"/>
          <w:lang w:val="en-US" w:eastAsia="zh-CN"/>
        </w:rPr>
        <w:t>、</w:t>
      </w:r>
      <w:r>
        <w:rPr>
          <w:rFonts w:hint="default" w:ascii="宋体" w:hAnsi="宋体" w:eastAsia="宋体" w:cs="宋体"/>
          <w:sz w:val="24"/>
          <w:lang w:val="en-US"/>
        </w:rPr>
        <w:t>耐极化电压：≥±955 mV</w:t>
      </w:r>
    </w:p>
    <w:p w14:paraId="625A1368">
      <w:pPr>
        <w:spacing w:line="360" w:lineRule="exact"/>
        <w:ind w:firstLine="240" w:firstLineChars="100"/>
        <w:rPr>
          <w:rFonts w:hint="default" w:ascii="宋体" w:hAnsi="宋体" w:eastAsia="宋体" w:cs="宋体"/>
          <w:sz w:val="24"/>
          <w:lang w:val="en-US"/>
        </w:rPr>
      </w:pPr>
      <w:r>
        <w:rPr>
          <w:rFonts w:hint="eastAsia" w:ascii="宋体" w:hAnsi="宋体" w:eastAsia="宋体" w:cs="宋体"/>
          <w:sz w:val="24"/>
          <w:lang w:val="en-US"/>
        </w:rPr>
        <w:t>▲</w:t>
      </w:r>
      <w:r>
        <w:rPr>
          <w:rFonts w:hint="default" w:ascii="宋体" w:hAnsi="宋体" w:eastAsia="宋体" w:cs="宋体"/>
          <w:sz w:val="24"/>
          <w:lang w:val="en-US"/>
        </w:rPr>
        <w:t>7</w:t>
      </w:r>
      <w:r>
        <w:rPr>
          <w:rFonts w:hint="eastAsia" w:ascii="宋体" w:hAnsi="宋体" w:eastAsia="宋体" w:cs="宋体"/>
          <w:sz w:val="24"/>
          <w:lang w:val="en-US" w:eastAsia="zh-CN"/>
        </w:rPr>
        <w:t>、</w:t>
      </w:r>
      <w:r>
        <w:rPr>
          <w:rFonts w:hint="default" w:ascii="宋体" w:hAnsi="宋体" w:eastAsia="宋体" w:cs="宋体"/>
          <w:sz w:val="24"/>
          <w:lang w:val="en-US"/>
        </w:rPr>
        <w:t>采样率：≥64000 Hz</w:t>
      </w:r>
    </w:p>
    <w:p w14:paraId="6B067384">
      <w:pPr>
        <w:spacing w:line="360" w:lineRule="exact"/>
        <w:ind w:firstLine="240" w:firstLineChars="100"/>
        <w:rPr>
          <w:rFonts w:hint="default" w:ascii="宋体" w:hAnsi="宋体" w:eastAsia="宋体" w:cs="宋体"/>
          <w:sz w:val="24"/>
          <w:lang w:val="en-US"/>
        </w:rPr>
      </w:pPr>
      <w:r>
        <w:rPr>
          <w:rFonts w:hint="eastAsia" w:ascii="宋体" w:hAnsi="宋体" w:eastAsia="宋体" w:cs="宋体"/>
          <w:sz w:val="24"/>
          <w:lang w:val="en-US"/>
        </w:rPr>
        <w:t>★</w:t>
      </w:r>
      <w:r>
        <w:rPr>
          <w:rFonts w:hint="default" w:ascii="宋体" w:hAnsi="宋体" w:eastAsia="宋体" w:cs="宋体"/>
          <w:sz w:val="24"/>
          <w:lang w:val="en-US"/>
        </w:rPr>
        <w:t>8</w:t>
      </w:r>
      <w:r>
        <w:rPr>
          <w:rFonts w:hint="eastAsia" w:ascii="宋体" w:hAnsi="宋体" w:eastAsia="宋体" w:cs="宋体"/>
          <w:sz w:val="24"/>
          <w:lang w:val="en-US" w:eastAsia="zh-CN"/>
        </w:rPr>
        <w:t>、</w:t>
      </w:r>
      <w:r>
        <w:rPr>
          <w:rFonts w:hint="default" w:ascii="宋体" w:hAnsi="宋体" w:eastAsia="宋体" w:cs="宋体"/>
          <w:sz w:val="24"/>
          <w:lang w:val="en-US"/>
        </w:rPr>
        <w:t>独立起搏通道，起搏采样率≥75000 Hz</w:t>
      </w:r>
    </w:p>
    <w:p w14:paraId="59EDC0F4">
      <w:pPr>
        <w:spacing w:line="360" w:lineRule="exact"/>
        <w:ind w:firstLine="241" w:firstLineChars="100"/>
        <w:rPr>
          <w:rFonts w:hint="default" w:ascii="宋体" w:hAnsi="宋体" w:eastAsia="宋体" w:cs="宋体"/>
          <w:sz w:val="24"/>
          <w:lang w:val="en-US"/>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评审项</w:t>
      </w:r>
      <w:r>
        <w:rPr>
          <w:rFonts w:hint="default" w:ascii="宋体" w:hAnsi="宋体" w:eastAsia="宋体" w:cs="宋体"/>
          <w:b/>
          <w:bCs/>
          <w:sz w:val="24"/>
          <w:lang w:val="en-US" w:eastAsia="zh-CN"/>
        </w:rPr>
        <w:t>52</w:t>
      </w:r>
      <w:r>
        <w:rPr>
          <w:rFonts w:hint="eastAsia" w:ascii="宋体" w:hAnsi="宋体" w:eastAsia="宋体" w:cs="宋体"/>
          <w:b/>
          <w:bCs/>
          <w:sz w:val="24"/>
          <w:lang w:val="en-US" w:eastAsia="zh-CN"/>
        </w:rPr>
        <w:t>】</w:t>
      </w:r>
      <w:r>
        <w:rPr>
          <w:rFonts w:hint="default" w:ascii="宋体" w:hAnsi="宋体" w:eastAsia="宋体" w:cs="宋体"/>
          <w:sz w:val="24"/>
          <w:lang w:val="en-US"/>
        </w:rPr>
        <w:t>9</w:t>
      </w:r>
      <w:r>
        <w:rPr>
          <w:rFonts w:hint="eastAsia" w:ascii="宋体" w:hAnsi="宋体" w:eastAsia="宋体" w:cs="宋体"/>
          <w:sz w:val="24"/>
          <w:lang w:val="en-US" w:eastAsia="zh-CN"/>
        </w:rPr>
        <w:t>、</w:t>
      </w:r>
      <w:r>
        <w:rPr>
          <w:rFonts w:hint="default" w:ascii="宋体" w:hAnsi="宋体" w:eastAsia="宋体" w:cs="宋体"/>
          <w:sz w:val="24"/>
          <w:lang w:val="en-US"/>
        </w:rPr>
        <w:t>灵敏度选择：1.25 mm/mV、2.5 mm/mV、5 mm/mV、10 mm/mV、20、10/5 mm/mV、自动（AGC）等多档可选</w:t>
      </w:r>
    </w:p>
    <w:p w14:paraId="1A48B167">
      <w:pPr>
        <w:spacing w:line="360" w:lineRule="exact"/>
        <w:ind w:firstLine="241" w:firstLineChars="100"/>
        <w:rPr>
          <w:rFonts w:hint="default" w:ascii="宋体" w:hAnsi="宋体" w:eastAsia="宋体" w:cs="宋体"/>
          <w:sz w:val="24"/>
          <w:lang w:val="en-US"/>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评审项</w:t>
      </w:r>
      <w:r>
        <w:rPr>
          <w:rFonts w:hint="default" w:ascii="宋体" w:hAnsi="宋体" w:eastAsia="宋体" w:cs="宋体"/>
          <w:b/>
          <w:bCs/>
          <w:sz w:val="24"/>
          <w:lang w:val="en-US" w:eastAsia="zh-CN"/>
        </w:rPr>
        <w:t>53</w:t>
      </w:r>
      <w:r>
        <w:rPr>
          <w:rFonts w:hint="eastAsia" w:ascii="宋体" w:hAnsi="宋体" w:eastAsia="宋体" w:cs="宋体"/>
          <w:b/>
          <w:bCs/>
          <w:sz w:val="24"/>
          <w:lang w:val="en-US" w:eastAsia="zh-CN"/>
        </w:rPr>
        <w:t>】</w:t>
      </w:r>
      <w:r>
        <w:rPr>
          <w:rFonts w:hint="default" w:ascii="宋体" w:hAnsi="宋体" w:eastAsia="宋体" w:cs="宋体"/>
          <w:sz w:val="24"/>
          <w:lang w:val="en-US"/>
        </w:rPr>
        <w:t>10</w:t>
      </w:r>
      <w:r>
        <w:rPr>
          <w:rFonts w:hint="eastAsia" w:ascii="宋体" w:hAnsi="宋体" w:eastAsia="宋体" w:cs="宋体"/>
          <w:sz w:val="24"/>
          <w:lang w:val="en-US" w:eastAsia="zh-CN"/>
        </w:rPr>
        <w:t>、</w:t>
      </w:r>
      <w:r>
        <w:rPr>
          <w:rFonts w:hint="default" w:ascii="宋体" w:hAnsi="宋体" w:eastAsia="宋体" w:cs="宋体"/>
          <w:sz w:val="24"/>
          <w:lang w:val="en-US"/>
        </w:rPr>
        <w:t>走速：5 mm/s、6.25 mm/s、10 mm/s、12.5mm/s、25mm/s、50mm/s等多档可选</w:t>
      </w:r>
    </w:p>
    <w:p w14:paraId="7CD77D44">
      <w:pPr>
        <w:spacing w:line="360" w:lineRule="exact"/>
        <w:ind w:firstLine="241" w:firstLineChars="100"/>
        <w:rPr>
          <w:rFonts w:hint="default" w:ascii="宋体" w:hAnsi="宋体" w:eastAsia="宋体" w:cs="宋体"/>
          <w:sz w:val="24"/>
          <w:lang w:val="en-US"/>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评审项</w:t>
      </w:r>
      <w:r>
        <w:rPr>
          <w:rFonts w:hint="default" w:ascii="宋体" w:hAnsi="宋体" w:eastAsia="宋体" w:cs="宋体"/>
          <w:b/>
          <w:bCs/>
          <w:sz w:val="24"/>
          <w:lang w:val="en-US" w:eastAsia="zh-CN"/>
        </w:rPr>
        <w:t>54</w:t>
      </w:r>
      <w:r>
        <w:rPr>
          <w:rFonts w:hint="eastAsia" w:ascii="宋体" w:hAnsi="宋体" w:eastAsia="宋体" w:cs="宋体"/>
          <w:b/>
          <w:bCs/>
          <w:sz w:val="24"/>
          <w:lang w:val="en-US" w:eastAsia="zh-CN"/>
        </w:rPr>
        <w:t>】</w:t>
      </w:r>
      <w:r>
        <w:rPr>
          <w:rFonts w:hint="default" w:ascii="宋体" w:hAnsi="宋体" w:eastAsia="宋体" w:cs="宋体"/>
          <w:sz w:val="24"/>
          <w:lang w:val="en-US"/>
        </w:rPr>
        <w:t>11</w:t>
      </w:r>
      <w:r>
        <w:rPr>
          <w:rFonts w:hint="eastAsia" w:ascii="宋体" w:hAnsi="宋体" w:eastAsia="宋体" w:cs="宋体"/>
          <w:sz w:val="24"/>
          <w:lang w:val="en-US" w:eastAsia="zh-CN"/>
        </w:rPr>
        <w:t>、</w:t>
      </w:r>
      <w:r>
        <w:rPr>
          <w:rFonts w:hint="default" w:ascii="宋体" w:hAnsi="宋体" w:eastAsia="宋体" w:cs="宋体"/>
          <w:sz w:val="24"/>
          <w:lang w:val="en-US"/>
        </w:rPr>
        <w:t>≥7.0英寸高清液晶显示屏，屏幕倾角设计，分辨率≥800*480</w:t>
      </w:r>
    </w:p>
    <w:p w14:paraId="1879A4E2">
      <w:pPr>
        <w:spacing w:line="360" w:lineRule="exact"/>
        <w:ind w:firstLine="241" w:firstLineChars="100"/>
        <w:rPr>
          <w:rFonts w:hint="default" w:ascii="宋体" w:hAnsi="宋体" w:eastAsia="宋体" w:cs="宋体"/>
          <w:sz w:val="24"/>
          <w:lang w:val="en-US"/>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评审项</w:t>
      </w:r>
      <w:r>
        <w:rPr>
          <w:rFonts w:hint="default" w:ascii="宋体" w:hAnsi="宋体" w:eastAsia="宋体" w:cs="宋体"/>
          <w:b/>
          <w:bCs/>
          <w:sz w:val="24"/>
          <w:lang w:val="en-US" w:eastAsia="zh-CN"/>
        </w:rPr>
        <w:t>55</w:t>
      </w:r>
      <w:r>
        <w:rPr>
          <w:rFonts w:hint="eastAsia" w:ascii="宋体" w:hAnsi="宋体" w:eastAsia="宋体" w:cs="宋体"/>
          <w:b/>
          <w:bCs/>
          <w:sz w:val="24"/>
          <w:lang w:val="en-US" w:eastAsia="zh-CN"/>
        </w:rPr>
        <w:t>】</w:t>
      </w:r>
      <w:r>
        <w:rPr>
          <w:rFonts w:hint="default" w:ascii="宋体" w:hAnsi="宋体" w:eastAsia="宋体" w:cs="宋体"/>
          <w:sz w:val="24"/>
          <w:lang w:val="en-US"/>
        </w:rPr>
        <w:t>12</w:t>
      </w:r>
      <w:r>
        <w:rPr>
          <w:rFonts w:hint="eastAsia" w:ascii="宋体" w:hAnsi="宋体" w:eastAsia="宋体" w:cs="宋体"/>
          <w:sz w:val="24"/>
          <w:lang w:val="en-US" w:eastAsia="zh-CN"/>
        </w:rPr>
        <w:t>、</w:t>
      </w:r>
      <w:r>
        <w:rPr>
          <w:rFonts w:hint="default" w:ascii="宋体" w:hAnsi="宋体" w:eastAsia="宋体" w:cs="宋体"/>
          <w:sz w:val="24"/>
          <w:lang w:val="en-US"/>
        </w:rPr>
        <w:t>具备功能键和标准键盘物理按键，并具有性别、年龄组快速切换键，减少医生手工输入，提高工作效率</w:t>
      </w:r>
    </w:p>
    <w:p w14:paraId="679697F6">
      <w:pPr>
        <w:spacing w:line="360" w:lineRule="exact"/>
        <w:ind w:firstLine="241" w:firstLineChars="100"/>
        <w:rPr>
          <w:rFonts w:hint="default" w:ascii="宋体" w:hAnsi="宋体" w:eastAsia="宋体" w:cs="宋体"/>
          <w:sz w:val="24"/>
          <w:lang w:val="en-US"/>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评审项</w:t>
      </w:r>
      <w:r>
        <w:rPr>
          <w:rFonts w:hint="default" w:ascii="宋体" w:hAnsi="宋体" w:eastAsia="宋体" w:cs="宋体"/>
          <w:b/>
          <w:bCs/>
          <w:sz w:val="24"/>
          <w:lang w:val="en-US" w:eastAsia="zh-CN"/>
        </w:rPr>
        <w:t>56</w:t>
      </w:r>
      <w:r>
        <w:rPr>
          <w:rFonts w:hint="eastAsia" w:ascii="宋体" w:hAnsi="宋体" w:eastAsia="宋体" w:cs="宋体"/>
          <w:b/>
          <w:bCs/>
          <w:sz w:val="24"/>
          <w:lang w:val="en-US" w:eastAsia="zh-CN"/>
        </w:rPr>
        <w:t>】</w:t>
      </w:r>
      <w:r>
        <w:rPr>
          <w:rFonts w:hint="default" w:ascii="宋体" w:hAnsi="宋体" w:eastAsia="宋体" w:cs="宋体"/>
          <w:sz w:val="24"/>
          <w:lang w:val="en-US"/>
        </w:rPr>
        <w:t>13</w:t>
      </w:r>
      <w:r>
        <w:rPr>
          <w:rFonts w:hint="eastAsia" w:ascii="宋体" w:hAnsi="宋体" w:eastAsia="宋体" w:cs="宋体"/>
          <w:sz w:val="24"/>
          <w:lang w:val="en-US" w:eastAsia="zh-CN"/>
        </w:rPr>
        <w:t>、</w:t>
      </w:r>
      <w:r>
        <w:rPr>
          <w:rFonts w:hint="default" w:ascii="宋体" w:hAnsi="宋体" w:eastAsia="宋体" w:cs="宋体"/>
          <w:sz w:val="24"/>
          <w:lang w:val="en-US"/>
        </w:rPr>
        <w:t>具有信号质量指示功能，可准确判定接触不良的电极并予以指示</w:t>
      </w:r>
    </w:p>
    <w:p w14:paraId="169BE941">
      <w:pPr>
        <w:spacing w:line="360" w:lineRule="exact"/>
        <w:ind w:firstLine="241" w:firstLineChars="100"/>
        <w:rPr>
          <w:rFonts w:hint="default" w:ascii="宋体" w:hAnsi="宋体" w:eastAsia="宋体" w:cs="宋体"/>
          <w:sz w:val="24"/>
          <w:lang w:val="en-US"/>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评审项</w:t>
      </w:r>
      <w:r>
        <w:rPr>
          <w:rFonts w:hint="default" w:ascii="宋体" w:hAnsi="宋体" w:eastAsia="宋体" w:cs="宋体"/>
          <w:b/>
          <w:bCs/>
          <w:sz w:val="24"/>
          <w:lang w:val="en-US" w:eastAsia="zh-CN"/>
        </w:rPr>
        <w:t>57</w:t>
      </w:r>
      <w:r>
        <w:rPr>
          <w:rFonts w:hint="eastAsia" w:ascii="宋体" w:hAnsi="宋体" w:eastAsia="宋体" w:cs="宋体"/>
          <w:b/>
          <w:bCs/>
          <w:sz w:val="24"/>
          <w:lang w:val="en-US" w:eastAsia="zh-CN"/>
        </w:rPr>
        <w:t>】</w:t>
      </w:r>
      <w:r>
        <w:rPr>
          <w:rFonts w:hint="default" w:ascii="宋体" w:hAnsi="宋体" w:eastAsia="宋体" w:cs="宋体"/>
          <w:sz w:val="24"/>
          <w:lang w:val="en-US"/>
        </w:rPr>
        <w:t>14</w:t>
      </w:r>
      <w:r>
        <w:rPr>
          <w:rFonts w:hint="eastAsia" w:ascii="宋体" w:hAnsi="宋体" w:eastAsia="宋体" w:cs="宋体"/>
          <w:sz w:val="24"/>
          <w:lang w:val="en-US" w:eastAsia="zh-CN"/>
        </w:rPr>
        <w:t>、</w:t>
      </w:r>
      <w:r>
        <w:rPr>
          <w:rFonts w:hint="default" w:ascii="宋体" w:hAnsi="宋体" w:eastAsia="宋体" w:cs="宋体"/>
          <w:sz w:val="24"/>
          <w:lang w:val="en-US"/>
        </w:rPr>
        <w:t>手动、自动、节律、R-R等工作模式可选</w:t>
      </w:r>
    </w:p>
    <w:p w14:paraId="2B3D41F6">
      <w:pPr>
        <w:spacing w:line="360" w:lineRule="exact"/>
        <w:ind w:firstLine="241" w:firstLineChars="100"/>
        <w:rPr>
          <w:rFonts w:hint="default" w:ascii="宋体" w:hAnsi="宋体" w:eastAsia="宋体" w:cs="宋体"/>
          <w:sz w:val="24"/>
          <w:lang w:val="en-US"/>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评审项</w:t>
      </w:r>
      <w:r>
        <w:rPr>
          <w:rFonts w:hint="default" w:ascii="宋体" w:hAnsi="宋体" w:eastAsia="宋体" w:cs="宋体"/>
          <w:b/>
          <w:bCs/>
          <w:sz w:val="24"/>
          <w:lang w:val="en-US" w:eastAsia="zh-CN"/>
        </w:rPr>
        <w:t>58</w:t>
      </w:r>
      <w:r>
        <w:rPr>
          <w:rFonts w:hint="eastAsia" w:ascii="宋体" w:hAnsi="宋体" w:eastAsia="宋体" w:cs="宋体"/>
          <w:b/>
          <w:bCs/>
          <w:sz w:val="24"/>
          <w:lang w:val="en-US" w:eastAsia="zh-CN"/>
        </w:rPr>
        <w:t>】</w:t>
      </w:r>
      <w:r>
        <w:rPr>
          <w:rFonts w:hint="default" w:ascii="宋体" w:hAnsi="宋体" w:eastAsia="宋体" w:cs="宋体"/>
          <w:sz w:val="24"/>
          <w:lang w:val="en-US"/>
        </w:rPr>
        <w:t>15</w:t>
      </w:r>
      <w:r>
        <w:rPr>
          <w:rFonts w:hint="eastAsia" w:ascii="宋体" w:hAnsi="宋体" w:eastAsia="宋体" w:cs="宋体"/>
          <w:sz w:val="24"/>
          <w:lang w:val="en-US" w:eastAsia="zh-CN"/>
        </w:rPr>
        <w:t>、</w:t>
      </w:r>
      <w:r>
        <w:rPr>
          <w:rFonts w:hint="default" w:ascii="宋体" w:hAnsi="宋体" w:eastAsia="宋体" w:cs="宋体"/>
          <w:sz w:val="24"/>
          <w:lang w:val="en-US"/>
        </w:rPr>
        <w:t>支持R-R间期检测，并将R-R趋势测量报告连同心电波形一并给出</w:t>
      </w:r>
    </w:p>
    <w:p w14:paraId="059178F8">
      <w:pPr>
        <w:spacing w:line="360" w:lineRule="exact"/>
        <w:ind w:firstLine="241" w:firstLineChars="100"/>
        <w:rPr>
          <w:rFonts w:hint="default" w:ascii="宋体" w:hAnsi="宋体" w:eastAsia="宋体" w:cs="宋体"/>
          <w:sz w:val="24"/>
          <w:lang w:val="en-US"/>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评审项</w:t>
      </w:r>
      <w:r>
        <w:rPr>
          <w:rFonts w:hint="default" w:ascii="宋体" w:hAnsi="宋体" w:eastAsia="宋体" w:cs="宋体"/>
          <w:b/>
          <w:bCs/>
          <w:sz w:val="24"/>
          <w:lang w:val="en-US" w:eastAsia="zh-CN"/>
        </w:rPr>
        <w:t>59</w:t>
      </w:r>
      <w:r>
        <w:rPr>
          <w:rFonts w:hint="eastAsia" w:ascii="宋体" w:hAnsi="宋体" w:eastAsia="宋体" w:cs="宋体"/>
          <w:b/>
          <w:bCs/>
          <w:sz w:val="24"/>
          <w:lang w:val="en-US" w:eastAsia="zh-CN"/>
        </w:rPr>
        <w:t>】</w:t>
      </w:r>
      <w:r>
        <w:rPr>
          <w:rFonts w:hint="default" w:ascii="宋体" w:hAnsi="宋体" w:eastAsia="宋体" w:cs="宋体"/>
          <w:sz w:val="24"/>
          <w:lang w:val="en-US"/>
        </w:rPr>
        <w:t>16</w:t>
      </w:r>
      <w:r>
        <w:rPr>
          <w:rFonts w:hint="eastAsia" w:ascii="宋体" w:hAnsi="宋体" w:eastAsia="宋体" w:cs="宋体"/>
          <w:sz w:val="24"/>
          <w:lang w:val="en-US" w:eastAsia="zh-CN"/>
        </w:rPr>
        <w:t>、</w:t>
      </w:r>
      <w:r>
        <w:rPr>
          <w:rFonts w:hint="default" w:ascii="宋体" w:hAnsi="宋体" w:eastAsia="宋体" w:cs="宋体"/>
          <w:sz w:val="24"/>
          <w:lang w:val="en-US"/>
        </w:rPr>
        <w:t>自动模式下可以支持10-60s时间的采集，记录，存储，传输</w:t>
      </w:r>
    </w:p>
    <w:p w14:paraId="64AAE7D3">
      <w:pPr>
        <w:spacing w:line="360" w:lineRule="exact"/>
        <w:ind w:firstLine="241" w:firstLineChars="100"/>
        <w:rPr>
          <w:rFonts w:hint="default" w:ascii="宋体" w:hAnsi="宋体" w:eastAsia="宋体" w:cs="宋体"/>
          <w:sz w:val="24"/>
          <w:lang w:val="en-US"/>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评审项</w:t>
      </w:r>
      <w:r>
        <w:rPr>
          <w:rFonts w:hint="default" w:ascii="宋体" w:hAnsi="宋体" w:eastAsia="宋体" w:cs="宋体"/>
          <w:b/>
          <w:bCs/>
          <w:sz w:val="24"/>
          <w:lang w:val="en-US" w:eastAsia="zh-CN"/>
        </w:rPr>
        <w:t>60</w:t>
      </w:r>
      <w:r>
        <w:rPr>
          <w:rFonts w:hint="eastAsia" w:ascii="宋体" w:hAnsi="宋体" w:eastAsia="宋体" w:cs="宋体"/>
          <w:b/>
          <w:bCs/>
          <w:sz w:val="24"/>
          <w:lang w:val="en-US" w:eastAsia="zh-CN"/>
        </w:rPr>
        <w:t>】</w:t>
      </w:r>
      <w:r>
        <w:rPr>
          <w:rFonts w:hint="default" w:ascii="宋体" w:hAnsi="宋体" w:eastAsia="宋体" w:cs="宋体"/>
          <w:sz w:val="24"/>
          <w:lang w:val="en-US"/>
        </w:rPr>
        <w:t>17</w:t>
      </w:r>
      <w:r>
        <w:rPr>
          <w:rFonts w:hint="eastAsia" w:ascii="宋体" w:hAnsi="宋体" w:eastAsia="宋体" w:cs="宋体"/>
          <w:sz w:val="24"/>
          <w:lang w:val="en-US" w:eastAsia="zh-CN"/>
        </w:rPr>
        <w:t>、</w:t>
      </w:r>
      <w:r>
        <w:rPr>
          <w:rFonts w:hint="default" w:ascii="宋体" w:hAnsi="宋体" w:eastAsia="宋体" w:cs="宋体"/>
          <w:sz w:val="24"/>
          <w:lang w:val="en-US"/>
        </w:rPr>
        <w:t>支持实时采样、触发采样、周期采样模式，支持心律失常检测延时打印报告</w:t>
      </w:r>
    </w:p>
    <w:p w14:paraId="14ECA1F2">
      <w:pPr>
        <w:spacing w:line="360" w:lineRule="exact"/>
        <w:ind w:firstLine="241" w:firstLineChars="100"/>
        <w:rPr>
          <w:rFonts w:hint="default" w:ascii="宋体" w:hAnsi="宋体" w:eastAsia="宋体" w:cs="宋体"/>
          <w:sz w:val="24"/>
          <w:lang w:val="en-US"/>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评审项</w:t>
      </w:r>
      <w:r>
        <w:rPr>
          <w:rFonts w:hint="default" w:ascii="宋体" w:hAnsi="宋体" w:eastAsia="宋体" w:cs="宋体"/>
          <w:b/>
          <w:bCs/>
          <w:sz w:val="24"/>
          <w:lang w:val="en-US" w:eastAsia="zh-CN"/>
        </w:rPr>
        <w:t>61</w:t>
      </w:r>
      <w:r>
        <w:rPr>
          <w:rFonts w:hint="eastAsia" w:ascii="宋体" w:hAnsi="宋体" w:eastAsia="宋体" w:cs="宋体"/>
          <w:b/>
          <w:bCs/>
          <w:sz w:val="24"/>
          <w:lang w:val="en-US" w:eastAsia="zh-CN"/>
        </w:rPr>
        <w:t>】</w:t>
      </w:r>
      <w:r>
        <w:rPr>
          <w:rFonts w:hint="default" w:ascii="宋体" w:hAnsi="宋体" w:eastAsia="宋体" w:cs="宋体"/>
          <w:sz w:val="24"/>
          <w:lang w:val="en-US"/>
        </w:rPr>
        <w:t>18</w:t>
      </w:r>
      <w:r>
        <w:rPr>
          <w:rFonts w:hint="eastAsia" w:ascii="宋体" w:hAnsi="宋体" w:eastAsia="宋体" w:cs="宋体"/>
          <w:sz w:val="24"/>
          <w:lang w:val="en-US" w:eastAsia="zh-CN"/>
        </w:rPr>
        <w:t>、</w:t>
      </w:r>
      <w:r>
        <w:rPr>
          <w:rFonts w:hint="default" w:ascii="宋体" w:hAnsi="宋体" w:eastAsia="宋体" w:cs="宋体"/>
          <w:sz w:val="24"/>
          <w:lang w:val="en-US"/>
        </w:rPr>
        <w:t>长时间波形冻结功能，方便医生对所需区间的波形进行更好的观察、分析、并选择所需要的时间段进行记录</w:t>
      </w:r>
    </w:p>
    <w:p w14:paraId="5D6EF606">
      <w:pPr>
        <w:spacing w:line="360" w:lineRule="exact"/>
        <w:ind w:firstLine="240" w:firstLineChars="100"/>
        <w:rPr>
          <w:rFonts w:hint="default" w:ascii="宋体" w:hAnsi="宋体" w:eastAsia="宋体" w:cs="宋体"/>
          <w:sz w:val="24"/>
          <w:lang w:val="en-US"/>
        </w:rPr>
      </w:pPr>
      <w:r>
        <w:rPr>
          <w:rFonts w:hint="eastAsia" w:ascii="宋体" w:hAnsi="宋体" w:eastAsia="宋体" w:cs="宋体"/>
          <w:sz w:val="24"/>
          <w:lang w:val="en-US"/>
        </w:rPr>
        <w:t>▲</w:t>
      </w:r>
      <w:r>
        <w:rPr>
          <w:rFonts w:hint="default" w:ascii="宋体" w:hAnsi="宋体" w:eastAsia="宋体" w:cs="宋体"/>
          <w:sz w:val="24"/>
          <w:lang w:val="en-US"/>
        </w:rPr>
        <w:t>19</w:t>
      </w:r>
      <w:r>
        <w:rPr>
          <w:rFonts w:hint="eastAsia" w:ascii="宋体" w:hAnsi="宋体" w:eastAsia="宋体" w:cs="宋体"/>
          <w:sz w:val="24"/>
          <w:lang w:val="en-US" w:eastAsia="zh-CN"/>
        </w:rPr>
        <w:t>、</w:t>
      </w:r>
      <w:r>
        <w:rPr>
          <w:rFonts w:hint="default" w:ascii="宋体" w:hAnsi="宋体" w:eastAsia="宋体" w:cs="宋体"/>
          <w:sz w:val="24"/>
          <w:lang w:val="en-US"/>
        </w:rPr>
        <w:t>自动分析功能：具有12导联同步自动分析功能，能诊断200种以上的心脏疾病，能通过软件无缝升级心电向量功能</w:t>
      </w:r>
      <w:r>
        <w:rPr>
          <w:rFonts w:hint="eastAsia" w:ascii="宋体" w:hAnsi="宋体" w:eastAsia="宋体" w:cs="宋体"/>
          <w:sz w:val="24"/>
          <w:lang w:val="en-US"/>
        </w:rPr>
        <w:t>；</w:t>
      </w:r>
      <w:r>
        <w:rPr>
          <w:rFonts w:hint="default" w:ascii="宋体" w:hAnsi="宋体" w:eastAsia="宋体" w:cs="宋体"/>
          <w:sz w:val="24"/>
          <w:lang w:val="en-US"/>
        </w:rPr>
        <w:t>具有4种或以上的QTc算法</w:t>
      </w:r>
    </w:p>
    <w:p w14:paraId="2E74EAA9">
      <w:pPr>
        <w:spacing w:line="360" w:lineRule="exact"/>
        <w:ind w:firstLine="241" w:firstLineChars="100"/>
        <w:rPr>
          <w:rFonts w:hint="default" w:ascii="宋体" w:hAnsi="宋体" w:eastAsia="宋体" w:cs="宋体"/>
          <w:sz w:val="24"/>
          <w:lang w:val="en-US" w:eastAsia="zh-CN"/>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评审项</w:t>
      </w:r>
      <w:r>
        <w:rPr>
          <w:rFonts w:hint="default" w:ascii="宋体" w:hAnsi="宋体" w:eastAsia="宋体" w:cs="宋体"/>
          <w:b/>
          <w:bCs/>
          <w:sz w:val="24"/>
          <w:lang w:val="en-US" w:eastAsia="zh-CN"/>
        </w:rPr>
        <w:t>62</w:t>
      </w:r>
      <w:r>
        <w:rPr>
          <w:rFonts w:hint="eastAsia" w:ascii="宋体" w:hAnsi="宋体" w:eastAsia="宋体" w:cs="宋体"/>
          <w:b/>
          <w:bCs/>
          <w:sz w:val="24"/>
          <w:lang w:val="en-US" w:eastAsia="zh-CN"/>
        </w:rPr>
        <w:t>】</w:t>
      </w:r>
      <w:r>
        <w:rPr>
          <w:rFonts w:hint="default" w:ascii="宋体" w:hAnsi="宋体" w:eastAsia="宋体" w:cs="宋体"/>
          <w:sz w:val="24"/>
          <w:lang w:val="en-US" w:eastAsia="zh-CN"/>
        </w:rPr>
        <w:t>20</w:t>
      </w:r>
      <w:r>
        <w:rPr>
          <w:rFonts w:hint="eastAsia" w:ascii="宋体" w:hAnsi="宋体" w:eastAsia="宋体" w:cs="宋体"/>
          <w:sz w:val="24"/>
          <w:lang w:val="en-US" w:eastAsia="zh-CN"/>
        </w:rPr>
        <w:t>、配置清单</w:t>
      </w:r>
    </w:p>
    <w:tbl>
      <w:tblPr>
        <w:tblStyle w:val="14"/>
        <w:tblW w:w="0" w:type="auto"/>
        <w:tblInd w:w="21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856"/>
        <w:gridCol w:w="3298"/>
        <w:gridCol w:w="2127"/>
        <w:gridCol w:w="2028"/>
      </w:tblGrid>
      <w:tr w14:paraId="3A234A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6" w:hRule="atLeast"/>
        </w:trPr>
        <w:tc>
          <w:tcPr>
            <w:tcW w:w="856" w:type="dxa"/>
            <w:tcBorders>
              <w:bottom w:val="single" w:color="auto" w:sz="4" w:space="0"/>
            </w:tcBorders>
            <w:noWrap w:val="0"/>
            <w:vAlign w:val="center"/>
          </w:tcPr>
          <w:p w14:paraId="6142FDFA">
            <w:pPr>
              <w:spacing w:line="360" w:lineRule="exact"/>
              <w:jc w:val="center"/>
              <w:rPr>
                <w:rFonts w:hint="default" w:ascii="宋体" w:hAnsi="宋体" w:eastAsia="宋体" w:cs="宋体"/>
                <w:sz w:val="24"/>
                <w:lang w:val="en-US"/>
              </w:rPr>
            </w:pPr>
            <w:r>
              <w:rPr>
                <w:rFonts w:hint="eastAsia" w:ascii="宋体" w:hAnsi="宋体" w:eastAsia="宋体" w:cs="宋体"/>
                <w:sz w:val="24"/>
                <w:lang w:val="en-US"/>
              </w:rPr>
              <w:t>序号</w:t>
            </w:r>
          </w:p>
        </w:tc>
        <w:tc>
          <w:tcPr>
            <w:tcW w:w="3298" w:type="dxa"/>
            <w:tcBorders>
              <w:bottom w:val="single" w:color="auto" w:sz="4" w:space="0"/>
            </w:tcBorders>
            <w:noWrap w:val="0"/>
            <w:vAlign w:val="center"/>
          </w:tcPr>
          <w:p w14:paraId="24EF6AF3">
            <w:pPr>
              <w:spacing w:line="360" w:lineRule="exact"/>
              <w:jc w:val="center"/>
              <w:rPr>
                <w:rFonts w:hint="default" w:ascii="宋体" w:hAnsi="宋体" w:eastAsia="宋体" w:cs="宋体"/>
                <w:sz w:val="24"/>
                <w:lang w:val="en-US"/>
              </w:rPr>
            </w:pPr>
            <w:r>
              <w:rPr>
                <w:rFonts w:hint="eastAsia" w:ascii="宋体" w:hAnsi="宋体" w:eastAsia="宋体" w:cs="宋体"/>
                <w:sz w:val="24"/>
                <w:lang w:val="en-US"/>
              </w:rPr>
              <w:t>名称</w:t>
            </w:r>
          </w:p>
        </w:tc>
        <w:tc>
          <w:tcPr>
            <w:tcW w:w="2127" w:type="dxa"/>
            <w:tcBorders>
              <w:bottom w:val="single" w:color="auto" w:sz="4" w:space="0"/>
            </w:tcBorders>
            <w:noWrap w:val="0"/>
            <w:vAlign w:val="center"/>
          </w:tcPr>
          <w:p w14:paraId="428DF8E9">
            <w:pPr>
              <w:spacing w:line="360" w:lineRule="exact"/>
              <w:jc w:val="center"/>
              <w:rPr>
                <w:rFonts w:hint="default" w:ascii="宋体" w:hAnsi="宋体" w:eastAsia="宋体" w:cs="宋体"/>
                <w:sz w:val="24"/>
                <w:lang w:val="en-US"/>
              </w:rPr>
            </w:pPr>
            <w:r>
              <w:rPr>
                <w:rFonts w:hint="eastAsia" w:ascii="宋体" w:hAnsi="宋体" w:eastAsia="宋体" w:cs="宋体"/>
                <w:sz w:val="24"/>
                <w:lang w:val="en-US"/>
              </w:rPr>
              <w:t>数量</w:t>
            </w:r>
          </w:p>
        </w:tc>
        <w:tc>
          <w:tcPr>
            <w:tcW w:w="2028" w:type="dxa"/>
            <w:tcBorders>
              <w:bottom w:val="single" w:color="auto" w:sz="4" w:space="0"/>
            </w:tcBorders>
            <w:noWrap w:val="0"/>
            <w:vAlign w:val="center"/>
          </w:tcPr>
          <w:p w14:paraId="0EAF0F81">
            <w:pPr>
              <w:spacing w:line="360" w:lineRule="exact"/>
              <w:jc w:val="center"/>
              <w:rPr>
                <w:rFonts w:hint="default" w:ascii="宋体" w:hAnsi="宋体" w:eastAsia="宋体" w:cs="宋体"/>
                <w:sz w:val="24"/>
                <w:lang w:val="en-US"/>
              </w:rPr>
            </w:pPr>
            <w:r>
              <w:rPr>
                <w:rFonts w:hint="eastAsia" w:ascii="宋体" w:hAnsi="宋体" w:eastAsia="宋体" w:cs="宋体"/>
                <w:sz w:val="24"/>
                <w:lang w:val="en-US"/>
              </w:rPr>
              <w:t>单位</w:t>
            </w:r>
          </w:p>
        </w:tc>
      </w:tr>
      <w:tr w14:paraId="43E5119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856" w:type="dxa"/>
            <w:tcBorders>
              <w:top w:val="single" w:color="auto" w:sz="4" w:space="0"/>
              <w:bottom w:val="single" w:color="auto" w:sz="4" w:space="0"/>
            </w:tcBorders>
            <w:noWrap w:val="0"/>
            <w:vAlign w:val="center"/>
          </w:tcPr>
          <w:p w14:paraId="7C18BFF2">
            <w:pPr>
              <w:spacing w:line="360" w:lineRule="exact"/>
              <w:jc w:val="center"/>
              <w:rPr>
                <w:rFonts w:hint="default" w:ascii="宋体" w:hAnsi="宋体" w:eastAsia="宋体" w:cs="宋体"/>
                <w:sz w:val="24"/>
                <w:lang w:val="en-US"/>
              </w:rPr>
            </w:pPr>
            <w:r>
              <w:rPr>
                <w:rFonts w:hint="default" w:ascii="宋体" w:hAnsi="宋体" w:eastAsia="宋体" w:cs="宋体"/>
                <w:sz w:val="24"/>
                <w:lang w:val="en-US"/>
              </w:rPr>
              <w:t>1</w:t>
            </w:r>
          </w:p>
        </w:tc>
        <w:tc>
          <w:tcPr>
            <w:tcW w:w="3298" w:type="dxa"/>
            <w:tcBorders>
              <w:top w:val="single" w:color="auto" w:sz="4" w:space="0"/>
              <w:bottom w:val="single" w:color="auto" w:sz="4" w:space="0"/>
            </w:tcBorders>
            <w:noWrap w:val="0"/>
            <w:vAlign w:val="center"/>
          </w:tcPr>
          <w:p w14:paraId="437155C5">
            <w:pPr>
              <w:spacing w:line="360" w:lineRule="exact"/>
              <w:rPr>
                <w:rFonts w:hint="default" w:ascii="宋体" w:hAnsi="宋体" w:eastAsia="宋体" w:cs="宋体"/>
                <w:sz w:val="24"/>
                <w:lang w:val="en-US"/>
              </w:rPr>
            </w:pPr>
            <w:r>
              <w:rPr>
                <w:rFonts w:hint="eastAsia" w:ascii="宋体" w:hAnsi="宋体" w:eastAsia="宋体" w:cs="宋体"/>
                <w:sz w:val="24"/>
                <w:lang w:val="en-US"/>
              </w:rPr>
              <w:t>主机</w:t>
            </w:r>
          </w:p>
        </w:tc>
        <w:tc>
          <w:tcPr>
            <w:tcW w:w="2127" w:type="dxa"/>
            <w:tcBorders>
              <w:top w:val="single" w:color="auto" w:sz="4" w:space="0"/>
              <w:bottom w:val="single" w:color="auto" w:sz="4" w:space="0"/>
            </w:tcBorders>
            <w:noWrap w:val="0"/>
            <w:vAlign w:val="center"/>
          </w:tcPr>
          <w:p w14:paraId="5A1A68C6">
            <w:pPr>
              <w:spacing w:line="360" w:lineRule="exact"/>
              <w:jc w:val="center"/>
              <w:rPr>
                <w:rFonts w:hint="default" w:ascii="宋体" w:hAnsi="宋体" w:eastAsia="宋体" w:cs="宋体"/>
                <w:sz w:val="24"/>
                <w:lang w:val="en-US"/>
              </w:rPr>
            </w:pPr>
            <w:r>
              <w:rPr>
                <w:rFonts w:hint="default" w:ascii="宋体" w:hAnsi="宋体" w:eastAsia="宋体" w:cs="宋体"/>
                <w:sz w:val="24"/>
                <w:lang w:val="en-US"/>
              </w:rPr>
              <w:t>1</w:t>
            </w:r>
          </w:p>
        </w:tc>
        <w:tc>
          <w:tcPr>
            <w:tcW w:w="2028" w:type="dxa"/>
            <w:tcBorders>
              <w:top w:val="single" w:color="auto" w:sz="4" w:space="0"/>
              <w:bottom w:val="single" w:color="auto" w:sz="4" w:space="0"/>
            </w:tcBorders>
            <w:noWrap w:val="0"/>
            <w:vAlign w:val="center"/>
          </w:tcPr>
          <w:p w14:paraId="462F6D9D">
            <w:pPr>
              <w:spacing w:line="360" w:lineRule="exact"/>
              <w:jc w:val="center"/>
              <w:rPr>
                <w:rFonts w:hint="default" w:ascii="宋体" w:hAnsi="宋体" w:eastAsia="宋体" w:cs="宋体"/>
                <w:sz w:val="24"/>
                <w:lang w:val="en-US"/>
              </w:rPr>
            </w:pPr>
            <w:r>
              <w:rPr>
                <w:rFonts w:hint="eastAsia" w:ascii="宋体" w:hAnsi="宋体" w:eastAsia="宋体" w:cs="宋体"/>
                <w:sz w:val="24"/>
                <w:lang w:val="en-US"/>
              </w:rPr>
              <w:t>台</w:t>
            </w:r>
          </w:p>
        </w:tc>
      </w:tr>
      <w:tr w14:paraId="0A7A8A3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856" w:type="dxa"/>
            <w:tcBorders>
              <w:top w:val="single" w:color="auto" w:sz="4" w:space="0"/>
            </w:tcBorders>
            <w:noWrap w:val="0"/>
            <w:vAlign w:val="center"/>
          </w:tcPr>
          <w:p w14:paraId="3568503A">
            <w:pPr>
              <w:spacing w:line="360" w:lineRule="exact"/>
              <w:jc w:val="center"/>
              <w:rPr>
                <w:rFonts w:hint="default" w:ascii="宋体" w:hAnsi="宋体" w:eastAsia="宋体" w:cs="宋体"/>
                <w:sz w:val="24"/>
                <w:lang w:val="en-US"/>
              </w:rPr>
            </w:pPr>
            <w:r>
              <w:rPr>
                <w:rFonts w:hint="default" w:ascii="宋体" w:hAnsi="宋体" w:eastAsia="宋体" w:cs="宋体"/>
                <w:sz w:val="24"/>
                <w:lang w:val="en-US"/>
              </w:rPr>
              <w:t>2</w:t>
            </w:r>
          </w:p>
        </w:tc>
        <w:tc>
          <w:tcPr>
            <w:tcW w:w="3298" w:type="dxa"/>
            <w:tcBorders>
              <w:top w:val="single" w:color="auto" w:sz="4" w:space="0"/>
            </w:tcBorders>
            <w:noWrap w:val="0"/>
            <w:vAlign w:val="center"/>
          </w:tcPr>
          <w:p w14:paraId="53AE7048">
            <w:pPr>
              <w:spacing w:line="360" w:lineRule="exact"/>
              <w:rPr>
                <w:rFonts w:hint="default" w:ascii="宋体" w:hAnsi="宋体" w:eastAsia="宋体" w:cs="宋体"/>
                <w:sz w:val="24"/>
                <w:lang w:val="en-US"/>
              </w:rPr>
            </w:pPr>
            <w:r>
              <w:rPr>
                <w:rFonts w:hint="eastAsia" w:ascii="宋体" w:hAnsi="宋体" w:eastAsia="宋体" w:cs="宋体"/>
                <w:sz w:val="24"/>
                <w:lang w:val="en-US"/>
              </w:rPr>
              <w:t>1</w:t>
            </w:r>
            <w:r>
              <w:rPr>
                <w:rFonts w:hint="default" w:ascii="宋体" w:hAnsi="宋体" w:eastAsia="宋体" w:cs="宋体"/>
                <w:sz w:val="24"/>
                <w:lang w:val="en-US"/>
              </w:rPr>
              <w:t>2</w:t>
            </w:r>
            <w:r>
              <w:rPr>
                <w:rFonts w:hint="eastAsia" w:ascii="宋体" w:hAnsi="宋体" w:eastAsia="宋体" w:cs="宋体"/>
                <w:sz w:val="24"/>
                <w:lang w:val="en-US"/>
              </w:rPr>
              <w:t>导心电导联线</w:t>
            </w:r>
          </w:p>
        </w:tc>
        <w:tc>
          <w:tcPr>
            <w:tcW w:w="2127" w:type="dxa"/>
            <w:tcBorders>
              <w:top w:val="single" w:color="auto" w:sz="4" w:space="0"/>
            </w:tcBorders>
            <w:noWrap w:val="0"/>
            <w:vAlign w:val="center"/>
          </w:tcPr>
          <w:p w14:paraId="5F72700A">
            <w:pPr>
              <w:spacing w:line="360" w:lineRule="exact"/>
              <w:jc w:val="center"/>
              <w:rPr>
                <w:rFonts w:hint="default" w:ascii="宋体" w:hAnsi="宋体" w:eastAsia="宋体" w:cs="宋体"/>
                <w:sz w:val="24"/>
                <w:lang w:val="en-US"/>
              </w:rPr>
            </w:pPr>
            <w:r>
              <w:rPr>
                <w:rFonts w:hint="default" w:ascii="宋体" w:hAnsi="宋体" w:eastAsia="宋体" w:cs="宋体"/>
                <w:sz w:val="24"/>
                <w:lang w:val="en-US"/>
              </w:rPr>
              <w:t>1</w:t>
            </w:r>
          </w:p>
        </w:tc>
        <w:tc>
          <w:tcPr>
            <w:tcW w:w="2028" w:type="dxa"/>
            <w:tcBorders>
              <w:top w:val="single" w:color="auto" w:sz="4" w:space="0"/>
            </w:tcBorders>
            <w:noWrap w:val="0"/>
            <w:vAlign w:val="center"/>
          </w:tcPr>
          <w:p w14:paraId="60C1A807">
            <w:pPr>
              <w:spacing w:line="360" w:lineRule="exact"/>
              <w:jc w:val="center"/>
              <w:rPr>
                <w:rFonts w:hint="default" w:ascii="宋体" w:hAnsi="宋体" w:eastAsia="宋体" w:cs="宋体"/>
                <w:sz w:val="24"/>
                <w:lang w:val="en-US"/>
              </w:rPr>
            </w:pPr>
            <w:r>
              <w:rPr>
                <w:rFonts w:hint="eastAsia" w:ascii="宋体" w:hAnsi="宋体" w:eastAsia="宋体" w:cs="宋体"/>
                <w:sz w:val="24"/>
                <w:lang w:val="en-US"/>
              </w:rPr>
              <w:t>根</w:t>
            </w:r>
          </w:p>
        </w:tc>
      </w:tr>
      <w:tr w14:paraId="4A61AB3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856" w:type="dxa"/>
            <w:noWrap w:val="0"/>
            <w:vAlign w:val="center"/>
          </w:tcPr>
          <w:p w14:paraId="6B8DF65D">
            <w:pPr>
              <w:spacing w:line="360" w:lineRule="exact"/>
              <w:jc w:val="center"/>
              <w:rPr>
                <w:rFonts w:hint="default" w:ascii="宋体" w:hAnsi="宋体" w:eastAsia="宋体" w:cs="宋体"/>
                <w:sz w:val="24"/>
                <w:lang w:val="en-US"/>
              </w:rPr>
            </w:pPr>
            <w:r>
              <w:rPr>
                <w:rFonts w:hint="default" w:ascii="宋体" w:hAnsi="宋体" w:eastAsia="宋体" w:cs="宋体"/>
                <w:sz w:val="24"/>
                <w:lang w:val="en-US"/>
              </w:rPr>
              <w:t>3</w:t>
            </w:r>
          </w:p>
        </w:tc>
        <w:tc>
          <w:tcPr>
            <w:tcW w:w="3298" w:type="dxa"/>
            <w:noWrap w:val="0"/>
            <w:vAlign w:val="center"/>
          </w:tcPr>
          <w:p w14:paraId="1D2855AB">
            <w:pPr>
              <w:spacing w:line="360" w:lineRule="exact"/>
              <w:rPr>
                <w:rFonts w:hint="default" w:ascii="宋体" w:hAnsi="宋体" w:eastAsia="宋体" w:cs="宋体"/>
                <w:sz w:val="24"/>
                <w:lang w:val="en-US"/>
              </w:rPr>
            </w:pPr>
            <w:r>
              <w:rPr>
                <w:rFonts w:hint="eastAsia" w:ascii="宋体" w:hAnsi="宋体" w:eastAsia="宋体" w:cs="宋体"/>
                <w:sz w:val="24"/>
                <w:lang w:val="en-US"/>
              </w:rPr>
              <w:t>胸电极吸球</w:t>
            </w:r>
          </w:p>
        </w:tc>
        <w:tc>
          <w:tcPr>
            <w:tcW w:w="2127" w:type="dxa"/>
            <w:noWrap w:val="0"/>
            <w:vAlign w:val="center"/>
          </w:tcPr>
          <w:p w14:paraId="1CC6C8AD">
            <w:pPr>
              <w:spacing w:line="360" w:lineRule="exact"/>
              <w:jc w:val="center"/>
              <w:rPr>
                <w:rFonts w:hint="default" w:ascii="宋体" w:hAnsi="宋体" w:eastAsia="宋体" w:cs="宋体"/>
                <w:sz w:val="24"/>
                <w:lang w:val="en-US"/>
              </w:rPr>
            </w:pPr>
            <w:r>
              <w:rPr>
                <w:rFonts w:hint="default" w:ascii="宋体" w:hAnsi="宋体" w:eastAsia="宋体" w:cs="宋体"/>
                <w:sz w:val="24"/>
                <w:lang w:val="en-US"/>
              </w:rPr>
              <w:t>1</w:t>
            </w:r>
          </w:p>
        </w:tc>
        <w:tc>
          <w:tcPr>
            <w:tcW w:w="2028" w:type="dxa"/>
            <w:noWrap w:val="0"/>
            <w:vAlign w:val="center"/>
          </w:tcPr>
          <w:p w14:paraId="30BC2D9E">
            <w:pPr>
              <w:spacing w:line="360" w:lineRule="exact"/>
              <w:jc w:val="center"/>
              <w:rPr>
                <w:rFonts w:hint="default" w:ascii="宋体" w:hAnsi="宋体" w:eastAsia="宋体" w:cs="宋体"/>
                <w:sz w:val="24"/>
                <w:lang w:val="en-US"/>
              </w:rPr>
            </w:pPr>
            <w:r>
              <w:rPr>
                <w:rFonts w:hint="eastAsia" w:ascii="宋体" w:hAnsi="宋体" w:eastAsia="宋体" w:cs="宋体"/>
                <w:sz w:val="24"/>
                <w:lang w:val="en-US"/>
              </w:rPr>
              <w:t>盒（</w:t>
            </w:r>
            <w:r>
              <w:rPr>
                <w:rFonts w:hint="default" w:ascii="宋体" w:hAnsi="宋体" w:eastAsia="宋体" w:cs="宋体"/>
                <w:sz w:val="24"/>
                <w:lang w:val="en-US"/>
              </w:rPr>
              <w:t>6</w:t>
            </w:r>
            <w:r>
              <w:rPr>
                <w:rFonts w:hint="eastAsia" w:ascii="宋体" w:hAnsi="宋体" w:eastAsia="宋体" w:cs="宋体"/>
                <w:sz w:val="24"/>
                <w:lang w:val="en-US"/>
              </w:rPr>
              <w:t>只）</w:t>
            </w:r>
          </w:p>
        </w:tc>
      </w:tr>
      <w:tr w14:paraId="09B55EE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856" w:type="dxa"/>
            <w:noWrap w:val="0"/>
            <w:vAlign w:val="center"/>
          </w:tcPr>
          <w:p w14:paraId="030EF83C">
            <w:pPr>
              <w:spacing w:line="360" w:lineRule="exact"/>
              <w:jc w:val="center"/>
              <w:rPr>
                <w:rFonts w:hint="default" w:ascii="宋体" w:hAnsi="宋体" w:eastAsia="宋体" w:cs="宋体"/>
                <w:sz w:val="24"/>
                <w:lang w:val="en-US"/>
              </w:rPr>
            </w:pPr>
            <w:r>
              <w:rPr>
                <w:rFonts w:hint="default" w:ascii="宋体" w:hAnsi="宋体" w:eastAsia="宋体" w:cs="宋体"/>
                <w:sz w:val="24"/>
                <w:lang w:val="en-US"/>
              </w:rPr>
              <w:t>4</w:t>
            </w:r>
          </w:p>
        </w:tc>
        <w:tc>
          <w:tcPr>
            <w:tcW w:w="3298" w:type="dxa"/>
            <w:noWrap w:val="0"/>
            <w:vAlign w:val="center"/>
          </w:tcPr>
          <w:p w14:paraId="0AF3FA95">
            <w:pPr>
              <w:spacing w:line="360" w:lineRule="exact"/>
              <w:rPr>
                <w:rFonts w:hint="default" w:ascii="宋体" w:hAnsi="宋体" w:eastAsia="宋体" w:cs="宋体"/>
                <w:sz w:val="24"/>
                <w:lang w:val="en-US"/>
              </w:rPr>
            </w:pPr>
            <w:r>
              <w:rPr>
                <w:rFonts w:hint="eastAsia" w:ascii="宋体" w:hAnsi="宋体" w:eastAsia="宋体" w:cs="宋体"/>
                <w:sz w:val="24"/>
                <w:lang w:val="en-US"/>
              </w:rPr>
              <w:t>四肢电极夹</w:t>
            </w:r>
          </w:p>
        </w:tc>
        <w:tc>
          <w:tcPr>
            <w:tcW w:w="2127" w:type="dxa"/>
            <w:noWrap w:val="0"/>
            <w:vAlign w:val="center"/>
          </w:tcPr>
          <w:p w14:paraId="7EECDD49">
            <w:pPr>
              <w:spacing w:line="360" w:lineRule="exact"/>
              <w:jc w:val="center"/>
              <w:rPr>
                <w:rFonts w:hint="default" w:ascii="宋体" w:hAnsi="宋体" w:eastAsia="宋体" w:cs="宋体"/>
                <w:sz w:val="24"/>
                <w:lang w:val="en-US"/>
              </w:rPr>
            </w:pPr>
            <w:r>
              <w:rPr>
                <w:rFonts w:hint="default" w:ascii="宋体" w:hAnsi="宋体" w:eastAsia="宋体" w:cs="宋体"/>
                <w:sz w:val="24"/>
                <w:lang w:val="en-US"/>
              </w:rPr>
              <w:t>1</w:t>
            </w:r>
          </w:p>
        </w:tc>
        <w:tc>
          <w:tcPr>
            <w:tcW w:w="2028" w:type="dxa"/>
            <w:noWrap w:val="0"/>
            <w:vAlign w:val="center"/>
          </w:tcPr>
          <w:p w14:paraId="4DD7D544">
            <w:pPr>
              <w:spacing w:line="360" w:lineRule="exact"/>
              <w:jc w:val="center"/>
              <w:rPr>
                <w:rFonts w:hint="default" w:ascii="宋体" w:hAnsi="宋体" w:eastAsia="宋体" w:cs="宋体"/>
                <w:sz w:val="24"/>
                <w:lang w:val="en-US"/>
              </w:rPr>
            </w:pPr>
            <w:r>
              <w:rPr>
                <w:rFonts w:hint="eastAsia" w:ascii="宋体" w:hAnsi="宋体" w:eastAsia="宋体" w:cs="宋体"/>
                <w:sz w:val="24"/>
                <w:lang w:val="en-US"/>
              </w:rPr>
              <w:t>盒（</w:t>
            </w:r>
            <w:r>
              <w:rPr>
                <w:rFonts w:hint="default" w:ascii="宋体" w:hAnsi="宋体" w:eastAsia="宋体" w:cs="宋体"/>
                <w:sz w:val="24"/>
                <w:lang w:val="en-US"/>
              </w:rPr>
              <w:t>4</w:t>
            </w:r>
            <w:r>
              <w:rPr>
                <w:rFonts w:hint="eastAsia" w:ascii="宋体" w:hAnsi="宋体" w:eastAsia="宋体" w:cs="宋体"/>
                <w:sz w:val="24"/>
                <w:lang w:val="en-US"/>
              </w:rPr>
              <w:t>只）</w:t>
            </w:r>
          </w:p>
        </w:tc>
      </w:tr>
      <w:tr w14:paraId="4E4D2E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856" w:type="dxa"/>
            <w:noWrap w:val="0"/>
            <w:vAlign w:val="center"/>
          </w:tcPr>
          <w:p w14:paraId="7668C4DD">
            <w:pPr>
              <w:spacing w:line="360" w:lineRule="exact"/>
              <w:jc w:val="center"/>
              <w:rPr>
                <w:rFonts w:hint="default" w:ascii="宋体" w:hAnsi="宋体" w:eastAsia="宋体" w:cs="宋体"/>
                <w:sz w:val="24"/>
                <w:lang w:val="en-US"/>
              </w:rPr>
            </w:pPr>
            <w:r>
              <w:rPr>
                <w:rFonts w:hint="default" w:ascii="宋体" w:hAnsi="宋体" w:eastAsia="宋体" w:cs="宋体"/>
                <w:sz w:val="24"/>
                <w:lang w:val="en-US"/>
              </w:rPr>
              <w:t>5</w:t>
            </w:r>
          </w:p>
        </w:tc>
        <w:tc>
          <w:tcPr>
            <w:tcW w:w="3298" w:type="dxa"/>
            <w:noWrap w:val="0"/>
            <w:vAlign w:val="center"/>
          </w:tcPr>
          <w:p w14:paraId="3F4B1C4F">
            <w:pPr>
              <w:spacing w:line="360" w:lineRule="exact"/>
              <w:rPr>
                <w:rFonts w:hint="default" w:ascii="宋体" w:hAnsi="宋体" w:eastAsia="宋体" w:cs="宋体"/>
                <w:sz w:val="24"/>
                <w:lang w:val="en-US"/>
              </w:rPr>
            </w:pPr>
            <w:r>
              <w:rPr>
                <w:rFonts w:hint="eastAsia" w:ascii="宋体" w:hAnsi="宋体" w:eastAsia="宋体" w:cs="宋体"/>
                <w:sz w:val="24"/>
                <w:lang w:val="en-US"/>
              </w:rPr>
              <w:t>记录纸</w:t>
            </w:r>
          </w:p>
        </w:tc>
        <w:tc>
          <w:tcPr>
            <w:tcW w:w="2127" w:type="dxa"/>
            <w:noWrap w:val="0"/>
            <w:vAlign w:val="center"/>
          </w:tcPr>
          <w:p w14:paraId="6A67487B">
            <w:pPr>
              <w:spacing w:line="360" w:lineRule="exact"/>
              <w:jc w:val="center"/>
              <w:rPr>
                <w:rFonts w:hint="default" w:ascii="宋体" w:hAnsi="宋体" w:eastAsia="宋体" w:cs="宋体"/>
                <w:sz w:val="24"/>
                <w:lang w:val="en-US"/>
              </w:rPr>
            </w:pPr>
            <w:r>
              <w:rPr>
                <w:rFonts w:hint="default" w:ascii="宋体" w:hAnsi="宋体" w:eastAsia="宋体" w:cs="宋体"/>
                <w:sz w:val="24"/>
                <w:lang w:val="en-US"/>
              </w:rPr>
              <w:t>1</w:t>
            </w:r>
          </w:p>
        </w:tc>
        <w:tc>
          <w:tcPr>
            <w:tcW w:w="2028" w:type="dxa"/>
            <w:noWrap w:val="0"/>
            <w:vAlign w:val="center"/>
          </w:tcPr>
          <w:p w14:paraId="069B8243">
            <w:pPr>
              <w:spacing w:line="360" w:lineRule="exact"/>
              <w:jc w:val="center"/>
              <w:rPr>
                <w:rFonts w:hint="default" w:ascii="宋体" w:hAnsi="宋体" w:eastAsia="宋体" w:cs="宋体"/>
                <w:sz w:val="24"/>
                <w:lang w:val="en-US"/>
              </w:rPr>
            </w:pPr>
            <w:r>
              <w:rPr>
                <w:rFonts w:hint="eastAsia" w:ascii="宋体" w:hAnsi="宋体" w:eastAsia="宋体" w:cs="宋体"/>
                <w:sz w:val="24"/>
                <w:lang w:val="en-US"/>
              </w:rPr>
              <w:t>本</w:t>
            </w:r>
          </w:p>
        </w:tc>
      </w:tr>
      <w:tr w14:paraId="4DC3CB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856" w:type="dxa"/>
            <w:noWrap w:val="0"/>
            <w:vAlign w:val="center"/>
          </w:tcPr>
          <w:p w14:paraId="633EB39B">
            <w:pPr>
              <w:spacing w:line="360" w:lineRule="exact"/>
              <w:jc w:val="center"/>
              <w:rPr>
                <w:rFonts w:hint="default" w:ascii="宋体" w:hAnsi="宋体" w:eastAsia="宋体" w:cs="宋体"/>
                <w:sz w:val="24"/>
                <w:lang w:val="en-US"/>
              </w:rPr>
            </w:pPr>
            <w:r>
              <w:rPr>
                <w:rFonts w:hint="default" w:ascii="宋体" w:hAnsi="宋体" w:eastAsia="宋体" w:cs="宋体"/>
                <w:sz w:val="24"/>
                <w:lang w:val="en-US"/>
              </w:rPr>
              <w:t>6</w:t>
            </w:r>
          </w:p>
        </w:tc>
        <w:tc>
          <w:tcPr>
            <w:tcW w:w="3298" w:type="dxa"/>
            <w:noWrap w:val="0"/>
            <w:vAlign w:val="center"/>
          </w:tcPr>
          <w:p w14:paraId="653E7BC3">
            <w:pPr>
              <w:spacing w:line="360" w:lineRule="exact"/>
              <w:rPr>
                <w:rFonts w:hint="default" w:ascii="宋体" w:hAnsi="宋体" w:eastAsia="宋体" w:cs="宋体"/>
                <w:sz w:val="24"/>
                <w:lang w:val="en-US"/>
              </w:rPr>
            </w:pPr>
            <w:r>
              <w:rPr>
                <w:rFonts w:hint="eastAsia" w:ascii="宋体" w:hAnsi="宋体" w:eastAsia="宋体" w:cs="宋体"/>
                <w:sz w:val="24"/>
                <w:lang w:val="en-US"/>
              </w:rPr>
              <w:t>锂电池</w:t>
            </w:r>
          </w:p>
        </w:tc>
        <w:tc>
          <w:tcPr>
            <w:tcW w:w="2127" w:type="dxa"/>
            <w:noWrap w:val="0"/>
            <w:vAlign w:val="center"/>
          </w:tcPr>
          <w:p w14:paraId="233223AB">
            <w:pPr>
              <w:spacing w:line="360" w:lineRule="exact"/>
              <w:jc w:val="center"/>
              <w:rPr>
                <w:rFonts w:hint="default" w:ascii="宋体" w:hAnsi="宋体" w:eastAsia="宋体" w:cs="宋体"/>
                <w:sz w:val="24"/>
                <w:lang w:val="en-US"/>
              </w:rPr>
            </w:pPr>
            <w:r>
              <w:rPr>
                <w:rFonts w:hint="default" w:ascii="宋体" w:hAnsi="宋体" w:eastAsia="宋体" w:cs="宋体"/>
                <w:sz w:val="24"/>
                <w:lang w:val="en-US"/>
              </w:rPr>
              <w:t>1</w:t>
            </w:r>
          </w:p>
        </w:tc>
        <w:tc>
          <w:tcPr>
            <w:tcW w:w="2028" w:type="dxa"/>
            <w:noWrap w:val="0"/>
            <w:vAlign w:val="center"/>
          </w:tcPr>
          <w:p w14:paraId="718E25E1">
            <w:pPr>
              <w:spacing w:line="360" w:lineRule="exact"/>
              <w:jc w:val="center"/>
              <w:rPr>
                <w:rFonts w:hint="default" w:ascii="宋体" w:hAnsi="宋体" w:eastAsia="宋体" w:cs="宋体"/>
                <w:sz w:val="24"/>
                <w:lang w:val="en-US"/>
              </w:rPr>
            </w:pPr>
            <w:r>
              <w:rPr>
                <w:rFonts w:hint="eastAsia" w:ascii="宋体" w:hAnsi="宋体" w:eastAsia="宋体" w:cs="宋体"/>
                <w:sz w:val="24"/>
                <w:lang w:val="en-US"/>
              </w:rPr>
              <w:t>个</w:t>
            </w:r>
          </w:p>
        </w:tc>
      </w:tr>
      <w:tr w14:paraId="2D60020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856" w:type="dxa"/>
            <w:noWrap w:val="0"/>
            <w:vAlign w:val="center"/>
          </w:tcPr>
          <w:p w14:paraId="25498CA7">
            <w:pPr>
              <w:spacing w:line="360" w:lineRule="exact"/>
              <w:jc w:val="center"/>
              <w:rPr>
                <w:rFonts w:hint="default" w:ascii="宋体" w:hAnsi="宋体" w:eastAsia="宋体" w:cs="宋体"/>
                <w:sz w:val="24"/>
                <w:lang w:val="en-US"/>
              </w:rPr>
            </w:pPr>
            <w:r>
              <w:rPr>
                <w:rFonts w:hint="default" w:ascii="宋体" w:hAnsi="宋体" w:eastAsia="宋体" w:cs="宋体"/>
                <w:sz w:val="24"/>
                <w:lang w:val="en-US"/>
              </w:rPr>
              <w:t>7</w:t>
            </w:r>
          </w:p>
        </w:tc>
        <w:tc>
          <w:tcPr>
            <w:tcW w:w="3298" w:type="dxa"/>
            <w:noWrap w:val="0"/>
            <w:vAlign w:val="center"/>
          </w:tcPr>
          <w:p w14:paraId="4CF9DC7B">
            <w:pPr>
              <w:spacing w:line="360" w:lineRule="exact"/>
              <w:rPr>
                <w:rFonts w:hint="default" w:ascii="宋体" w:hAnsi="宋体" w:eastAsia="宋体" w:cs="宋体"/>
                <w:sz w:val="24"/>
                <w:lang w:val="en-US"/>
              </w:rPr>
            </w:pPr>
            <w:r>
              <w:rPr>
                <w:rFonts w:hint="eastAsia" w:ascii="宋体" w:hAnsi="宋体" w:eastAsia="宋体" w:cs="宋体"/>
                <w:sz w:val="24"/>
                <w:lang w:val="en-US"/>
              </w:rPr>
              <w:t>保险管</w:t>
            </w:r>
          </w:p>
        </w:tc>
        <w:tc>
          <w:tcPr>
            <w:tcW w:w="2127" w:type="dxa"/>
            <w:noWrap w:val="0"/>
            <w:vAlign w:val="center"/>
          </w:tcPr>
          <w:p w14:paraId="7DAD3E32">
            <w:pPr>
              <w:spacing w:line="360" w:lineRule="exact"/>
              <w:jc w:val="center"/>
              <w:rPr>
                <w:rFonts w:hint="default" w:ascii="宋体" w:hAnsi="宋体" w:eastAsia="宋体" w:cs="宋体"/>
                <w:sz w:val="24"/>
                <w:lang w:val="en-US"/>
              </w:rPr>
            </w:pPr>
            <w:r>
              <w:rPr>
                <w:rFonts w:hint="default" w:ascii="宋体" w:hAnsi="宋体" w:eastAsia="宋体" w:cs="宋体"/>
                <w:sz w:val="24"/>
                <w:lang w:val="en-US"/>
              </w:rPr>
              <w:t>2</w:t>
            </w:r>
          </w:p>
        </w:tc>
        <w:tc>
          <w:tcPr>
            <w:tcW w:w="2028" w:type="dxa"/>
            <w:noWrap w:val="0"/>
            <w:vAlign w:val="center"/>
          </w:tcPr>
          <w:p w14:paraId="7D62BCE5">
            <w:pPr>
              <w:spacing w:line="360" w:lineRule="exact"/>
              <w:jc w:val="center"/>
              <w:rPr>
                <w:rFonts w:hint="default" w:ascii="宋体" w:hAnsi="宋体" w:eastAsia="宋体" w:cs="宋体"/>
                <w:sz w:val="24"/>
                <w:lang w:val="en-US"/>
              </w:rPr>
            </w:pPr>
            <w:r>
              <w:rPr>
                <w:rFonts w:hint="eastAsia" w:ascii="宋体" w:hAnsi="宋体" w:eastAsia="宋体" w:cs="宋体"/>
                <w:sz w:val="24"/>
                <w:lang w:val="en-US"/>
              </w:rPr>
              <w:t>个</w:t>
            </w:r>
          </w:p>
        </w:tc>
      </w:tr>
      <w:tr w14:paraId="5591A4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856" w:type="dxa"/>
            <w:noWrap w:val="0"/>
            <w:vAlign w:val="center"/>
          </w:tcPr>
          <w:p w14:paraId="713AA17B">
            <w:pPr>
              <w:spacing w:line="360" w:lineRule="exact"/>
              <w:jc w:val="center"/>
              <w:rPr>
                <w:rFonts w:hint="default" w:ascii="宋体" w:hAnsi="宋体" w:eastAsia="宋体" w:cs="宋体"/>
                <w:sz w:val="24"/>
                <w:lang w:val="en-US"/>
              </w:rPr>
            </w:pPr>
            <w:r>
              <w:rPr>
                <w:rFonts w:hint="default" w:ascii="宋体" w:hAnsi="宋体" w:eastAsia="宋体" w:cs="宋体"/>
                <w:sz w:val="24"/>
                <w:lang w:val="en-US"/>
              </w:rPr>
              <w:t>8</w:t>
            </w:r>
          </w:p>
        </w:tc>
        <w:tc>
          <w:tcPr>
            <w:tcW w:w="3298" w:type="dxa"/>
            <w:noWrap w:val="0"/>
            <w:vAlign w:val="center"/>
          </w:tcPr>
          <w:p w14:paraId="40367752">
            <w:pPr>
              <w:spacing w:line="360" w:lineRule="exact"/>
              <w:rPr>
                <w:rFonts w:hint="default" w:ascii="宋体" w:hAnsi="宋体" w:eastAsia="宋体" w:cs="宋体"/>
                <w:sz w:val="24"/>
                <w:lang w:val="en-US"/>
              </w:rPr>
            </w:pPr>
            <w:r>
              <w:rPr>
                <w:rFonts w:hint="eastAsia" w:ascii="宋体" w:hAnsi="宋体" w:eastAsia="宋体" w:cs="宋体"/>
                <w:sz w:val="24"/>
                <w:lang w:val="en-US"/>
              </w:rPr>
              <w:t>电源线</w:t>
            </w:r>
          </w:p>
        </w:tc>
        <w:tc>
          <w:tcPr>
            <w:tcW w:w="2127" w:type="dxa"/>
            <w:noWrap w:val="0"/>
            <w:vAlign w:val="center"/>
          </w:tcPr>
          <w:p w14:paraId="596C7CB6">
            <w:pPr>
              <w:spacing w:line="360" w:lineRule="exact"/>
              <w:jc w:val="center"/>
              <w:rPr>
                <w:rFonts w:hint="default" w:ascii="宋体" w:hAnsi="宋体" w:eastAsia="宋体" w:cs="宋体"/>
                <w:sz w:val="24"/>
                <w:lang w:val="en-US"/>
              </w:rPr>
            </w:pPr>
            <w:r>
              <w:rPr>
                <w:rFonts w:hint="default" w:ascii="宋体" w:hAnsi="宋体" w:eastAsia="宋体" w:cs="宋体"/>
                <w:sz w:val="24"/>
                <w:lang w:val="en-US"/>
              </w:rPr>
              <w:t>1</w:t>
            </w:r>
          </w:p>
        </w:tc>
        <w:tc>
          <w:tcPr>
            <w:tcW w:w="2028" w:type="dxa"/>
            <w:noWrap w:val="0"/>
            <w:vAlign w:val="center"/>
          </w:tcPr>
          <w:p w14:paraId="491669FE">
            <w:pPr>
              <w:spacing w:line="360" w:lineRule="exact"/>
              <w:jc w:val="center"/>
              <w:rPr>
                <w:rFonts w:hint="default" w:ascii="宋体" w:hAnsi="宋体" w:eastAsia="宋体" w:cs="宋体"/>
                <w:sz w:val="24"/>
                <w:lang w:val="en-US"/>
              </w:rPr>
            </w:pPr>
            <w:r>
              <w:rPr>
                <w:rFonts w:hint="eastAsia" w:ascii="宋体" w:hAnsi="宋体" w:eastAsia="宋体" w:cs="宋体"/>
                <w:sz w:val="24"/>
                <w:lang w:val="en-US"/>
              </w:rPr>
              <w:t>根</w:t>
            </w:r>
          </w:p>
        </w:tc>
      </w:tr>
      <w:tr w14:paraId="454C824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856" w:type="dxa"/>
            <w:noWrap w:val="0"/>
            <w:vAlign w:val="center"/>
          </w:tcPr>
          <w:p w14:paraId="1D0D0A59">
            <w:pPr>
              <w:spacing w:line="360" w:lineRule="exact"/>
              <w:jc w:val="center"/>
              <w:rPr>
                <w:rFonts w:hint="default" w:ascii="宋体" w:hAnsi="宋体" w:eastAsia="宋体" w:cs="宋体"/>
                <w:sz w:val="24"/>
                <w:lang w:val="en-US"/>
              </w:rPr>
            </w:pPr>
            <w:r>
              <w:rPr>
                <w:rFonts w:hint="default" w:ascii="宋体" w:hAnsi="宋体" w:eastAsia="宋体" w:cs="宋体"/>
                <w:sz w:val="24"/>
                <w:lang w:val="en-US"/>
              </w:rPr>
              <w:t>9</w:t>
            </w:r>
          </w:p>
        </w:tc>
        <w:tc>
          <w:tcPr>
            <w:tcW w:w="3298" w:type="dxa"/>
            <w:noWrap w:val="0"/>
            <w:vAlign w:val="center"/>
          </w:tcPr>
          <w:p w14:paraId="09C73E2E">
            <w:pPr>
              <w:spacing w:line="360" w:lineRule="exact"/>
              <w:rPr>
                <w:rFonts w:hint="default" w:ascii="宋体" w:hAnsi="宋体" w:eastAsia="宋体" w:cs="宋体"/>
                <w:sz w:val="24"/>
                <w:lang w:val="en-US"/>
              </w:rPr>
            </w:pPr>
            <w:r>
              <w:rPr>
                <w:rFonts w:hint="eastAsia" w:ascii="宋体" w:hAnsi="宋体" w:eastAsia="宋体" w:cs="宋体"/>
                <w:sz w:val="24"/>
                <w:lang w:val="en-US"/>
              </w:rPr>
              <w:t>产品说明书，速查卡，保修卡</w:t>
            </w:r>
            <w:r>
              <w:rPr>
                <w:rFonts w:hint="default" w:ascii="宋体" w:hAnsi="宋体" w:eastAsia="宋体" w:cs="宋体"/>
                <w:sz w:val="24"/>
                <w:lang w:val="en-US"/>
              </w:rPr>
              <w:t>,</w:t>
            </w:r>
            <w:r>
              <w:rPr>
                <w:rFonts w:hint="eastAsia" w:ascii="宋体" w:hAnsi="宋体" w:eastAsia="宋体" w:cs="宋体"/>
                <w:sz w:val="24"/>
                <w:lang w:val="en-US"/>
              </w:rPr>
              <w:t>验收单</w:t>
            </w:r>
            <w:r>
              <w:rPr>
                <w:rFonts w:hint="default" w:ascii="宋体" w:hAnsi="宋体" w:eastAsia="宋体" w:cs="宋体"/>
                <w:sz w:val="24"/>
                <w:lang w:val="en-US"/>
              </w:rPr>
              <w:t>,</w:t>
            </w:r>
            <w:r>
              <w:rPr>
                <w:rFonts w:hint="eastAsia" w:ascii="宋体" w:hAnsi="宋体" w:eastAsia="宋体" w:cs="宋体"/>
                <w:sz w:val="24"/>
                <w:lang w:val="en-US"/>
              </w:rPr>
              <w:t>合格证，自动诊断与分析使用说明书, 三证文件</w:t>
            </w:r>
          </w:p>
        </w:tc>
        <w:tc>
          <w:tcPr>
            <w:tcW w:w="2127" w:type="dxa"/>
            <w:noWrap w:val="0"/>
            <w:vAlign w:val="center"/>
          </w:tcPr>
          <w:p w14:paraId="22627A49">
            <w:pPr>
              <w:spacing w:line="360" w:lineRule="exact"/>
              <w:jc w:val="center"/>
              <w:rPr>
                <w:rFonts w:hint="default" w:ascii="宋体" w:hAnsi="宋体" w:eastAsia="宋体" w:cs="宋体"/>
                <w:sz w:val="24"/>
                <w:lang w:val="en-US"/>
              </w:rPr>
            </w:pPr>
            <w:r>
              <w:rPr>
                <w:rFonts w:hint="eastAsia" w:ascii="宋体" w:hAnsi="宋体" w:eastAsia="宋体" w:cs="宋体"/>
                <w:sz w:val="24"/>
                <w:lang w:val="en-US"/>
              </w:rPr>
              <w:t>各</w:t>
            </w:r>
            <w:r>
              <w:rPr>
                <w:rFonts w:hint="default" w:ascii="宋体" w:hAnsi="宋体" w:eastAsia="宋体" w:cs="宋体"/>
                <w:sz w:val="24"/>
                <w:lang w:val="en-US"/>
              </w:rPr>
              <w:t>1</w:t>
            </w:r>
          </w:p>
        </w:tc>
        <w:tc>
          <w:tcPr>
            <w:tcW w:w="2028" w:type="dxa"/>
            <w:noWrap w:val="0"/>
            <w:vAlign w:val="center"/>
          </w:tcPr>
          <w:p w14:paraId="7A6C7E6A">
            <w:pPr>
              <w:spacing w:line="360" w:lineRule="exact"/>
              <w:jc w:val="center"/>
              <w:rPr>
                <w:rFonts w:hint="default" w:ascii="宋体" w:hAnsi="宋体" w:eastAsia="宋体" w:cs="宋体"/>
                <w:sz w:val="24"/>
                <w:lang w:val="en-US"/>
              </w:rPr>
            </w:pPr>
            <w:r>
              <w:rPr>
                <w:rFonts w:hint="eastAsia" w:ascii="宋体" w:hAnsi="宋体" w:eastAsia="宋体" w:cs="宋体"/>
                <w:sz w:val="24"/>
                <w:lang w:val="en-US"/>
              </w:rPr>
              <w:t>份</w:t>
            </w:r>
          </w:p>
        </w:tc>
      </w:tr>
    </w:tbl>
    <w:p w14:paraId="725FA791">
      <w:pPr>
        <w:pStyle w:val="19"/>
        <w:numPr>
          <w:ilvl w:val="0"/>
          <w:numId w:val="0"/>
        </w:numPr>
        <w:ind w:left="0" w:leftChars="0" w:firstLine="0" w:firstLineChars="0"/>
        <w:jc w:val="both"/>
        <w:outlineLvl w:val="2"/>
        <w:rPr>
          <w:rFonts w:hint="eastAsia"/>
          <w:b/>
          <w:bCs/>
          <w:sz w:val="30"/>
          <w:szCs w:val="30"/>
          <w:lang w:val="en-US" w:eastAsia="zh-CN"/>
        </w:rPr>
      </w:pPr>
      <w:r>
        <w:rPr>
          <w:rFonts w:hint="eastAsia" w:asciiTheme="minorHAnsi" w:hAnsiTheme="minorHAnsi" w:eastAsiaTheme="minorEastAsia" w:cstheme="minorBidi"/>
          <w:b/>
          <w:bCs/>
          <w:sz w:val="30"/>
          <w:szCs w:val="30"/>
          <w:lang w:val="en-US" w:eastAsia="zh-CN"/>
        </w:rPr>
        <w:t>（四）</w:t>
      </w:r>
      <w:r>
        <w:rPr>
          <w:rFonts w:hint="eastAsia"/>
          <w:b/>
          <w:bCs/>
          <w:sz w:val="30"/>
          <w:szCs w:val="30"/>
          <w:lang w:val="en-US" w:eastAsia="zh-CN"/>
        </w:rPr>
        <w:t>洗胃机</w:t>
      </w:r>
    </w:p>
    <w:p w14:paraId="5B2D664F">
      <w:pPr>
        <w:spacing w:line="360" w:lineRule="exact"/>
        <w:ind w:firstLine="241" w:firstLineChars="100"/>
        <w:rPr>
          <w:rFonts w:hint="eastAsia" w:ascii="宋体" w:hAnsi="宋体" w:eastAsia="宋体" w:cs="宋体"/>
          <w:sz w:val="24"/>
          <w:lang w:val="en-US" w:eastAsia="zh-CN"/>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评审项</w:t>
      </w:r>
      <w:r>
        <w:rPr>
          <w:rFonts w:hint="default" w:ascii="宋体" w:hAnsi="宋体" w:eastAsia="宋体" w:cs="宋体"/>
          <w:b/>
          <w:bCs/>
          <w:sz w:val="24"/>
          <w:lang w:val="en-US" w:eastAsia="zh-CN"/>
        </w:rPr>
        <w:t>63</w:t>
      </w:r>
      <w:r>
        <w:rPr>
          <w:rFonts w:hint="eastAsia" w:ascii="宋体" w:hAnsi="宋体" w:eastAsia="宋体" w:cs="宋体"/>
          <w:b/>
          <w:bCs/>
          <w:sz w:val="24"/>
          <w:lang w:val="en-US" w:eastAsia="zh-CN"/>
        </w:rPr>
        <w:t>】</w:t>
      </w:r>
      <w:r>
        <w:rPr>
          <w:rFonts w:hint="default" w:ascii="宋体" w:hAnsi="宋体" w:eastAsia="宋体" w:cs="宋体"/>
          <w:sz w:val="24"/>
          <w:lang w:val="en-US" w:eastAsia="zh-CN"/>
        </w:rPr>
        <w:t>1</w:t>
      </w:r>
      <w:r>
        <w:rPr>
          <w:rFonts w:hint="eastAsia" w:ascii="宋体" w:hAnsi="宋体" w:eastAsia="宋体" w:cs="宋体"/>
          <w:sz w:val="24"/>
          <w:lang w:val="en-US" w:eastAsia="zh-CN"/>
        </w:rPr>
        <w:t>、采用电磁水泵作为冲液和吸液的动力源;</w:t>
      </w:r>
    </w:p>
    <w:p w14:paraId="3E674B2D">
      <w:pPr>
        <w:spacing w:line="360" w:lineRule="exact"/>
        <w:ind w:firstLine="241" w:firstLineChars="100"/>
        <w:rPr>
          <w:rFonts w:hint="eastAsia" w:ascii="宋体" w:hAnsi="宋体" w:eastAsia="宋体" w:cs="宋体"/>
          <w:sz w:val="24"/>
          <w:lang w:val="en-US" w:eastAsia="zh-CN"/>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评审项</w:t>
      </w:r>
      <w:r>
        <w:rPr>
          <w:rFonts w:hint="default" w:ascii="宋体" w:hAnsi="宋体" w:eastAsia="宋体" w:cs="宋体"/>
          <w:b/>
          <w:bCs/>
          <w:sz w:val="24"/>
          <w:lang w:val="en-US" w:eastAsia="zh-CN"/>
        </w:rPr>
        <w:t>64</w:t>
      </w:r>
      <w:r>
        <w:rPr>
          <w:rFonts w:hint="eastAsia" w:ascii="宋体" w:hAnsi="宋体" w:eastAsia="宋体" w:cs="宋体"/>
          <w:b/>
          <w:bCs/>
          <w:sz w:val="24"/>
          <w:lang w:val="en-US" w:eastAsia="zh-CN"/>
        </w:rPr>
        <w:t>】</w:t>
      </w:r>
      <w:r>
        <w:rPr>
          <w:rFonts w:hint="eastAsia" w:ascii="宋体" w:hAnsi="宋体" w:eastAsia="宋体" w:cs="宋体"/>
          <w:sz w:val="24"/>
          <w:lang w:val="en-US" w:eastAsia="zh-CN"/>
        </w:rPr>
        <w:t>2、进胃和出胃通路分开，有效阻止交叉感染；</w:t>
      </w:r>
    </w:p>
    <w:p w14:paraId="49F280B7">
      <w:pPr>
        <w:spacing w:line="360" w:lineRule="exact"/>
        <w:ind w:firstLine="241" w:firstLineChars="100"/>
        <w:rPr>
          <w:rFonts w:hint="eastAsia" w:ascii="宋体" w:hAnsi="宋体" w:eastAsia="宋体" w:cs="宋体"/>
          <w:sz w:val="24"/>
          <w:lang w:val="en-US" w:eastAsia="zh-CN"/>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评审项</w:t>
      </w:r>
      <w:r>
        <w:rPr>
          <w:rFonts w:hint="default" w:ascii="宋体" w:hAnsi="宋体" w:eastAsia="宋体" w:cs="宋体"/>
          <w:b/>
          <w:bCs/>
          <w:sz w:val="24"/>
          <w:lang w:val="en-US" w:eastAsia="zh-CN"/>
        </w:rPr>
        <w:t>65</w:t>
      </w:r>
      <w:r>
        <w:rPr>
          <w:rFonts w:hint="eastAsia" w:ascii="宋体" w:hAnsi="宋体" w:eastAsia="宋体" w:cs="宋体"/>
          <w:b/>
          <w:bCs/>
          <w:sz w:val="24"/>
          <w:lang w:val="en-US" w:eastAsia="zh-CN"/>
        </w:rPr>
        <w:t>】</w:t>
      </w:r>
      <w:r>
        <w:rPr>
          <w:rFonts w:hint="eastAsia" w:ascii="宋体" w:hAnsi="宋体" w:eastAsia="宋体" w:cs="宋体"/>
          <w:sz w:val="24"/>
          <w:lang w:val="en-US" w:eastAsia="zh-CN"/>
        </w:rPr>
        <w:t>3、具有手控进出洗胃和自控洗胃二种操作功能；</w:t>
      </w:r>
    </w:p>
    <w:p w14:paraId="0BD59BAE">
      <w:pPr>
        <w:spacing w:line="360" w:lineRule="exact"/>
        <w:ind w:firstLine="241" w:firstLineChars="100"/>
        <w:rPr>
          <w:rFonts w:hint="eastAsia" w:ascii="宋体" w:hAnsi="宋体" w:eastAsia="宋体" w:cs="宋体"/>
          <w:sz w:val="24"/>
          <w:lang w:val="en-US" w:eastAsia="zh-CN"/>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评审项</w:t>
      </w:r>
      <w:r>
        <w:rPr>
          <w:rFonts w:hint="default" w:ascii="宋体" w:hAnsi="宋体" w:eastAsia="宋体" w:cs="宋体"/>
          <w:b/>
          <w:bCs/>
          <w:sz w:val="24"/>
          <w:lang w:val="en-US" w:eastAsia="zh-CN"/>
        </w:rPr>
        <w:t>66</w:t>
      </w:r>
      <w:r>
        <w:rPr>
          <w:rFonts w:hint="eastAsia" w:ascii="宋体" w:hAnsi="宋体" w:eastAsia="宋体" w:cs="宋体"/>
          <w:b/>
          <w:bCs/>
          <w:sz w:val="24"/>
          <w:lang w:val="en-US" w:eastAsia="zh-CN"/>
        </w:rPr>
        <w:t>】</w:t>
      </w:r>
      <w:r>
        <w:rPr>
          <w:rFonts w:hint="eastAsia" w:ascii="宋体" w:hAnsi="宋体" w:eastAsia="宋体" w:cs="宋体"/>
          <w:sz w:val="24"/>
          <w:lang w:val="en-US" w:eastAsia="zh-CN"/>
        </w:rPr>
        <w:t>4、具有故障声光提示装置，便于故障的排除和设备维修；</w:t>
      </w:r>
    </w:p>
    <w:p w14:paraId="3BC81E5C">
      <w:pPr>
        <w:spacing w:line="360" w:lineRule="exact"/>
        <w:ind w:firstLine="241" w:firstLineChars="100"/>
        <w:rPr>
          <w:rFonts w:hint="eastAsia" w:ascii="宋体" w:hAnsi="宋体" w:eastAsia="宋体" w:cs="宋体"/>
          <w:sz w:val="24"/>
          <w:lang w:val="en-US" w:eastAsia="zh-CN"/>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评审项</w:t>
      </w:r>
      <w:r>
        <w:rPr>
          <w:rFonts w:hint="default" w:ascii="宋体" w:hAnsi="宋体" w:eastAsia="宋体" w:cs="宋体"/>
          <w:b/>
          <w:bCs/>
          <w:sz w:val="24"/>
          <w:lang w:val="en-US" w:eastAsia="zh-CN"/>
        </w:rPr>
        <w:t>67</w:t>
      </w:r>
      <w:r>
        <w:rPr>
          <w:rFonts w:hint="eastAsia" w:ascii="宋体" w:hAnsi="宋体" w:eastAsia="宋体" w:cs="宋体"/>
          <w:b/>
          <w:bCs/>
          <w:sz w:val="24"/>
          <w:lang w:val="en-US" w:eastAsia="zh-CN"/>
        </w:rPr>
        <w:t>】</w:t>
      </w:r>
      <w:r>
        <w:rPr>
          <w:rFonts w:hint="eastAsia" w:ascii="宋体" w:hAnsi="宋体" w:eastAsia="宋体" w:cs="宋体"/>
          <w:sz w:val="24"/>
          <w:lang w:val="en-US" w:eastAsia="zh-CN"/>
        </w:rPr>
        <w:t>5、配置器械盘供使用时放置手术器械包或其它物品；</w:t>
      </w:r>
    </w:p>
    <w:p w14:paraId="221A8B7B">
      <w:pPr>
        <w:spacing w:line="360" w:lineRule="exact"/>
        <w:ind w:firstLine="241" w:firstLineChars="100"/>
        <w:rPr>
          <w:rFonts w:hint="eastAsia" w:ascii="宋体" w:hAnsi="宋体" w:eastAsia="宋体" w:cs="宋体"/>
          <w:sz w:val="24"/>
          <w:lang w:val="en-US" w:eastAsia="zh-CN"/>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评审项</w:t>
      </w:r>
      <w:r>
        <w:rPr>
          <w:rFonts w:hint="default" w:ascii="宋体" w:hAnsi="宋体" w:eastAsia="宋体" w:cs="宋体"/>
          <w:b/>
          <w:bCs/>
          <w:sz w:val="24"/>
          <w:lang w:val="en-US" w:eastAsia="zh-CN"/>
        </w:rPr>
        <w:t>68</w:t>
      </w:r>
      <w:r>
        <w:rPr>
          <w:rFonts w:hint="eastAsia" w:ascii="宋体" w:hAnsi="宋体" w:eastAsia="宋体" w:cs="宋体"/>
          <w:b/>
          <w:bCs/>
          <w:sz w:val="24"/>
          <w:lang w:val="en-US" w:eastAsia="zh-CN"/>
        </w:rPr>
        <w:t>】</w:t>
      </w:r>
      <w:r>
        <w:rPr>
          <w:rFonts w:hint="eastAsia" w:ascii="宋体" w:hAnsi="宋体" w:eastAsia="宋体" w:cs="宋体"/>
          <w:sz w:val="24"/>
          <w:lang w:val="en-US" w:eastAsia="zh-CN"/>
        </w:rPr>
        <w:t>6、脚轮移动灵活；</w:t>
      </w:r>
    </w:p>
    <w:p w14:paraId="1CD0CA99">
      <w:pPr>
        <w:spacing w:line="360" w:lineRule="exact"/>
        <w:ind w:firstLine="241" w:firstLineChars="100"/>
        <w:rPr>
          <w:rFonts w:hint="eastAsia" w:ascii="宋体" w:hAnsi="宋体" w:eastAsia="宋体" w:cs="宋体"/>
          <w:sz w:val="24"/>
          <w:lang w:val="en-US" w:eastAsia="zh-CN"/>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评审项</w:t>
      </w:r>
      <w:r>
        <w:rPr>
          <w:rFonts w:hint="default" w:ascii="宋体" w:hAnsi="宋体" w:eastAsia="宋体" w:cs="宋体"/>
          <w:b/>
          <w:bCs/>
          <w:sz w:val="24"/>
          <w:lang w:val="en-US" w:eastAsia="zh-CN"/>
        </w:rPr>
        <w:t>69</w:t>
      </w:r>
      <w:r>
        <w:rPr>
          <w:rFonts w:hint="eastAsia" w:ascii="宋体" w:hAnsi="宋体" w:eastAsia="宋体" w:cs="宋体"/>
          <w:b/>
          <w:bCs/>
          <w:sz w:val="24"/>
          <w:lang w:val="en-US" w:eastAsia="zh-CN"/>
        </w:rPr>
        <w:t>】</w:t>
      </w:r>
      <w:r>
        <w:rPr>
          <w:rFonts w:hint="eastAsia" w:ascii="宋体" w:hAnsi="宋体" w:eastAsia="宋体" w:cs="宋体"/>
          <w:sz w:val="24"/>
          <w:lang w:val="en-US" w:eastAsia="zh-CN"/>
        </w:rPr>
        <w:t>7、后门不用任何工具即可打开，内部可放置溶液桶；</w:t>
      </w:r>
    </w:p>
    <w:p w14:paraId="7E945A4E">
      <w:pPr>
        <w:spacing w:line="360" w:lineRule="exact"/>
        <w:ind w:firstLine="241" w:firstLineChars="100"/>
        <w:rPr>
          <w:rFonts w:hint="eastAsia" w:ascii="宋体" w:hAnsi="宋体" w:eastAsia="宋体" w:cs="宋体"/>
          <w:sz w:val="24"/>
          <w:lang w:val="en-US" w:eastAsia="zh-CN"/>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评审项</w:t>
      </w:r>
      <w:r>
        <w:rPr>
          <w:rFonts w:hint="default" w:ascii="宋体" w:hAnsi="宋体" w:eastAsia="宋体" w:cs="宋体"/>
          <w:b/>
          <w:bCs/>
          <w:sz w:val="24"/>
          <w:lang w:val="en-US" w:eastAsia="zh-CN"/>
        </w:rPr>
        <w:t>70</w:t>
      </w:r>
      <w:r>
        <w:rPr>
          <w:rFonts w:hint="eastAsia" w:ascii="宋体" w:hAnsi="宋体" w:eastAsia="宋体" w:cs="宋体"/>
          <w:b/>
          <w:bCs/>
          <w:sz w:val="24"/>
          <w:lang w:val="en-US" w:eastAsia="zh-CN"/>
        </w:rPr>
        <w:t>】</w:t>
      </w:r>
      <w:r>
        <w:rPr>
          <w:rFonts w:hint="eastAsia" w:ascii="宋体" w:hAnsi="宋体" w:eastAsia="宋体" w:cs="宋体"/>
          <w:sz w:val="24"/>
          <w:lang w:val="en-US" w:eastAsia="zh-CN"/>
        </w:rPr>
        <w:t>8、自控：冲液量≤350ml/次 吸液量≤500ml/次</w:t>
      </w:r>
    </w:p>
    <w:p w14:paraId="618A17C4">
      <w:pPr>
        <w:spacing w:line="360" w:lineRule="exact"/>
        <w:ind w:firstLine="241" w:firstLineChars="100"/>
        <w:rPr>
          <w:rFonts w:hint="eastAsia" w:ascii="宋体" w:hAnsi="宋体" w:eastAsia="宋体" w:cs="宋体"/>
          <w:sz w:val="24"/>
          <w:lang w:val="en-US" w:eastAsia="zh-CN"/>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评审项</w:t>
      </w:r>
      <w:r>
        <w:rPr>
          <w:rFonts w:hint="default" w:ascii="宋体" w:hAnsi="宋体" w:eastAsia="宋体" w:cs="宋体"/>
          <w:b/>
          <w:bCs/>
          <w:sz w:val="24"/>
          <w:lang w:val="en-US" w:eastAsia="zh-CN"/>
        </w:rPr>
        <w:t>71</w:t>
      </w:r>
      <w:r>
        <w:rPr>
          <w:rFonts w:hint="eastAsia" w:ascii="宋体" w:hAnsi="宋体" w:eastAsia="宋体" w:cs="宋体"/>
          <w:b/>
          <w:bCs/>
          <w:sz w:val="24"/>
          <w:lang w:val="en-US" w:eastAsia="zh-CN"/>
        </w:rPr>
        <w:t>】</w:t>
      </w:r>
      <w:r>
        <w:rPr>
          <w:rFonts w:hint="eastAsia" w:ascii="宋体" w:hAnsi="宋体" w:eastAsia="宋体" w:cs="宋体"/>
          <w:sz w:val="24"/>
          <w:lang w:val="en-US" w:eastAsia="zh-CN"/>
        </w:rPr>
        <w:t>9、压力绝对值不大于67kPa。</w:t>
      </w:r>
    </w:p>
    <w:p w14:paraId="7E78D409">
      <w:pPr>
        <w:pStyle w:val="19"/>
        <w:numPr>
          <w:ilvl w:val="0"/>
          <w:numId w:val="0"/>
        </w:numPr>
        <w:ind w:left="0" w:leftChars="0" w:firstLine="0" w:firstLineChars="0"/>
        <w:jc w:val="both"/>
        <w:outlineLvl w:val="2"/>
        <w:rPr>
          <w:rFonts w:hint="default"/>
          <w:b/>
          <w:bCs/>
          <w:sz w:val="30"/>
          <w:szCs w:val="30"/>
          <w:lang w:val="en-US" w:eastAsia="zh-CN"/>
        </w:rPr>
      </w:pPr>
      <w:r>
        <w:rPr>
          <w:rFonts w:hint="eastAsia" w:asciiTheme="minorHAnsi" w:hAnsiTheme="minorHAnsi" w:eastAsiaTheme="minorEastAsia" w:cstheme="minorBidi"/>
          <w:b/>
          <w:bCs/>
          <w:sz w:val="30"/>
          <w:szCs w:val="30"/>
          <w:lang w:val="en-US" w:eastAsia="zh-CN"/>
        </w:rPr>
        <w:t>（五）</w:t>
      </w:r>
      <w:r>
        <w:rPr>
          <w:rFonts w:hint="eastAsia"/>
          <w:b/>
          <w:bCs/>
          <w:sz w:val="28"/>
          <w:szCs w:val="36"/>
        </w:rPr>
        <w:t>卧式蒸汽灭菌器</w:t>
      </w:r>
    </w:p>
    <w:p w14:paraId="0709D17E">
      <w:pPr>
        <w:spacing w:line="360" w:lineRule="exact"/>
        <w:ind w:firstLine="240" w:firstLineChars="100"/>
        <w:rPr>
          <w:rFonts w:hint="eastAsia" w:ascii="宋体" w:hAnsi="宋体" w:eastAsia="宋体" w:cs="宋体"/>
          <w:sz w:val="24"/>
          <w:lang w:val="en-US" w:eastAsia="zh-CN"/>
        </w:rPr>
      </w:pPr>
      <w:r>
        <w:rPr>
          <w:rFonts w:hint="default" w:ascii="宋体" w:hAnsi="宋体" w:eastAsia="宋体" w:cs="宋体"/>
          <w:sz w:val="24"/>
          <w:lang w:val="en-US" w:eastAsia="zh-CN"/>
        </w:rPr>
        <w:t>1</w:t>
      </w:r>
      <w:r>
        <w:rPr>
          <w:rFonts w:hint="eastAsia" w:ascii="宋体" w:hAnsi="宋体" w:eastAsia="宋体" w:cs="宋体"/>
          <w:sz w:val="24"/>
          <w:lang w:val="en-US" w:eastAsia="zh-CN"/>
        </w:rPr>
        <w:t>、功能与配置要求</w:t>
      </w:r>
    </w:p>
    <w:p w14:paraId="1931FF21">
      <w:pPr>
        <w:spacing w:line="360" w:lineRule="exact"/>
        <w:ind w:firstLine="241" w:firstLineChars="100"/>
        <w:rPr>
          <w:rFonts w:hint="eastAsia" w:ascii="宋体" w:hAnsi="宋体" w:eastAsia="宋体" w:cs="宋体"/>
          <w:sz w:val="24"/>
          <w:lang w:val="en-US" w:eastAsia="zh-CN"/>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评审项</w:t>
      </w:r>
      <w:r>
        <w:rPr>
          <w:rFonts w:hint="default" w:ascii="宋体" w:hAnsi="宋体" w:eastAsia="宋体" w:cs="宋体"/>
          <w:b/>
          <w:bCs/>
          <w:sz w:val="24"/>
          <w:lang w:val="en-US" w:eastAsia="zh-CN"/>
        </w:rPr>
        <w:t>72</w:t>
      </w:r>
      <w:r>
        <w:rPr>
          <w:rFonts w:hint="eastAsia" w:ascii="宋体" w:hAnsi="宋体" w:eastAsia="宋体" w:cs="宋体"/>
          <w:b/>
          <w:bCs/>
          <w:sz w:val="24"/>
          <w:lang w:val="en-US" w:eastAsia="zh-CN"/>
        </w:rPr>
        <w:t>】</w:t>
      </w:r>
      <w:r>
        <w:rPr>
          <w:rFonts w:hint="default" w:ascii="宋体" w:hAnsi="宋体" w:eastAsia="宋体" w:cs="宋体"/>
          <w:sz w:val="24"/>
          <w:lang w:val="en-US" w:eastAsia="zh-CN"/>
        </w:rPr>
        <w:t xml:space="preserve">1.1 </w:t>
      </w:r>
      <w:r>
        <w:rPr>
          <w:rFonts w:hint="eastAsia" w:ascii="宋体" w:hAnsi="宋体" w:eastAsia="宋体" w:cs="宋体"/>
          <w:sz w:val="24"/>
          <w:lang w:val="en-US" w:eastAsia="zh-CN"/>
        </w:rPr>
        <w:t>卧式圆形内室+夹套结构，安全、保温、干燥效果最佳；</w:t>
      </w:r>
    </w:p>
    <w:p w14:paraId="18B6D93A">
      <w:pPr>
        <w:spacing w:line="360" w:lineRule="exact"/>
        <w:ind w:firstLine="241" w:firstLineChars="100"/>
        <w:rPr>
          <w:rFonts w:hint="eastAsia" w:ascii="宋体" w:hAnsi="宋体" w:eastAsia="宋体" w:cs="宋体"/>
          <w:sz w:val="24"/>
          <w:lang w:val="en-US" w:eastAsia="zh-CN"/>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评审项</w:t>
      </w:r>
      <w:r>
        <w:rPr>
          <w:rFonts w:hint="default" w:ascii="宋体" w:hAnsi="宋体" w:eastAsia="宋体" w:cs="宋体"/>
          <w:b/>
          <w:bCs/>
          <w:sz w:val="24"/>
          <w:lang w:val="en-US" w:eastAsia="zh-CN"/>
        </w:rPr>
        <w:t>73</w:t>
      </w:r>
      <w:r>
        <w:rPr>
          <w:rFonts w:hint="eastAsia" w:ascii="宋体" w:hAnsi="宋体" w:eastAsia="宋体" w:cs="宋体"/>
          <w:b/>
          <w:bCs/>
          <w:sz w:val="24"/>
          <w:lang w:val="en-US" w:eastAsia="zh-CN"/>
        </w:rPr>
        <w:t>】</w:t>
      </w:r>
      <w:r>
        <w:rPr>
          <w:rFonts w:hint="default" w:ascii="宋体" w:hAnsi="宋体" w:eastAsia="宋体" w:cs="宋体"/>
          <w:sz w:val="24"/>
          <w:lang w:val="en-US" w:eastAsia="zh-CN"/>
        </w:rPr>
        <w:t xml:space="preserve">1.2 </w:t>
      </w:r>
      <w:r>
        <w:rPr>
          <w:rFonts w:hint="eastAsia" w:ascii="宋体" w:hAnsi="宋体" w:eastAsia="宋体" w:cs="宋体"/>
          <w:sz w:val="24"/>
          <w:lang w:val="en-US" w:eastAsia="zh-CN"/>
        </w:rPr>
        <w:t>盘式嵌齿式+电机或手动锁紧门结构，双锁安全装置、腔内有压力打不开门故障低，可靠；</w:t>
      </w:r>
    </w:p>
    <w:p w14:paraId="016D0BE8">
      <w:pPr>
        <w:spacing w:line="360" w:lineRule="exact"/>
        <w:ind w:firstLine="241" w:firstLineChars="100"/>
        <w:rPr>
          <w:rFonts w:hint="eastAsia" w:ascii="宋体" w:hAnsi="宋体" w:eastAsia="宋体" w:cs="宋体"/>
          <w:sz w:val="24"/>
          <w:lang w:val="en-US" w:eastAsia="zh-CN"/>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评审项</w:t>
      </w:r>
      <w:r>
        <w:rPr>
          <w:rFonts w:hint="default" w:ascii="宋体" w:hAnsi="宋体" w:eastAsia="宋体" w:cs="宋体"/>
          <w:b/>
          <w:bCs/>
          <w:sz w:val="24"/>
          <w:lang w:val="en-US" w:eastAsia="zh-CN"/>
        </w:rPr>
        <w:t>74</w:t>
      </w:r>
      <w:r>
        <w:rPr>
          <w:rFonts w:hint="eastAsia" w:ascii="宋体" w:hAnsi="宋体" w:eastAsia="宋体" w:cs="宋体"/>
          <w:b/>
          <w:bCs/>
          <w:sz w:val="24"/>
          <w:lang w:val="en-US" w:eastAsia="zh-CN"/>
        </w:rPr>
        <w:t>】</w:t>
      </w:r>
      <w:r>
        <w:rPr>
          <w:rFonts w:hint="default" w:ascii="宋体" w:hAnsi="宋体" w:eastAsia="宋体" w:cs="宋体"/>
          <w:sz w:val="24"/>
          <w:lang w:val="en-US" w:eastAsia="zh-CN"/>
        </w:rPr>
        <w:t xml:space="preserve">1.3 </w:t>
      </w:r>
      <w:r>
        <w:rPr>
          <w:rFonts w:hint="eastAsia" w:ascii="宋体" w:hAnsi="宋体" w:eastAsia="宋体" w:cs="宋体"/>
          <w:sz w:val="24"/>
          <w:lang w:val="en-US" w:eastAsia="zh-CN"/>
        </w:rPr>
        <w:t>门密封为气动或自涨式；</w:t>
      </w:r>
    </w:p>
    <w:p w14:paraId="49AA4ACD">
      <w:pPr>
        <w:spacing w:line="360" w:lineRule="exact"/>
        <w:ind w:firstLine="241" w:firstLineChars="100"/>
        <w:rPr>
          <w:rFonts w:hint="eastAsia" w:ascii="宋体" w:hAnsi="宋体" w:eastAsia="宋体" w:cs="宋体"/>
          <w:sz w:val="24"/>
          <w:lang w:val="en-US" w:eastAsia="zh-CN"/>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评审项</w:t>
      </w:r>
      <w:r>
        <w:rPr>
          <w:rFonts w:hint="default" w:ascii="宋体" w:hAnsi="宋体" w:eastAsia="宋体" w:cs="宋体"/>
          <w:b/>
          <w:bCs/>
          <w:sz w:val="24"/>
          <w:lang w:val="en-US" w:eastAsia="zh-CN"/>
        </w:rPr>
        <w:t>75</w:t>
      </w:r>
      <w:r>
        <w:rPr>
          <w:rFonts w:hint="eastAsia" w:ascii="宋体" w:hAnsi="宋体" w:eastAsia="宋体" w:cs="宋体"/>
          <w:b/>
          <w:bCs/>
          <w:sz w:val="24"/>
          <w:lang w:val="en-US" w:eastAsia="zh-CN"/>
        </w:rPr>
        <w:t>】</w:t>
      </w:r>
      <w:r>
        <w:rPr>
          <w:rFonts w:hint="default" w:ascii="宋体" w:hAnsi="宋体" w:eastAsia="宋体" w:cs="宋体"/>
          <w:sz w:val="24"/>
          <w:lang w:val="en-US" w:eastAsia="zh-CN"/>
        </w:rPr>
        <w:t xml:space="preserve">1.4 </w:t>
      </w:r>
      <w:r>
        <w:rPr>
          <w:rFonts w:hint="eastAsia" w:ascii="宋体" w:hAnsi="宋体" w:eastAsia="宋体" w:cs="宋体"/>
          <w:sz w:val="24"/>
          <w:lang w:val="en-US" w:eastAsia="zh-CN"/>
        </w:rPr>
        <w:t>配有标准设备验证接口；</w:t>
      </w:r>
    </w:p>
    <w:p w14:paraId="20F943DD">
      <w:pPr>
        <w:spacing w:line="360" w:lineRule="exact"/>
        <w:ind w:firstLine="241" w:firstLineChars="100"/>
        <w:rPr>
          <w:rFonts w:hint="eastAsia" w:ascii="宋体" w:hAnsi="宋体" w:eastAsia="宋体" w:cs="宋体"/>
          <w:sz w:val="24"/>
          <w:lang w:val="en-US" w:eastAsia="zh-CN"/>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评审项</w:t>
      </w:r>
      <w:r>
        <w:rPr>
          <w:rFonts w:hint="default" w:ascii="宋体" w:hAnsi="宋体" w:eastAsia="宋体" w:cs="宋体"/>
          <w:b/>
          <w:bCs/>
          <w:sz w:val="24"/>
          <w:lang w:val="en-US" w:eastAsia="zh-CN"/>
        </w:rPr>
        <w:t>76</w:t>
      </w:r>
      <w:r>
        <w:rPr>
          <w:rFonts w:hint="eastAsia" w:ascii="宋体" w:hAnsi="宋体" w:eastAsia="宋体" w:cs="宋体"/>
          <w:b/>
          <w:bCs/>
          <w:sz w:val="24"/>
          <w:lang w:val="en-US" w:eastAsia="zh-CN"/>
        </w:rPr>
        <w:t>】</w:t>
      </w:r>
      <w:r>
        <w:rPr>
          <w:rFonts w:hint="default" w:ascii="宋体" w:hAnsi="宋体" w:eastAsia="宋体" w:cs="宋体"/>
          <w:sz w:val="24"/>
          <w:lang w:val="en-US" w:eastAsia="zh-CN"/>
        </w:rPr>
        <w:t xml:space="preserve">1.5 </w:t>
      </w:r>
      <w:r>
        <w:rPr>
          <w:rFonts w:hint="eastAsia" w:ascii="宋体" w:hAnsi="宋体" w:eastAsia="宋体" w:cs="宋体"/>
          <w:sz w:val="24"/>
          <w:lang w:val="en-US" w:eastAsia="zh-CN"/>
        </w:rPr>
        <w:t>三级权限管理；</w:t>
      </w:r>
    </w:p>
    <w:p w14:paraId="4D82893A">
      <w:pPr>
        <w:spacing w:line="360" w:lineRule="exact"/>
        <w:ind w:firstLine="241" w:firstLineChars="100"/>
        <w:rPr>
          <w:rFonts w:hint="eastAsia" w:ascii="宋体" w:hAnsi="宋体" w:eastAsia="宋体" w:cs="宋体"/>
          <w:sz w:val="24"/>
          <w:lang w:val="en-US" w:eastAsia="zh-CN"/>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评审项</w:t>
      </w:r>
      <w:r>
        <w:rPr>
          <w:rFonts w:hint="default" w:ascii="宋体" w:hAnsi="宋体" w:eastAsia="宋体" w:cs="宋体"/>
          <w:b/>
          <w:bCs/>
          <w:sz w:val="24"/>
          <w:lang w:val="en-US" w:eastAsia="zh-CN"/>
        </w:rPr>
        <w:t>77</w:t>
      </w:r>
      <w:r>
        <w:rPr>
          <w:rFonts w:hint="eastAsia" w:ascii="宋体" w:hAnsi="宋体" w:eastAsia="宋体" w:cs="宋体"/>
          <w:b/>
          <w:bCs/>
          <w:sz w:val="24"/>
          <w:lang w:val="en-US" w:eastAsia="zh-CN"/>
        </w:rPr>
        <w:t>】</w:t>
      </w:r>
      <w:r>
        <w:rPr>
          <w:rFonts w:hint="default" w:ascii="宋体" w:hAnsi="宋体" w:eastAsia="宋体" w:cs="宋体"/>
          <w:sz w:val="24"/>
          <w:lang w:val="en-US" w:eastAsia="zh-CN"/>
        </w:rPr>
        <w:t xml:space="preserve">1.6 </w:t>
      </w:r>
      <w:r>
        <w:rPr>
          <w:rFonts w:hint="eastAsia" w:ascii="宋体" w:hAnsi="宋体" w:eastAsia="宋体" w:cs="宋体"/>
          <w:sz w:val="24"/>
          <w:lang w:val="en-US" w:eastAsia="zh-CN"/>
        </w:rPr>
        <w:t>前门装料，排放口位于机器后方</w:t>
      </w:r>
    </w:p>
    <w:p w14:paraId="0FF45C6A">
      <w:pPr>
        <w:spacing w:line="360" w:lineRule="exact"/>
        <w:ind w:firstLine="241" w:firstLineChars="100"/>
        <w:rPr>
          <w:rFonts w:hint="eastAsia" w:ascii="宋体" w:hAnsi="宋体" w:eastAsia="宋体" w:cs="宋体"/>
          <w:sz w:val="24"/>
          <w:lang w:val="en-US" w:eastAsia="zh-CN"/>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评审项</w:t>
      </w:r>
      <w:r>
        <w:rPr>
          <w:rFonts w:hint="default" w:ascii="宋体" w:hAnsi="宋体" w:eastAsia="宋体" w:cs="宋体"/>
          <w:b/>
          <w:bCs/>
          <w:sz w:val="24"/>
          <w:lang w:val="en-US" w:eastAsia="zh-CN"/>
        </w:rPr>
        <w:t>78</w:t>
      </w:r>
      <w:r>
        <w:rPr>
          <w:rFonts w:hint="eastAsia" w:ascii="宋体" w:hAnsi="宋体" w:eastAsia="宋体" w:cs="宋体"/>
          <w:b/>
          <w:bCs/>
          <w:sz w:val="24"/>
          <w:lang w:val="en-US" w:eastAsia="zh-CN"/>
        </w:rPr>
        <w:t>】</w:t>
      </w:r>
      <w:r>
        <w:rPr>
          <w:rFonts w:hint="default" w:ascii="宋体" w:hAnsi="宋体" w:eastAsia="宋体" w:cs="宋体"/>
          <w:sz w:val="24"/>
          <w:lang w:val="en-US" w:eastAsia="zh-CN"/>
        </w:rPr>
        <w:t xml:space="preserve">1.7 </w:t>
      </w:r>
      <w:r>
        <w:rPr>
          <w:rFonts w:hint="eastAsia" w:ascii="宋体" w:hAnsi="宋体" w:eastAsia="宋体" w:cs="宋体"/>
          <w:sz w:val="24"/>
          <w:lang w:val="en-US" w:eastAsia="zh-CN"/>
        </w:rPr>
        <w:t>管路系统为最优化设计，SUS304管道，卡箍式快装方式；</w:t>
      </w:r>
    </w:p>
    <w:p w14:paraId="49F795A9">
      <w:pPr>
        <w:spacing w:line="360" w:lineRule="exact"/>
        <w:ind w:firstLine="241" w:firstLineChars="100"/>
        <w:rPr>
          <w:rFonts w:hint="eastAsia" w:ascii="宋体" w:hAnsi="宋体" w:eastAsia="宋体" w:cs="宋体"/>
          <w:sz w:val="24"/>
          <w:lang w:val="en-US" w:eastAsia="zh-CN"/>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评审项</w:t>
      </w:r>
      <w:r>
        <w:rPr>
          <w:rFonts w:hint="default" w:ascii="宋体" w:hAnsi="宋体" w:eastAsia="宋体" w:cs="宋体"/>
          <w:b/>
          <w:bCs/>
          <w:sz w:val="24"/>
          <w:lang w:val="en-US" w:eastAsia="zh-CN"/>
        </w:rPr>
        <w:t>79</w:t>
      </w:r>
      <w:r>
        <w:rPr>
          <w:rFonts w:hint="eastAsia" w:ascii="宋体" w:hAnsi="宋体" w:eastAsia="宋体" w:cs="宋体"/>
          <w:b/>
          <w:bCs/>
          <w:sz w:val="24"/>
          <w:lang w:val="en-US" w:eastAsia="zh-CN"/>
        </w:rPr>
        <w:t>】</w:t>
      </w:r>
      <w:r>
        <w:rPr>
          <w:rFonts w:hint="default" w:ascii="宋体" w:hAnsi="宋体" w:eastAsia="宋体" w:cs="宋体"/>
          <w:sz w:val="24"/>
          <w:lang w:val="en-US" w:eastAsia="zh-CN"/>
        </w:rPr>
        <w:t xml:space="preserve">1.8 </w:t>
      </w:r>
      <w:r>
        <w:rPr>
          <w:rFonts w:hint="eastAsia" w:ascii="宋体" w:hAnsi="宋体" w:eastAsia="宋体" w:cs="宋体"/>
          <w:sz w:val="24"/>
          <w:lang w:val="en-US" w:eastAsia="zh-CN"/>
        </w:rPr>
        <w:t>控制系统：HMI人机界面，采用触摸屏+微电脑;</w:t>
      </w:r>
    </w:p>
    <w:p w14:paraId="2979139F">
      <w:pPr>
        <w:spacing w:line="360" w:lineRule="exact"/>
        <w:ind w:firstLine="241" w:firstLineChars="100"/>
        <w:rPr>
          <w:rFonts w:hint="eastAsia" w:ascii="宋体" w:hAnsi="宋体" w:eastAsia="宋体" w:cs="宋体"/>
          <w:sz w:val="24"/>
          <w:lang w:val="en-US" w:eastAsia="zh-CN"/>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评审项</w:t>
      </w:r>
      <w:r>
        <w:rPr>
          <w:rFonts w:hint="default" w:ascii="宋体" w:hAnsi="宋体" w:eastAsia="宋体" w:cs="宋体"/>
          <w:b/>
          <w:bCs/>
          <w:sz w:val="24"/>
          <w:lang w:val="en-US" w:eastAsia="zh-CN"/>
        </w:rPr>
        <w:t>80</w:t>
      </w:r>
      <w:r>
        <w:rPr>
          <w:rFonts w:hint="eastAsia" w:ascii="宋体" w:hAnsi="宋体" w:eastAsia="宋体" w:cs="宋体"/>
          <w:b/>
          <w:bCs/>
          <w:sz w:val="24"/>
          <w:lang w:val="en-US" w:eastAsia="zh-CN"/>
        </w:rPr>
        <w:t>】</w:t>
      </w:r>
      <w:r>
        <w:rPr>
          <w:rFonts w:hint="default" w:ascii="宋体" w:hAnsi="宋体" w:eastAsia="宋体" w:cs="宋体"/>
          <w:sz w:val="24"/>
          <w:lang w:val="en-US" w:eastAsia="zh-CN"/>
        </w:rPr>
        <w:t xml:space="preserve">1.9 </w:t>
      </w:r>
      <w:r>
        <w:rPr>
          <w:rFonts w:hint="eastAsia" w:ascii="宋体" w:hAnsi="宋体" w:eastAsia="宋体" w:cs="宋体"/>
          <w:sz w:val="24"/>
          <w:lang w:val="en-US" w:eastAsia="zh-CN"/>
        </w:rPr>
        <w:t>F0值与温度时间双重保证灭菌效果，具有完善的灭菌档案记录；</w:t>
      </w:r>
    </w:p>
    <w:p w14:paraId="3C07C005">
      <w:pPr>
        <w:spacing w:line="360" w:lineRule="exact"/>
        <w:ind w:firstLine="241" w:firstLineChars="100"/>
        <w:rPr>
          <w:rFonts w:hint="eastAsia" w:ascii="宋体" w:hAnsi="宋体" w:eastAsia="宋体" w:cs="宋体"/>
          <w:sz w:val="24"/>
          <w:lang w:val="en-US" w:eastAsia="zh-CN"/>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评审项</w:t>
      </w:r>
      <w:r>
        <w:rPr>
          <w:rFonts w:hint="default" w:ascii="宋体" w:hAnsi="宋体" w:eastAsia="宋体" w:cs="宋体"/>
          <w:b/>
          <w:bCs/>
          <w:sz w:val="24"/>
          <w:lang w:val="en-US" w:eastAsia="zh-CN"/>
        </w:rPr>
        <w:t>81</w:t>
      </w:r>
      <w:r>
        <w:rPr>
          <w:rFonts w:hint="eastAsia" w:ascii="宋体" w:hAnsi="宋体" w:eastAsia="宋体" w:cs="宋体"/>
          <w:b/>
          <w:bCs/>
          <w:sz w:val="24"/>
          <w:lang w:val="en-US" w:eastAsia="zh-CN"/>
        </w:rPr>
        <w:t>】</w:t>
      </w:r>
      <w:r>
        <w:rPr>
          <w:rFonts w:hint="default" w:ascii="宋体" w:hAnsi="宋体" w:eastAsia="宋体" w:cs="宋体"/>
          <w:sz w:val="24"/>
          <w:lang w:val="en-US" w:eastAsia="zh-CN"/>
        </w:rPr>
        <w:t>1.10</w:t>
      </w:r>
      <w:r>
        <w:rPr>
          <w:rFonts w:hint="eastAsia" w:ascii="宋体" w:hAnsi="宋体" w:eastAsia="宋体" w:cs="宋体"/>
          <w:sz w:val="24"/>
          <w:lang w:val="en-US" w:eastAsia="zh-CN"/>
        </w:rPr>
        <w:t>具有程序选择、参数设置、设备操作、报表处理等功能，可追溯；</w:t>
      </w:r>
    </w:p>
    <w:p w14:paraId="4033CCA9">
      <w:pPr>
        <w:spacing w:line="360" w:lineRule="exact"/>
        <w:ind w:firstLine="241" w:firstLineChars="100"/>
        <w:rPr>
          <w:rFonts w:hint="eastAsia" w:ascii="宋体" w:hAnsi="宋体" w:eastAsia="宋体" w:cs="宋体"/>
          <w:sz w:val="24"/>
          <w:lang w:val="en-US" w:eastAsia="zh-CN"/>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评审项</w:t>
      </w:r>
      <w:r>
        <w:rPr>
          <w:rFonts w:hint="default" w:ascii="宋体" w:hAnsi="宋体" w:eastAsia="宋体" w:cs="宋体"/>
          <w:b/>
          <w:bCs/>
          <w:sz w:val="24"/>
          <w:lang w:val="en-US" w:eastAsia="zh-CN"/>
        </w:rPr>
        <w:t>82</w:t>
      </w:r>
      <w:r>
        <w:rPr>
          <w:rFonts w:hint="eastAsia" w:ascii="宋体" w:hAnsi="宋体" w:eastAsia="宋体" w:cs="宋体"/>
          <w:b/>
          <w:bCs/>
          <w:sz w:val="24"/>
          <w:lang w:val="en-US" w:eastAsia="zh-CN"/>
        </w:rPr>
        <w:t>】</w:t>
      </w:r>
      <w:r>
        <w:rPr>
          <w:rFonts w:hint="default" w:ascii="宋体" w:hAnsi="宋体" w:eastAsia="宋体" w:cs="宋体"/>
          <w:sz w:val="24"/>
          <w:lang w:val="en-US" w:eastAsia="zh-CN"/>
        </w:rPr>
        <w:t>1.11</w:t>
      </w:r>
      <w:r>
        <w:rPr>
          <w:rFonts w:hint="eastAsia" w:ascii="宋体" w:hAnsi="宋体" w:eastAsia="宋体" w:cs="宋体"/>
          <w:sz w:val="24"/>
          <w:lang w:val="en-US" w:eastAsia="zh-CN"/>
        </w:rPr>
        <w:t>多重安全防护措施；</w:t>
      </w:r>
    </w:p>
    <w:p w14:paraId="256686D5">
      <w:pPr>
        <w:spacing w:line="360" w:lineRule="exact"/>
        <w:ind w:firstLine="241" w:firstLineChars="100"/>
        <w:rPr>
          <w:rFonts w:hint="eastAsia" w:ascii="宋体" w:hAnsi="宋体" w:eastAsia="宋体" w:cs="宋体"/>
          <w:sz w:val="24"/>
          <w:lang w:val="en-US" w:eastAsia="zh-CN"/>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评审项</w:t>
      </w:r>
      <w:r>
        <w:rPr>
          <w:rFonts w:hint="default" w:ascii="宋体" w:hAnsi="宋体" w:eastAsia="宋体" w:cs="宋体"/>
          <w:b/>
          <w:bCs/>
          <w:sz w:val="24"/>
          <w:lang w:val="en-US" w:eastAsia="zh-CN"/>
        </w:rPr>
        <w:t>83</w:t>
      </w:r>
      <w:r>
        <w:rPr>
          <w:rFonts w:hint="eastAsia" w:ascii="宋体" w:hAnsi="宋体" w:eastAsia="宋体" w:cs="宋体"/>
          <w:b/>
          <w:bCs/>
          <w:sz w:val="24"/>
          <w:lang w:val="en-US" w:eastAsia="zh-CN"/>
        </w:rPr>
        <w:t>】</w:t>
      </w:r>
      <w:r>
        <w:rPr>
          <w:rFonts w:hint="default" w:ascii="宋体" w:hAnsi="宋体" w:eastAsia="宋体" w:cs="宋体"/>
          <w:sz w:val="24"/>
          <w:lang w:val="en-US" w:eastAsia="zh-CN"/>
        </w:rPr>
        <w:t>1.12</w:t>
      </w:r>
      <w:r>
        <w:rPr>
          <w:rFonts w:hint="eastAsia" w:ascii="宋体" w:hAnsi="宋体" w:eastAsia="宋体" w:cs="宋体"/>
          <w:sz w:val="24"/>
          <w:lang w:val="en-US" w:eastAsia="zh-CN"/>
        </w:rPr>
        <w:t>灭菌工艺：织物、器械、液体、BD、保压测试、自定义多个程序；</w:t>
      </w:r>
    </w:p>
    <w:p w14:paraId="63FA054E">
      <w:pPr>
        <w:spacing w:line="360" w:lineRule="exact"/>
        <w:ind w:firstLine="241" w:firstLineChars="100"/>
        <w:rPr>
          <w:rFonts w:hint="eastAsia" w:ascii="宋体" w:hAnsi="宋体" w:eastAsia="宋体" w:cs="宋体"/>
          <w:sz w:val="24"/>
          <w:lang w:val="en-US" w:eastAsia="zh-CN"/>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评审项</w:t>
      </w:r>
      <w:r>
        <w:rPr>
          <w:rFonts w:hint="default" w:ascii="宋体" w:hAnsi="宋体" w:eastAsia="宋体" w:cs="宋体"/>
          <w:b/>
          <w:bCs/>
          <w:sz w:val="24"/>
          <w:lang w:val="en-US" w:eastAsia="zh-CN"/>
        </w:rPr>
        <w:t>84</w:t>
      </w:r>
      <w:r>
        <w:rPr>
          <w:rFonts w:hint="eastAsia" w:ascii="宋体" w:hAnsi="宋体" w:eastAsia="宋体" w:cs="宋体"/>
          <w:b/>
          <w:bCs/>
          <w:sz w:val="24"/>
          <w:lang w:val="en-US" w:eastAsia="zh-CN"/>
        </w:rPr>
        <w:t>】</w:t>
      </w:r>
      <w:r>
        <w:rPr>
          <w:rFonts w:hint="default" w:ascii="宋体" w:hAnsi="宋体" w:eastAsia="宋体" w:cs="宋体"/>
          <w:sz w:val="24"/>
          <w:lang w:val="en-US" w:eastAsia="zh-CN"/>
        </w:rPr>
        <w:t>2</w:t>
      </w:r>
      <w:r>
        <w:rPr>
          <w:rFonts w:hint="eastAsia" w:ascii="宋体" w:hAnsi="宋体" w:eastAsia="宋体" w:cs="宋体"/>
          <w:sz w:val="24"/>
          <w:lang w:val="en-US" w:eastAsia="zh-CN"/>
        </w:rPr>
        <w:t>、主要技术参数：</w:t>
      </w:r>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9"/>
        <w:gridCol w:w="1841"/>
        <w:gridCol w:w="1986"/>
        <w:gridCol w:w="3283"/>
      </w:tblGrid>
      <w:tr w14:paraId="3B5A1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27" w:type="pct"/>
            <w:vAlign w:val="center"/>
          </w:tcPr>
          <w:p w14:paraId="78A393A1">
            <w:pPr>
              <w:spacing w:line="36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设计压力</w:t>
            </w:r>
          </w:p>
        </w:tc>
        <w:tc>
          <w:tcPr>
            <w:tcW w:w="1080" w:type="pct"/>
            <w:vAlign w:val="center"/>
          </w:tcPr>
          <w:p w14:paraId="6A431A05">
            <w:pPr>
              <w:spacing w:line="36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-0.1~0.3Mpa</w:t>
            </w:r>
          </w:p>
        </w:tc>
        <w:tc>
          <w:tcPr>
            <w:tcW w:w="1165" w:type="pct"/>
            <w:vAlign w:val="center"/>
          </w:tcPr>
          <w:p w14:paraId="7A27B2FF">
            <w:pPr>
              <w:spacing w:line="36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设计温度</w:t>
            </w:r>
          </w:p>
        </w:tc>
        <w:tc>
          <w:tcPr>
            <w:tcW w:w="1926" w:type="pct"/>
            <w:vAlign w:val="center"/>
          </w:tcPr>
          <w:p w14:paraId="102C2C31">
            <w:pPr>
              <w:spacing w:line="360" w:lineRule="exact"/>
              <w:jc w:val="center"/>
              <w:rPr>
                <w:rFonts w:hint="default" w:ascii="宋体" w:hAnsi="宋体" w:cs="宋体" w:eastAsiaTheme="minorEastAsia"/>
                <w:sz w:val="24"/>
                <w:lang w:val="en-US" w:eastAsia="zh-CN"/>
              </w:rPr>
            </w:pPr>
            <w:r>
              <w:rPr>
                <w:rFonts w:hint="eastAsia" w:ascii="宋体" w:hAnsi="宋体" w:eastAsia="宋体" w:cs="宋体"/>
                <w:sz w:val="24"/>
                <w:lang w:val="en-US" w:eastAsia="zh-CN"/>
              </w:rPr>
              <w:t>≤145℃</w:t>
            </w:r>
          </w:p>
        </w:tc>
      </w:tr>
      <w:tr w14:paraId="2D470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27" w:type="pct"/>
            <w:vAlign w:val="center"/>
          </w:tcPr>
          <w:p w14:paraId="4B37E843">
            <w:pPr>
              <w:spacing w:line="36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工作压力</w:t>
            </w:r>
          </w:p>
        </w:tc>
        <w:tc>
          <w:tcPr>
            <w:tcW w:w="1080" w:type="pct"/>
            <w:vAlign w:val="center"/>
          </w:tcPr>
          <w:p w14:paraId="386D701A">
            <w:pPr>
              <w:spacing w:line="36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0.245Mpa</w:t>
            </w:r>
          </w:p>
        </w:tc>
        <w:tc>
          <w:tcPr>
            <w:tcW w:w="1165" w:type="pct"/>
            <w:vAlign w:val="center"/>
          </w:tcPr>
          <w:p w14:paraId="4CE6695C">
            <w:pPr>
              <w:spacing w:line="36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工作温度</w:t>
            </w:r>
          </w:p>
        </w:tc>
        <w:tc>
          <w:tcPr>
            <w:tcW w:w="1926" w:type="pct"/>
            <w:vAlign w:val="center"/>
          </w:tcPr>
          <w:p w14:paraId="44612AD4">
            <w:pPr>
              <w:spacing w:line="36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105~138℃</w:t>
            </w:r>
          </w:p>
        </w:tc>
      </w:tr>
      <w:tr w14:paraId="278C8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27" w:type="pct"/>
            <w:vAlign w:val="center"/>
          </w:tcPr>
          <w:p w14:paraId="50AE279F">
            <w:pPr>
              <w:spacing w:line="36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真空度</w:t>
            </w:r>
          </w:p>
        </w:tc>
        <w:tc>
          <w:tcPr>
            <w:tcW w:w="1080" w:type="pct"/>
            <w:vAlign w:val="center"/>
          </w:tcPr>
          <w:p w14:paraId="3D0CEC84">
            <w:pPr>
              <w:spacing w:line="36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-0.09Mpa</w:t>
            </w:r>
          </w:p>
        </w:tc>
        <w:tc>
          <w:tcPr>
            <w:tcW w:w="1165" w:type="pct"/>
            <w:vAlign w:val="center"/>
          </w:tcPr>
          <w:p w14:paraId="5B447FAE">
            <w:pPr>
              <w:spacing w:line="36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温度均匀度</w:t>
            </w:r>
          </w:p>
        </w:tc>
        <w:tc>
          <w:tcPr>
            <w:tcW w:w="1926" w:type="pct"/>
            <w:vAlign w:val="center"/>
          </w:tcPr>
          <w:p w14:paraId="1D0DC3DE">
            <w:pPr>
              <w:spacing w:line="36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＜+2.0℃</w:t>
            </w:r>
          </w:p>
        </w:tc>
      </w:tr>
      <w:tr w14:paraId="70E49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27" w:type="pct"/>
            <w:vAlign w:val="center"/>
          </w:tcPr>
          <w:p w14:paraId="3714AB70">
            <w:pPr>
              <w:spacing w:line="36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水源压力</w:t>
            </w:r>
          </w:p>
        </w:tc>
        <w:tc>
          <w:tcPr>
            <w:tcW w:w="1080" w:type="pct"/>
            <w:vAlign w:val="center"/>
          </w:tcPr>
          <w:p w14:paraId="07D60814">
            <w:pPr>
              <w:spacing w:line="36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0.1~0.3Mpa</w:t>
            </w:r>
          </w:p>
        </w:tc>
        <w:tc>
          <w:tcPr>
            <w:tcW w:w="1165" w:type="pct"/>
            <w:vAlign w:val="center"/>
          </w:tcPr>
          <w:p w14:paraId="0B6C8DF8">
            <w:pPr>
              <w:spacing w:line="36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压缩空气压力</w:t>
            </w:r>
          </w:p>
        </w:tc>
        <w:tc>
          <w:tcPr>
            <w:tcW w:w="1926" w:type="pct"/>
            <w:vAlign w:val="center"/>
          </w:tcPr>
          <w:p w14:paraId="60BAC461">
            <w:pPr>
              <w:spacing w:line="36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0.4~0.7Mpa</w:t>
            </w:r>
          </w:p>
        </w:tc>
      </w:tr>
      <w:tr w14:paraId="229A5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27" w:type="pct"/>
            <w:vAlign w:val="center"/>
          </w:tcPr>
          <w:p w14:paraId="288CD3EC">
            <w:pPr>
              <w:spacing w:line="36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蒸汽压力</w:t>
            </w:r>
          </w:p>
        </w:tc>
        <w:tc>
          <w:tcPr>
            <w:tcW w:w="1080" w:type="pct"/>
            <w:vAlign w:val="center"/>
          </w:tcPr>
          <w:p w14:paraId="252B084D">
            <w:pPr>
              <w:spacing w:line="36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0.3~0.7Mpa</w:t>
            </w:r>
          </w:p>
        </w:tc>
        <w:tc>
          <w:tcPr>
            <w:tcW w:w="1165" w:type="pct"/>
            <w:vAlign w:val="center"/>
          </w:tcPr>
          <w:p w14:paraId="3D2B9559">
            <w:pPr>
              <w:spacing w:line="36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电源电压</w:t>
            </w:r>
          </w:p>
        </w:tc>
        <w:tc>
          <w:tcPr>
            <w:tcW w:w="1926" w:type="pct"/>
            <w:vAlign w:val="center"/>
          </w:tcPr>
          <w:p w14:paraId="07D6FAA6">
            <w:pPr>
              <w:spacing w:line="36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三相五线 AC 380V 50Hz</w:t>
            </w:r>
          </w:p>
        </w:tc>
      </w:tr>
    </w:tbl>
    <w:p w14:paraId="22DA720F">
      <w:pPr>
        <w:spacing w:line="360" w:lineRule="exact"/>
        <w:ind w:firstLine="241" w:firstLineChars="100"/>
        <w:rPr>
          <w:rFonts w:hint="default" w:ascii="宋体" w:hAnsi="宋体" w:eastAsia="宋体" w:cs="宋体"/>
          <w:sz w:val="24"/>
          <w:lang w:val="en-US" w:eastAsia="zh-CN"/>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评审项</w:t>
      </w:r>
      <w:r>
        <w:rPr>
          <w:rFonts w:hint="default" w:ascii="宋体" w:hAnsi="宋体" w:eastAsia="宋体" w:cs="宋体"/>
          <w:b/>
          <w:bCs/>
          <w:sz w:val="24"/>
          <w:lang w:val="en-US" w:eastAsia="zh-CN"/>
        </w:rPr>
        <w:t>85</w:t>
      </w:r>
      <w:r>
        <w:rPr>
          <w:rFonts w:hint="eastAsia" w:ascii="宋体" w:hAnsi="宋体" w:eastAsia="宋体" w:cs="宋体"/>
          <w:b/>
          <w:bCs/>
          <w:sz w:val="24"/>
          <w:lang w:val="en-US" w:eastAsia="zh-CN"/>
        </w:rPr>
        <w:t>】</w:t>
      </w:r>
      <w:r>
        <w:rPr>
          <w:rFonts w:hint="default" w:ascii="宋体" w:hAnsi="宋体" w:eastAsia="宋体" w:cs="宋体"/>
          <w:sz w:val="24"/>
          <w:lang w:val="en-US" w:eastAsia="zh-CN"/>
        </w:rPr>
        <w:t>3</w:t>
      </w:r>
      <w:r>
        <w:rPr>
          <w:rFonts w:hint="eastAsia" w:ascii="宋体" w:hAnsi="宋体" w:eastAsia="宋体" w:cs="宋体"/>
          <w:sz w:val="24"/>
          <w:lang w:val="en-US" w:eastAsia="zh-CN"/>
        </w:rPr>
        <w:t>、规格型号</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7"/>
        <w:gridCol w:w="1668"/>
        <w:gridCol w:w="1178"/>
        <w:gridCol w:w="1165"/>
        <w:gridCol w:w="1074"/>
        <w:gridCol w:w="1150"/>
      </w:tblGrid>
      <w:tr w14:paraId="52F69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341" w:type="pct"/>
            <w:vAlign w:val="center"/>
          </w:tcPr>
          <w:p w14:paraId="11EBFC28">
            <w:pPr>
              <w:spacing w:line="36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外形尺寸(L×W×H)mm</w:t>
            </w:r>
          </w:p>
        </w:tc>
        <w:tc>
          <w:tcPr>
            <w:tcW w:w="978" w:type="pct"/>
            <w:vAlign w:val="center"/>
          </w:tcPr>
          <w:p w14:paraId="703A3860">
            <w:pPr>
              <w:spacing w:line="36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内室尺寸(φ×L)mm</w:t>
            </w:r>
          </w:p>
        </w:tc>
        <w:tc>
          <w:tcPr>
            <w:tcW w:w="691" w:type="pct"/>
            <w:vAlign w:val="center"/>
          </w:tcPr>
          <w:p w14:paraId="0BB78F3A">
            <w:pPr>
              <w:spacing w:line="36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蒸汽用量(KG)</w:t>
            </w:r>
          </w:p>
        </w:tc>
        <w:tc>
          <w:tcPr>
            <w:tcW w:w="683" w:type="pct"/>
            <w:vAlign w:val="center"/>
          </w:tcPr>
          <w:p w14:paraId="2469145F">
            <w:pPr>
              <w:spacing w:line="36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水耗量(KG)</w:t>
            </w:r>
          </w:p>
        </w:tc>
        <w:tc>
          <w:tcPr>
            <w:tcW w:w="630" w:type="pct"/>
            <w:vAlign w:val="center"/>
          </w:tcPr>
          <w:p w14:paraId="13E199D2">
            <w:pPr>
              <w:spacing w:line="36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功率KW</w:t>
            </w:r>
          </w:p>
        </w:tc>
        <w:tc>
          <w:tcPr>
            <w:tcW w:w="674" w:type="pct"/>
            <w:vAlign w:val="center"/>
          </w:tcPr>
          <w:p w14:paraId="3A7F072D">
            <w:pPr>
              <w:spacing w:line="36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净重单门 (KG)</w:t>
            </w:r>
          </w:p>
        </w:tc>
      </w:tr>
      <w:tr w14:paraId="05657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41" w:type="pct"/>
            <w:vAlign w:val="center"/>
          </w:tcPr>
          <w:p w14:paraId="75D7B9DA">
            <w:pPr>
              <w:spacing w:line="36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1290×690×1680</w:t>
            </w:r>
          </w:p>
        </w:tc>
        <w:tc>
          <w:tcPr>
            <w:tcW w:w="978" w:type="pct"/>
            <w:vAlign w:val="center"/>
          </w:tcPr>
          <w:p w14:paraId="55E406A9">
            <w:pPr>
              <w:spacing w:line="36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Φ472×880</w:t>
            </w:r>
          </w:p>
        </w:tc>
        <w:tc>
          <w:tcPr>
            <w:tcW w:w="691" w:type="pct"/>
            <w:vAlign w:val="center"/>
          </w:tcPr>
          <w:p w14:paraId="5C3858DE">
            <w:pPr>
              <w:spacing w:line="36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≤10</w:t>
            </w:r>
          </w:p>
        </w:tc>
        <w:tc>
          <w:tcPr>
            <w:tcW w:w="683" w:type="pct"/>
            <w:vAlign w:val="center"/>
          </w:tcPr>
          <w:p w14:paraId="05D9C775">
            <w:pPr>
              <w:spacing w:line="36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≤30</w:t>
            </w:r>
          </w:p>
        </w:tc>
        <w:tc>
          <w:tcPr>
            <w:tcW w:w="630" w:type="pct"/>
            <w:vAlign w:val="center"/>
          </w:tcPr>
          <w:p w14:paraId="1DC86FF4">
            <w:pPr>
              <w:spacing w:line="36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≤9</w:t>
            </w:r>
          </w:p>
        </w:tc>
        <w:tc>
          <w:tcPr>
            <w:tcW w:w="674" w:type="pct"/>
            <w:vAlign w:val="center"/>
          </w:tcPr>
          <w:p w14:paraId="08D8C856">
            <w:pPr>
              <w:spacing w:line="36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≤250</w:t>
            </w:r>
          </w:p>
        </w:tc>
      </w:tr>
    </w:tbl>
    <w:p w14:paraId="717B72AB">
      <w:pPr>
        <w:pStyle w:val="19"/>
        <w:numPr>
          <w:ilvl w:val="0"/>
          <w:numId w:val="0"/>
        </w:numPr>
        <w:ind w:left="0" w:leftChars="0" w:firstLine="0" w:firstLineChars="0"/>
        <w:jc w:val="both"/>
        <w:outlineLvl w:val="2"/>
        <w:rPr>
          <w:rFonts w:hint="default"/>
          <w:b/>
          <w:bCs/>
          <w:sz w:val="28"/>
          <w:szCs w:val="36"/>
          <w:lang w:val="en-US" w:eastAsia="zh-CN"/>
        </w:rPr>
      </w:pPr>
      <w:r>
        <w:rPr>
          <w:rFonts w:hint="eastAsia" w:asciiTheme="minorHAnsi" w:hAnsiTheme="minorHAnsi" w:eastAsiaTheme="minorEastAsia" w:cstheme="minorBidi"/>
          <w:b/>
          <w:bCs/>
          <w:sz w:val="28"/>
          <w:szCs w:val="36"/>
          <w:lang w:val="en-US" w:eastAsia="zh-CN"/>
        </w:rPr>
        <w:t>（六）</w:t>
      </w:r>
      <w:r>
        <w:rPr>
          <w:rFonts w:hint="eastAsia"/>
          <w:b/>
          <w:bCs/>
          <w:sz w:val="28"/>
          <w:szCs w:val="36"/>
          <w:lang w:val="en-US" w:eastAsia="zh-CN"/>
        </w:rPr>
        <w:t>智能体检一体机</w:t>
      </w:r>
    </w:p>
    <w:p w14:paraId="1BDBB9E1">
      <w:pPr>
        <w:spacing w:line="360" w:lineRule="exact"/>
        <w:ind w:firstLine="241" w:firstLineChars="100"/>
        <w:rPr>
          <w:rFonts w:hint="eastAsia" w:ascii="宋体" w:hAnsi="宋体" w:eastAsia="宋体" w:cs="宋体"/>
          <w:sz w:val="24"/>
          <w:lang w:val="en-US" w:eastAsia="zh-CN"/>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评审项</w:t>
      </w:r>
      <w:r>
        <w:rPr>
          <w:rFonts w:hint="default" w:ascii="宋体" w:hAnsi="宋体" w:eastAsia="宋体" w:cs="宋体"/>
          <w:b/>
          <w:bCs/>
          <w:sz w:val="24"/>
          <w:lang w:val="en-US" w:eastAsia="zh-CN"/>
        </w:rPr>
        <w:t>86</w:t>
      </w:r>
      <w:r>
        <w:rPr>
          <w:rFonts w:hint="eastAsia" w:ascii="宋体" w:hAnsi="宋体" w:eastAsia="宋体" w:cs="宋体"/>
          <w:b/>
          <w:bCs/>
          <w:sz w:val="24"/>
          <w:lang w:val="en-US" w:eastAsia="zh-CN"/>
        </w:rPr>
        <w:t>】</w:t>
      </w:r>
      <w:r>
        <w:rPr>
          <w:rFonts w:hint="default" w:ascii="宋体" w:hAnsi="宋体" w:eastAsia="宋体" w:cs="宋体"/>
          <w:sz w:val="24"/>
          <w:lang w:val="en-US" w:eastAsia="zh-CN"/>
        </w:rPr>
        <w:t>1</w:t>
      </w:r>
      <w:r>
        <w:rPr>
          <w:rFonts w:hint="eastAsia" w:ascii="宋体" w:hAnsi="宋体" w:eastAsia="宋体" w:cs="宋体"/>
          <w:sz w:val="24"/>
          <w:lang w:val="en-US" w:eastAsia="zh-CN"/>
        </w:rPr>
        <w:t>、自助建档</w:t>
      </w:r>
    </w:p>
    <w:p w14:paraId="60DCDB88">
      <w:pPr>
        <w:spacing w:line="360" w:lineRule="exact"/>
        <w:ind w:firstLine="240" w:firstLineChars="100"/>
        <w:rPr>
          <w:rFonts w:hint="eastAsia" w:ascii="宋体" w:hAnsi="宋体" w:eastAsia="宋体" w:cs="宋体"/>
          <w:sz w:val="24"/>
          <w:lang w:val="en-US" w:eastAsia="zh-CN"/>
        </w:rPr>
      </w:pPr>
      <w:r>
        <w:rPr>
          <w:rFonts w:hint="eastAsia" w:ascii="宋体" w:hAnsi="宋体" w:eastAsia="宋体" w:cs="宋体"/>
          <w:sz w:val="24"/>
          <w:lang w:val="en-US" w:eastAsia="zh-CN"/>
        </w:rPr>
        <w:t>1.1初次使用的居民，在所有的健康一体机显示屏上可提示并引导居民自助建档，建档数据自动归入个人健康档案库。</w:t>
      </w:r>
    </w:p>
    <w:p w14:paraId="505F9FB6">
      <w:pPr>
        <w:spacing w:line="360" w:lineRule="exact"/>
        <w:ind w:firstLine="240" w:firstLineChars="100"/>
        <w:rPr>
          <w:rFonts w:hint="eastAsia" w:ascii="宋体" w:hAnsi="宋体" w:eastAsia="宋体" w:cs="宋体"/>
          <w:sz w:val="24"/>
          <w:lang w:val="en-US" w:eastAsia="zh-CN"/>
        </w:rPr>
      </w:pPr>
      <w:r>
        <w:rPr>
          <w:rFonts w:hint="eastAsia" w:ascii="宋体" w:hAnsi="宋体" w:eastAsia="宋体" w:cs="宋体"/>
          <w:sz w:val="24"/>
          <w:lang w:val="en-US" w:eastAsia="zh-CN"/>
        </w:rPr>
        <w:t>1.2自助建档支持通过身份证、IC卡(医保卡、健康卡等)、微信扫码、条形码、人脸识别等方式采集人员信息（人员姓名、性别、出身日期、住址等身份证号码等基础信息）并自动形成个人健康档案。</w:t>
      </w:r>
    </w:p>
    <w:p w14:paraId="61501D93">
      <w:pPr>
        <w:spacing w:line="360" w:lineRule="exact"/>
        <w:ind w:firstLine="240" w:firstLineChars="100"/>
        <w:rPr>
          <w:rFonts w:hint="eastAsia" w:ascii="宋体" w:hAnsi="宋体" w:eastAsia="宋体" w:cs="宋体"/>
          <w:sz w:val="24"/>
          <w:lang w:val="en-US" w:eastAsia="zh-CN"/>
        </w:rPr>
      </w:pPr>
      <w:r>
        <w:rPr>
          <w:rFonts w:hint="default" w:ascii="宋体" w:hAnsi="宋体" w:eastAsia="宋体" w:cs="宋体"/>
          <w:sz w:val="24"/>
          <w:lang w:val="en-US" w:eastAsia="zh-CN"/>
        </w:rPr>
        <w:t>2</w:t>
      </w:r>
      <w:r>
        <w:rPr>
          <w:rFonts w:hint="eastAsia" w:ascii="宋体" w:hAnsi="宋体" w:eastAsia="宋体" w:cs="宋体"/>
          <w:sz w:val="24"/>
          <w:lang w:val="en-US" w:eastAsia="zh-CN"/>
        </w:rPr>
        <w:t>、自助体检</w:t>
      </w:r>
    </w:p>
    <w:p w14:paraId="5120A170">
      <w:pPr>
        <w:spacing w:line="360" w:lineRule="exact"/>
        <w:ind w:firstLine="241" w:firstLineChars="100"/>
        <w:rPr>
          <w:rFonts w:hint="eastAsia" w:ascii="宋体" w:hAnsi="宋体" w:eastAsia="宋体" w:cs="宋体"/>
          <w:sz w:val="24"/>
          <w:lang w:val="en-US" w:eastAsia="zh-CN"/>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评审项</w:t>
      </w:r>
      <w:r>
        <w:rPr>
          <w:rFonts w:hint="default" w:ascii="宋体" w:hAnsi="宋体" w:eastAsia="宋体" w:cs="宋体"/>
          <w:b/>
          <w:bCs/>
          <w:sz w:val="24"/>
          <w:lang w:val="en-US" w:eastAsia="zh-CN"/>
        </w:rPr>
        <w:t>87</w:t>
      </w:r>
      <w:r>
        <w:rPr>
          <w:rFonts w:hint="eastAsia" w:ascii="宋体" w:hAnsi="宋体" w:eastAsia="宋体" w:cs="宋体"/>
          <w:b/>
          <w:bCs/>
          <w:sz w:val="24"/>
          <w:lang w:val="en-US" w:eastAsia="zh-CN"/>
        </w:rPr>
        <w:t>】</w:t>
      </w:r>
      <w:r>
        <w:rPr>
          <w:rFonts w:hint="eastAsia" w:ascii="宋体" w:hAnsi="宋体" w:eastAsia="宋体" w:cs="宋体"/>
          <w:sz w:val="24"/>
          <w:lang w:val="en-US" w:eastAsia="zh-CN"/>
        </w:rPr>
        <w:t>2.1从登记到集成体检报告，各设备均可由检测者自助或自动完成，用户可以对检测指标进行查看，实现全程自助理念。</w:t>
      </w:r>
    </w:p>
    <w:p w14:paraId="09FAA250">
      <w:pPr>
        <w:spacing w:line="360" w:lineRule="exact"/>
        <w:ind w:firstLine="241" w:firstLineChars="100"/>
        <w:rPr>
          <w:rFonts w:hint="default" w:ascii="宋体" w:hAnsi="宋体" w:eastAsia="宋体" w:cs="宋体"/>
          <w:sz w:val="24"/>
          <w:highlight w:val="none"/>
          <w:lang w:val="en-US" w:eastAsia="zh-CN"/>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评审项</w:t>
      </w:r>
      <w:r>
        <w:rPr>
          <w:rFonts w:hint="default" w:ascii="宋体" w:hAnsi="宋体" w:eastAsia="宋体" w:cs="宋体"/>
          <w:b/>
          <w:bCs/>
          <w:sz w:val="24"/>
          <w:lang w:val="en-US" w:eastAsia="zh-CN"/>
        </w:rPr>
        <w:t>88</w:t>
      </w:r>
      <w:r>
        <w:rPr>
          <w:rFonts w:hint="eastAsia" w:ascii="宋体" w:hAnsi="宋体" w:eastAsia="宋体" w:cs="宋体"/>
          <w:b/>
          <w:bCs/>
          <w:sz w:val="24"/>
          <w:lang w:val="en-US" w:eastAsia="zh-CN"/>
        </w:rPr>
        <w:t>】</w:t>
      </w:r>
      <w:r>
        <w:rPr>
          <w:rFonts w:hint="eastAsia" w:ascii="宋体" w:hAnsi="宋体" w:eastAsia="宋体" w:cs="宋体"/>
          <w:sz w:val="24"/>
          <w:lang w:val="en-US" w:eastAsia="zh-CN"/>
        </w:rPr>
        <w:t>2.2</w:t>
      </w:r>
      <w:r>
        <w:rPr>
          <w:rFonts w:hint="default" w:ascii="宋体" w:hAnsi="宋体" w:eastAsia="宋体" w:cs="宋体"/>
          <w:sz w:val="24"/>
          <w:lang w:val="en-US" w:eastAsia="zh-CN"/>
        </w:rPr>
        <w:t>软件数据处理模块可以把测量的</w:t>
      </w:r>
      <w:r>
        <w:rPr>
          <w:rFonts w:hint="eastAsia" w:ascii="宋体" w:hAnsi="宋体" w:eastAsia="宋体" w:cs="宋体"/>
          <w:sz w:val="24"/>
          <w:lang w:val="en-US" w:eastAsia="zh-CN"/>
        </w:rPr>
        <w:t>项目</w:t>
      </w:r>
      <w:r>
        <w:rPr>
          <w:rFonts w:hint="default" w:ascii="宋体" w:hAnsi="宋体" w:eastAsia="宋体" w:cs="宋体"/>
          <w:sz w:val="24"/>
          <w:lang w:val="en-US" w:eastAsia="zh-CN"/>
        </w:rPr>
        <w:t>：身高、体重、</w:t>
      </w:r>
      <w:r>
        <w:rPr>
          <w:rFonts w:hint="eastAsia" w:ascii="宋体" w:hAnsi="宋体" w:eastAsia="宋体" w:cs="宋体"/>
          <w:sz w:val="24"/>
          <w:lang w:val="en-US" w:eastAsia="zh-CN"/>
        </w:rPr>
        <w:t>BMI、</w:t>
      </w:r>
      <w:r>
        <w:rPr>
          <w:rFonts w:hint="default" w:ascii="宋体" w:hAnsi="宋体" w:eastAsia="宋体" w:cs="宋体"/>
          <w:sz w:val="24"/>
          <w:lang w:val="en-US" w:eastAsia="zh-CN"/>
        </w:rPr>
        <w:t>血压、心率、心电图、血氧、血糖、尿酸、高密度、低密度、甘油三脂、总胆固醇、体温、脂肪率（人体水分率、基础代谢、脂肪率）、腰臀比例、中医体质辨识等检测数据自动上传到系统，无需手动输入，数据结果汇总并生成体检报告，方</w:t>
      </w:r>
      <w:r>
        <w:rPr>
          <w:rFonts w:hint="default" w:ascii="宋体" w:hAnsi="宋体" w:eastAsia="宋体" w:cs="宋体"/>
          <w:sz w:val="24"/>
          <w:highlight w:val="none"/>
          <w:lang w:val="en-US" w:eastAsia="zh-CN"/>
        </w:rPr>
        <w:t>便医护人员</w:t>
      </w:r>
      <w:r>
        <w:rPr>
          <w:rFonts w:hint="eastAsia" w:ascii="宋体" w:hAnsi="宋体" w:eastAsia="宋体" w:cs="宋体"/>
          <w:sz w:val="24"/>
          <w:highlight w:val="none"/>
          <w:lang w:val="en-US" w:eastAsia="zh-CN"/>
        </w:rPr>
        <w:t>查看检测者信息</w:t>
      </w:r>
      <w:r>
        <w:rPr>
          <w:rFonts w:hint="default" w:ascii="宋体" w:hAnsi="宋体" w:eastAsia="宋体" w:cs="宋体"/>
          <w:sz w:val="24"/>
          <w:highlight w:val="none"/>
          <w:lang w:val="en-US" w:eastAsia="zh-CN"/>
        </w:rPr>
        <w:t>。</w:t>
      </w:r>
    </w:p>
    <w:p w14:paraId="75670CA7">
      <w:pPr>
        <w:spacing w:line="360" w:lineRule="exact"/>
        <w:ind w:firstLine="240" w:firstLineChars="100"/>
        <w:rPr>
          <w:rFonts w:hint="eastAsia" w:ascii="宋体" w:hAnsi="宋体" w:eastAsia="宋体" w:cs="宋体"/>
          <w:sz w:val="24"/>
          <w:highlight w:val="none"/>
          <w:lang w:val="en-US" w:eastAsia="zh-CN"/>
        </w:rPr>
      </w:pPr>
      <w:r>
        <w:rPr>
          <w:rFonts w:hint="eastAsia" w:ascii="宋体" w:hAnsi="宋体" w:eastAsia="宋体" w:cs="宋体"/>
          <w:kern w:val="2"/>
          <w:sz w:val="24"/>
          <w:szCs w:val="24"/>
          <w:lang w:val="en-US" w:eastAsia="zh-CN" w:bidi="ar-SA"/>
        </w:rPr>
        <w:t>▲</w:t>
      </w:r>
      <w:r>
        <w:rPr>
          <w:rFonts w:hint="eastAsia" w:ascii="宋体" w:hAnsi="宋体" w:eastAsia="宋体" w:cs="宋体"/>
          <w:sz w:val="24"/>
          <w:highlight w:val="none"/>
          <w:lang w:val="en-US" w:eastAsia="zh-CN"/>
        </w:rPr>
        <w:t>2.</w:t>
      </w:r>
      <w:r>
        <w:rPr>
          <w:rFonts w:hint="default" w:ascii="宋体" w:hAnsi="宋体" w:eastAsia="宋体" w:cs="宋体"/>
          <w:sz w:val="24"/>
          <w:highlight w:val="none"/>
          <w:lang w:val="en-US" w:eastAsia="zh-CN"/>
        </w:rPr>
        <w:t>3</w:t>
      </w:r>
      <w:r>
        <w:rPr>
          <w:rFonts w:hint="eastAsia" w:ascii="宋体" w:hAnsi="宋体" w:eastAsia="宋体" w:cs="宋体"/>
          <w:sz w:val="24"/>
          <w:highlight w:val="none"/>
          <w:lang w:val="en-US" w:eastAsia="zh-CN"/>
        </w:rPr>
        <w:t>每个检查项目都配有专业的动画操作说明，通过指导客户达到自助检测的目的。</w:t>
      </w:r>
    </w:p>
    <w:p w14:paraId="36AAA46D">
      <w:pPr>
        <w:spacing w:line="360" w:lineRule="exact"/>
        <w:ind w:firstLine="240" w:firstLineChars="100"/>
        <w:rPr>
          <w:rFonts w:hint="default" w:ascii="宋体" w:hAnsi="宋体" w:eastAsia="宋体" w:cs="宋体"/>
          <w:sz w:val="24"/>
          <w:highlight w:val="none"/>
          <w:lang w:val="en-US" w:eastAsia="zh-CN"/>
        </w:rPr>
      </w:pPr>
      <w:r>
        <w:rPr>
          <w:rFonts w:hint="eastAsia" w:ascii="宋体" w:hAnsi="宋体" w:eastAsia="宋体" w:cs="宋体"/>
          <w:kern w:val="2"/>
          <w:sz w:val="24"/>
          <w:szCs w:val="24"/>
          <w:lang w:val="en-US" w:eastAsia="zh-CN" w:bidi="ar-SA"/>
        </w:rPr>
        <w:t>▲</w:t>
      </w:r>
      <w:r>
        <w:rPr>
          <w:rFonts w:hint="eastAsia" w:ascii="宋体" w:hAnsi="宋体" w:eastAsia="宋体" w:cs="宋体"/>
          <w:sz w:val="24"/>
          <w:highlight w:val="none"/>
          <w:lang w:val="en-US" w:eastAsia="zh-CN"/>
        </w:rPr>
        <w:t>2.4每个检查项目都配有真人语音讲解说明，指导客户达到自助使用目的。</w:t>
      </w:r>
    </w:p>
    <w:p w14:paraId="030B4E22">
      <w:pPr>
        <w:spacing w:line="360" w:lineRule="exact"/>
        <w:ind w:firstLine="241" w:firstLineChars="100"/>
        <w:rPr>
          <w:rFonts w:hint="default" w:ascii="宋体" w:hAnsi="宋体" w:eastAsia="宋体" w:cs="宋体"/>
          <w:sz w:val="24"/>
          <w:highlight w:val="none"/>
          <w:lang w:val="en-US" w:eastAsia="zh-CN"/>
        </w:rPr>
      </w:pPr>
      <w:r>
        <w:rPr>
          <w:rFonts w:hint="eastAsia" w:ascii="宋体" w:hAnsi="宋体" w:eastAsia="宋体" w:cs="宋体"/>
          <w:b/>
          <w:bCs/>
          <w:sz w:val="24"/>
          <w:highlight w:val="none"/>
          <w:lang w:eastAsia="zh-CN"/>
        </w:rPr>
        <w:t>【</w:t>
      </w:r>
      <w:r>
        <w:rPr>
          <w:rFonts w:hint="eastAsia" w:ascii="宋体" w:hAnsi="宋体" w:eastAsia="宋体" w:cs="宋体"/>
          <w:b/>
          <w:bCs/>
          <w:sz w:val="24"/>
          <w:highlight w:val="none"/>
          <w:lang w:val="en-US" w:eastAsia="zh-CN"/>
        </w:rPr>
        <w:t>评审项</w:t>
      </w:r>
      <w:r>
        <w:rPr>
          <w:rFonts w:hint="default" w:ascii="宋体" w:hAnsi="宋体" w:eastAsia="宋体" w:cs="宋体"/>
          <w:b/>
          <w:bCs/>
          <w:sz w:val="24"/>
          <w:highlight w:val="none"/>
          <w:lang w:val="en-US" w:eastAsia="zh-CN"/>
        </w:rPr>
        <w:t>89</w:t>
      </w:r>
      <w:r>
        <w:rPr>
          <w:rFonts w:hint="eastAsia" w:ascii="宋体" w:hAnsi="宋体" w:eastAsia="宋体" w:cs="宋体"/>
          <w:b/>
          <w:bCs/>
          <w:sz w:val="24"/>
          <w:highlight w:val="none"/>
          <w:lang w:val="en-US" w:eastAsia="zh-CN"/>
        </w:rPr>
        <w:t>】</w:t>
      </w:r>
      <w:r>
        <w:rPr>
          <w:rFonts w:hint="default" w:ascii="宋体" w:hAnsi="宋体" w:eastAsia="宋体" w:cs="宋体"/>
          <w:sz w:val="24"/>
          <w:highlight w:val="none"/>
          <w:lang w:val="en-US" w:eastAsia="zh-CN"/>
        </w:rPr>
        <w:t>3</w:t>
      </w:r>
      <w:r>
        <w:rPr>
          <w:rFonts w:hint="eastAsia" w:ascii="宋体" w:hAnsi="宋体" w:eastAsia="宋体" w:cs="宋体"/>
          <w:sz w:val="24"/>
          <w:highlight w:val="none"/>
          <w:lang w:val="en-US" w:eastAsia="zh-CN"/>
        </w:rPr>
        <w:t>、数据传输</w:t>
      </w:r>
    </w:p>
    <w:p w14:paraId="742D6306">
      <w:pPr>
        <w:spacing w:line="360" w:lineRule="exact"/>
        <w:ind w:firstLine="240" w:firstLineChars="100"/>
        <w:rPr>
          <w:rFonts w:hint="eastAsia" w:ascii="宋体" w:hAnsi="宋体" w:eastAsia="宋体" w:cs="宋体"/>
          <w:sz w:val="24"/>
          <w:lang w:val="en-US" w:eastAsia="zh-CN"/>
        </w:rPr>
      </w:pPr>
      <w:r>
        <w:rPr>
          <w:rFonts w:hint="eastAsia" w:ascii="宋体" w:hAnsi="宋体" w:eastAsia="宋体" w:cs="宋体"/>
          <w:sz w:val="24"/>
          <w:highlight w:val="none"/>
          <w:lang w:val="en-US" w:eastAsia="zh-CN"/>
        </w:rPr>
        <w:t>设备开机后通过</w:t>
      </w:r>
      <w:r>
        <w:rPr>
          <w:rFonts w:hint="eastAsia" w:ascii="宋体" w:hAnsi="宋体" w:eastAsia="宋体" w:cs="宋体"/>
          <w:sz w:val="24"/>
          <w:lang w:val="en-US" w:eastAsia="zh-CN"/>
        </w:rPr>
        <w:t>蓝牙/USB连接，采用先进的通讯模式，传输稳定、高效；每个设备连接情况在系统主界面显示。</w:t>
      </w:r>
    </w:p>
    <w:p w14:paraId="20A96C1C">
      <w:pPr>
        <w:spacing w:line="360" w:lineRule="exact"/>
        <w:ind w:firstLine="240" w:firstLineChars="100"/>
        <w:rPr>
          <w:rFonts w:hint="default" w:ascii="宋体" w:hAnsi="宋体" w:eastAsia="宋体" w:cs="宋体"/>
          <w:sz w:val="24"/>
          <w:lang w:val="en-US" w:eastAsia="zh-CN"/>
        </w:rPr>
      </w:pPr>
      <w:r>
        <w:rPr>
          <w:rFonts w:hint="default" w:ascii="宋体" w:hAnsi="宋体" w:eastAsia="宋体" w:cs="宋体"/>
          <w:sz w:val="24"/>
          <w:lang w:val="en-US" w:eastAsia="zh-CN"/>
        </w:rPr>
        <w:t>4</w:t>
      </w:r>
      <w:r>
        <w:rPr>
          <w:rFonts w:hint="eastAsia" w:ascii="宋体" w:hAnsi="宋体" w:eastAsia="宋体" w:cs="宋体"/>
          <w:sz w:val="24"/>
          <w:lang w:val="en-US" w:eastAsia="zh-CN"/>
        </w:rPr>
        <w:t>、报告查看</w:t>
      </w:r>
    </w:p>
    <w:p w14:paraId="2CFD69EE">
      <w:pPr>
        <w:spacing w:line="360" w:lineRule="exact"/>
        <w:ind w:firstLine="241" w:firstLineChars="100"/>
        <w:rPr>
          <w:rFonts w:hint="eastAsia" w:ascii="宋体" w:hAnsi="宋体" w:eastAsia="宋体" w:cs="宋体"/>
          <w:sz w:val="24"/>
          <w:lang w:val="en-US" w:eastAsia="zh-CN"/>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评审项</w:t>
      </w:r>
      <w:r>
        <w:rPr>
          <w:rFonts w:hint="default" w:ascii="宋体" w:hAnsi="宋体" w:eastAsia="宋体" w:cs="宋体"/>
          <w:b/>
          <w:bCs/>
          <w:sz w:val="24"/>
          <w:lang w:val="en-US" w:eastAsia="zh-CN"/>
        </w:rPr>
        <w:t>90</w:t>
      </w:r>
      <w:r>
        <w:rPr>
          <w:rFonts w:hint="eastAsia" w:ascii="宋体" w:hAnsi="宋体" w:eastAsia="宋体" w:cs="宋体"/>
          <w:b/>
          <w:bCs/>
          <w:sz w:val="24"/>
          <w:lang w:val="en-US" w:eastAsia="zh-CN"/>
        </w:rPr>
        <w:t>】</w:t>
      </w:r>
      <w:r>
        <w:rPr>
          <w:rFonts w:hint="eastAsia" w:ascii="宋体" w:hAnsi="宋体" w:eastAsia="宋体" w:cs="宋体"/>
          <w:sz w:val="24"/>
          <w:lang w:val="en-US" w:eastAsia="zh-CN"/>
        </w:rPr>
        <w:t>4.1在未联网单机使用的情况下，可打印纸质报告单；</w:t>
      </w:r>
    </w:p>
    <w:p w14:paraId="20A1A1B8">
      <w:pPr>
        <w:spacing w:line="360" w:lineRule="exact"/>
        <w:ind w:firstLine="241" w:firstLineChars="100"/>
        <w:rPr>
          <w:rFonts w:hint="eastAsia" w:ascii="宋体" w:hAnsi="宋体" w:eastAsia="宋体" w:cs="宋体"/>
          <w:sz w:val="24"/>
          <w:lang w:val="en-US" w:eastAsia="zh-CN"/>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评审项</w:t>
      </w:r>
      <w:r>
        <w:rPr>
          <w:rFonts w:hint="default" w:ascii="宋体" w:hAnsi="宋体" w:eastAsia="宋体" w:cs="宋体"/>
          <w:b/>
          <w:bCs/>
          <w:sz w:val="24"/>
          <w:lang w:val="en-US" w:eastAsia="zh-CN"/>
        </w:rPr>
        <w:t>91</w:t>
      </w:r>
      <w:r>
        <w:rPr>
          <w:rFonts w:hint="eastAsia" w:ascii="宋体" w:hAnsi="宋体" w:eastAsia="宋体" w:cs="宋体"/>
          <w:b/>
          <w:bCs/>
          <w:sz w:val="24"/>
          <w:lang w:val="en-US" w:eastAsia="zh-CN"/>
        </w:rPr>
        <w:t>】</w:t>
      </w:r>
      <w:r>
        <w:rPr>
          <w:rFonts w:hint="eastAsia" w:ascii="宋体" w:hAnsi="宋体" w:eastAsia="宋体" w:cs="宋体"/>
          <w:sz w:val="24"/>
          <w:lang w:val="en-US" w:eastAsia="zh-CN"/>
        </w:rPr>
        <w:t>4.2接入网络后，可实现数据共享，电子报告单等健康服务工作。</w:t>
      </w:r>
    </w:p>
    <w:p w14:paraId="097980B9">
      <w:pPr>
        <w:spacing w:line="360" w:lineRule="exact"/>
        <w:ind w:firstLine="241" w:firstLineChars="100"/>
        <w:rPr>
          <w:rFonts w:hint="eastAsia" w:ascii="宋体" w:hAnsi="宋体" w:eastAsia="宋体" w:cs="宋体"/>
          <w:sz w:val="24"/>
          <w:lang w:val="en-US" w:eastAsia="zh-CN"/>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评审项</w:t>
      </w:r>
      <w:r>
        <w:rPr>
          <w:rFonts w:hint="default" w:ascii="宋体" w:hAnsi="宋体" w:eastAsia="宋体" w:cs="宋体"/>
          <w:b/>
          <w:bCs/>
          <w:sz w:val="24"/>
          <w:lang w:val="en-US" w:eastAsia="zh-CN"/>
        </w:rPr>
        <w:t>92</w:t>
      </w:r>
      <w:r>
        <w:rPr>
          <w:rFonts w:hint="eastAsia" w:ascii="宋体" w:hAnsi="宋体" w:eastAsia="宋体" w:cs="宋体"/>
          <w:b/>
          <w:bCs/>
          <w:sz w:val="24"/>
          <w:lang w:val="en-US" w:eastAsia="zh-CN"/>
        </w:rPr>
        <w:t>】</w:t>
      </w:r>
      <w:r>
        <w:rPr>
          <w:rFonts w:hint="eastAsia" w:ascii="宋体" w:hAnsi="宋体" w:eastAsia="宋体" w:cs="宋体"/>
          <w:sz w:val="24"/>
          <w:lang w:val="en-US" w:eastAsia="zh-CN"/>
        </w:rPr>
        <w:t>4.3结合测量结果，从饮食、运动、养生等方面给出健康指导建议。</w:t>
      </w:r>
    </w:p>
    <w:p w14:paraId="71BE2DA8">
      <w:pPr>
        <w:spacing w:line="360" w:lineRule="exact"/>
        <w:ind w:firstLine="240" w:firstLineChars="100"/>
        <w:rPr>
          <w:rFonts w:hint="eastAsia" w:ascii="宋体" w:hAnsi="宋体" w:eastAsia="宋体" w:cs="宋体"/>
          <w:sz w:val="24"/>
          <w:lang w:val="en-US" w:eastAsia="zh-CN"/>
        </w:rPr>
      </w:pPr>
      <w:r>
        <w:rPr>
          <w:rFonts w:hint="eastAsia" w:ascii="宋体" w:hAnsi="宋体" w:eastAsia="宋体" w:cs="宋体"/>
          <w:sz w:val="24"/>
          <w:lang w:val="en-US" w:eastAsia="zh-CN"/>
        </w:rPr>
        <w:t>★4.4可提供微信端查询功能，体检者可通过公众号自助查询个人体检报告。</w:t>
      </w:r>
    </w:p>
    <w:p w14:paraId="0D40EBD6">
      <w:pPr>
        <w:spacing w:line="360" w:lineRule="exact"/>
        <w:ind w:firstLine="241" w:firstLineChars="100"/>
        <w:rPr>
          <w:rFonts w:hint="eastAsia" w:ascii="宋体" w:hAnsi="宋体" w:eastAsia="宋体" w:cs="宋体"/>
          <w:sz w:val="24"/>
          <w:lang w:val="en-US" w:eastAsia="zh-CN"/>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评审项</w:t>
      </w:r>
      <w:r>
        <w:rPr>
          <w:rFonts w:hint="default" w:ascii="宋体" w:hAnsi="宋体" w:eastAsia="宋体" w:cs="宋体"/>
          <w:b/>
          <w:bCs/>
          <w:sz w:val="24"/>
          <w:lang w:val="en-US" w:eastAsia="zh-CN"/>
        </w:rPr>
        <w:t>93</w:t>
      </w:r>
      <w:r>
        <w:rPr>
          <w:rFonts w:hint="eastAsia" w:ascii="宋体" w:hAnsi="宋体" w:eastAsia="宋体" w:cs="宋体"/>
          <w:b/>
          <w:bCs/>
          <w:sz w:val="24"/>
          <w:lang w:val="en-US" w:eastAsia="zh-CN"/>
        </w:rPr>
        <w:t>】</w:t>
      </w:r>
      <w:r>
        <w:rPr>
          <w:rFonts w:hint="eastAsia" w:ascii="宋体" w:hAnsi="宋体" w:eastAsia="宋体" w:cs="宋体"/>
          <w:sz w:val="24"/>
          <w:lang w:val="en-US" w:eastAsia="zh-CN"/>
        </w:rPr>
        <w:t>5、支持测量项目拓展。</w:t>
      </w:r>
    </w:p>
    <w:p w14:paraId="64426D5A">
      <w:pPr>
        <w:spacing w:line="360" w:lineRule="exact"/>
        <w:ind w:firstLine="240" w:firstLineChars="100"/>
        <w:rPr>
          <w:rFonts w:hint="eastAsia" w:ascii="宋体" w:hAnsi="宋体" w:eastAsia="宋体" w:cs="宋体"/>
          <w:sz w:val="24"/>
          <w:lang w:val="en-US" w:eastAsia="zh-CN"/>
        </w:rPr>
      </w:pPr>
      <w:r>
        <w:rPr>
          <w:rFonts w:hint="eastAsia" w:ascii="宋体" w:hAnsi="宋体" w:eastAsia="宋体" w:cs="宋体"/>
          <w:sz w:val="24"/>
          <w:lang w:val="en-US" w:eastAsia="zh-CN"/>
        </w:rPr>
        <w:t>★6、数据对接</w:t>
      </w:r>
    </w:p>
    <w:p w14:paraId="332D2339">
      <w:pPr>
        <w:spacing w:line="360" w:lineRule="exact"/>
        <w:ind w:firstLine="240" w:firstLineChars="100"/>
        <w:rPr>
          <w:rFonts w:hint="eastAsia" w:ascii="宋体" w:hAnsi="宋体" w:eastAsia="宋体" w:cs="宋体"/>
          <w:sz w:val="24"/>
          <w:lang w:val="en-US" w:eastAsia="zh-CN"/>
        </w:rPr>
      </w:pPr>
      <w:r>
        <w:rPr>
          <w:rFonts w:hint="default" w:ascii="宋体" w:hAnsi="宋体" w:eastAsia="宋体" w:cs="宋体"/>
          <w:sz w:val="24"/>
          <w:lang w:val="en-US" w:eastAsia="zh-CN"/>
        </w:rPr>
        <w:t>支持数据对接，提供完整的数据传输接口协议，支持多种联网传输方式（数据库直连、HTTP、Webservice以及xml文件等）。也可根据第三方软件系统接口协议，做定制接口开发，最终实现与His系统，公卫系统、体检系统第三方系统对接。</w:t>
      </w:r>
      <w:r>
        <w:rPr>
          <w:rFonts w:hint="eastAsia" w:ascii="宋体" w:hAnsi="宋体" w:eastAsia="宋体" w:cs="宋体"/>
          <w:b/>
          <w:bCs/>
          <w:sz w:val="24"/>
          <w:lang w:val="en-US" w:eastAsia="zh-CN"/>
        </w:rPr>
        <w:t>注：须在投标文件《技术商务部分》针对该项内容提供专项承诺函，承诺函格式自拟，未提供不得分。</w:t>
      </w:r>
    </w:p>
    <w:p w14:paraId="20B7DB1A">
      <w:pPr>
        <w:spacing w:line="360" w:lineRule="exact"/>
        <w:ind w:firstLine="241" w:firstLineChars="100"/>
        <w:rPr>
          <w:rFonts w:hint="default" w:ascii="宋体" w:hAnsi="宋体" w:eastAsia="宋体" w:cs="宋体"/>
          <w:sz w:val="24"/>
          <w:lang w:val="en-US" w:eastAsia="zh-CN"/>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评审项</w:t>
      </w:r>
      <w:r>
        <w:rPr>
          <w:rFonts w:hint="default" w:ascii="宋体" w:hAnsi="宋体" w:eastAsia="宋体" w:cs="宋体"/>
          <w:b/>
          <w:bCs/>
          <w:sz w:val="24"/>
          <w:lang w:val="en-US" w:eastAsia="zh-CN"/>
        </w:rPr>
        <w:t>94</w:t>
      </w:r>
      <w:r>
        <w:rPr>
          <w:rFonts w:hint="eastAsia" w:ascii="宋体" w:hAnsi="宋体" w:eastAsia="宋体" w:cs="宋体"/>
          <w:b/>
          <w:bCs/>
          <w:sz w:val="24"/>
          <w:lang w:val="en-US" w:eastAsia="zh-CN"/>
        </w:rPr>
        <w:t>】</w:t>
      </w:r>
      <w:r>
        <w:rPr>
          <w:rFonts w:hint="eastAsia" w:ascii="宋体" w:hAnsi="宋体" w:eastAsia="宋体" w:cs="宋体"/>
          <w:sz w:val="24"/>
          <w:lang w:val="en-US" w:eastAsia="zh-CN"/>
        </w:rPr>
        <w:t>7、升级维护：联网后支持远程升级，故障上报，数据备份，软件更新等服务。</w:t>
      </w:r>
    </w:p>
    <w:p w14:paraId="48749901">
      <w:pPr>
        <w:pStyle w:val="6"/>
        <w:rPr>
          <w:rFonts w:hint="default" w:ascii="宋体" w:hAnsi="宋体" w:eastAsia="宋体" w:cs="宋体"/>
          <w:sz w:val="24"/>
          <w:highlight w:val="yellow"/>
          <w:lang w:val="en-US" w:eastAsia="zh-CN"/>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评审项</w:t>
      </w:r>
      <w:r>
        <w:rPr>
          <w:rFonts w:hint="default" w:ascii="宋体" w:hAnsi="宋体" w:eastAsia="宋体" w:cs="宋体"/>
          <w:b/>
          <w:bCs/>
          <w:sz w:val="24"/>
          <w:lang w:val="en-US" w:eastAsia="zh-CN"/>
        </w:rPr>
        <w:t>95</w:t>
      </w:r>
      <w:r>
        <w:rPr>
          <w:rFonts w:hint="eastAsia" w:ascii="宋体" w:hAnsi="宋体" w:eastAsia="宋体" w:cs="宋体"/>
          <w:b/>
          <w:bCs/>
          <w:sz w:val="24"/>
          <w:lang w:val="en-US" w:eastAsia="zh-CN"/>
        </w:rPr>
        <w:t>】</w:t>
      </w:r>
      <w:r>
        <w:rPr>
          <w:rFonts w:hint="eastAsia" w:ascii="宋体" w:hAnsi="宋体" w:eastAsia="宋体" w:cs="宋体"/>
          <w:kern w:val="2"/>
          <w:sz w:val="24"/>
          <w:szCs w:val="24"/>
          <w:lang w:val="en-US" w:eastAsia="zh-CN" w:bidi="ar-SA"/>
        </w:rPr>
        <w:t>8、具有健康一体机管理系统的计算机软件著作。</w:t>
      </w:r>
      <w:r>
        <w:rPr>
          <w:rFonts w:hint="eastAsia" w:ascii="宋体" w:hAnsi="宋体" w:eastAsia="宋体" w:cs="宋体"/>
          <w:b/>
          <w:bCs/>
          <w:kern w:val="2"/>
          <w:sz w:val="24"/>
          <w:szCs w:val="24"/>
          <w:lang w:val="en-US" w:eastAsia="zh-CN" w:bidi="ar-SA"/>
        </w:rPr>
        <w:t>注：①软件著作权为投标人自有的，须提供经国家认可的机构颁布的软件著作权登记证书(登记人为投标人)，软件为投标人外购的，须提供购买合同(出售方须为原始软件著作权登记人)、正式发票(开票人须为原始软件著作权登记人)、原始软件著作权登记证书(登记人须与上述合同中出售方及出售发票开票人一致且购买方须为投标人)权证书。计算机软件著作权登记证书软件名称表述不同，系统功能一致视为满足该项条件,但须提供书面说明。</w:t>
      </w:r>
    </w:p>
    <w:p w14:paraId="582E5BCB">
      <w:pPr>
        <w:spacing w:line="360" w:lineRule="exact"/>
        <w:ind w:firstLine="241" w:firstLineChars="100"/>
        <w:rPr>
          <w:rFonts w:hint="eastAsia" w:ascii="宋体" w:hAnsi="宋体" w:eastAsia="宋体" w:cs="宋体"/>
          <w:sz w:val="24"/>
          <w:lang w:val="en-US" w:eastAsia="zh-CN"/>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评审项</w:t>
      </w:r>
      <w:r>
        <w:rPr>
          <w:rFonts w:hint="default" w:ascii="宋体" w:hAnsi="宋体" w:eastAsia="宋体" w:cs="宋体"/>
          <w:b/>
          <w:bCs/>
          <w:sz w:val="24"/>
          <w:lang w:val="en-US" w:eastAsia="zh-CN"/>
        </w:rPr>
        <w:t>96</w:t>
      </w:r>
      <w:r>
        <w:rPr>
          <w:rFonts w:hint="eastAsia" w:ascii="宋体" w:hAnsi="宋体" w:eastAsia="宋体" w:cs="宋体"/>
          <w:b/>
          <w:bCs/>
          <w:sz w:val="24"/>
          <w:lang w:val="en-US" w:eastAsia="zh-CN"/>
        </w:rPr>
        <w:t>】</w:t>
      </w:r>
      <w:r>
        <w:rPr>
          <w:rFonts w:hint="default" w:ascii="宋体" w:hAnsi="宋体" w:eastAsia="宋体" w:cs="宋体"/>
          <w:sz w:val="24"/>
          <w:lang w:val="en-US" w:eastAsia="zh-CN"/>
        </w:rPr>
        <w:t>9</w:t>
      </w:r>
      <w:r>
        <w:rPr>
          <w:rFonts w:hint="eastAsia" w:ascii="宋体" w:hAnsi="宋体" w:eastAsia="宋体" w:cs="宋体"/>
          <w:sz w:val="24"/>
          <w:lang w:val="en-US" w:eastAsia="zh-CN"/>
        </w:rPr>
        <w:t>、配置清单：</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856"/>
        <w:gridCol w:w="3298"/>
        <w:gridCol w:w="2127"/>
        <w:gridCol w:w="2028"/>
      </w:tblGrid>
      <w:tr w14:paraId="31FC04F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6" w:hRule="atLeast"/>
          <w:jc w:val="center"/>
        </w:trPr>
        <w:tc>
          <w:tcPr>
            <w:tcW w:w="856" w:type="dxa"/>
            <w:tcBorders>
              <w:bottom w:val="single" w:color="auto" w:sz="4" w:space="0"/>
            </w:tcBorders>
            <w:noWrap w:val="0"/>
            <w:vAlign w:val="center"/>
          </w:tcPr>
          <w:p w14:paraId="03153388">
            <w:pPr>
              <w:spacing w:line="360" w:lineRule="exact"/>
              <w:jc w:val="center"/>
              <w:rPr>
                <w:rFonts w:hint="default" w:ascii="宋体" w:hAnsi="宋体" w:eastAsia="宋体" w:cs="宋体"/>
                <w:sz w:val="24"/>
                <w:lang w:val="en-US"/>
              </w:rPr>
            </w:pPr>
            <w:r>
              <w:rPr>
                <w:rFonts w:hint="eastAsia" w:ascii="宋体" w:hAnsi="宋体" w:eastAsia="宋体" w:cs="宋体"/>
                <w:sz w:val="24"/>
                <w:lang w:val="en-US"/>
              </w:rPr>
              <w:t>序号</w:t>
            </w:r>
          </w:p>
        </w:tc>
        <w:tc>
          <w:tcPr>
            <w:tcW w:w="3298" w:type="dxa"/>
            <w:tcBorders>
              <w:bottom w:val="single" w:color="auto" w:sz="4" w:space="0"/>
            </w:tcBorders>
            <w:noWrap w:val="0"/>
            <w:vAlign w:val="center"/>
          </w:tcPr>
          <w:p w14:paraId="29626A43">
            <w:pPr>
              <w:spacing w:line="360" w:lineRule="exact"/>
              <w:jc w:val="center"/>
              <w:rPr>
                <w:rFonts w:hint="default" w:ascii="宋体" w:hAnsi="宋体" w:eastAsia="宋体" w:cs="宋体"/>
                <w:sz w:val="24"/>
                <w:lang w:val="en-US"/>
              </w:rPr>
            </w:pPr>
            <w:r>
              <w:rPr>
                <w:rFonts w:hint="eastAsia" w:ascii="宋体" w:hAnsi="宋体" w:eastAsia="宋体" w:cs="宋体"/>
                <w:sz w:val="24"/>
                <w:lang w:val="en-US"/>
              </w:rPr>
              <w:t>名称</w:t>
            </w:r>
          </w:p>
        </w:tc>
        <w:tc>
          <w:tcPr>
            <w:tcW w:w="2127" w:type="dxa"/>
            <w:tcBorders>
              <w:bottom w:val="single" w:color="auto" w:sz="4" w:space="0"/>
            </w:tcBorders>
            <w:noWrap w:val="0"/>
            <w:vAlign w:val="center"/>
          </w:tcPr>
          <w:p w14:paraId="10FB7100">
            <w:pPr>
              <w:spacing w:line="360" w:lineRule="exact"/>
              <w:jc w:val="center"/>
              <w:rPr>
                <w:rFonts w:hint="default" w:ascii="宋体" w:hAnsi="宋体" w:eastAsia="宋体" w:cs="宋体"/>
                <w:sz w:val="24"/>
                <w:lang w:val="en-US"/>
              </w:rPr>
            </w:pPr>
            <w:r>
              <w:rPr>
                <w:rFonts w:hint="eastAsia" w:ascii="宋体" w:hAnsi="宋体" w:eastAsia="宋体" w:cs="宋体"/>
                <w:sz w:val="24"/>
                <w:lang w:val="en-US"/>
              </w:rPr>
              <w:t>数量</w:t>
            </w:r>
          </w:p>
        </w:tc>
        <w:tc>
          <w:tcPr>
            <w:tcW w:w="2028" w:type="dxa"/>
            <w:tcBorders>
              <w:bottom w:val="single" w:color="auto" w:sz="4" w:space="0"/>
            </w:tcBorders>
            <w:noWrap w:val="0"/>
            <w:vAlign w:val="center"/>
          </w:tcPr>
          <w:p w14:paraId="168B15D2">
            <w:pPr>
              <w:spacing w:line="360" w:lineRule="exact"/>
              <w:jc w:val="center"/>
              <w:rPr>
                <w:rFonts w:hint="default" w:ascii="宋体" w:hAnsi="宋体" w:eastAsia="宋体" w:cs="宋体"/>
                <w:sz w:val="24"/>
                <w:lang w:val="en-US"/>
              </w:rPr>
            </w:pPr>
            <w:r>
              <w:rPr>
                <w:rFonts w:hint="eastAsia" w:ascii="宋体" w:hAnsi="宋体" w:eastAsia="宋体" w:cs="宋体"/>
                <w:sz w:val="24"/>
                <w:lang w:val="en-US"/>
              </w:rPr>
              <w:t>单位</w:t>
            </w:r>
          </w:p>
        </w:tc>
      </w:tr>
      <w:tr w14:paraId="74A0A66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56" w:type="dxa"/>
            <w:tcBorders>
              <w:top w:val="single" w:color="auto" w:sz="4" w:space="0"/>
              <w:bottom w:val="single" w:color="auto" w:sz="4" w:space="0"/>
            </w:tcBorders>
            <w:noWrap w:val="0"/>
            <w:vAlign w:val="center"/>
          </w:tcPr>
          <w:p w14:paraId="4E46D3A7">
            <w:pPr>
              <w:spacing w:line="360" w:lineRule="exact"/>
              <w:jc w:val="center"/>
              <w:rPr>
                <w:rFonts w:hint="default" w:ascii="宋体" w:hAnsi="宋体" w:eastAsia="宋体" w:cs="宋体"/>
                <w:sz w:val="24"/>
                <w:lang w:val="en-US"/>
              </w:rPr>
            </w:pPr>
            <w:r>
              <w:rPr>
                <w:rFonts w:hint="default" w:ascii="宋体" w:hAnsi="宋体" w:eastAsia="宋体" w:cs="宋体"/>
                <w:sz w:val="24"/>
                <w:lang w:val="en-US"/>
              </w:rPr>
              <w:t>1</w:t>
            </w:r>
          </w:p>
        </w:tc>
        <w:tc>
          <w:tcPr>
            <w:tcW w:w="3298" w:type="dxa"/>
            <w:tcBorders>
              <w:top w:val="single" w:color="auto" w:sz="4" w:space="0"/>
              <w:bottom w:val="single" w:color="auto" w:sz="4" w:space="0"/>
            </w:tcBorders>
            <w:noWrap w:val="0"/>
            <w:vAlign w:val="center"/>
          </w:tcPr>
          <w:p w14:paraId="5EFE5E35">
            <w:pPr>
              <w:spacing w:line="360" w:lineRule="exact"/>
              <w:jc w:val="center"/>
              <w:rPr>
                <w:rFonts w:hint="default" w:ascii="宋体" w:hAnsi="宋体" w:eastAsia="宋体" w:cs="宋体"/>
                <w:sz w:val="24"/>
                <w:lang w:val="en-US"/>
              </w:rPr>
            </w:pPr>
            <w:r>
              <w:rPr>
                <w:rFonts w:hint="eastAsia" w:ascii="宋体" w:hAnsi="宋体" w:eastAsia="宋体" w:cs="宋体"/>
                <w:sz w:val="24"/>
                <w:lang w:val="en-US" w:eastAsia="zh-CN"/>
              </w:rPr>
              <w:t>台面</w:t>
            </w:r>
          </w:p>
        </w:tc>
        <w:tc>
          <w:tcPr>
            <w:tcW w:w="2127" w:type="dxa"/>
            <w:tcBorders>
              <w:top w:val="single" w:color="auto" w:sz="4" w:space="0"/>
              <w:bottom w:val="single" w:color="auto" w:sz="4" w:space="0"/>
            </w:tcBorders>
            <w:noWrap w:val="0"/>
            <w:vAlign w:val="center"/>
          </w:tcPr>
          <w:p w14:paraId="1A45241C">
            <w:pPr>
              <w:spacing w:line="360" w:lineRule="exact"/>
              <w:jc w:val="center"/>
              <w:rPr>
                <w:rFonts w:hint="default" w:ascii="宋体" w:hAnsi="宋体" w:eastAsia="宋体" w:cs="宋体"/>
                <w:sz w:val="24"/>
                <w:lang w:val="en-US"/>
              </w:rPr>
            </w:pPr>
            <w:r>
              <w:rPr>
                <w:rFonts w:hint="default" w:ascii="宋体" w:hAnsi="宋体" w:eastAsia="宋体" w:cs="宋体"/>
                <w:sz w:val="24"/>
                <w:lang w:val="en-US"/>
              </w:rPr>
              <w:t>1</w:t>
            </w:r>
          </w:p>
        </w:tc>
        <w:tc>
          <w:tcPr>
            <w:tcW w:w="2028" w:type="dxa"/>
            <w:tcBorders>
              <w:top w:val="single" w:color="auto" w:sz="4" w:space="0"/>
              <w:bottom w:val="single" w:color="auto" w:sz="4" w:space="0"/>
            </w:tcBorders>
            <w:noWrap w:val="0"/>
            <w:vAlign w:val="center"/>
          </w:tcPr>
          <w:p w14:paraId="731C475E">
            <w:pPr>
              <w:spacing w:line="360" w:lineRule="exact"/>
              <w:jc w:val="center"/>
              <w:rPr>
                <w:rFonts w:hint="default" w:ascii="宋体" w:hAnsi="宋体" w:eastAsia="宋体" w:cs="宋体"/>
                <w:sz w:val="24"/>
                <w:lang w:val="en-US"/>
              </w:rPr>
            </w:pPr>
            <w:r>
              <w:rPr>
                <w:rFonts w:hint="default" w:eastAsia="宋体"/>
                <w:lang w:val="en-US" w:eastAsia="zh-CN"/>
              </w:rPr>
              <w:t>张</w:t>
            </w:r>
          </w:p>
        </w:tc>
      </w:tr>
      <w:tr w14:paraId="29A5903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56" w:type="dxa"/>
            <w:tcBorders>
              <w:top w:val="single" w:color="auto" w:sz="4" w:space="0"/>
            </w:tcBorders>
            <w:noWrap w:val="0"/>
            <w:vAlign w:val="center"/>
          </w:tcPr>
          <w:p w14:paraId="615DCC7E">
            <w:pPr>
              <w:spacing w:line="360" w:lineRule="exact"/>
              <w:jc w:val="center"/>
              <w:rPr>
                <w:rFonts w:hint="default" w:ascii="宋体" w:hAnsi="宋体" w:eastAsia="宋体" w:cs="宋体"/>
                <w:sz w:val="24"/>
                <w:lang w:val="en-US"/>
              </w:rPr>
            </w:pPr>
            <w:r>
              <w:rPr>
                <w:rFonts w:hint="default" w:ascii="宋体" w:hAnsi="宋体" w:eastAsia="宋体" w:cs="宋体"/>
                <w:sz w:val="24"/>
                <w:lang w:val="en-US"/>
              </w:rPr>
              <w:t>2</w:t>
            </w:r>
          </w:p>
        </w:tc>
        <w:tc>
          <w:tcPr>
            <w:tcW w:w="3298" w:type="dxa"/>
            <w:tcBorders>
              <w:top w:val="single" w:color="auto" w:sz="4" w:space="0"/>
            </w:tcBorders>
            <w:noWrap w:val="0"/>
            <w:vAlign w:val="center"/>
          </w:tcPr>
          <w:p w14:paraId="4245FC98">
            <w:pPr>
              <w:spacing w:line="360" w:lineRule="exact"/>
              <w:jc w:val="center"/>
              <w:rPr>
                <w:rFonts w:hint="default" w:ascii="宋体" w:hAnsi="宋体" w:eastAsia="宋体" w:cs="宋体"/>
                <w:sz w:val="24"/>
                <w:lang w:val="en-US"/>
              </w:rPr>
            </w:pPr>
            <w:r>
              <w:rPr>
                <w:rFonts w:hint="eastAsia" w:ascii="宋体" w:hAnsi="宋体" w:eastAsia="宋体" w:cs="宋体"/>
                <w:sz w:val="24"/>
                <w:lang w:val="en-US" w:eastAsia="zh-CN"/>
              </w:rPr>
              <w:t>一体机电脑</w:t>
            </w:r>
          </w:p>
        </w:tc>
        <w:tc>
          <w:tcPr>
            <w:tcW w:w="2127" w:type="dxa"/>
            <w:tcBorders>
              <w:top w:val="single" w:color="auto" w:sz="4" w:space="0"/>
            </w:tcBorders>
            <w:noWrap w:val="0"/>
            <w:vAlign w:val="center"/>
          </w:tcPr>
          <w:p w14:paraId="0DC7119E">
            <w:pPr>
              <w:spacing w:line="360" w:lineRule="exact"/>
              <w:jc w:val="center"/>
              <w:rPr>
                <w:rFonts w:hint="default" w:ascii="宋体" w:hAnsi="宋体" w:eastAsia="宋体" w:cs="宋体"/>
                <w:sz w:val="24"/>
                <w:lang w:val="en-US"/>
              </w:rPr>
            </w:pPr>
            <w:r>
              <w:rPr>
                <w:rFonts w:hint="default" w:ascii="宋体" w:hAnsi="宋体" w:eastAsia="宋体" w:cs="宋体"/>
                <w:sz w:val="24"/>
                <w:lang w:val="en-US"/>
              </w:rPr>
              <w:t>1</w:t>
            </w:r>
          </w:p>
        </w:tc>
        <w:tc>
          <w:tcPr>
            <w:tcW w:w="2028" w:type="dxa"/>
            <w:tcBorders>
              <w:top w:val="single" w:color="auto" w:sz="4" w:space="0"/>
            </w:tcBorders>
            <w:noWrap w:val="0"/>
            <w:vAlign w:val="center"/>
          </w:tcPr>
          <w:p w14:paraId="3E4DB9EA">
            <w:pPr>
              <w:spacing w:line="360" w:lineRule="exact"/>
              <w:jc w:val="center"/>
              <w:rPr>
                <w:rFonts w:hint="default" w:ascii="宋体" w:hAnsi="宋体" w:eastAsia="宋体" w:cs="宋体"/>
                <w:sz w:val="24"/>
                <w:lang w:val="en-US"/>
              </w:rPr>
            </w:pPr>
            <w:r>
              <w:rPr>
                <w:rFonts w:hint="default" w:eastAsia="宋体"/>
                <w:lang w:val="en-US" w:eastAsia="zh-CN"/>
              </w:rPr>
              <w:t>台</w:t>
            </w:r>
          </w:p>
        </w:tc>
      </w:tr>
      <w:tr w14:paraId="7B887E2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56" w:type="dxa"/>
            <w:noWrap w:val="0"/>
            <w:vAlign w:val="center"/>
          </w:tcPr>
          <w:p w14:paraId="13A296CA">
            <w:pPr>
              <w:spacing w:line="360" w:lineRule="exact"/>
              <w:jc w:val="center"/>
              <w:rPr>
                <w:rFonts w:hint="default" w:ascii="宋体" w:hAnsi="宋体" w:eastAsia="宋体" w:cs="宋体"/>
                <w:sz w:val="24"/>
                <w:lang w:val="en-US"/>
              </w:rPr>
            </w:pPr>
            <w:r>
              <w:rPr>
                <w:rFonts w:hint="default" w:ascii="宋体" w:hAnsi="宋体" w:eastAsia="宋体" w:cs="宋体"/>
                <w:sz w:val="24"/>
                <w:lang w:val="en-US"/>
              </w:rPr>
              <w:t>3</w:t>
            </w:r>
          </w:p>
        </w:tc>
        <w:tc>
          <w:tcPr>
            <w:tcW w:w="3298" w:type="dxa"/>
            <w:noWrap w:val="0"/>
            <w:vAlign w:val="center"/>
          </w:tcPr>
          <w:p w14:paraId="01FE888C">
            <w:pPr>
              <w:spacing w:line="360" w:lineRule="exact"/>
              <w:jc w:val="center"/>
              <w:rPr>
                <w:rFonts w:hint="default" w:ascii="宋体" w:hAnsi="宋体" w:eastAsia="宋体" w:cs="宋体"/>
                <w:sz w:val="24"/>
                <w:lang w:val="en-US"/>
              </w:rPr>
            </w:pPr>
            <w:r>
              <w:rPr>
                <w:rFonts w:hint="eastAsia" w:ascii="宋体" w:hAnsi="宋体" w:eastAsia="宋体" w:cs="宋体"/>
                <w:sz w:val="24"/>
                <w:lang w:val="en-US" w:eastAsia="zh-CN"/>
              </w:rPr>
              <w:t>电子血压计</w:t>
            </w:r>
          </w:p>
        </w:tc>
        <w:tc>
          <w:tcPr>
            <w:tcW w:w="2127" w:type="dxa"/>
            <w:noWrap w:val="0"/>
            <w:vAlign w:val="center"/>
          </w:tcPr>
          <w:p w14:paraId="2BD31B8A">
            <w:pPr>
              <w:spacing w:line="360" w:lineRule="exact"/>
              <w:jc w:val="center"/>
              <w:rPr>
                <w:rFonts w:hint="default" w:ascii="宋体" w:hAnsi="宋体" w:eastAsia="宋体" w:cs="宋体"/>
                <w:sz w:val="24"/>
                <w:lang w:val="en-US"/>
              </w:rPr>
            </w:pPr>
            <w:r>
              <w:rPr>
                <w:rFonts w:hint="default" w:ascii="宋体" w:hAnsi="宋体" w:eastAsia="宋体" w:cs="宋体"/>
                <w:sz w:val="24"/>
                <w:lang w:val="en-US"/>
              </w:rPr>
              <w:t>1</w:t>
            </w:r>
          </w:p>
        </w:tc>
        <w:tc>
          <w:tcPr>
            <w:tcW w:w="2028" w:type="dxa"/>
            <w:noWrap w:val="0"/>
            <w:vAlign w:val="center"/>
          </w:tcPr>
          <w:p w14:paraId="4C838C5F">
            <w:pPr>
              <w:spacing w:line="360" w:lineRule="exact"/>
              <w:jc w:val="center"/>
              <w:rPr>
                <w:rFonts w:hint="default" w:ascii="宋体" w:hAnsi="宋体" w:eastAsia="宋体" w:cs="宋体"/>
                <w:sz w:val="24"/>
                <w:lang w:val="en-US"/>
              </w:rPr>
            </w:pPr>
            <w:r>
              <w:rPr>
                <w:rFonts w:hint="default" w:eastAsia="宋体"/>
                <w:lang w:val="en-US" w:eastAsia="zh-CN"/>
              </w:rPr>
              <w:t>套</w:t>
            </w:r>
          </w:p>
        </w:tc>
      </w:tr>
      <w:tr w14:paraId="6D5CACC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56" w:type="dxa"/>
            <w:noWrap w:val="0"/>
            <w:vAlign w:val="center"/>
          </w:tcPr>
          <w:p w14:paraId="191176E7">
            <w:pPr>
              <w:spacing w:line="360" w:lineRule="exact"/>
              <w:jc w:val="center"/>
              <w:rPr>
                <w:rFonts w:hint="default" w:ascii="宋体" w:hAnsi="宋体" w:eastAsia="宋体" w:cs="宋体"/>
                <w:sz w:val="24"/>
                <w:lang w:val="en-US"/>
              </w:rPr>
            </w:pPr>
            <w:r>
              <w:rPr>
                <w:rFonts w:hint="default" w:ascii="宋体" w:hAnsi="宋体" w:eastAsia="宋体" w:cs="宋体"/>
                <w:sz w:val="24"/>
                <w:lang w:val="en-US"/>
              </w:rPr>
              <w:t>4</w:t>
            </w:r>
          </w:p>
        </w:tc>
        <w:tc>
          <w:tcPr>
            <w:tcW w:w="3298" w:type="dxa"/>
            <w:noWrap w:val="0"/>
            <w:vAlign w:val="center"/>
          </w:tcPr>
          <w:p w14:paraId="01F94BE4">
            <w:pPr>
              <w:spacing w:line="360" w:lineRule="exact"/>
              <w:jc w:val="center"/>
              <w:rPr>
                <w:rFonts w:hint="default" w:ascii="宋体" w:hAnsi="宋体" w:eastAsia="宋体" w:cs="宋体"/>
                <w:sz w:val="24"/>
                <w:lang w:val="en-US"/>
              </w:rPr>
            </w:pPr>
            <w:r>
              <w:rPr>
                <w:rFonts w:hint="eastAsia" w:ascii="宋体" w:hAnsi="宋体" w:eastAsia="宋体" w:cs="宋体"/>
                <w:sz w:val="24"/>
                <w:lang w:val="en-US" w:eastAsia="zh-CN"/>
              </w:rPr>
              <w:t>血氧仪</w:t>
            </w:r>
          </w:p>
        </w:tc>
        <w:tc>
          <w:tcPr>
            <w:tcW w:w="2127" w:type="dxa"/>
            <w:noWrap w:val="0"/>
            <w:vAlign w:val="center"/>
          </w:tcPr>
          <w:p w14:paraId="31B15553">
            <w:pPr>
              <w:spacing w:line="360" w:lineRule="exact"/>
              <w:jc w:val="center"/>
              <w:rPr>
                <w:rFonts w:hint="default" w:ascii="宋体" w:hAnsi="宋体" w:eastAsia="宋体" w:cs="宋体"/>
                <w:sz w:val="24"/>
                <w:lang w:val="en-US"/>
              </w:rPr>
            </w:pPr>
            <w:r>
              <w:rPr>
                <w:rFonts w:hint="default" w:ascii="宋体" w:hAnsi="宋体" w:eastAsia="宋体" w:cs="宋体"/>
                <w:sz w:val="24"/>
                <w:lang w:val="en-US"/>
              </w:rPr>
              <w:t>1</w:t>
            </w:r>
          </w:p>
        </w:tc>
        <w:tc>
          <w:tcPr>
            <w:tcW w:w="2028" w:type="dxa"/>
            <w:noWrap w:val="0"/>
            <w:vAlign w:val="center"/>
          </w:tcPr>
          <w:p w14:paraId="638EAC62">
            <w:pPr>
              <w:spacing w:line="360" w:lineRule="exact"/>
              <w:jc w:val="center"/>
              <w:rPr>
                <w:rFonts w:hint="default" w:ascii="宋体" w:hAnsi="宋体" w:eastAsia="宋体" w:cs="宋体"/>
                <w:sz w:val="24"/>
                <w:lang w:val="en-US"/>
              </w:rPr>
            </w:pPr>
            <w:r>
              <w:rPr>
                <w:rFonts w:hint="default" w:eastAsia="宋体"/>
                <w:lang w:val="en-US" w:eastAsia="zh-CN"/>
              </w:rPr>
              <w:t>台</w:t>
            </w:r>
          </w:p>
        </w:tc>
      </w:tr>
      <w:tr w14:paraId="47D0505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56" w:type="dxa"/>
            <w:noWrap w:val="0"/>
            <w:vAlign w:val="center"/>
          </w:tcPr>
          <w:p w14:paraId="43D5A30C">
            <w:pPr>
              <w:spacing w:line="360" w:lineRule="exact"/>
              <w:jc w:val="center"/>
              <w:rPr>
                <w:rFonts w:hint="default" w:ascii="宋体" w:hAnsi="宋体" w:eastAsia="宋体" w:cs="宋体"/>
                <w:sz w:val="24"/>
                <w:lang w:val="en-US"/>
              </w:rPr>
            </w:pPr>
            <w:r>
              <w:rPr>
                <w:rFonts w:hint="default" w:ascii="宋体" w:hAnsi="宋体" w:eastAsia="宋体" w:cs="宋体"/>
                <w:sz w:val="24"/>
                <w:lang w:val="en-US"/>
              </w:rPr>
              <w:t>5</w:t>
            </w:r>
          </w:p>
        </w:tc>
        <w:tc>
          <w:tcPr>
            <w:tcW w:w="3298" w:type="dxa"/>
            <w:noWrap w:val="0"/>
            <w:vAlign w:val="center"/>
          </w:tcPr>
          <w:p w14:paraId="5F7E68A2">
            <w:pPr>
              <w:spacing w:line="360" w:lineRule="exact"/>
              <w:jc w:val="center"/>
              <w:rPr>
                <w:rFonts w:hint="default" w:ascii="宋体" w:hAnsi="宋体" w:eastAsia="宋体" w:cs="宋体"/>
                <w:sz w:val="24"/>
                <w:lang w:val="en-US"/>
              </w:rPr>
            </w:pPr>
            <w:r>
              <w:rPr>
                <w:rFonts w:hint="eastAsia" w:ascii="宋体" w:hAnsi="宋体" w:eastAsia="宋体" w:cs="宋体"/>
                <w:sz w:val="24"/>
                <w:lang w:val="en-US" w:eastAsia="zh-CN"/>
              </w:rPr>
              <w:t>身高体重测量仪</w:t>
            </w:r>
          </w:p>
        </w:tc>
        <w:tc>
          <w:tcPr>
            <w:tcW w:w="2127" w:type="dxa"/>
            <w:noWrap w:val="0"/>
            <w:vAlign w:val="center"/>
          </w:tcPr>
          <w:p w14:paraId="26152856">
            <w:pPr>
              <w:spacing w:line="360" w:lineRule="exact"/>
              <w:jc w:val="center"/>
              <w:rPr>
                <w:rFonts w:hint="default" w:ascii="宋体" w:hAnsi="宋体" w:eastAsia="宋体" w:cs="宋体"/>
                <w:sz w:val="24"/>
                <w:lang w:val="en-US"/>
              </w:rPr>
            </w:pPr>
            <w:r>
              <w:rPr>
                <w:rFonts w:hint="default" w:ascii="宋体" w:hAnsi="宋体" w:eastAsia="宋体" w:cs="宋体"/>
                <w:sz w:val="24"/>
                <w:lang w:val="en-US"/>
              </w:rPr>
              <w:t>1</w:t>
            </w:r>
          </w:p>
        </w:tc>
        <w:tc>
          <w:tcPr>
            <w:tcW w:w="2028" w:type="dxa"/>
            <w:noWrap w:val="0"/>
            <w:vAlign w:val="center"/>
          </w:tcPr>
          <w:p w14:paraId="54C9D2E5">
            <w:pPr>
              <w:spacing w:line="36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台</w:t>
            </w:r>
          </w:p>
        </w:tc>
      </w:tr>
      <w:tr w14:paraId="550233F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56" w:type="dxa"/>
            <w:noWrap w:val="0"/>
            <w:vAlign w:val="center"/>
          </w:tcPr>
          <w:p w14:paraId="565EE0D3">
            <w:pPr>
              <w:spacing w:line="360" w:lineRule="exact"/>
              <w:jc w:val="center"/>
              <w:rPr>
                <w:rFonts w:hint="default" w:ascii="宋体" w:hAnsi="宋体" w:eastAsia="宋体" w:cs="宋体"/>
                <w:sz w:val="24"/>
                <w:lang w:val="en-US"/>
              </w:rPr>
            </w:pPr>
            <w:r>
              <w:rPr>
                <w:rFonts w:hint="default" w:ascii="宋体" w:hAnsi="宋体" w:eastAsia="宋体" w:cs="宋体"/>
                <w:sz w:val="24"/>
                <w:lang w:val="en-US"/>
              </w:rPr>
              <w:t>6</w:t>
            </w:r>
          </w:p>
        </w:tc>
        <w:tc>
          <w:tcPr>
            <w:tcW w:w="3298" w:type="dxa"/>
            <w:noWrap w:val="0"/>
            <w:vAlign w:val="center"/>
          </w:tcPr>
          <w:p w14:paraId="23A85EBB">
            <w:pPr>
              <w:spacing w:line="360" w:lineRule="exact"/>
              <w:jc w:val="center"/>
              <w:rPr>
                <w:rFonts w:hint="default" w:ascii="宋体" w:hAnsi="宋体" w:eastAsia="宋体" w:cs="宋体"/>
                <w:sz w:val="24"/>
                <w:lang w:val="en-US"/>
              </w:rPr>
            </w:pPr>
            <w:r>
              <w:rPr>
                <w:rFonts w:hint="eastAsia" w:ascii="宋体" w:hAnsi="宋体" w:eastAsia="宋体" w:cs="宋体"/>
                <w:sz w:val="24"/>
                <w:lang w:val="en-US" w:eastAsia="zh-CN"/>
              </w:rPr>
              <w:t>体温计</w:t>
            </w:r>
          </w:p>
        </w:tc>
        <w:tc>
          <w:tcPr>
            <w:tcW w:w="2127" w:type="dxa"/>
            <w:noWrap w:val="0"/>
            <w:vAlign w:val="center"/>
          </w:tcPr>
          <w:p w14:paraId="409469FB">
            <w:pPr>
              <w:spacing w:line="360" w:lineRule="exact"/>
              <w:jc w:val="center"/>
              <w:rPr>
                <w:rFonts w:hint="default" w:ascii="宋体" w:hAnsi="宋体" w:eastAsia="宋体" w:cs="宋体"/>
                <w:sz w:val="24"/>
                <w:lang w:val="en-US"/>
              </w:rPr>
            </w:pPr>
            <w:r>
              <w:rPr>
                <w:rFonts w:hint="default" w:ascii="宋体" w:hAnsi="宋体" w:eastAsia="宋体" w:cs="宋体"/>
                <w:sz w:val="24"/>
                <w:lang w:val="en-US"/>
              </w:rPr>
              <w:t>1</w:t>
            </w:r>
          </w:p>
        </w:tc>
        <w:tc>
          <w:tcPr>
            <w:tcW w:w="2028" w:type="dxa"/>
            <w:noWrap w:val="0"/>
            <w:vAlign w:val="center"/>
          </w:tcPr>
          <w:p w14:paraId="627A3A2F">
            <w:pPr>
              <w:spacing w:line="360" w:lineRule="exact"/>
              <w:jc w:val="center"/>
              <w:rPr>
                <w:rFonts w:hint="default" w:ascii="宋体" w:hAnsi="宋体" w:eastAsia="宋体" w:cs="宋体"/>
                <w:sz w:val="24"/>
                <w:lang w:val="en-US"/>
              </w:rPr>
            </w:pPr>
            <w:r>
              <w:rPr>
                <w:rFonts w:hint="default" w:eastAsia="宋体"/>
                <w:lang w:val="en-US" w:eastAsia="zh-CN"/>
              </w:rPr>
              <w:t>个</w:t>
            </w:r>
          </w:p>
        </w:tc>
      </w:tr>
      <w:tr w14:paraId="74C053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56" w:type="dxa"/>
            <w:noWrap w:val="0"/>
            <w:vAlign w:val="center"/>
          </w:tcPr>
          <w:p w14:paraId="62E50643">
            <w:pPr>
              <w:spacing w:line="360" w:lineRule="exact"/>
              <w:jc w:val="center"/>
              <w:rPr>
                <w:rFonts w:hint="default" w:ascii="宋体" w:hAnsi="宋体" w:eastAsia="宋体" w:cs="宋体"/>
                <w:sz w:val="24"/>
                <w:lang w:val="en-US"/>
              </w:rPr>
            </w:pPr>
            <w:r>
              <w:rPr>
                <w:rFonts w:hint="default" w:ascii="宋体" w:hAnsi="宋体" w:eastAsia="宋体" w:cs="宋体"/>
                <w:sz w:val="24"/>
                <w:lang w:val="en-US"/>
              </w:rPr>
              <w:t>7</w:t>
            </w:r>
          </w:p>
        </w:tc>
        <w:tc>
          <w:tcPr>
            <w:tcW w:w="3298" w:type="dxa"/>
            <w:noWrap w:val="0"/>
            <w:vAlign w:val="center"/>
          </w:tcPr>
          <w:p w14:paraId="7F39F3DB">
            <w:pPr>
              <w:spacing w:line="360" w:lineRule="exact"/>
              <w:jc w:val="center"/>
              <w:rPr>
                <w:rFonts w:hint="default" w:ascii="宋体" w:hAnsi="宋体" w:eastAsia="宋体" w:cs="宋体"/>
                <w:sz w:val="24"/>
                <w:lang w:val="en-US"/>
              </w:rPr>
            </w:pPr>
            <w:r>
              <w:rPr>
                <w:rFonts w:hint="eastAsia" w:ascii="宋体" w:hAnsi="宋体" w:eastAsia="宋体" w:cs="宋体"/>
                <w:sz w:val="24"/>
                <w:lang w:val="en-US" w:eastAsia="zh-CN"/>
              </w:rPr>
              <w:t>腰围尺</w:t>
            </w:r>
          </w:p>
        </w:tc>
        <w:tc>
          <w:tcPr>
            <w:tcW w:w="2127" w:type="dxa"/>
            <w:noWrap w:val="0"/>
            <w:vAlign w:val="center"/>
          </w:tcPr>
          <w:p w14:paraId="59C49AD1">
            <w:pPr>
              <w:spacing w:line="360" w:lineRule="exact"/>
              <w:jc w:val="center"/>
              <w:rPr>
                <w:rFonts w:hint="default" w:ascii="宋体" w:hAnsi="宋体" w:eastAsia="宋体" w:cs="宋体"/>
                <w:sz w:val="24"/>
                <w:lang w:val="en-US"/>
              </w:rPr>
            </w:pPr>
            <w:r>
              <w:rPr>
                <w:rFonts w:hint="default" w:ascii="宋体" w:hAnsi="宋体" w:eastAsia="宋体" w:cs="宋体"/>
                <w:sz w:val="24"/>
                <w:lang w:val="en-US"/>
              </w:rPr>
              <w:t>1</w:t>
            </w:r>
          </w:p>
        </w:tc>
        <w:tc>
          <w:tcPr>
            <w:tcW w:w="2028" w:type="dxa"/>
            <w:noWrap w:val="0"/>
            <w:vAlign w:val="center"/>
          </w:tcPr>
          <w:p w14:paraId="685B9EF2">
            <w:pPr>
              <w:spacing w:line="36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个</w:t>
            </w:r>
          </w:p>
        </w:tc>
      </w:tr>
      <w:tr w14:paraId="2ECC5CA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56" w:type="dxa"/>
            <w:noWrap w:val="0"/>
            <w:vAlign w:val="center"/>
          </w:tcPr>
          <w:p w14:paraId="634FEF29">
            <w:pPr>
              <w:spacing w:line="360" w:lineRule="exact"/>
              <w:jc w:val="center"/>
              <w:rPr>
                <w:rFonts w:hint="default" w:ascii="宋体" w:hAnsi="宋体" w:eastAsia="宋体" w:cs="宋体"/>
                <w:sz w:val="24"/>
                <w:lang w:val="en-US"/>
              </w:rPr>
            </w:pPr>
            <w:r>
              <w:rPr>
                <w:rFonts w:hint="default" w:ascii="宋体" w:hAnsi="宋体" w:eastAsia="宋体" w:cs="宋体"/>
                <w:sz w:val="24"/>
                <w:lang w:val="en-US"/>
              </w:rPr>
              <w:t>8</w:t>
            </w:r>
          </w:p>
        </w:tc>
        <w:tc>
          <w:tcPr>
            <w:tcW w:w="3298" w:type="dxa"/>
            <w:noWrap w:val="0"/>
            <w:vAlign w:val="center"/>
          </w:tcPr>
          <w:p w14:paraId="79B59D22">
            <w:pPr>
              <w:spacing w:line="360" w:lineRule="exact"/>
              <w:jc w:val="center"/>
              <w:rPr>
                <w:rFonts w:hint="default" w:ascii="宋体" w:hAnsi="宋体" w:eastAsia="宋体" w:cs="宋体"/>
                <w:sz w:val="24"/>
                <w:lang w:val="en-US"/>
              </w:rPr>
            </w:pPr>
            <w:r>
              <w:rPr>
                <w:rFonts w:hint="eastAsia" w:ascii="宋体" w:hAnsi="宋体" w:eastAsia="宋体" w:cs="宋体"/>
                <w:sz w:val="24"/>
                <w:lang w:val="en-US" w:eastAsia="zh-CN"/>
              </w:rPr>
              <w:t>中医体质辨识系统</w:t>
            </w:r>
          </w:p>
        </w:tc>
        <w:tc>
          <w:tcPr>
            <w:tcW w:w="2127" w:type="dxa"/>
            <w:noWrap w:val="0"/>
            <w:vAlign w:val="center"/>
          </w:tcPr>
          <w:p w14:paraId="1EAB84ED">
            <w:pPr>
              <w:spacing w:line="360" w:lineRule="exact"/>
              <w:jc w:val="center"/>
              <w:rPr>
                <w:rFonts w:hint="default" w:ascii="宋体" w:hAnsi="宋体" w:eastAsia="宋体" w:cs="宋体"/>
                <w:sz w:val="24"/>
                <w:lang w:val="en-US"/>
              </w:rPr>
            </w:pPr>
            <w:r>
              <w:rPr>
                <w:rFonts w:hint="default" w:ascii="宋体" w:hAnsi="宋体" w:eastAsia="宋体" w:cs="宋体"/>
                <w:sz w:val="24"/>
                <w:lang w:val="en-US"/>
              </w:rPr>
              <w:t>1</w:t>
            </w:r>
          </w:p>
        </w:tc>
        <w:tc>
          <w:tcPr>
            <w:tcW w:w="2028" w:type="dxa"/>
            <w:noWrap w:val="0"/>
            <w:vAlign w:val="center"/>
          </w:tcPr>
          <w:p w14:paraId="504698B1">
            <w:pPr>
              <w:spacing w:line="360" w:lineRule="exact"/>
              <w:jc w:val="center"/>
              <w:rPr>
                <w:rFonts w:hint="default" w:ascii="宋体" w:hAnsi="宋体" w:eastAsia="宋体" w:cs="宋体"/>
                <w:sz w:val="24"/>
                <w:lang w:val="en-US"/>
              </w:rPr>
            </w:pPr>
            <w:r>
              <w:rPr>
                <w:rFonts w:hint="default" w:eastAsia="宋体"/>
                <w:lang w:val="en-US" w:eastAsia="zh-CN"/>
              </w:rPr>
              <w:t>套</w:t>
            </w:r>
          </w:p>
        </w:tc>
      </w:tr>
      <w:tr w14:paraId="66E6D2B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56" w:type="dxa"/>
            <w:noWrap w:val="0"/>
            <w:vAlign w:val="center"/>
          </w:tcPr>
          <w:p w14:paraId="4B8BA173">
            <w:pPr>
              <w:spacing w:line="360" w:lineRule="exact"/>
              <w:jc w:val="center"/>
              <w:rPr>
                <w:rFonts w:hint="default" w:ascii="宋体" w:hAnsi="宋体" w:eastAsia="宋体" w:cs="宋体"/>
                <w:sz w:val="24"/>
                <w:lang w:val="en-US"/>
              </w:rPr>
            </w:pPr>
            <w:r>
              <w:rPr>
                <w:rFonts w:hint="default" w:ascii="宋体" w:hAnsi="宋体" w:eastAsia="宋体" w:cs="宋体"/>
                <w:sz w:val="24"/>
                <w:lang w:val="en-US"/>
              </w:rPr>
              <w:t>9</w:t>
            </w:r>
          </w:p>
        </w:tc>
        <w:tc>
          <w:tcPr>
            <w:tcW w:w="3298" w:type="dxa"/>
            <w:noWrap w:val="0"/>
            <w:vAlign w:val="center"/>
          </w:tcPr>
          <w:p w14:paraId="783FF747">
            <w:pPr>
              <w:spacing w:line="36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脂肪模组</w:t>
            </w:r>
          </w:p>
        </w:tc>
        <w:tc>
          <w:tcPr>
            <w:tcW w:w="2127" w:type="dxa"/>
            <w:noWrap w:val="0"/>
            <w:vAlign w:val="center"/>
          </w:tcPr>
          <w:p w14:paraId="5157E5FD">
            <w:pPr>
              <w:spacing w:line="360" w:lineRule="exact"/>
              <w:jc w:val="center"/>
            </w:pPr>
            <w:r>
              <w:rPr>
                <w:rFonts w:hint="default" w:ascii="宋体" w:hAnsi="宋体" w:eastAsia="宋体" w:cs="宋体"/>
                <w:sz w:val="24"/>
                <w:lang w:val="en-US"/>
              </w:rPr>
              <w:t>1</w:t>
            </w:r>
          </w:p>
        </w:tc>
        <w:tc>
          <w:tcPr>
            <w:tcW w:w="2028" w:type="dxa"/>
            <w:noWrap w:val="0"/>
            <w:vAlign w:val="center"/>
          </w:tcPr>
          <w:p w14:paraId="572F4D76">
            <w:pPr>
              <w:spacing w:line="360" w:lineRule="exact"/>
              <w:jc w:val="center"/>
              <w:rPr>
                <w:rFonts w:hint="default" w:ascii="宋体" w:hAnsi="宋体" w:eastAsia="宋体" w:cs="宋体"/>
                <w:sz w:val="24"/>
                <w:lang w:val="en-US"/>
              </w:rPr>
            </w:pPr>
            <w:r>
              <w:rPr>
                <w:rFonts w:hint="default" w:eastAsia="宋体"/>
                <w:lang w:val="en-US" w:eastAsia="zh-CN"/>
              </w:rPr>
              <w:t>组</w:t>
            </w:r>
          </w:p>
        </w:tc>
      </w:tr>
    </w:tbl>
    <w:p w14:paraId="62C5463B">
      <w:pPr>
        <w:pStyle w:val="19"/>
        <w:numPr>
          <w:ilvl w:val="0"/>
          <w:numId w:val="0"/>
        </w:numPr>
        <w:ind w:left="0" w:leftChars="0" w:firstLine="0" w:firstLineChars="0"/>
        <w:jc w:val="both"/>
        <w:outlineLvl w:val="2"/>
        <w:rPr>
          <w:rFonts w:hint="default"/>
          <w:b/>
          <w:bCs/>
          <w:sz w:val="28"/>
          <w:szCs w:val="36"/>
          <w:lang w:val="en-US" w:eastAsia="zh-CN"/>
        </w:rPr>
      </w:pPr>
      <w:r>
        <w:rPr>
          <w:rFonts w:hint="eastAsia" w:asciiTheme="minorHAnsi" w:hAnsiTheme="minorHAnsi" w:eastAsiaTheme="minorEastAsia" w:cstheme="minorBidi"/>
          <w:b/>
          <w:bCs/>
          <w:sz w:val="28"/>
          <w:szCs w:val="36"/>
          <w:lang w:val="en-US" w:eastAsia="zh-CN"/>
        </w:rPr>
        <w:t>（七）</w:t>
      </w:r>
      <w:r>
        <w:rPr>
          <w:rFonts w:hint="eastAsia"/>
          <w:b/>
          <w:bCs/>
          <w:sz w:val="28"/>
          <w:szCs w:val="36"/>
          <w:lang w:val="en-US" w:eastAsia="zh-CN"/>
        </w:rPr>
        <w:t>便携式全数字彩色超声诊断系统</w:t>
      </w:r>
    </w:p>
    <w:p w14:paraId="03E09021">
      <w:pPr>
        <w:pStyle w:val="23"/>
        <w:numPr>
          <w:ilvl w:val="0"/>
          <w:numId w:val="0"/>
        </w:numPr>
        <w:spacing w:line="360" w:lineRule="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w:t>
      </w:r>
      <w:r>
        <w:rPr>
          <w:rFonts w:hint="eastAsia" w:ascii="宋体" w:hAnsi="宋体" w:eastAsia="宋体" w:cs="宋体"/>
          <w:kern w:val="2"/>
          <w:sz w:val="24"/>
          <w:szCs w:val="24"/>
          <w:lang w:val="en-US" w:eastAsia="zh-CN" w:bidi="ar-SA"/>
        </w:rPr>
        <w:t>、系统技术规格及概述：</w:t>
      </w:r>
    </w:p>
    <w:p w14:paraId="42676FEC">
      <w:pPr>
        <w:spacing w:line="360" w:lineRule="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r>
        <w:rPr>
          <w:rFonts w:hint="default" w:ascii="宋体" w:hAnsi="宋体" w:eastAsia="宋体" w:cs="宋体"/>
          <w:kern w:val="2"/>
          <w:sz w:val="24"/>
          <w:szCs w:val="24"/>
          <w:lang w:val="en-US" w:eastAsia="zh-CN" w:bidi="ar-SA"/>
        </w:rPr>
        <w:t>1</w:t>
      </w:r>
      <w:r>
        <w:rPr>
          <w:rFonts w:hint="eastAsia" w:ascii="宋体" w:hAnsi="宋体" w:eastAsia="宋体" w:cs="宋体"/>
          <w:kern w:val="2"/>
          <w:sz w:val="24"/>
          <w:szCs w:val="24"/>
          <w:lang w:val="en-US" w:eastAsia="zh-CN" w:bidi="ar-SA"/>
        </w:rPr>
        <w:t xml:space="preserve"> 镁铝合金外壳设计；</w:t>
      </w:r>
    </w:p>
    <w:p w14:paraId="08EA6966">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评审项</w:t>
      </w:r>
      <w:r>
        <w:rPr>
          <w:rFonts w:hint="default" w:ascii="宋体" w:hAnsi="宋体" w:eastAsia="宋体" w:cs="宋体"/>
          <w:b/>
          <w:bCs/>
          <w:sz w:val="24"/>
          <w:lang w:val="en-US" w:eastAsia="zh-CN"/>
        </w:rPr>
        <w:t>97</w:t>
      </w:r>
      <w:r>
        <w:rPr>
          <w:rFonts w:hint="eastAsia" w:ascii="宋体" w:hAnsi="宋体" w:eastAsia="宋体" w:cs="宋体"/>
          <w:b/>
          <w:bCs/>
          <w:sz w:val="24"/>
          <w:lang w:val="en-US" w:eastAsia="zh-CN"/>
        </w:rPr>
        <w:t>】</w:t>
      </w:r>
      <w:r>
        <w:rPr>
          <w:rFonts w:hint="eastAsia" w:ascii="宋体" w:hAnsi="宋体" w:eastAsia="宋体" w:cs="宋体"/>
          <w:kern w:val="2"/>
          <w:sz w:val="24"/>
          <w:szCs w:val="24"/>
          <w:lang w:val="en-US" w:eastAsia="zh-CN" w:bidi="ar-SA"/>
        </w:rPr>
        <w:t>1.</w:t>
      </w:r>
      <w:r>
        <w:rPr>
          <w:rFonts w:hint="default" w:ascii="宋体" w:hAnsi="宋体" w:eastAsia="宋体" w:cs="宋体"/>
          <w:kern w:val="2"/>
          <w:sz w:val="24"/>
          <w:szCs w:val="24"/>
          <w:lang w:val="en-US" w:eastAsia="zh-CN" w:bidi="ar-SA"/>
        </w:rPr>
        <w:t>2</w:t>
      </w:r>
      <w:r>
        <w:rPr>
          <w:rFonts w:hint="eastAsia" w:ascii="宋体" w:hAnsi="宋体" w:eastAsia="宋体" w:cs="宋体"/>
          <w:kern w:val="2"/>
          <w:sz w:val="24"/>
          <w:szCs w:val="24"/>
          <w:lang w:val="en-US" w:eastAsia="zh-CN" w:bidi="ar-SA"/>
        </w:rPr>
        <w:t xml:space="preserve"> 整机重量≤4.</w:t>
      </w:r>
      <w:r>
        <w:rPr>
          <w:rFonts w:hint="default" w:ascii="宋体" w:hAnsi="宋体" w:eastAsia="宋体" w:cs="宋体"/>
          <w:kern w:val="2"/>
          <w:sz w:val="24"/>
          <w:szCs w:val="24"/>
          <w:lang w:val="en-US" w:eastAsia="zh-CN" w:bidi="ar-SA"/>
        </w:rPr>
        <w:t>5</w:t>
      </w:r>
      <w:r>
        <w:rPr>
          <w:rFonts w:hint="eastAsia" w:ascii="宋体" w:hAnsi="宋体" w:eastAsia="宋体" w:cs="宋体"/>
          <w:kern w:val="2"/>
          <w:sz w:val="24"/>
          <w:szCs w:val="24"/>
          <w:lang w:val="en-US" w:eastAsia="zh-CN" w:bidi="ar-SA"/>
        </w:rPr>
        <w:t>KG</w:t>
      </w:r>
    </w:p>
    <w:p w14:paraId="6635810C">
      <w:pPr>
        <w:spacing w:line="360" w:lineRule="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r>
        <w:rPr>
          <w:rFonts w:hint="default" w:ascii="宋体" w:hAnsi="宋体" w:eastAsia="宋体" w:cs="宋体"/>
          <w:kern w:val="2"/>
          <w:sz w:val="24"/>
          <w:szCs w:val="24"/>
          <w:lang w:val="en-US" w:eastAsia="zh-CN" w:bidi="ar-SA"/>
        </w:rPr>
        <w:t xml:space="preserve">3 </w:t>
      </w:r>
      <w:r>
        <w:rPr>
          <w:rFonts w:hint="eastAsia" w:ascii="宋体" w:hAnsi="宋体" w:eastAsia="宋体" w:cs="宋体"/>
          <w:kern w:val="2"/>
          <w:sz w:val="24"/>
          <w:szCs w:val="24"/>
          <w:lang w:val="en-US" w:eastAsia="zh-CN" w:bidi="ar-SA"/>
        </w:rPr>
        <w:t xml:space="preserve"> ≥15英寸高分辨率彩色液晶显示器，开合倾斜角度: ≥180°</w:t>
      </w:r>
    </w:p>
    <w:p w14:paraId="661A2C56">
      <w:pPr>
        <w:spacing w:line="360" w:lineRule="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r>
        <w:rPr>
          <w:rFonts w:hint="default" w:ascii="宋体" w:hAnsi="宋体" w:eastAsia="宋体" w:cs="宋体"/>
          <w:kern w:val="2"/>
          <w:sz w:val="24"/>
          <w:szCs w:val="24"/>
          <w:lang w:val="en-US" w:eastAsia="zh-CN" w:bidi="ar-SA"/>
        </w:rPr>
        <w:t>4</w:t>
      </w:r>
      <w:r>
        <w:rPr>
          <w:rFonts w:hint="eastAsia" w:ascii="宋体" w:hAnsi="宋体" w:eastAsia="宋体" w:cs="宋体"/>
          <w:kern w:val="2"/>
          <w:sz w:val="24"/>
          <w:szCs w:val="24"/>
          <w:lang w:val="en-US" w:eastAsia="zh-CN" w:bidi="ar-SA"/>
        </w:rPr>
        <w:t xml:space="preserve"> 双电池系统设计可独立供电，可拔插、置换锂电池，屏幕带电池电量图标显示</w:t>
      </w:r>
      <w:r>
        <w:rPr>
          <w:rFonts w:hint="eastAsia" w:ascii="宋体" w:hAnsi="宋体" w:eastAsia="宋体" w:cs="宋体"/>
          <w:b/>
          <w:bCs/>
          <w:kern w:val="2"/>
          <w:sz w:val="24"/>
          <w:szCs w:val="24"/>
          <w:lang w:val="en-US" w:eastAsia="zh-CN" w:bidi="ar-SA"/>
        </w:rPr>
        <w:t>（须在投标文件《技术商务部分》提供彩页或技术白皮书复印件等材料予以佐证）</w:t>
      </w:r>
    </w:p>
    <w:p w14:paraId="1DE6242B">
      <w:pPr>
        <w:pStyle w:val="23"/>
        <w:numPr>
          <w:ilvl w:val="0"/>
          <w:numId w:val="0"/>
        </w:numPr>
        <w:tabs>
          <w:tab w:val="left" w:pos="567"/>
        </w:tabs>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评审项</w:t>
      </w:r>
      <w:r>
        <w:rPr>
          <w:rFonts w:hint="default" w:ascii="宋体" w:hAnsi="宋体" w:eastAsia="宋体" w:cs="宋体"/>
          <w:b/>
          <w:bCs/>
          <w:sz w:val="24"/>
          <w:lang w:val="en-US" w:eastAsia="zh-CN"/>
        </w:rPr>
        <w:t>98</w:t>
      </w:r>
      <w:r>
        <w:rPr>
          <w:rFonts w:hint="eastAsia" w:ascii="宋体" w:hAnsi="宋体" w:eastAsia="宋体" w:cs="宋体"/>
          <w:b/>
          <w:bCs/>
          <w:sz w:val="24"/>
          <w:lang w:val="en-US" w:eastAsia="zh-CN"/>
        </w:rPr>
        <w:t>】</w:t>
      </w:r>
      <w:r>
        <w:rPr>
          <w:rFonts w:hint="eastAsia" w:ascii="宋体" w:hAnsi="宋体" w:eastAsia="宋体" w:cs="宋体"/>
          <w:kern w:val="2"/>
          <w:sz w:val="24"/>
          <w:szCs w:val="24"/>
          <w:lang w:val="en-US" w:eastAsia="zh-CN" w:bidi="ar-SA"/>
        </w:rPr>
        <w:t>1.</w:t>
      </w:r>
      <w:r>
        <w:rPr>
          <w:rFonts w:hint="default" w:ascii="宋体" w:hAnsi="宋体" w:eastAsia="宋体" w:cs="宋体"/>
          <w:kern w:val="2"/>
          <w:sz w:val="24"/>
          <w:szCs w:val="24"/>
          <w:lang w:val="en-US" w:eastAsia="zh-CN" w:bidi="ar-SA"/>
        </w:rPr>
        <w:t>5</w:t>
      </w:r>
      <w:r>
        <w:rPr>
          <w:rFonts w:hint="eastAsia" w:ascii="宋体" w:hAnsi="宋体" w:eastAsia="宋体" w:cs="宋体"/>
          <w:kern w:val="2"/>
          <w:sz w:val="24"/>
          <w:szCs w:val="24"/>
          <w:lang w:val="en-US" w:eastAsia="zh-CN" w:bidi="ar-SA"/>
        </w:rPr>
        <w:t xml:space="preserve"> 解剖M型成像：≥3条取样线或支持用户自行编辑采样线</w:t>
      </w:r>
    </w:p>
    <w:p w14:paraId="70D9C8C8">
      <w:pPr>
        <w:pStyle w:val="23"/>
        <w:spacing w:line="360" w:lineRule="auto"/>
        <w:ind w:firstLine="0" w:firstLineChars="0"/>
        <w:rPr>
          <w:rFonts w:hint="default" w:ascii="宋体" w:hAnsi="宋体" w:eastAsia="宋体" w:cs="宋体"/>
          <w:kern w:val="2"/>
          <w:sz w:val="24"/>
          <w:szCs w:val="24"/>
          <w:lang w:val="en-US" w:eastAsia="zh-CN" w:bidi="ar-SA"/>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评审项</w:t>
      </w:r>
      <w:r>
        <w:rPr>
          <w:rFonts w:hint="default" w:ascii="宋体" w:hAnsi="宋体" w:eastAsia="宋体" w:cs="宋体"/>
          <w:b/>
          <w:bCs/>
          <w:sz w:val="24"/>
          <w:lang w:val="en-US" w:eastAsia="zh-CN"/>
        </w:rPr>
        <w:t>99</w:t>
      </w:r>
      <w:r>
        <w:rPr>
          <w:rFonts w:hint="eastAsia" w:ascii="宋体" w:hAnsi="宋体" w:eastAsia="宋体" w:cs="宋体"/>
          <w:b/>
          <w:bCs/>
          <w:sz w:val="24"/>
          <w:lang w:val="en-US" w:eastAsia="zh-CN"/>
        </w:rPr>
        <w:t>】</w:t>
      </w:r>
      <w:r>
        <w:rPr>
          <w:rFonts w:hint="eastAsia" w:ascii="宋体" w:hAnsi="宋体" w:eastAsia="宋体" w:cs="宋体"/>
          <w:kern w:val="2"/>
          <w:sz w:val="24"/>
          <w:szCs w:val="24"/>
          <w:lang w:val="en-US" w:eastAsia="zh-CN" w:bidi="ar-SA"/>
        </w:rPr>
        <w:t>2、连通性要求</w:t>
      </w:r>
    </w:p>
    <w:p w14:paraId="654C4C89">
      <w:pPr>
        <w:pStyle w:val="23"/>
        <w:spacing w:line="360" w:lineRule="auto"/>
        <w:ind w:firstLine="0" w:firstLineChars="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2.1 配备USB3.0接口，2个USB2.0接口</w:t>
      </w:r>
    </w:p>
    <w:p w14:paraId="2A2668DF">
      <w:pPr>
        <w:pStyle w:val="23"/>
        <w:spacing w:line="360" w:lineRule="auto"/>
        <w:ind w:firstLine="0" w:firstLineChars="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2.2 视频输出：HDMI、S-video </w:t>
      </w:r>
    </w:p>
    <w:p w14:paraId="25E088EB">
      <w:pPr>
        <w:pStyle w:val="23"/>
        <w:spacing w:line="360" w:lineRule="auto"/>
        <w:ind w:firstLine="0" w:firstLineChars="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2.3 支持网络连接、WIFI连接</w:t>
      </w:r>
    </w:p>
    <w:p w14:paraId="44D58B80">
      <w:pPr>
        <w:pStyle w:val="23"/>
        <w:spacing w:line="360" w:lineRule="auto"/>
        <w:ind w:firstLine="0" w:firstLineChars="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3、二维灰阶（B）</w:t>
      </w:r>
    </w:p>
    <w:p w14:paraId="03801CC9">
      <w:pPr>
        <w:pStyle w:val="23"/>
        <w:spacing w:line="360" w:lineRule="auto"/>
        <w:ind w:firstLine="0" w:firstLineChars="0"/>
        <w:rPr>
          <w:rFonts w:hint="default" w:ascii="宋体" w:hAnsi="宋体" w:eastAsia="宋体" w:cs="宋体"/>
          <w:kern w:val="2"/>
          <w:sz w:val="24"/>
          <w:szCs w:val="24"/>
          <w:lang w:val="en-US" w:eastAsia="zh-CN" w:bidi="ar-SA"/>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评审项</w:t>
      </w:r>
      <w:r>
        <w:rPr>
          <w:rFonts w:hint="default" w:ascii="宋体" w:hAnsi="宋体" w:eastAsia="宋体" w:cs="宋体"/>
          <w:b/>
          <w:bCs/>
          <w:sz w:val="24"/>
          <w:lang w:val="en-US" w:eastAsia="zh-CN"/>
        </w:rPr>
        <w:t>100</w:t>
      </w:r>
      <w:r>
        <w:rPr>
          <w:rFonts w:hint="eastAsia" w:ascii="宋体" w:hAnsi="宋体" w:eastAsia="宋体" w:cs="宋体"/>
          <w:b/>
          <w:bCs/>
          <w:sz w:val="24"/>
          <w:lang w:val="en-US" w:eastAsia="zh-CN"/>
        </w:rPr>
        <w:t>】</w:t>
      </w:r>
      <w:r>
        <w:rPr>
          <w:rFonts w:hint="eastAsia" w:ascii="宋体" w:hAnsi="宋体" w:eastAsia="宋体" w:cs="宋体"/>
          <w:kern w:val="2"/>
          <w:sz w:val="24"/>
          <w:szCs w:val="24"/>
          <w:lang w:val="en-US" w:eastAsia="zh-CN" w:bidi="ar-SA"/>
        </w:rPr>
        <w:t>3.1 特征成像：细腻、常规、高穿透 可调可视</w:t>
      </w:r>
    </w:p>
    <w:p w14:paraId="4AFA9F85">
      <w:pPr>
        <w:spacing w:line="360" w:lineRule="auto"/>
        <w:rPr>
          <w:rFonts w:hint="default" w:ascii="宋体" w:hAnsi="宋体" w:eastAsia="宋体" w:cs="宋体"/>
          <w:kern w:val="2"/>
          <w:sz w:val="24"/>
          <w:szCs w:val="24"/>
          <w:lang w:val="en-US" w:eastAsia="zh-CN" w:bidi="ar-SA"/>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评审项</w:t>
      </w:r>
      <w:r>
        <w:rPr>
          <w:rFonts w:hint="default" w:ascii="宋体" w:hAnsi="宋体" w:eastAsia="宋体" w:cs="宋体"/>
          <w:b/>
          <w:bCs/>
          <w:sz w:val="24"/>
          <w:lang w:val="en-US" w:eastAsia="zh-CN"/>
        </w:rPr>
        <w:t>101</w:t>
      </w:r>
      <w:r>
        <w:rPr>
          <w:rFonts w:hint="eastAsia" w:ascii="宋体" w:hAnsi="宋体" w:eastAsia="宋体" w:cs="宋体"/>
          <w:b/>
          <w:bCs/>
          <w:sz w:val="24"/>
          <w:lang w:val="en-US" w:eastAsia="zh-CN"/>
        </w:rPr>
        <w:t>】</w:t>
      </w:r>
      <w:r>
        <w:rPr>
          <w:rFonts w:hint="eastAsia" w:ascii="宋体" w:hAnsi="宋体" w:eastAsia="宋体" w:cs="宋体"/>
          <w:kern w:val="2"/>
          <w:sz w:val="24"/>
          <w:szCs w:val="24"/>
          <w:lang w:val="en-US" w:eastAsia="zh-CN" w:bidi="ar-SA"/>
        </w:rPr>
        <w:t>3.2 TGC分段调节≥8段，LGC≥8段,通过触摸屏实现操作</w:t>
      </w:r>
    </w:p>
    <w:p w14:paraId="7E4FDBB1">
      <w:pPr>
        <w:pStyle w:val="23"/>
        <w:spacing w:line="360" w:lineRule="auto"/>
        <w:ind w:firstLine="0" w:firstLineChars="0"/>
        <w:rPr>
          <w:rFonts w:hint="default" w:ascii="宋体" w:hAnsi="宋体" w:eastAsia="宋体" w:cs="宋体"/>
          <w:kern w:val="2"/>
          <w:sz w:val="24"/>
          <w:szCs w:val="24"/>
          <w:lang w:val="en-US" w:eastAsia="zh-CN" w:bidi="ar-SA"/>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评审项</w:t>
      </w:r>
      <w:r>
        <w:rPr>
          <w:rFonts w:hint="default" w:ascii="宋体" w:hAnsi="宋体" w:eastAsia="宋体" w:cs="宋体"/>
          <w:b/>
          <w:bCs/>
          <w:sz w:val="24"/>
          <w:lang w:val="en-US" w:eastAsia="zh-CN"/>
        </w:rPr>
        <w:t>102</w:t>
      </w:r>
      <w:r>
        <w:rPr>
          <w:rFonts w:hint="eastAsia" w:ascii="宋体" w:hAnsi="宋体" w:eastAsia="宋体" w:cs="宋体"/>
          <w:b/>
          <w:bCs/>
          <w:sz w:val="24"/>
          <w:lang w:val="en-US" w:eastAsia="zh-CN"/>
        </w:rPr>
        <w:t>】</w:t>
      </w:r>
      <w:r>
        <w:rPr>
          <w:rFonts w:hint="eastAsia" w:ascii="宋体" w:hAnsi="宋体" w:eastAsia="宋体" w:cs="宋体"/>
          <w:kern w:val="2"/>
          <w:sz w:val="24"/>
          <w:szCs w:val="24"/>
          <w:lang w:val="en-US" w:eastAsia="zh-CN" w:bidi="ar-SA"/>
        </w:rPr>
        <w:t>3.3  二维灰阶：≥256</w:t>
      </w:r>
    </w:p>
    <w:p w14:paraId="1DC3EF42">
      <w:pPr>
        <w:pStyle w:val="23"/>
        <w:spacing w:line="360" w:lineRule="auto"/>
        <w:ind w:firstLine="0" w:firstLineChars="0"/>
        <w:rPr>
          <w:rFonts w:hint="default" w:ascii="宋体" w:hAnsi="宋体" w:eastAsia="宋体" w:cs="宋体"/>
          <w:kern w:val="2"/>
          <w:sz w:val="24"/>
          <w:szCs w:val="24"/>
          <w:lang w:val="en-US" w:eastAsia="zh-CN" w:bidi="ar-SA"/>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评审项</w:t>
      </w:r>
      <w:r>
        <w:rPr>
          <w:rFonts w:hint="default" w:ascii="宋体" w:hAnsi="宋体" w:eastAsia="宋体" w:cs="宋体"/>
          <w:b/>
          <w:bCs/>
          <w:sz w:val="24"/>
          <w:lang w:val="en-US" w:eastAsia="zh-CN"/>
        </w:rPr>
        <w:t>103</w:t>
      </w:r>
      <w:r>
        <w:rPr>
          <w:rFonts w:hint="eastAsia" w:ascii="宋体" w:hAnsi="宋体" w:eastAsia="宋体" w:cs="宋体"/>
          <w:b/>
          <w:bCs/>
          <w:sz w:val="24"/>
          <w:lang w:val="en-US" w:eastAsia="zh-CN"/>
        </w:rPr>
        <w:t>】</w:t>
      </w:r>
      <w:r>
        <w:rPr>
          <w:rFonts w:hint="eastAsia" w:ascii="宋体" w:hAnsi="宋体" w:eastAsia="宋体" w:cs="宋体"/>
          <w:kern w:val="2"/>
          <w:sz w:val="24"/>
          <w:szCs w:val="24"/>
          <w:lang w:val="en-US" w:eastAsia="zh-CN" w:bidi="ar-SA"/>
        </w:rPr>
        <w:t>3.4  扫描角度：≥150°</w:t>
      </w:r>
    </w:p>
    <w:p w14:paraId="6E15EF7A">
      <w:pPr>
        <w:pStyle w:val="23"/>
        <w:spacing w:line="360" w:lineRule="auto"/>
        <w:ind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▲3.5 最大探测深度：≥45CM</w:t>
      </w:r>
      <w:r>
        <w:rPr>
          <w:rFonts w:hint="eastAsia" w:ascii="宋体" w:hAnsi="宋体" w:eastAsia="宋体" w:cs="宋体"/>
          <w:b/>
          <w:bCs/>
          <w:kern w:val="2"/>
          <w:sz w:val="24"/>
          <w:szCs w:val="24"/>
          <w:lang w:val="en-US" w:eastAsia="zh-CN" w:bidi="ar-SA"/>
        </w:rPr>
        <w:t>（须在投标文件《技术商务部分》提供彩页或技术白皮书复印件等材料予以佐证）</w:t>
      </w:r>
    </w:p>
    <w:p w14:paraId="7A445613">
      <w:pPr>
        <w:pStyle w:val="23"/>
        <w:spacing w:line="360" w:lineRule="auto"/>
        <w:ind w:firstLine="0" w:firstLineChars="0"/>
        <w:rPr>
          <w:rFonts w:hint="default" w:ascii="宋体" w:hAnsi="宋体" w:eastAsia="宋体" w:cs="宋体"/>
          <w:kern w:val="2"/>
          <w:sz w:val="24"/>
          <w:szCs w:val="24"/>
          <w:lang w:val="en-US" w:eastAsia="zh-CN" w:bidi="ar-SA"/>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评审项</w:t>
      </w:r>
      <w:r>
        <w:rPr>
          <w:rFonts w:hint="default" w:ascii="宋体" w:hAnsi="宋体" w:eastAsia="宋体" w:cs="宋体"/>
          <w:b/>
          <w:bCs/>
          <w:sz w:val="24"/>
          <w:lang w:val="en-US" w:eastAsia="zh-CN"/>
        </w:rPr>
        <w:t>104</w:t>
      </w:r>
      <w:r>
        <w:rPr>
          <w:rFonts w:hint="eastAsia" w:ascii="宋体" w:hAnsi="宋体" w:eastAsia="宋体" w:cs="宋体"/>
          <w:b/>
          <w:bCs/>
          <w:sz w:val="24"/>
          <w:lang w:val="en-US" w:eastAsia="zh-CN"/>
        </w:rPr>
        <w:t>】</w:t>
      </w:r>
      <w:r>
        <w:rPr>
          <w:rFonts w:hint="eastAsia" w:ascii="宋体" w:hAnsi="宋体" w:eastAsia="宋体" w:cs="宋体"/>
          <w:kern w:val="2"/>
          <w:sz w:val="24"/>
          <w:szCs w:val="24"/>
          <w:lang w:val="en-US" w:eastAsia="zh-CN" w:bidi="ar-SA"/>
        </w:rPr>
        <w:t>3.6 频率：宽频变频技术，基波≥5组变频谐波≥5组。</w:t>
      </w:r>
    </w:p>
    <w:p w14:paraId="34889777">
      <w:pPr>
        <w:pStyle w:val="23"/>
        <w:spacing w:line="360" w:lineRule="auto"/>
        <w:ind w:firstLine="0" w:firstLineChars="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4、脉冲多普勒（PW）</w:t>
      </w:r>
    </w:p>
    <w:p w14:paraId="28B88A2D">
      <w:pPr>
        <w:pStyle w:val="23"/>
        <w:spacing w:line="360" w:lineRule="auto"/>
        <w:ind w:firstLine="0" w:firstLineChars="0"/>
        <w:rPr>
          <w:rFonts w:hint="default" w:ascii="宋体" w:hAnsi="宋体" w:eastAsia="宋体" w:cs="宋体"/>
          <w:kern w:val="2"/>
          <w:sz w:val="24"/>
          <w:szCs w:val="24"/>
          <w:lang w:val="en-US" w:eastAsia="zh-CN" w:bidi="ar-SA"/>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评审项</w:t>
      </w:r>
      <w:r>
        <w:rPr>
          <w:rFonts w:hint="default" w:ascii="宋体" w:hAnsi="宋体" w:eastAsia="宋体" w:cs="宋体"/>
          <w:b/>
          <w:bCs/>
          <w:sz w:val="24"/>
          <w:lang w:val="en-US" w:eastAsia="zh-CN"/>
        </w:rPr>
        <w:t>105</w:t>
      </w:r>
      <w:r>
        <w:rPr>
          <w:rFonts w:hint="eastAsia" w:ascii="宋体" w:hAnsi="宋体" w:eastAsia="宋体" w:cs="宋体"/>
          <w:b/>
          <w:bCs/>
          <w:sz w:val="24"/>
          <w:lang w:val="en-US" w:eastAsia="zh-CN"/>
        </w:rPr>
        <w:t>】</w:t>
      </w:r>
      <w:r>
        <w:rPr>
          <w:rFonts w:hint="eastAsia" w:ascii="宋体" w:hAnsi="宋体" w:eastAsia="宋体" w:cs="宋体"/>
          <w:kern w:val="2"/>
          <w:sz w:val="24"/>
          <w:szCs w:val="24"/>
          <w:lang w:val="en-US" w:eastAsia="zh-CN" w:bidi="ar-SA"/>
        </w:rPr>
        <w:t>4.1 显示方式：1:2  1:1  2:1上下分屏</w:t>
      </w:r>
    </w:p>
    <w:p w14:paraId="43F812B9">
      <w:pPr>
        <w:pStyle w:val="23"/>
        <w:spacing w:line="360" w:lineRule="auto"/>
        <w:ind w:firstLine="0" w:firstLineChars="0"/>
        <w:rPr>
          <w:rFonts w:hint="default" w:ascii="宋体" w:hAnsi="宋体" w:eastAsia="宋体" w:cs="宋体"/>
          <w:kern w:val="2"/>
          <w:sz w:val="24"/>
          <w:szCs w:val="24"/>
          <w:lang w:val="en-US" w:eastAsia="zh-CN" w:bidi="ar-SA"/>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评审项</w:t>
      </w:r>
      <w:r>
        <w:rPr>
          <w:rFonts w:hint="default" w:ascii="宋体" w:hAnsi="宋体" w:eastAsia="宋体" w:cs="宋体"/>
          <w:b/>
          <w:bCs/>
          <w:sz w:val="24"/>
          <w:lang w:val="en-US" w:eastAsia="zh-CN"/>
        </w:rPr>
        <w:t>106</w:t>
      </w:r>
      <w:r>
        <w:rPr>
          <w:rFonts w:hint="eastAsia" w:ascii="宋体" w:hAnsi="宋体" w:eastAsia="宋体" w:cs="宋体"/>
          <w:b/>
          <w:bCs/>
          <w:sz w:val="24"/>
          <w:lang w:val="en-US" w:eastAsia="zh-CN"/>
        </w:rPr>
        <w:t>】</w:t>
      </w:r>
      <w:r>
        <w:rPr>
          <w:rFonts w:hint="eastAsia" w:ascii="宋体" w:hAnsi="宋体" w:eastAsia="宋体" w:cs="宋体"/>
          <w:kern w:val="2"/>
          <w:sz w:val="24"/>
          <w:szCs w:val="24"/>
          <w:lang w:val="en-US" w:eastAsia="zh-CN" w:bidi="ar-SA"/>
        </w:rPr>
        <w:t>4.2 实时三同步：B+C+PW</w:t>
      </w:r>
    </w:p>
    <w:p w14:paraId="5B17C566">
      <w:pPr>
        <w:pStyle w:val="23"/>
        <w:spacing w:line="360" w:lineRule="auto"/>
        <w:ind w:firstLine="0" w:firstLineChars="0"/>
        <w:rPr>
          <w:rFonts w:hint="default" w:ascii="宋体" w:hAnsi="宋体" w:eastAsia="宋体" w:cs="宋体"/>
          <w:kern w:val="2"/>
          <w:sz w:val="24"/>
          <w:szCs w:val="24"/>
          <w:lang w:val="en-US" w:eastAsia="zh-CN" w:bidi="ar-SA"/>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评审项</w:t>
      </w:r>
      <w:r>
        <w:rPr>
          <w:rFonts w:hint="default" w:ascii="宋体" w:hAnsi="宋体" w:eastAsia="宋体" w:cs="宋体"/>
          <w:b/>
          <w:bCs/>
          <w:sz w:val="24"/>
          <w:lang w:val="en-US" w:eastAsia="zh-CN"/>
        </w:rPr>
        <w:t>107</w:t>
      </w:r>
      <w:r>
        <w:rPr>
          <w:rFonts w:hint="eastAsia" w:ascii="宋体" w:hAnsi="宋体" w:eastAsia="宋体" w:cs="宋体"/>
          <w:b/>
          <w:bCs/>
          <w:sz w:val="24"/>
          <w:lang w:val="en-US" w:eastAsia="zh-CN"/>
        </w:rPr>
        <w:t>】</w:t>
      </w:r>
      <w:r>
        <w:rPr>
          <w:rFonts w:hint="eastAsia" w:ascii="宋体" w:hAnsi="宋体" w:eastAsia="宋体" w:cs="宋体"/>
          <w:kern w:val="2"/>
          <w:sz w:val="24"/>
          <w:szCs w:val="24"/>
          <w:lang w:val="en-US" w:eastAsia="zh-CN" w:bidi="ar-SA"/>
        </w:rPr>
        <w:t>4.3 增益：0-100dB 步长1dB</w:t>
      </w:r>
    </w:p>
    <w:p w14:paraId="799C58EC">
      <w:pPr>
        <w:pStyle w:val="23"/>
        <w:spacing w:line="360" w:lineRule="auto"/>
        <w:ind w:firstLine="0" w:firstLineChars="0"/>
        <w:rPr>
          <w:rFonts w:hint="default" w:ascii="宋体" w:hAnsi="宋体" w:eastAsia="宋体" w:cs="宋体"/>
          <w:kern w:val="2"/>
          <w:sz w:val="24"/>
          <w:szCs w:val="24"/>
          <w:lang w:val="en-US" w:eastAsia="zh-CN" w:bidi="ar-SA"/>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评审项</w:t>
      </w:r>
      <w:r>
        <w:rPr>
          <w:rFonts w:hint="default" w:ascii="宋体" w:hAnsi="宋体" w:eastAsia="宋体" w:cs="宋体"/>
          <w:b/>
          <w:bCs/>
          <w:sz w:val="24"/>
          <w:lang w:val="en-US" w:eastAsia="zh-CN"/>
        </w:rPr>
        <w:t>108</w:t>
      </w:r>
      <w:r>
        <w:rPr>
          <w:rFonts w:hint="eastAsia" w:ascii="宋体" w:hAnsi="宋体" w:eastAsia="宋体" w:cs="宋体"/>
          <w:b/>
          <w:bCs/>
          <w:sz w:val="24"/>
          <w:lang w:val="en-US" w:eastAsia="zh-CN"/>
        </w:rPr>
        <w:t>】</w:t>
      </w:r>
      <w:r>
        <w:rPr>
          <w:rFonts w:hint="eastAsia" w:ascii="宋体" w:hAnsi="宋体" w:eastAsia="宋体" w:cs="宋体"/>
          <w:kern w:val="2"/>
          <w:sz w:val="24"/>
          <w:szCs w:val="24"/>
          <w:lang w:val="en-US" w:eastAsia="zh-CN" w:bidi="ar-SA"/>
        </w:rPr>
        <w:t>4.4 HPRF：自动激活</w:t>
      </w:r>
    </w:p>
    <w:p w14:paraId="55342175">
      <w:pPr>
        <w:pStyle w:val="23"/>
        <w:spacing w:line="360" w:lineRule="auto"/>
        <w:ind w:firstLine="0" w:firstLineChars="0"/>
        <w:rPr>
          <w:rFonts w:hint="eastAsia" w:ascii="宋体" w:hAnsi="宋体" w:eastAsia="宋体" w:cs="宋体"/>
          <w:kern w:val="2"/>
          <w:sz w:val="24"/>
          <w:szCs w:val="24"/>
          <w:lang w:val="en-US" w:eastAsia="zh-CN" w:bidi="ar-SA"/>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评审项</w:t>
      </w:r>
      <w:r>
        <w:rPr>
          <w:rFonts w:hint="default" w:ascii="宋体" w:hAnsi="宋体" w:eastAsia="宋体" w:cs="宋体"/>
          <w:b/>
          <w:bCs/>
          <w:sz w:val="24"/>
          <w:lang w:val="en-US" w:eastAsia="zh-CN"/>
        </w:rPr>
        <w:t>109</w:t>
      </w:r>
      <w:r>
        <w:rPr>
          <w:rFonts w:hint="eastAsia" w:ascii="宋体" w:hAnsi="宋体" w:eastAsia="宋体" w:cs="宋体"/>
          <w:b/>
          <w:bCs/>
          <w:sz w:val="24"/>
          <w:lang w:val="en-US" w:eastAsia="zh-CN"/>
        </w:rPr>
        <w:t>】</w:t>
      </w:r>
      <w:r>
        <w:rPr>
          <w:rFonts w:hint="eastAsia" w:ascii="宋体" w:hAnsi="宋体" w:eastAsia="宋体" w:cs="宋体"/>
          <w:kern w:val="2"/>
          <w:sz w:val="24"/>
          <w:szCs w:val="24"/>
          <w:lang w:val="en-US" w:eastAsia="zh-CN" w:bidi="ar-SA"/>
        </w:rPr>
        <w:t>4.5 取样容积: 0.5-40mm 分级可调</w:t>
      </w:r>
    </w:p>
    <w:p w14:paraId="73C60EDB">
      <w:pPr>
        <w:pStyle w:val="23"/>
        <w:spacing w:line="360" w:lineRule="auto"/>
        <w:ind w:firstLine="0" w:firstLineChars="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5、探头规格</w:t>
      </w:r>
    </w:p>
    <w:p w14:paraId="3C8430C9">
      <w:pPr>
        <w:pStyle w:val="23"/>
        <w:spacing w:line="360" w:lineRule="auto"/>
        <w:ind w:firstLine="0" w:firstLineChars="0"/>
        <w:rPr>
          <w:rFonts w:hint="default" w:ascii="宋体" w:hAnsi="宋体" w:eastAsia="宋体" w:cs="宋体"/>
          <w:kern w:val="2"/>
          <w:sz w:val="24"/>
          <w:szCs w:val="24"/>
          <w:lang w:val="en-US" w:eastAsia="zh-CN" w:bidi="ar-SA"/>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评审项</w:t>
      </w:r>
      <w:r>
        <w:rPr>
          <w:rFonts w:hint="default" w:ascii="宋体" w:hAnsi="宋体" w:eastAsia="宋体" w:cs="宋体"/>
          <w:b/>
          <w:bCs/>
          <w:sz w:val="24"/>
          <w:lang w:val="en-US" w:eastAsia="zh-CN"/>
        </w:rPr>
        <w:t>110</w:t>
      </w:r>
      <w:r>
        <w:rPr>
          <w:rFonts w:hint="eastAsia" w:ascii="宋体" w:hAnsi="宋体" w:eastAsia="宋体" w:cs="宋体"/>
          <w:b/>
          <w:bCs/>
          <w:sz w:val="24"/>
          <w:lang w:val="en-US" w:eastAsia="zh-CN"/>
        </w:rPr>
        <w:t>】</w:t>
      </w:r>
      <w:r>
        <w:rPr>
          <w:rFonts w:hint="eastAsia" w:ascii="宋体" w:hAnsi="宋体" w:eastAsia="宋体" w:cs="宋体"/>
          <w:kern w:val="2"/>
          <w:sz w:val="24"/>
          <w:szCs w:val="24"/>
          <w:lang w:val="en-US" w:eastAsia="zh-CN" w:bidi="ar-SA"/>
        </w:rPr>
        <w:t>5.1 探头频率：频率带宽1.0-17.0 MHz（依赖不同探头）</w:t>
      </w:r>
    </w:p>
    <w:p w14:paraId="2F3ED9CD">
      <w:pPr>
        <w:pStyle w:val="23"/>
        <w:spacing w:line="360" w:lineRule="auto"/>
        <w:ind w:firstLine="0" w:firstLineChars="0"/>
        <w:rPr>
          <w:rFonts w:hint="eastAsia" w:ascii="宋体" w:hAnsi="宋体" w:eastAsia="宋体" w:cs="宋体"/>
          <w:kern w:val="2"/>
          <w:sz w:val="24"/>
          <w:szCs w:val="24"/>
          <w:lang w:val="en-US" w:eastAsia="zh-CN" w:bidi="ar-SA"/>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评审项</w:t>
      </w:r>
      <w:r>
        <w:rPr>
          <w:rFonts w:hint="default" w:ascii="宋体" w:hAnsi="宋体" w:eastAsia="宋体" w:cs="宋体"/>
          <w:b/>
          <w:bCs/>
          <w:sz w:val="24"/>
          <w:lang w:val="en-US" w:eastAsia="zh-CN"/>
        </w:rPr>
        <w:t>111</w:t>
      </w:r>
      <w:r>
        <w:rPr>
          <w:rFonts w:hint="eastAsia" w:ascii="宋体" w:hAnsi="宋体" w:eastAsia="宋体" w:cs="宋体"/>
          <w:b/>
          <w:bCs/>
          <w:sz w:val="24"/>
          <w:lang w:val="en-US" w:eastAsia="zh-CN"/>
        </w:rPr>
        <w:t>】</w:t>
      </w:r>
      <w:r>
        <w:rPr>
          <w:rFonts w:hint="eastAsia" w:ascii="宋体" w:hAnsi="宋体" w:eastAsia="宋体" w:cs="宋体"/>
          <w:kern w:val="2"/>
          <w:sz w:val="24"/>
          <w:szCs w:val="24"/>
          <w:lang w:val="en-US" w:eastAsia="zh-CN" w:bidi="ar-SA"/>
        </w:rPr>
        <w:t>5.2 穿刺引导:凸阵、线阵、相控阵探头具备穿刺引导功能，支持平面外中心引导线。</w:t>
      </w:r>
    </w:p>
    <w:p w14:paraId="669B7EBB">
      <w:pPr>
        <w:pStyle w:val="23"/>
        <w:spacing w:line="360" w:lineRule="auto"/>
        <w:ind w:firstLine="0" w:firstLineChars="0"/>
        <w:rPr>
          <w:rFonts w:hint="default" w:ascii="宋体" w:hAnsi="宋体" w:eastAsia="宋体" w:cs="宋体"/>
          <w:kern w:val="2"/>
          <w:sz w:val="24"/>
          <w:szCs w:val="24"/>
          <w:lang w:val="en-US" w:eastAsia="zh-CN" w:bidi="ar-SA"/>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评审项</w:t>
      </w:r>
      <w:r>
        <w:rPr>
          <w:rFonts w:hint="default" w:ascii="宋体" w:hAnsi="宋体" w:eastAsia="宋体" w:cs="宋体"/>
          <w:b/>
          <w:bCs/>
          <w:sz w:val="24"/>
          <w:lang w:val="en-US" w:eastAsia="zh-CN"/>
        </w:rPr>
        <w:t>112</w:t>
      </w:r>
      <w:r>
        <w:rPr>
          <w:rFonts w:hint="eastAsia" w:ascii="宋体" w:hAnsi="宋体" w:eastAsia="宋体" w:cs="宋体"/>
          <w:b/>
          <w:bCs/>
          <w:sz w:val="24"/>
          <w:lang w:val="en-US" w:eastAsia="zh-CN"/>
        </w:rPr>
        <w:t>】</w:t>
      </w:r>
      <w:r>
        <w:rPr>
          <w:rFonts w:hint="default" w:ascii="宋体" w:hAnsi="宋体" w:eastAsia="宋体" w:cs="宋体"/>
          <w:kern w:val="2"/>
          <w:sz w:val="24"/>
          <w:szCs w:val="24"/>
          <w:lang w:val="en-US" w:eastAsia="zh-CN" w:bidi="ar-SA"/>
        </w:rPr>
        <w:t>6</w:t>
      </w:r>
      <w:r>
        <w:rPr>
          <w:rFonts w:hint="eastAsia" w:ascii="宋体" w:hAnsi="宋体" w:eastAsia="宋体" w:cs="宋体"/>
          <w:kern w:val="2"/>
          <w:sz w:val="24"/>
          <w:szCs w:val="24"/>
          <w:lang w:val="en-US" w:eastAsia="zh-CN" w:bidi="ar-SA"/>
        </w:rPr>
        <w:t>、配置清单</w:t>
      </w:r>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3"/>
        <w:gridCol w:w="4556"/>
        <w:gridCol w:w="1457"/>
        <w:gridCol w:w="1253"/>
      </w:tblGrid>
      <w:tr w14:paraId="704A0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5" w:type="pct"/>
            <w:noWrap w:val="0"/>
            <w:vAlign w:val="top"/>
          </w:tcPr>
          <w:p w14:paraId="019BAD16">
            <w:pPr>
              <w:spacing w:line="40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序号</w:t>
            </w:r>
          </w:p>
        </w:tc>
        <w:tc>
          <w:tcPr>
            <w:tcW w:w="2673" w:type="pct"/>
            <w:noWrap w:val="0"/>
            <w:vAlign w:val="center"/>
          </w:tcPr>
          <w:p w14:paraId="0EE6961B">
            <w:pPr>
              <w:widowControl/>
              <w:spacing w:line="400" w:lineRule="exact"/>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名称</w:t>
            </w:r>
          </w:p>
        </w:tc>
        <w:tc>
          <w:tcPr>
            <w:tcW w:w="855" w:type="pct"/>
            <w:noWrap w:val="0"/>
            <w:vAlign w:val="top"/>
          </w:tcPr>
          <w:p w14:paraId="209EA584">
            <w:pPr>
              <w:widowControl/>
              <w:spacing w:line="40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数量</w:t>
            </w:r>
          </w:p>
        </w:tc>
        <w:tc>
          <w:tcPr>
            <w:tcW w:w="735" w:type="pct"/>
            <w:noWrap w:val="0"/>
            <w:vAlign w:val="top"/>
          </w:tcPr>
          <w:p w14:paraId="73FDEE02">
            <w:pPr>
              <w:widowControl/>
              <w:tabs>
                <w:tab w:val="left" w:pos="615"/>
              </w:tabs>
              <w:spacing w:line="40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单位</w:t>
            </w:r>
          </w:p>
        </w:tc>
      </w:tr>
      <w:tr w14:paraId="1DB69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35" w:type="pct"/>
            <w:noWrap w:val="0"/>
            <w:vAlign w:val="top"/>
          </w:tcPr>
          <w:p w14:paraId="7545BDC4">
            <w:pPr>
              <w:numPr>
                <w:ilvl w:val="0"/>
                <w:numId w:val="1"/>
              </w:numPr>
              <w:spacing w:line="400" w:lineRule="exact"/>
              <w:jc w:val="center"/>
              <w:rPr>
                <w:rFonts w:hint="eastAsia" w:ascii="宋体" w:hAnsi="宋体" w:eastAsia="宋体" w:cs="宋体"/>
                <w:kern w:val="2"/>
                <w:sz w:val="24"/>
                <w:szCs w:val="24"/>
                <w:lang w:val="en-US" w:eastAsia="zh-CN" w:bidi="ar-SA"/>
              </w:rPr>
            </w:pPr>
          </w:p>
        </w:tc>
        <w:tc>
          <w:tcPr>
            <w:tcW w:w="2673" w:type="pct"/>
            <w:noWrap w:val="0"/>
            <w:vAlign w:val="center"/>
          </w:tcPr>
          <w:p w14:paraId="458BB5C7">
            <w:pPr>
              <w:widowControl/>
              <w:spacing w:line="400" w:lineRule="exact"/>
              <w:jc w:val="left"/>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主机</w:t>
            </w:r>
          </w:p>
        </w:tc>
        <w:tc>
          <w:tcPr>
            <w:tcW w:w="855" w:type="pct"/>
            <w:noWrap w:val="0"/>
            <w:vAlign w:val="center"/>
          </w:tcPr>
          <w:p w14:paraId="1EFFD6F8">
            <w:pPr>
              <w:spacing w:line="400" w:lineRule="exact"/>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p>
        </w:tc>
        <w:tc>
          <w:tcPr>
            <w:tcW w:w="735" w:type="pct"/>
            <w:noWrap w:val="0"/>
            <w:vAlign w:val="top"/>
          </w:tcPr>
          <w:p w14:paraId="1D0D3119">
            <w:pPr>
              <w:spacing w:line="40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台</w:t>
            </w:r>
          </w:p>
        </w:tc>
      </w:tr>
      <w:tr w14:paraId="50B05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735" w:type="pct"/>
            <w:noWrap w:val="0"/>
            <w:vAlign w:val="top"/>
          </w:tcPr>
          <w:p w14:paraId="4EA96E2C">
            <w:pPr>
              <w:widowControl/>
              <w:numPr>
                <w:ilvl w:val="0"/>
                <w:numId w:val="1"/>
              </w:numPr>
              <w:spacing w:line="400" w:lineRule="exact"/>
              <w:jc w:val="center"/>
              <w:rPr>
                <w:rFonts w:hint="eastAsia" w:ascii="宋体" w:hAnsi="宋体" w:eastAsia="宋体" w:cs="宋体"/>
                <w:kern w:val="2"/>
                <w:sz w:val="24"/>
                <w:szCs w:val="24"/>
                <w:lang w:val="en-US" w:eastAsia="zh-CN" w:bidi="ar-SA"/>
              </w:rPr>
            </w:pPr>
          </w:p>
        </w:tc>
        <w:tc>
          <w:tcPr>
            <w:tcW w:w="2673" w:type="pct"/>
            <w:noWrap w:val="0"/>
            <w:vAlign w:val="center"/>
          </w:tcPr>
          <w:p w14:paraId="12808286">
            <w:pPr>
              <w:widowControl/>
              <w:spacing w:line="400" w:lineRule="exact"/>
              <w:jc w:val="left"/>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电源线</w:t>
            </w:r>
          </w:p>
        </w:tc>
        <w:tc>
          <w:tcPr>
            <w:tcW w:w="855" w:type="pct"/>
            <w:noWrap w:val="0"/>
            <w:vAlign w:val="center"/>
          </w:tcPr>
          <w:p w14:paraId="585D94DB">
            <w:pPr>
              <w:spacing w:line="400" w:lineRule="exact"/>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p>
        </w:tc>
        <w:tc>
          <w:tcPr>
            <w:tcW w:w="735" w:type="pct"/>
            <w:noWrap w:val="0"/>
            <w:vAlign w:val="top"/>
          </w:tcPr>
          <w:p w14:paraId="65F3AC3B">
            <w:pPr>
              <w:spacing w:line="400" w:lineRule="exact"/>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根</w:t>
            </w:r>
          </w:p>
        </w:tc>
      </w:tr>
      <w:tr w14:paraId="66F2A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35" w:type="pct"/>
            <w:noWrap w:val="0"/>
            <w:vAlign w:val="top"/>
          </w:tcPr>
          <w:p w14:paraId="28539889">
            <w:pPr>
              <w:widowControl/>
              <w:numPr>
                <w:ilvl w:val="0"/>
                <w:numId w:val="1"/>
              </w:numPr>
              <w:spacing w:line="400" w:lineRule="exact"/>
              <w:jc w:val="center"/>
              <w:rPr>
                <w:rFonts w:hint="eastAsia" w:ascii="宋体" w:hAnsi="宋体" w:eastAsia="宋体" w:cs="宋体"/>
                <w:kern w:val="2"/>
                <w:sz w:val="24"/>
                <w:szCs w:val="24"/>
                <w:lang w:val="en-US" w:eastAsia="zh-CN" w:bidi="ar-SA"/>
              </w:rPr>
            </w:pPr>
          </w:p>
        </w:tc>
        <w:tc>
          <w:tcPr>
            <w:tcW w:w="2673" w:type="pct"/>
            <w:noWrap w:val="0"/>
            <w:vAlign w:val="center"/>
          </w:tcPr>
          <w:p w14:paraId="2124B830">
            <w:pPr>
              <w:widowControl/>
              <w:spacing w:line="400" w:lineRule="exact"/>
              <w:jc w:val="left"/>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电源适配器</w:t>
            </w:r>
          </w:p>
        </w:tc>
        <w:tc>
          <w:tcPr>
            <w:tcW w:w="855" w:type="pct"/>
            <w:noWrap w:val="0"/>
            <w:vAlign w:val="top"/>
          </w:tcPr>
          <w:p w14:paraId="3A331457">
            <w:pPr>
              <w:spacing w:line="400" w:lineRule="exact"/>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p>
        </w:tc>
        <w:tc>
          <w:tcPr>
            <w:tcW w:w="735" w:type="pct"/>
            <w:noWrap w:val="0"/>
            <w:vAlign w:val="top"/>
          </w:tcPr>
          <w:p w14:paraId="1F0453ED">
            <w:pPr>
              <w:spacing w:line="400" w:lineRule="exact"/>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套</w:t>
            </w:r>
          </w:p>
        </w:tc>
      </w:tr>
      <w:tr w14:paraId="50D81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35" w:type="pct"/>
            <w:noWrap w:val="0"/>
            <w:vAlign w:val="top"/>
          </w:tcPr>
          <w:p w14:paraId="765FC4CA">
            <w:pPr>
              <w:widowControl/>
              <w:numPr>
                <w:ilvl w:val="0"/>
                <w:numId w:val="1"/>
              </w:numPr>
              <w:spacing w:line="400" w:lineRule="exact"/>
              <w:jc w:val="center"/>
              <w:rPr>
                <w:rFonts w:hint="eastAsia" w:ascii="宋体" w:hAnsi="宋体" w:eastAsia="宋体" w:cs="宋体"/>
                <w:kern w:val="2"/>
                <w:sz w:val="24"/>
                <w:szCs w:val="24"/>
                <w:lang w:val="en-US" w:eastAsia="zh-CN" w:bidi="ar-SA"/>
              </w:rPr>
            </w:pPr>
          </w:p>
        </w:tc>
        <w:tc>
          <w:tcPr>
            <w:tcW w:w="2673" w:type="pct"/>
            <w:noWrap w:val="0"/>
            <w:vAlign w:val="center"/>
          </w:tcPr>
          <w:p w14:paraId="30CAA1AE">
            <w:pPr>
              <w:widowControl/>
              <w:spacing w:line="400" w:lineRule="exact"/>
              <w:jc w:val="left"/>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耦合剂</w:t>
            </w:r>
          </w:p>
        </w:tc>
        <w:tc>
          <w:tcPr>
            <w:tcW w:w="855" w:type="pct"/>
            <w:noWrap w:val="0"/>
            <w:vAlign w:val="top"/>
          </w:tcPr>
          <w:p w14:paraId="39C1F39E">
            <w:pPr>
              <w:spacing w:line="400" w:lineRule="exact"/>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p>
        </w:tc>
        <w:tc>
          <w:tcPr>
            <w:tcW w:w="735" w:type="pct"/>
            <w:noWrap w:val="0"/>
            <w:vAlign w:val="top"/>
          </w:tcPr>
          <w:p w14:paraId="009AD060">
            <w:pPr>
              <w:spacing w:line="400" w:lineRule="exact"/>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瓶</w:t>
            </w:r>
            <w:r>
              <w:rPr>
                <w:rFonts w:hint="default" w:ascii="宋体" w:hAnsi="宋体" w:eastAsia="宋体" w:cs="宋体"/>
                <w:kern w:val="2"/>
                <w:sz w:val="24"/>
                <w:szCs w:val="24"/>
                <w:lang w:val="en-US" w:eastAsia="zh-CN" w:bidi="ar-SA"/>
              </w:rPr>
              <w:t xml:space="preserve"> </w:t>
            </w:r>
          </w:p>
        </w:tc>
      </w:tr>
      <w:tr w14:paraId="7648E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35" w:type="pct"/>
            <w:noWrap w:val="0"/>
            <w:vAlign w:val="top"/>
          </w:tcPr>
          <w:p w14:paraId="7071121E">
            <w:pPr>
              <w:widowControl/>
              <w:numPr>
                <w:ilvl w:val="0"/>
                <w:numId w:val="1"/>
              </w:numPr>
              <w:spacing w:line="400" w:lineRule="exact"/>
              <w:jc w:val="center"/>
              <w:rPr>
                <w:rFonts w:hint="eastAsia" w:ascii="宋体" w:hAnsi="宋体" w:eastAsia="宋体" w:cs="宋体"/>
                <w:kern w:val="2"/>
                <w:sz w:val="24"/>
                <w:szCs w:val="24"/>
                <w:lang w:val="en-US" w:eastAsia="zh-CN" w:bidi="ar-SA"/>
              </w:rPr>
            </w:pPr>
          </w:p>
        </w:tc>
        <w:tc>
          <w:tcPr>
            <w:tcW w:w="2673" w:type="pct"/>
            <w:noWrap w:val="0"/>
            <w:vAlign w:val="center"/>
          </w:tcPr>
          <w:p w14:paraId="7E9CAFF3">
            <w:pPr>
              <w:widowControl/>
              <w:spacing w:line="400" w:lineRule="exact"/>
              <w:jc w:val="left"/>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使用说明书（基础册）</w:t>
            </w:r>
          </w:p>
        </w:tc>
        <w:tc>
          <w:tcPr>
            <w:tcW w:w="855" w:type="pct"/>
            <w:noWrap w:val="0"/>
            <w:vAlign w:val="top"/>
          </w:tcPr>
          <w:p w14:paraId="5DEF1AF0">
            <w:pPr>
              <w:spacing w:line="400" w:lineRule="exact"/>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p>
        </w:tc>
        <w:tc>
          <w:tcPr>
            <w:tcW w:w="735" w:type="pct"/>
            <w:noWrap w:val="0"/>
            <w:vAlign w:val="top"/>
          </w:tcPr>
          <w:p w14:paraId="682BEFC9">
            <w:pPr>
              <w:spacing w:line="400" w:lineRule="exact"/>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份</w:t>
            </w:r>
          </w:p>
        </w:tc>
      </w:tr>
      <w:tr w14:paraId="5A04F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35" w:type="pct"/>
            <w:noWrap w:val="0"/>
            <w:vAlign w:val="top"/>
          </w:tcPr>
          <w:p w14:paraId="605350B3">
            <w:pPr>
              <w:widowControl/>
              <w:numPr>
                <w:ilvl w:val="0"/>
                <w:numId w:val="1"/>
              </w:numPr>
              <w:spacing w:line="400" w:lineRule="exact"/>
              <w:jc w:val="center"/>
              <w:rPr>
                <w:rFonts w:hint="eastAsia" w:ascii="宋体" w:hAnsi="宋体" w:eastAsia="宋体" w:cs="宋体"/>
                <w:kern w:val="2"/>
                <w:sz w:val="24"/>
                <w:szCs w:val="24"/>
                <w:lang w:val="en-US" w:eastAsia="zh-CN" w:bidi="ar-SA"/>
              </w:rPr>
            </w:pPr>
          </w:p>
        </w:tc>
        <w:tc>
          <w:tcPr>
            <w:tcW w:w="2673" w:type="pct"/>
            <w:noWrap w:val="0"/>
            <w:vAlign w:val="center"/>
          </w:tcPr>
          <w:p w14:paraId="210D92F8">
            <w:pPr>
              <w:widowControl/>
              <w:spacing w:line="400" w:lineRule="exact"/>
              <w:jc w:val="left"/>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使用说明书（高级册）</w:t>
            </w:r>
          </w:p>
        </w:tc>
        <w:tc>
          <w:tcPr>
            <w:tcW w:w="855" w:type="pct"/>
            <w:noWrap w:val="0"/>
            <w:vAlign w:val="top"/>
          </w:tcPr>
          <w:p w14:paraId="10205F41">
            <w:pPr>
              <w:spacing w:line="400" w:lineRule="exact"/>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p>
        </w:tc>
        <w:tc>
          <w:tcPr>
            <w:tcW w:w="735" w:type="pct"/>
            <w:noWrap w:val="0"/>
            <w:vAlign w:val="top"/>
          </w:tcPr>
          <w:p w14:paraId="0A0B61E7">
            <w:pPr>
              <w:spacing w:line="400" w:lineRule="exact"/>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份</w:t>
            </w:r>
          </w:p>
        </w:tc>
      </w:tr>
      <w:tr w14:paraId="49EB5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35" w:type="pct"/>
            <w:noWrap w:val="0"/>
            <w:vAlign w:val="top"/>
          </w:tcPr>
          <w:p w14:paraId="086C2ECA">
            <w:pPr>
              <w:widowControl/>
              <w:numPr>
                <w:ilvl w:val="0"/>
                <w:numId w:val="1"/>
              </w:numPr>
              <w:spacing w:line="400" w:lineRule="exact"/>
              <w:jc w:val="center"/>
              <w:rPr>
                <w:rFonts w:hint="eastAsia" w:ascii="宋体" w:hAnsi="宋体" w:eastAsia="宋体" w:cs="宋体"/>
                <w:kern w:val="2"/>
                <w:sz w:val="24"/>
                <w:szCs w:val="24"/>
                <w:lang w:val="en-US" w:eastAsia="zh-CN" w:bidi="ar-SA"/>
              </w:rPr>
            </w:pPr>
          </w:p>
        </w:tc>
        <w:tc>
          <w:tcPr>
            <w:tcW w:w="2673" w:type="pct"/>
            <w:noWrap w:val="0"/>
            <w:vAlign w:val="center"/>
          </w:tcPr>
          <w:p w14:paraId="21AFB11B">
            <w:pPr>
              <w:widowControl/>
              <w:spacing w:line="400" w:lineRule="exact"/>
              <w:jc w:val="left"/>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速查卡</w:t>
            </w:r>
          </w:p>
        </w:tc>
        <w:tc>
          <w:tcPr>
            <w:tcW w:w="855" w:type="pct"/>
            <w:noWrap w:val="0"/>
            <w:vAlign w:val="top"/>
          </w:tcPr>
          <w:p w14:paraId="252E84FF">
            <w:pPr>
              <w:spacing w:line="400" w:lineRule="exact"/>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p>
        </w:tc>
        <w:tc>
          <w:tcPr>
            <w:tcW w:w="735" w:type="pct"/>
            <w:noWrap w:val="0"/>
            <w:vAlign w:val="top"/>
          </w:tcPr>
          <w:p w14:paraId="5AB6C002">
            <w:pPr>
              <w:spacing w:line="400" w:lineRule="exact"/>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份</w:t>
            </w:r>
          </w:p>
        </w:tc>
      </w:tr>
      <w:tr w14:paraId="74EE6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35" w:type="pct"/>
            <w:noWrap w:val="0"/>
            <w:vAlign w:val="top"/>
          </w:tcPr>
          <w:p w14:paraId="65721278">
            <w:pPr>
              <w:widowControl/>
              <w:numPr>
                <w:ilvl w:val="0"/>
                <w:numId w:val="1"/>
              </w:numPr>
              <w:spacing w:line="400" w:lineRule="exact"/>
              <w:jc w:val="center"/>
              <w:rPr>
                <w:rFonts w:hint="eastAsia" w:ascii="宋体" w:hAnsi="宋体" w:eastAsia="宋体" w:cs="宋体"/>
                <w:kern w:val="2"/>
                <w:sz w:val="24"/>
                <w:szCs w:val="24"/>
                <w:lang w:val="en-US" w:eastAsia="zh-CN" w:bidi="ar-SA"/>
              </w:rPr>
            </w:pPr>
          </w:p>
        </w:tc>
        <w:tc>
          <w:tcPr>
            <w:tcW w:w="2673" w:type="pct"/>
            <w:noWrap w:val="0"/>
            <w:vAlign w:val="center"/>
          </w:tcPr>
          <w:p w14:paraId="6E10CC38">
            <w:pPr>
              <w:widowControl/>
              <w:spacing w:line="400" w:lineRule="exact"/>
              <w:jc w:val="left"/>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装箱单</w:t>
            </w:r>
          </w:p>
        </w:tc>
        <w:tc>
          <w:tcPr>
            <w:tcW w:w="855" w:type="pct"/>
            <w:noWrap w:val="0"/>
            <w:vAlign w:val="top"/>
          </w:tcPr>
          <w:p w14:paraId="67612CD2">
            <w:pPr>
              <w:spacing w:line="400" w:lineRule="exact"/>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p>
        </w:tc>
        <w:tc>
          <w:tcPr>
            <w:tcW w:w="735" w:type="pct"/>
            <w:noWrap w:val="0"/>
            <w:vAlign w:val="top"/>
          </w:tcPr>
          <w:p w14:paraId="502BD96C">
            <w:pPr>
              <w:spacing w:line="400" w:lineRule="exact"/>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份</w:t>
            </w:r>
          </w:p>
        </w:tc>
      </w:tr>
      <w:tr w14:paraId="29690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35" w:type="pct"/>
            <w:noWrap w:val="0"/>
            <w:vAlign w:val="top"/>
          </w:tcPr>
          <w:p w14:paraId="37BC478F">
            <w:pPr>
              <w:widowControl/>
              <w:numPr>
                <w:ilvl w:val="0"/>
                <w:numId w:val="1"/>
              </w:numPr>
              <w:spacing w:line="400" w:lineRule="exact"/>
              <w:jc w:val="center"/>
              <w:rPr>
                <w:rFonts w:hint="eastAsia" w:ascii="宋体" w:hAnsi="宋体" w:eastAsia="宋体" w:cs="宋体"/>
                <w:kern w:val="2"/>
                <w:sz w:val="24"/>
                <w:szCs w:val="24"/>
                <w:lang w:val="en-US" w:eastAsia="zh-CN" w:bidi="ar-SA"/>
              </w:rPr>
            </w:pPr>
          </w:p>
        </w:tc>
        <w:tc>
          <w:tcPr>
            <w:tcW w:w="2673" w:type="pct"/>
            <w:noWrap w:val="0"/>
            <w:vAlign w:val="center"/>
          </w:tcPr>
          <w:p w14:paraId="7A414D68">
            <w:pPr>
              <w:widowControl/>
              <w:spacing w:line="400" w:lineRule="exact"/>
              <w:jc w:val="left"/>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用户验收单</w:t>
            </w:r>
          </w:p>
        </w:tc>
        <w:tc>
          <w:tcPr>
            <w:tcW w:w="855" w:type="pct"/>
            <w:noWrap w:val="0"/>
            <w:vAlign w:val="top"/>
          </w:tcPr>
          <w:p w14:paraId="3AE7040A">
            <w:pPr>
              <w:spacing w:line="400" w:lineRule="exact"/>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p>
        </w:tc>
        <w:tc>
          <w:tcPr>
            <w:tcW w:w="735" w:type="pct"/>
            <w:noWrap w:val="0"/>
            <w:vAlign w:val="top"/>
          </w:tcPr>
          <w:p w14:paraId="7199815F">
            <w:pPr>
              <w:spacing w:line="400" w:lineRule="exact"/>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份</w:t>
            </w:r>
          </w:p>
        </w:tc>
      </w:tr>
      <w:tr w14:paraId="065B0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35" w:type="pct"/>
            <w:noWrap w:val="0"/>
            <w:vAlign w:val="top"/>
          </w:tcPr>
          <w:p w14:paraId="14A1890B">
            <w:pPr>
              <w:widowControl/>
              <w:numPr>
                <w:ilvl w:val="0"/>
                <w:numId w:val="1"/>
              </w:numPr>
              <w:spacing w:line="400" w:lineRule="exact"/>
              <w:jc w:val="center"/>
              <w:rPr>
                <w:rFonts w:hint="eastAsia" w:ascii="宋体" w:hAnsi="宋体" w:eastAsia="宋体" w:cs="宋体"/>
                <w:kern w:val="2"/>
                <w:sz w:val="24"/>
                <w:szCs w:val="24"/>
                <w:lang w:val="en-US" w:eastAsia="zh-CN" w:bidi="ar-SA"/>
              </w:rPr>
            </w:pPr>
          </w:p>
        </w:tc>
        <w:tc>
          <w:tcPr>
            <w:tcW w:w="2673" w:type="pct"/>
            <w:noWrap w:val="0"/>
            <w:vAlign w:val="center"/>
          </w:tcPr>
          <w:p w14:paraId="3C717D18">
            <w:pPr>
              <w:widowControl/>
              <w:spacing w:line="400" w:lineRule="exact"/>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保修卡</w:t>
            </w:r>
          </w:p>
        </w:tc>
        <w:tc>
          <w:tcPr>
            <w:tcW w:w="855" w:type="pct"/>
            <w:noWrap w:val="0"/>
            <w:vAlign w:val="top"/>
          </w:tcPr>
          <w:p w14:paraId="37AA9AC1">
            <w:pPr>
              <w:spacing w:line="40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p>
        </w:tc>
        <w:tc>
          <w:tcPr>
            <w:tcW w:w="735" w:type="pct"/>
            <w:noWrap w:val="0"/>
            <w:vAlign w:val="top"/>
          </w:tcPr>
          <w:p w14:paraId="30CD19E4">
            <w:pPr>
              <w:spacing w:line="40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份</w:t>
            </w:r>
          </w:p>
        </w:tc>
      </w:tr>
      <w:tr w14:paraId="25EEC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35" w:type="pct"/>
            <w:noWrap w:val="0"/>
            <w:vAlign w:val="top"/>
          </w:tcPr>
          <w:p w14:paraId="5C4AD8E3">
            <w:pPr>
              <w:widowControl/>
              <w:numPr>
                <w:ilvl w:val="0"/>
                <w:numId w:val="1"/>
              </w:numPr>
              <w:spacing w:line="400" w:lineRule="exact"/>
              <w:jc w:val="center"/>
              <w:rPr>
                <w:rFonts w:hint="eastAsia" w:ascii="宋体" w:hAnsi="宋体" w:eastAsia="宋体" w:cs="宋体"/>
                <w:kern w:val="2"/>
                <w:sz w:val="24"/>
                <w:szCs w:val="24"/>
                <w:lang w:val="en-US" w:eastAsia="zh-CN" w:bidi="ar-SA"/>
              </w:rPr>
            </w:pPr>
          </w:p>
        </w:tc>
        <w:tc>
          <w:tcPr>
            <w:tcW w:w="2673" w:type="pct"/>
            <w:noWrap w:val="0"/>
            <w:vAlign w:val="center"/>
          </w:tcPr>
          <w:p w14:paraId="6D8C3495">
            <w:pPr>
              <w:widowControl/>
              <w:spacing w:line="400" w:lineRule="exact"/>
              <w:jc w:val="left"/>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固态硬盘</w:t>
            </w:r>
          </w:p>
        </w:tc>
        <w:tc>
          <w:tcPr>
            <w:tcW w:w="855" w:type="pct"/>
            <w:noWrap w:val="0"/>
            <w:vAlign w:val="top"/>
          </w:tcPr>
          <w:p w14:paraId="44676F47">
            <w:pPr>
              <w:spacing w:line="400" w:lineRule="exact"/>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p>
        </w:tc>
        <w:tc>
          <w:tcPr>
            <w:tcW w:w="735" w:type="pct"/>
            <w:noWrap w:val="0"/>
            <w:vAlign w:val="top"/>
          </w:tcPr>
          <w:p w14:paraId="49D3AB29">
            <w:pPr>
              <w:spacing w:line="400" w:lineRule="exact"/>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个</w:t>
            </w:r>
          </w:p>
        </w:tc>
      </w:tr>
      <w:tr w14:paraId="4EBEB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35" w:type="pct"/>
            <w:noWrap w:val="0"/>
            <w:vAlign w:val="top"/>
          </w:tcPr>
          <w:p w14:paraId="12A00624">
            <w:pPr>
              <w:widowControl/>
              <w:numPr>
                <w:ilvl w:val="0"/>
                <w:numId w:val="1"/>
              </w:numPr>
              <w:spacing w:line="400" w:lineRule="exact"/>
              <w:jc w:val="center"/>
              <w:rPr>
                <w:rFonts w:hint="eastAsia" w:ascii="宋体" w:hAnsi="宋体" w:eastAsia="宋体" w:cs="宋体"/>
                <w:kern w:val="2"/>
                <w:sz w:val="24"/>
                <w:szCs w:val="24"/>
                <w:lang w:val="en-US" w:eastAsia="zh-CN" w:bidi="ar-SA"/>
              </w:rPr>
            </w:pPr>
          </w:p>
        </w:tc>
        <w:tc>
          <w:tcPr>
            <w:tcW w:w="2673" w:type="pct"/>
            <w:noWrap w:val="0"/>
            <w:vAlign w:val="center"/>
          </w:tcPr>
          <w:p w14:paraId="31ACC9D8">
            <w:pPr>
              <w:widowControl/>
              <w:spacing w:line="400" w:lineRule="exact"/>
              <w:jc w:val="left"/>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锂电池</w:t>
            </w:r>
          </w:p>
        </w:tc>
        <w:tc>
          <w:tcPr>
            <w:tcW w:w="855" w:type="pct"/>
            <w:noWrap w:val="0"/>
            <w:vAlign w:val="top"/>
          </w:tcPr>
          <w:p w14:paraId="44865510">
            <w:pPr>
              <w:tabs>
                <w:tab w:val="center" w:pos="518"/>
              </w:tabs>
              <w:spacing w:line="400" w:lineRule="exact"/>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p>
        </w:tc>
        <w:tc>
          <w:tcPr>
            <w:tcW w:w="735" w:type="pct"/>
            <w:noWrap w:val="0"/>
            <w:vAlign w:val="top"/>
          </w:tcPr>
          <w:p w14:paraId="34A8D1FD">
            <w:pPr>
              <w:spacing w:line="400" w:lineRule="exact"/>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块</w:t>
            </w:r>
          </w:p>
        </w:tc>
      </w:tr>
      <w:tr w14:paraId="3EC28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35" w:type="pct"/>
            <w:noWrap w:val="0"/>
            <w:vAlign w:val="top"/>
          </w:tcPr>
          <w:p w14:paraId="4F1FD989">
            <w:pPr>
              <w:widowControl/>
              <w:numPr>
                <w:ilvl w:val="0"/>
                <w:numId w:val="1"/>
              </w:numPr>
              <w:spacing w:line="400" w:lineRule="exact"/>
              <w:jc w:val="center"/>
              <w:rPr>
                <w:rFonts w:hint="eastAsia" w:ascii="宋体" w:hAnsi="宋体" w:eastAsia="宋体" w:cs="宋体"/>
                <w:kern w:val="2"/>
                <w:sz w:val="24"/>
                <w:szCs w:val="24"/>
                <w:lang w:val="en-US" w:eastAsia="zh-CN" w:bidi="ar-SA"/>
              </w:rPr>
            </w:pPr>
          </w:p>
        </w:tc>
        <w:tc>
          <w:tcPr>
            <w:tcW w:w="2673" w:type="pct"/>
            <w:noWrap w:val="0"/>
            <w:vAlign w:val="center"/>
          </w:tcPr>
          <w:p w14:paraId="5525470F">
            <w:pPr>
              <w:widowControl/>
              <w:spacing w:line="400" w:lineRule="exact"/>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销售包装箱</w:t>
            </w:r>
          </w:p>
        </w:tc>
        <w:tc>
          <w:tcPr>
            <w:tcW w:w="855" w:type="pct"/>
            <w:noWrap w:val="0"/>
            <w:vAlign w:val="top"/>
          </w:tcPr>
          <w:p w14:paraId="078F1CD3">
            <w:pPr>
              <w:tabs>
                <w:tab w:val="center" w:pos="518"/>
              </w:tabs>
              <w:spacing w:line="400" w:lineRule="exact"/>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p>
        </w:tc>
        <w:tc>
          <w:tcPr>
            <w:tcW w:w="735" w:type="pct"/>
            <w:noWrap w:val="0"/>
            <w:vAlign w:val="top"/>
          </w:tcPr>
          <w:p w14:paraId="784A04BC">
            <w:pPr>
              <w:spacing w:line="400" w:lineRule="exact"/>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个</w:t>
            </w:r>
          </w:p>
        </w:tc>
      </w:tr>
      <w:tr w14:paraId="45232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35" w:type="pct"/>
            <w:noWrap w:val="0"/>
            <w:vAlign w:val="top"/>
          </w:tcPr>
          <w:p w14:paraId="5983FD2A">
            <w:pPr>
              <w:widowControl/>
              <w:numPr>
                <w:ilvl w:val="0"/>
                <w:numId w:val="1"/>
              </w:numPr>
              <w:spacing w:line="400" w:lineRule="exact"/>
              <w:jc w:val="center"/>
              <w:rPr>
                <w:rFonts w:hint="default" w:ascii="宋体" w:hAnsi="宋体" w:eastAsia="宋体" w:cs="宋体"/>
                <w:kern w:val="2"/>
                <w:sz w:val="24"/>
                <w:szCs w:val="24"/>
                <w:lang w:val="en-US" w:eastAsia="zh-CN" w:bidi="ar-SA"/>
              </w:rPr>
            </w:pPr>
          </w:p>
        </w:tc>
        <w:tc>
          <w:tcPr>
            <w:tcW w:w="2673" w:type="pct"/>
            <w:noWrap w:val="0"/>
            <w:vAlign w:val="center"/>
          </w:tcPr>
          <w:p w14:paraId="288CE63A">
            <w:pPr>
              <w:widowControl/>
              <w:spacing w:line="400" w:lineRule="exact"/>
              <w:jc w:val="left"/>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U</w:t>
            </w:r>
            <w:r>
              <w:rPr>
                <w:rFonts w:hint="eastAsia" w:ascii="宋体" w:hAnsi="宋体" w:eastAsia="宋体" w:cs="宋体"/>
                <w:kern w:val="2"/>
                <w:sz w:val="24"/>
                <w:szCs w:val="24"/>
                <w:lang w:val="en-US" w:eastAsia="zh-CN" w:bidi="ar-SA"/>
              </w:rPr>
              <w:t>盘</w:t>
            </w:r>
          </w:p>
        </w:tc>
        <w:tc>
          <w:tcPr>
            <w:tcW w:w="855" w:type="pct"/>
            <w:noWrap w:val="0"/>
            <w:vAlign w:val="top"/>
          </w:tcPr>
          <w:p w14:paraId="6EEC2CEB">
            <w:pPr>
              <w:spacing w:line="400" w:lineRule="exact"/>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p>
        </w:tc>
        <w:tc>
          <w:tcPr>
            <w:tcW w:w="735" w:type="pct"/>
            <w:noWrap w:val="0"/>
            <w:vAlign w:val="top"/>
          </w:tcPr>
          <w:p w14:paraId="016A34E8">
            <w:pPr>
              <w:spacing w:line="400" w:lineRule="exact"/>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个</w:t>
            </w:r>
          </w:p>
        </w:tc>
      </w:tr>
      <w:tr w14:paraId="28FCC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35" w:type="pct"/>
            <w:noWrap w:val="0"/>
            <w:vAlign w:val="top"/>
          </w:tcPr>
          <w:p w14:paraId="299D9D38">
            <w:pPr>
              <w:widowControl/>
              <w:numPr>
                <w:ilvl w:val="0"/>
                <w:numId w:val="1"/>
              </w:numPr>
              <w:spacing w:line="400" w:lineRule="exact"/>
              <w:jc w:val="center"/>
              <w:rPr>
                <w:rFonts w:hint="default" w:ascii="宋体" w:hAnsi="宋体" w:eastAsia="宋体" w:cs="宋体"/>
                <w:kern w:val="2"/>
                <w:sz w:val="24"/>
                <w:szCs w:val="24"/>
                <w:lang w:val="en-US" w:eastAsia="zh-CN" w:bidi="ar-SA"/>
              </w:rPr>
            </w:pPr>
          </w:p>
        </w:tc>
        <w:tc>
          <w:tcPr>
            <w:tcW w:w="2673" w:type="pct"/>
            <w:noWrap w:val="0"/>
            <w:vAlign w:val="center"/>
          </w:tcPr>
          <w:p w14:paraId="60B54231">
            <w:pPr>
              <w:widowControl/>
              <w:spacing w:line="400" w:lineRule="exact"/>
              <w:jc w:val="left"/>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腹部探头</w:t>
            </w:r>
          </w:p>
        </w:tc>
        <w:tc>
          <w:tcPr>
            <w:tcW w:w="855" w:type="pct"/>
            <w:noWrap w:val="0"/>
            <w:vAlign w:val="top"/>
          </w:tcPr>
          <w:p w14:paraId="3C379396">
            <w:pPr>
              <w:spacing w:line="40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p>
        </w:tc>
        <w:tc>
          <w:tcPr>
            <w:tcW w:w="735" w:type="pct"/>
            <w:noWrap w:val="0"/>
            <w:vAlign w:val="top"/>
          </w:tcPr>
          <w:p w14:paraId="2AEA862A">
            <w:pPr>
              <w:spacing w:line="40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把</w:t>
            </w:r>
          </w:p>
        </w:tc>
      </w:tr>
      <w:tr w14:paraId="0683E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35" w:type="pct"/>
            <w:noWrap w:val="0"/>
            <w:vAlign w:val="top"/>
          </w:tcPr>
          <w:p w14:paraId="1A2ECB9C">
            <w:pPr>
              <w:widowControl/>
              <w:numPr>
                <w:ilvl w:val="0"/>
                <w:numId w:val="1"/>
              </w:numPr>
              <w:spacing w:line="400" w:lineRule="exact"/>
              <w:jc w:val="center"/>
              <w:rPr>
                <w:rFonts w:hint="default" w:ascii="宋体" w:hAnsi="宋体" w:eastAsia="宋体" w:cs="宋体"/>
                <w:kern w:val="2"/>
                <w:sz w:val="24"/>
                <w:szCs w:val="24"/>
                <w:lang w:val="en-US" w:eastAsia="zh-CN" w:bidi="ar-SA"/>
              </w:rPr>
            </w:pPr>
          </w:p>
        </w:tc>
        <w:tc>
          <w:tcPr>
            <w:tcW w:w="2673" w:type="pct"/>
            <w:noWrap w:val="0"/>
            <w:vAlign w:val="center"/>
          </w:tcPr>
          <w:p w14:paraId="2C6DAD9C">
            <w:pPr>
              <w:widowControl/>
              <w:spacing w:line="400" w:lineRule="exact"/>
              <w:jc w:val="left"/>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台车</w:t>
            </w:r>
          </w:p>
        </w:tc>
        <w:tc>
          <w:tcPr>
            <w:tcW w:w="855" w:type="pct"/>
            <w:noWrap w:val="0"/>
            <w:vAlign w:val="top"/>
          </w:tcPr>
          <w:p w14:paraId="252FE91A">
            <w:pPr>
              <w:spacing w:line="40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p>
        </w:tc>
        <w:tc>
          <w:tcPr>
            <w:tcW w:w="735" w:type="pct"/>
            <w:noWrap w:val="0"/>
            <w:vAlign w:val="top"/>
          </w:tcPr>
          <w:p w14:paraId="39458BCF">
            <w:pPr>
              <w:spacing w:line="40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台</w:t>
            </w:r>
          </w:p>
        </w:tc>
      </w:tr>
      <w:tr w14:paraId="57D2D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35" w:type="pct"/>
            <w:noWrap w:val="0"/>
            <w:vAlign w:val="top"/>
          </w:tcPr>
          <w:p w14:paraId="2CBE1C79">
            <w:pPr>
              <w:widowControl/>
              <w:numPr>
                <w:ilvl w:val="0"/>
                <w:numId w:val="1"/>
              </w:numPr>
              <w:spacing w:line="400" w:lineRule="exact"/>
              <w:jc w:val="center"/>
              <w:rPr>
                <w:rFonts w:hint="default" w:ascii="宋体" w:hAnsi="宋体" w:eastAsia="宋体" w:cs="宋体"/>
                <w:kern w:val="2"/>
                <w:sz w:val="24"/>
                <w:szCs w:val="24"/>
                <w:lang w:val="en-US" w:eastAsia="zh-CN" w:bidi="ar-SA"/>
              </w:rPr>
            </w:pPr>
          </w:p>
        </w:tc>
        <w:tc>
          <w:tcPr>
            <w:tcW w:w="2673" w:type="pct"/>
            <w:noWrap w:val="0"/>
            <w:vAlign w:val="center"/>
          </w:tcPr>
          <w:p w14:paraId="55341F77">
            <w:pPr>
              <w:widowControl/>
              <w:spacing w:line="400" w:lineRule="exact"/>
              <w:jc w:val="left"/>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图文工作站</w:t>
            </w:r>
          </w:p>
        </w:tc>
        <w:tc>
          <w:tcPr>
            <w:tcW w:w="855" w:type="pct"/>
            <w:noWrap w:val="0"/>
            <w:vAlign w:val="top"/>
          </w:tcPr>
          <w:p w14:paraId="190BC4C9">
            <w:pPr>
              <w:spacing w:line="40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p>
        </w:tc>
        <w:tc>
          <w:tcPr>
            <w:tcW w:w="735" w:type="pct"/>
            <w:noWrap w:val="0"/>
            <w:vAlign w:val="top"/>
          </w:tcPr>
          <w:p w14:paraId="73572BCD">
            <w:pPr>
              <w:spacing w:line="40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套</w:t>
            </w:r>
          </w:p>
        </w:tc>
      </w:tr>
    </w:tbl>
    <w:p w14:paraId="1FFBA9DE">
      <w:pPr>
        <w:spacing w:line="400" w:lineRule="exact"/>
        <w:jc w:val="left"/>
        <w:rPr>
          <w:rFonts w:hint="eastAsia" w:ascii="宋体" w:hAnsi="宋体" w:eastAsia="宋体" w:cs="宋体"/>
          <w:b w:val="0"/>
          <w:sz w:val="24"/>
        </w:rPr>
      </w:pPr>
      <w:r>
        <w:rPr>
          <w:rFonts w:hint="eastAsia" w:ascii="宋体" w:hAnsi="宋体" w:eastAsia="宋体" w:cs="宋体"/>
          <w:b w:val="0"/>
          <w:sz w:val="24"/>
        </w:rPr>
        <w:t>★注：上述关于重量、尺寸、规格等要求表述为固定数值的，未作大于、小于等表示幅度的允许正负偏离2%。</w:t>
      </w:r>
    </w:p>
    <w:p w14:paraId="6B707E21">
      <w:pPr>
        <w:pStyle w:val="19"/>
        <w:jc w:val="both"/>
        <w:outlineLvl w:val="2"/>
        <w:rPr>
          <w:highlight w:val="none"/>
        </w:rPr>
      </w:pPr>
      <w:r>
        <w:rPr>
          <w:rFonts w:ascii="仿宋_GB2312" w:hAnsi="仿宋_GB2312" w:eastAsia="仿宋_GB2312" w:cs="仿宋_GB2312"/>
          <w:b/>
          <w:sz w:val="28"/>
          <w:highlight w:val="none"/>
        </w:rPr>
        <w:t>三、商务要求（以“★”标示的内容为不允许负偏离的实质性要求）</w:t>
      </w:r>
    </w:p>
    <w:p w14:paraId="7BC4AB5F">
      <w:pPr>
        <w:pStyle w:val="19"/>
        <w:ind w:firstLine="480"/>
        <w:jc w:val="both"/>
        <w:rPr>
          <w:sz w:val="24"/>
          <w:szCs w:val="24"/>
          <w:highlight w:val="none"/>
        </w:rPr>
      </w:pPr>
      <w:r>
        <w:rPr>
          <w:rFonts w:ascii="仿宋_GB2312" w:hAnsi="仿宋_GB2312" w:eastAsia="仿宋_GB2312" w:cs="仿宋_GB2312"/>
          <w:sz w:val="24"/>
          <w:szCs w:val="24"/>
          <w:highlight w:val="none"/>
        </w:rPr>
        <w:t>采购包1：</w:t>
      </w:r>
    </w:p>
    <w:tbl>
      <w:tblPr>
        <w:tblStyle w:val="14"/>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98"/>
        <w:gridCol w:w="725"/>
        <w:gridCol w:w="951"/>
        <w:gridCol w:w="6348"/>
      </w:tblGrid>
      <w:tr w14:paraId="0D76DB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92" w:type="pct"/>
          </w:tcPr>
          <w:p w14:paraId="62416F7D">
            <w:pPr>
              <w:pStyle w:val="19"/>
              <w:jc w:val="both"/>
              <w:rPr>
                <w:sz w:val="24"/>
                <w:szCs w:val="24"/>
                <w:highlight w:val="none"/>
              </w:rPr>
            </w:pPr>
            <w:r>
              <w:rPr>
                <w:rFonts w:ascii="仿宋_GB2312" w:hAnsi="仿宋_GB2312" w:eastAsia="仿宋_GB2312" w:cs="仿宋_GB2312"/>
                <w:sz w:val="24"/>
                <w:szCs w:val="24"/>
                <w:highlight w:val="none"/>
              </w:rPr>
              <w:t>序号</w:t>
            </w:r>
          </w:p>
        </w:tc>
        <w:tc>
          <w:tcPr>
            <w:tcW w:w="425" w:type="pct"/>
          </w:tcPr>
          <w:p w14:paraId="6E29F3FB">
            <w:pPr>
              <w:pStyle w:val="19"/>
              <w:jc w:val="both"/>
              <w:rPr>
                <w:sz w:val="24"/>
                <w:szCs w:val="24"/>
                <w:highlight w:val="none"/>
              </w:rPr>
            </w:pPr>
            <w:r>
              <w:rPr>
                <w:rFonts w:ascii="仿宋_GB2312" w:hAnsi="仿宋_GB2312" w:eastAsia="仿宋_GB2312" w:cs="仿宋_GB2312"/>
                <w:sz w:val="24"/>
                <w:szCs w:val="24"/>
                <w:highlight w:val="none"/>
              </w:rPr>
              <w:t>参数性质</w:t>
            </w:r>
          </w:p>
        </w:tc>
        <w:tc>
          <w:tcPr>
            <w:tcW w:w="558" w:type="pct"/>
          </w:tcPr>
          <w:p w14:paraId="13C393DB">
            <w:pPr>
              <w:pStyle w:val="19"/>
              <w:jc w:val="both"/>
              <w:rPr>
                <w:sz w:val="24"/>
                <w:szCs w:val="24"/>
                <w:highlight w:val="none"/>
              </w:rPr>
            </w:pPr>
            <w:r>
              <w:rPr>
                <w:rFonts w:ascii="仿宋_GB2312" w:hAnsi="仿宋_GB2312" w:eastAsia="仿宋_GB2312" w:cs="仿宋_GB2312"/>
                <w:sz w:val="24"/>
                <w:szCs w:val="24"/>
                <w:highlight w:val="none"/>
              </w:rPr>
              <w:t>类型</w:t>
            </w:r>
          </w:p>
        </w:tc>
        <w:tc>
          <w:tcPr>
            <w:tcW w:w="3723" w:type="pct"/>
          </w:tcPr>
          <w:p w14:paraId="657CD2A4">
            <w:pPr>
              <w:pStyle w:val="19"/>
              <w:jc w:val="both"/>
              <w:rPr>
                <w:sz w:val="24"/>
                <w:szCs w:val="24"/>
                <w:highlight w:val="none"/>
              </w:rPr>
            </w:pPr>
            <w:r>
              <w:rPr>
                <w:rFonts w:ascii="仿宋_GB2312" w:hAnsi="仿宋_GB2312" w:eastAsia="仿宋_GB2312" w:cs="仿宋_GB2312"/>
                <w:sz w:val="24"/>
                <w:szCs w:val="24"/>
                <w:highlight w:val="none"/>
              </w:rPr>
              <w:t>要求</w:t>
            </w:r>
          </w:p>
        </w:tc>
      </w:tr>
      <w:tr w14:paraId="6F2D8E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92" w:type="pct"/>
          </w:tcPr>
          <w:p w14:paraId="6D82506E">
            <w:pPr>
              <w:pStyle w:val="19"/>
              <w:jc w:val="both"/>
              <w:rPr>
                <w:sz w:val="24"/>
                <w:szCs w:val="24"/>
                <w:highlight w:val="none"/>
              </w:rPr>
            </w:pPr>
            <w:r>
              <w:rPr>
                <w:rFonts w:ascii="仿宋_GB2312" w:hAnsi="仿宋_GB2312" w:eastAsia="仿宋_GB2312" w:cs="仿宋_GB2312"/>
                <w:sz w:val="24"/>
                <w:szCs w:val="24"/>
                <w:highlight w:val="none"/>
              </w:rPr>
              <w:t>1</w:t>
            </w:r>
          </w:p>
        </w:tc>
        <w:tc>
          <w:tcPr>
            <w:tcW w:w="425" w:type="pct"/>
          </w:tcPr>
          <w:p w14:paraId="0E0B447E">
            <w:pPr>
              <w:pStyle w:val="19"/>
              <w:jc w:val="both"/>
              <w:rPr>
                <w:sz w:val="24"/>
                <w:szCs w:val="24"/>
                <w:highlight w:val="none"/>
              </w:rPr>
            </w:pPr>
            <w:r>
              <w:rPr>
                <w:rFonts w:ascii="仿宋_GB2312" w:hAnsi="仿宋_GB2312" w:eastAsia="仿宋_GB2312" w:cs="仿宋_GB2312"/>
                <w:sz w:val="24"/>
                <w:szCs w:val="24"/>
                <w:highlight w:val="none"/>
              </w:rPr>
              <w:t>★</w:t>
            </w:r>
          </w:p>
        </w:tc>
        <w:tc>
          <w:tcPr>
            <w:tcW w:w="558" w:type="pct"/>
          </w:tcPr>
          <w:p w14:paraId="7BC95783">
            <w:pPr>
              <w:pStyle w:val="19"/>
              <w:jc w:val="both"/>
              <w:rPr>
                <w:sz w:val="24"/>
                <w:szCs w:val="24"/>
                <w:highlight w:val="none"/>
              </w:rPr>
            </w:pPr>
            <w:r>
              <w:rPr>
                <w:rFonts w:ascii="仿宋_GB2312" w:hAnsi="仿宋_GB2312" w:eastAsia="仿宋_GB2312" w:cs="仿宋_GB2312"/>
                <w:sz w:val="24"/>
                <w:szCs w:val="24"/>
                <w:highlight w:val="none"/>
              </w:rPr>
              <w:t>交货时间</w:t>
            </w:r>
          </w:p>
        </w:tc>
        <w:tc>
          <w:tcPr>
            <w:tcW w:w="3723" w:type="pct"/>
          </w:tcPr>
          <w:p w14:paraId="2467F3D3">
            <w:pPr>
              <w:pStyle w:val="19"/>
              <w:jc w:val="both"/>
              <w:rPr>
                <w:rFonts w:hint="default" w:eastAsia="仿宋_GB2312"/>
                <w:sz w:val="24"/>
                <w:szCs w:val="24"/>
                <w:highlight w:val="none"/>
                <w:lang w:val="en-US" w:eastAsia="zh-CN"/>
              </w:rPr>
            </w:pPr>
            <w:r>
              <w:rPr>
                <w:rFonts w:ascii="仿宋_GB2312" w:hAnsi="仿宋_GB2312" w:eastAsia="仿宋_GB2312" w:cs="仿宋_GB2312"/>
                <w:sz w:val="24"/>
                <w:szCs w:val="24"/>
                <w:highlight w:val="none"/>
              </w:rPr>
              <w:t>自合同签订之日起</w:t>
            </w:r>
            <w:r>
              <w:rPr>
                <w:rFonts w:hint="default"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lang w:val="en-US" w:eastAsia="zh-CN"/>
              </w:rPr>
              <w:t>0</w:t>
            </w:r>
            <w:r>
              <w:rPr>
                <w:rFonts w:ascii="仿宋_GB2312" w:hAnsi="仿宋_GB2312" w:eastAsia="仿宋_GB2312" w:cs="仿宋_GB2312"/>
                <w:sz w:val="24"/>
                <w:szCs w:val="24"/>
                <w:highlight w:val="none"/>
              </w:rPr>
              <w:t>日</w:t>
            </w:r>
            <w:r>
              <w:rPr>
                <w:rFonts w:hint="eastAsia" w:ascii="仿宋_GB2312" w:hAnsi="仿宋_GB2312" w:eastAsia="仿宋_GB2312" w:cs="仿宋_GB2312"/>
                <w:sz w:val="24"/>
                <w:szCs w:val="24"/>
                <w:highlight w:val="none"/>
                <w:lang w:val="en-US" w:eastAsia="zh-CN"/>
              </w:rPr>
              <w:t>内交付</w:t>
            </w:r>
          </w:p>
        </w:tc>
      </w:tr>
      <w:tr w14:paraId="701D60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92" w:type="pct"/>
          </w:tcPr>
          <w:p w14:paraId="6A9B146F">
            <w:pPr>
              <w:pStyle w:val="19"/>
              <w:jc w:val="both"/>
              <w:rPr>
                <w:sz w:val="24"/>
                <w:szCs w:val="24"/>
                <w:highlight w:val="none"/>
              </w:rPr>
            </w:pPr>
            <w:r>
              <w:rPr>
                <w:rFonts w:ascii="仿宋_GB2312" w:hAnsi="仿宋_GB2312" w:eastAsia="仿宋_GB2312" w:cs="仿宋_GB2312"/>
                <w:sz w:val="24"/>
                <w:szCs w:val="24"/>
                <w:highlight w:val="none"/>
              </w:rPr>
              <w:t>2</w:t>
            </w:r>
          </w:p>
        </w:tc>
        <w:tc>
          <w:tcPr>
            <w:tcW w:w="425" w:type="pct"/>
          </w:tcPr>
          <w:p w14:paraId="1D525672">
            <w:pPr>
              <w:pStyle w:val="19"/>
              <w:jc w:val="both"/>
              <w:rPr>
                <w:sz w:val="24"/>
                <w:szCs w:val="24"/>
                <w:highlight w:val="none"/>
              </w:rPr>
            </w:pPr>
            <w:r>
              <w:rPr>
                <w:rFonts w:ascii="仿宋_GB2312" w:hAnsi="仿宋_GB2312" w:eastAsia="仿宋_GB2312" w:cs="仿宋_GB2312"/>
                <w:sz w:val="24"/>
                <w:szCs w:val="24"/>
                <w:highlight w:val="none"/>
              </w:rPr>
              <w:t>★</w:t>
            </w:r>
          </w:p>
        </w:tc>
        <w:tc>
          <w:tcPr>
            <w:tcW w:w="558" w:type="pct"/>
          </w:tcPr>
          <w:p w14:paraId="58B7A5C7">
            <w:pPr>
              <w:pStyle w:val="19"/>
              <w:jc w:val="both"/>
              <w:rPr>
                <w:sz w:val="24"/>
                <w:szCs w:val="24"/>
                <w:highlight w:val="none"/>
              </w:rPr>
            </w:pPr>
            <w:r>
              <w:rPr>
                <w:rFonts w:ascii="仿宋_GB2312" w:hAnsi="仿宋_GB2312" w:eastAsia="仿宋_GB2312" w:cs="仿宋_GB2312"/>
                <w:sz w:val="24"/>
                <w:szCs w:val="24"/>
                <w:highlight w:val="none"/>
              </w:rPr>
              <w:t>交货地点</w:t>
            </w:r>
          </w:p>
        </w:tc>
        <w:tc>
          <w:tcPr>
            <w:tcW w:w="3723" w:type="pct"/>
          </w:tcPr>
          <w:p w14:paraId="3B70A720">
            <w:pPr>
              <w:pStyle w:val="19"/>
              <w:jc w:val="both"/>
              <w:rPr>
                <w:sz w:val="24"/>
                <w:szCs w:val="24"/>
                <w:highlight w:val="none"/>
              </w:rPr>
            </w:pPr>
            <w:r>
              <w:rPr>
                <w:rFonts w:hint="eastAsia" w:ascii="仿宋_GB2312" w:hAnsi="仿宋_GB2312" w:eastAsia="仿宋_GB2312" w:cs="仿宋_GB2312"/>
                <w:sz w:val="24"/>
                <w:szCs w:val="24"/>
                <w:highlight w:val="none"/>
              </w:rPr>
              <w:t>采购人指定地点</w:t>
            </w:r>
          </w:p>
        </w:tc>
      </w:tr>
      <w:tr w14:paraId="1B046A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92" w:type="pct"/>
          </w:tcPr>
          <w:p w14:paraId="0CDD732A">
            <w:pPr>
              <w:pStyle w:val="19"/>
              <w:jc w:val="both"/>
              <w:rPr>
                <w:sz w:val="24"/>
                <w:szCs w:val="24"/>
                <w:highlight w:val="none"/>
              </w:rPr>
            </w:pPr>
            <w:r>
              <w:rPr>
                <w:rFonts w:ascii="仿宋_GB2312" w:hAnsi="仿宋_GB2312" w:eastAsia="仿宋_GB2312" w:cs="仿宋_GB2312"/>
                <w:sz w:val="24"/>
                <w:szCs w:val="24"/>
                <w:highlight w:val="none"/>
              </w:rPr>
              <w:t>3</w:t>
            </w:r>
          </w:p>
        </w:tc>
        <w:tc>
          <w:tcPr>
            <w:tcW w:w="425" w:type="pct"/>
          </w:tcPr>
          <w:p w14:paraId="0B2A3E68">
            <w:pPr>
              <w:pStyle w:val="19"/>
              <w:jc w:val="both"/>
              <w:rPr>
                <w:sz w:val="24"/>
                <w:szCs w:val="24"/>
                <w:highlight w:val="none"/>
              </w:rPr>
            </w:pPr>
            <w:r>
              <w:rPr>
                <w:rFonts w:ascii="仿宋_GB2312" w:hAnsi="仿宋_GB2312" w:eastAsia="仿宋_GB2312" w:cs="仿宋_GB2312"/>
                <w:sz w:val="24"/>
                <w:szCs w:val="24"/>
                <w:highlight w:val="none"/>
              </w:rPr>
              <w:t>★</w:t>
            </w:r>
          </w:p>
        </w:tc>
        <w:tc>
          <w:tcPr>
            <w:tcW w:w="558" w:type="pct"/>
          </w:tcPr>
          <w:p w14:paraId="23912964">
            <w:pPr>
              <w:pStyle w:val="19"/>
              <w:jc w:val="both"/>
              <w:rPr>
                <w:sz w:val="24"/>
                <w:szCs w:val="24"/>
                <w:highlight w:val="none"/>
              </w:rPr>
            </w:pPr>
            <w:r>
              <w:rPr>
                <w:rFonts w:ascii="仿宋_GB2312" w:hAnsi="仿宋_GB2312" w:eastAsia="仿宋_GB2312" w:cs="仿宋_GB2312"/>
                <w:sz w:val="24"/>
                <w:szCs w:val="24"/>
                <w:highlight w:val="none"/>
              </w:rPr>
              <w:t>交货条件</w:t>
            </w:r>
          </w:p>
        </w:tc>
        <w:tc>
          <w:tcPr>
            <w:tcW w:w="3723" w:type="pct"/>
          </w:tcPr>
          <w:p w14:paraId="44B9B0CE">
            <w:pPr>
              <w:pStyle w:val="19"/>
              <w:jc w:val="both"/>
              <w:rPr>
                <w:sz w:val="24"/>
                <w:szCs w:val="24"/>
                <w:highlight w:val="none"/>
              </w:rPr>
            </w:pPr>
            <w:r>
              <w:rPr>
                <w:rFonts w:ascii="仿宋_GB2312" w:hAnsi="仿宋_GB2312" w:eastAsia="仿宋_GB2312" w:cs="仿宋_GB2312"/>
                <w:sz w:val="24"/>
                <w:szCs w:val="24"/>
                <w:highlight w:val="none"/>
              </w:rPr>
              <w:t>验收合格</w:t>
            </w:r>
          </w:p>
        </w:tc>
      </w:tr>
      <w:tr w14:paraId="2B9935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92" w:type="pct"/>
          </w:tcPr>
          <w:p w14:paraId="0AE25D8E">
            <w:pPr>
              <w:pStyle w:val="19"/>
              <w:jc w:val="both"/>
              <w:rPr>
                <w:sz w:val="24"/>
                <w:szCs w:val="24"/>
                <w:highlight w:val="none"/>
              </w:rPr>
            </w:pPr>
            <w:r>
              <w:rPr>
                <w:rFonts w:ascii="仿宋_GB2312" w:hAnsi="仿宋_GB2312" w:eastAsia="仿宋_GB2312" w:cs="仿宋_GB2312"/>
                <w:sz w:val="24"/>
                <w:szCs w:val="24"/>
                <w:highlight w:val="none"/>
              </w:rPr>
              <w:t>4</w:t>
            </w:r>
          </w:p>
        </w:tc>
        <w:tc>
          <w:tcPr>
            <w:tcW w:w="425" w:type="pct"/>
          </w:tcPr>
          <w:p w14:paraId="11FAE7FC">
            <w:pPr>
              <w:pStyle w:val="19"/>
              <w:jc w:val="both"/>
              <w:rPr>
                <w:sz w:val="24"/>
                <w:szCs w:val="24"/>
                <w:highlight w:val="none"/>
              </w:rPr>
            </w:pPr>
            <w:r>
              <w:rPr>
                <w:rFonts w:ascii="仿宋_GB2312" w:hAnsi="仿宋_GB2312" w:eastAsia="仿宋_GB2312" w:cs="仿宋_GB2312"/>
                <w:sz w:val="24"/>
                <w:szCs w:val="24"/>
                <w:highlight w:val="none"/>
              </w:rPr>
              <w:t>★</w:t>
            </w:r>
          </w:p>
        </w:tc>
        <w:tc>
          <w:tcPr>
            <w:tcW w:w="558" w:type="pct"/>
          </w:tcPr>
          <w:p w14:paraId="0038121E">
            <w:pPr>
              <w:pStyle w:val="19"/>
              <w:jc w:val="both"/>
              <w:rPr>
                <w:sz w:val="24"/>
                <w:szCs w:val="24"/>
                <w:highlight w:val="none"/>
              </w:rPr>
            </w:pPr>
            <w:r>
              <w:rPr>
                <w:rFonts w:ascii="仿宋_GB2312" w:hAnsi="仿宋_GB2312" w:eastAsia="仿宋_GB2312" w:cs="仿宋_GB2312"/>
                <w:sz w:val="24"/>
                <w:szCs w:val="24"/>
                <w:highlight w:val="none"/>
              </w:rPr>
              <w:t>是否邀请投标人验收</w:t>
            </w:r>
          </w:p>
        </w:tc>
        <w:tc>
          <w:tcPr>
            <w:tcW w:w="3723" w:type="pct"/>
          </w:tcPr>
          <w:p w14:paraId="18A3BAA3">
            <w:pPr>
              <w:pStyle w:val="19"/>
              <w:jc w:val="both"/>
              <w:rPr>
                <w:sz w:val="24"/>
                <w:szCs w:val="24"/>
                <w:highlight w:val="none"/>
              </w:rPr>
            </w:pPr>
            <w:r>
              <w:rPr>
                <w:rFonts w:ascii="仿宋_GB2312" w:hAnsi="仿宋_GB2312" w:eastAsia="仿宋_GB2312" w:cs="仿宋_GB2312"/>
                <w:sz w:val="24"/>
                <w:szCs w:val="24"/>
                <w:highlight w:val="none"/>
              </w:rPr>
              <w:t>不邀请投标人验收</w:t>
            </w:r>
          </w:p>
        </w:tc>
      </w:tr>
      <w:tr w14:paraId="234BE8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92" w:type="pct"/>
          </w:tcPr>
          <w:p w14:paraId="5CE4275D">
            <w:pPr>
              <w:pStyle w:val="19"/>
              <w:jc w:val="both"/>
              <w:rPr>
                <w:sz w:val="24"/>
                <w:szCs w:val="24"/>
                <w:highlight w:val="none"/>
              </w:rPr>
            </w:pPr>
            <w:r>
              <w:rPr>
                <w:rFonts w:ascii="仿宋_GB2312" w:hAnsi="仿宋_GB2312" w:eastAsia="仿宋_GB2312" w:cs="仿宋_GB2312"/>
                <w:sz w:val="24"/>
                <w:szCs w:val="24"/>
                <w:highlight w:val="none"/>
              </w:rPr>
              <w:t>5</w:t>
            </w:r>
          </w:p>
        </w:tc>
        <w:tc>
          <w:tcPr>
            <w:tcW w:w="425" w:type="pct"/>
          </w:tcPr>
          <w:p w14:paraId="04DCB71B">
            <w:pPr>
              <w:pStyle w:val="19"/>
              <w:jc w:val="both"/>
              <w:rPr>
                <w:sz w:val="24"/>
                <w:szCs w:val="24"/>
                <w:highlight w:val="none"/>
              </w:rPr>
            </w:pPr>
            <w:r>
              <w:rPr>
                <w:rFonts w:ascii="仿宋_GB2312" w:hAnsi="仿宋_GB2312" w:eastAsia="仿宋_GB2312" w:cs="仿宋_GB2312"/>
                <w:sz w:val="24"/>
                <w:szCs w:val="24"/>
                <w:highlight w:val="none"/>
              </w:rPr>
              <w:t>★</w:t>
            </w:r>
          </w:p>
        </w:tc>
        <w:tc>
          <w:tcPr>
            <w:tcW w:w="558" w:type="pct"/>
          </w:tcPr>
          <w:p w14:paraId="2E065CB3">
            <w:pPr>
              <w:pStyle w:val="19"/>
              <w:jc w:val="both"/>
              <w:rPr>
                <w:sz w:val="24"/>
                <w:szCs w:val="24"/>
                <w:highlight w:val="none"/>
              </w:rPr>
            </w:pPr>
            <w:r>
              <w:rPr>
                <w:rFonts w:ascii="仿宋_GB2312" w:hAnsi="仿宋_GB2312" w:eastAsia="仿宋_GB2312" w:cs="仿宋_GB2312"/>
                <w:sz w:val="24"/>
                <w:szCs w:val="24"/>
                <w:highlight w:val="none"/>
              </w:rPr>
              <w:t>履约验收方式</w:t>
            </w:r>
          </w:p>
        </w:tc>
        <w:tc>
          <w:tcPr>
            <w:tcW w:w="3723" w:type="pct"/>
          </w:tcPr>
          <w:p w14:paraId="4E067C32">
            <w:pPr>
              <w:pStyle w:val="19"/>
              <w:jc w:val="both"/>
              <w:rPr>
                <w:sz w:val="24"/>
                <w:szCs w:val="24"/>
                <w:highlight w:val="none"/>
              </w:rPr>
            </w:pPr>
            <w:r>
              <w:rPr>
                <w:rFonts w:hint="eastAsia" w:ascii="仿宋_GB2312" w:hAnsi="仿宋_GB2312" w:eastAsia="仿宋_GB2312" w:cs="仿宋_GB2312"/>
                <w:sz w:val="24"/>
                <w:szCs w:val="24"/>
                <w:highlight w:val="none"/>
              </w:rPr>
              <w:t>（1）设备须检测合格。（2）设备到货安装、调试后正常运行一个月并完成相关培训，持有设备安装验收报告单,（附交接物品清单，须有使用科室负责人签字），经设备使用科室负责人在验收报告单上签字即为验收完成。（3）</w:t>
            </w:r>
            <w:r>
              <w:rPr>
                <w:rFonts w:hint="eastAsia" w:ascii="仿宋_GB2312" w:hAnsi="仿宋_GB2312" w:eastAsia="仿宋_GB2312" w:cs="仿宋_GB2312"/>
                <w:sz w:val="24"/>
                <w:szCs w:val="24"/>
                <w:highlight w:val="none"/>
                <w:lang w:eastAsia="zh-CN"/>
              </w:rPr>
              <w:t>质保</w:t>
            </w:r>
            <w:r>
              <w:rPr>
                <w:rFonts w:hint="eastAsia" w:ascii="仿宋_GB2312" w:hAnsi="仿宋_GB2312" w:eastAsia="仿宋_GB2312" w:cs="仿宋_GB2312"/>
                <w:sz w:val="24"/>
                <w:szCs w:val="24"/>
                <w:highlight w:val="none"/>
              </w:rPr>
              <w:t>期从</w:t>
            </w:r>
            <w:r>
              <w:rPr>
                <w:rFonts w:hint="eastAsia" w:ascii="仿宋_GB2312" w:hAnsi="仿宋_GB2312" w:eastAsia="仿宋_GB2312" w:cs="仿宋_GB2312"/>
                <w:sz w:val="24"/>
                <w:szCs w:val="24"/>
                <w:highlight w:val="none"/>
                <w:lang w:eastAsia="zh-CN"/>
              </w:rPr>
              <w:t>验收合格之日</w:t>
            </w:r>
            <w:r>
              <w:rPr>
                <w:rFonts w:hint="eastAsia" w:ascii="仿宋_GB2312" w:hAnsi="仿宋_GB2312" w:eastAsia="仿宋_GB2312" w:cs="仿宋_GB2312"/>
                <w:sz w:val="24"/>
                <w:szCs w:val="24"/>
                <w:highlight w:val="none"/>
              </w:rPr>
              <w:t>算起。</w:t>
            </w:r>
          </w:p>
        </w:tc>
      </w:tr>
      <w:tr w14:paraId="54E8F7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92" w:type="pct"/>
          </w:tcPr>
          <w:p w14:paraId="7BACA5A7">
            <w:pPr>
              <w:pStyle w:val="19"/>
              <w:jc w:val="both"/>
              <w:rPr>
                <w:sz w:val="24"/>
                <w:szCs w:val="24"/>
                <w:highlight w:val="none"/>
              </w:rPr>
            </w:pPr>
            <w:r>
              <w:rPr>
                <w:rFonts w:ascii="仿宋_GB2312" w:hAnsi="仿宋_GB2312" w:eastAsia="仿宋_GB2312" w:cs="仿宋_GB2312"/>
                <w:sz w:val="24"/>
                <w:szCs w:val="24"/>
                <w:highlight w:val="none"/>
              </w:rPr>
              <w:t>6</w:t>
            </w:r>
          </w:p>
        </w:tc>
        <w:tc>
          <w:tcPr>
            <w:tcW w:w="425" w:type="pct"/>
          </w:tcPr>
          <w:p w14:paraId="4BCB8E3C">
            <w:pPr>
              <w:pStyle w:val="19"/>
              <w:jc w:val="both"/>
              <w:rPr>
                <w:sz w:val="24"/>
                <w:szCs w:val="24"/>
                <w:highlight w:val="none"/>
              </w:rPr>
            </w:pPr>
            <w:r>
              <w:rPr>
                <w:rFonts w:ascii="仿宋_GB2312" w:hAnsi="仿宋_GB2312" w:eastAsia="仿宋_GB2312" w:cs="仿宋_GB2312"/>
                <w:sz w:val="24"/>
                <w:szCs w:val="24"/>
                <w:highlight w:val="none"/>
              </w:rPr>
              <w:t>★</w:t>
            </w:r>
          </w:p>
        </w:tc>
        <w:tc>
          <w:tcPr>
            <w:tcW w:w="558" w:type="pct"/>
          </w:tcPr>
          <w:p w14:paraId="6FD59498">
            <w:pPr>
              <w:pStyle w:val="19"/>
              <w:jc w:val="both"/>
              <w:rPr>
                <w:sz w:val="24"/>
                <w:szCs w:val="24"/>
                <w:highlight w:val="none"/>
              </w:rPr>
            </w:pPr>
            <w:r>
              <w:rPr>
                <w:rFonts w:ascii="仿宋_GB2312" w:hAnsi="仿宋_GB2312" w:eastAsia="仿宋_GB2312" w:cs="仿宋_GB2312"/>
                <w:sz w:val="24"/>
                <w:szCs w:val="24"/>
                <w:highlight w:val="none"/>
              </w:rPr>
              <w:t>合同支付方式</w:t>
            </w:r>
          </w:p>
        </w:tc>
        <w:tc>
          <w:tcPr>
            <w:tcW w:w="3723" w:type="pct"/>
          </w:tcPr>
          <w:p w14:paraId="45C24D4C">
            <w:pPr>
              <w:pStyle w:val="19"/>
              <w:jc w:val="both"/>
              <w:rPr>
                <w:sz w:val="24"/>
                <w:szCs w:val="24"/>
                <w:highlight w:val="none"/>
              </w:rPr>
            </w:pPr>
            <w:r>
              <w:rPr>
                <w:rFonts w:hint="eastAsia" w:ascii="仿宋_GB2312" w:hAnsi="仿宋_GB2312" w:eastAsia="仿宋_GB2312" w:cs="仿宋_GB2312"/>
                <w:sz w:val="24"/>
                <w:szCs w:val="24"/>
                <w:highlight w:val="none"/>
              </w:rPr>
              <w:t>设备安装及验收合格后，中标人凭</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A.开具等额货物金额100%的增值税普通发票；B.设备安装验收报告单（经设备使用科室负责人签字），达到付款条件起30日内，支付合同总金额的100.00%</w:t>
            </w:r>
          </w:p>
        </w:tc>
      </w:tr>
      <w:tr w14:paraId="7550BA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92" w:type="pct"/>
          </w:tcPr>
          <w:p w14:paraId="660B82FC">
            <w:pPr>
              <w:pStyle w:val="19"/>
              <w:jc w:val="both"/>
              <w:rPr>
                <w:sz w:val="24"/>
                <w:szCs w:val="24"/>
                <w:highlight w:val="none"/>
              </w:rPr>
            </w:pPr>
            <w:r>
              <w:rPr>
                <w:rFonts w:ascii="仿宋_GB2312" w:hAnsi="仿宋_GB2312" w:eastAsia="仿宋_GB2312" w:cs="仿宋_GB2312"/>
                <w:sz w:val="24"/>
                <w:szCs w:val="24"/>
                <w:highlight w:val="none"/>
              </w:rPr>
              <w:t>7</w:t>
            </w:r>
          </w:p>
        </w:tc>
        <w:tc>
          <w:tcPr>
            <w:tcW w:w="425" w:type="pct"/>
          </w:tcPr>
          <w:p w14:paraId="0546C92A">
            <w:pPr>
              <w:pStyle w:val="19"/>
              <w:jc w:val="both"/>
              <w:rPr>
                <w:sz w:val="24"/>
                <w:szCs w:val="24"/>
                <w:highlight w:val="none"/>
              </w:rPr>
            </w:pPr>
            <w:r>
              <w:rPr>
                <w:rFonts w:ascii="仿宋_GB2312" w:hAnsi="仿宋_GB2312" w:eastAsia="仿宋_GB2312" w:cs="仿宋_GB2312"/>
                <w:sz w:val="24"/>
                <w:szCs w:val="24"/>
                <w:highlight w:val="none"/>
              </w:rPr>
              <w:t>★</w:t>
            </w:r>
          </w:p>
        </w:tc>
        <w:tc>
          <w:tcPr>
            <w:tcW w:w="558" w:type="pct"/>
          </w:tcPr>
          <w:p w14:paraId="53655618">
            <w:pPr>
              <w:pStyle w:val="19"/>
              <w:jc w:val="both"/>
              <w:rPr>
                <w:sz w:val="24"/>
                <w:szCs w:val="24"/>
                <w:highlight w:val="none"/>
              </w:rPr>
            </w:pPr>
            <w:r>
              <w:rPr>
                <w:rFonts w:ascii="仿宋_GB2312" w:hAnsi="仿宋_GB2312" w:eastAsia="仿宋_GB2312" w:cs="仿宋_GB2312"/>
                <w:sz w:val="24"/>
                <w:szCs w:val="24"/>
                <w:highlight w:val="none"/>
              </w:rPr>
              <w:t>履约保证金</w:t>
            </w:r>
          </w:p>
        </w:tc>
        <w:tc>
          <w:tcPr>
            <w:tcW w:w="3723" w:type="pct"/>
          </w:tcPr>
          <w:p w14:paraId="58D0FBC3">
            <w:pPr>
              <w:pStyle w:val="19"/>
              <w:jc w:val="both"/>
              <w:rPr>
                <w:sz w:val="24"/>
                <w:szCs w:val="24"/>
                <w:highlight w:val="none"/>
              </w:rPr>
            </w:pPr>
            <w:r>
              <w:rPr>
                <w:rFonts w:hint="eastAsia" w:ascii="仿宋_GB2312" w:hAnsi="仿宋_GB2312" w:eastAsia="仿宋_GB2312" w:cs="仿宋_GB2312"/>
                <w:sz w:val="24"/>
                <w:szCs w:val="24"/>
                <w:highlight w:val="none"/>
                <w:lang w:eastAsia="zh-CN"/>
              </w:rPr>
              <w:t>无</w:t>
            </w:r>
            <w:r>
              <w:rPr>
                <w:rFonts w:hint="eastAsia" w:ascii="仿宋_GB2312" w:hAnsi="仿宋_GB2312" w:eastAsia="仿宋_GB2312" w:cs="仿宋_GB2312"/>
                <w:sz w:val="24"/>
                <w:szCs w:val="24"/>
                <w:highlight w:val="none"/>
              </w:rPr>
              <w:t>。</w:t>
            </w:r>
          </w:p>
        </w:tc>
      </w:tr>
    </w:tbl>
    <w:p w14:paraId="4B564686">
      <w:pPr>
        <w:pStyle w:val="19"/>
        <w:jc w:val="left"/>
        <w:rPr>
          <w:sz w:val="24"/>
          <w:szCs w:val="24"/>
          <w:highlight w:val="none"/>
        </w:rPr>
      </w:pPr>
      <w:r>
        <w:rPr>
          <w:rFonts w:ascii="仿宋_GB2312" w:hAnsi="仿宋_GB2312" w:eastAsia="仿宋_GB2312" w:cs="仿宋_GB2312"/>
          <w:sz w:val="24"/>
          <w:szCs w:val="24"/>
          <w:highlight w:val="none"/>
        </w:rPr>
        <w:t>其他商务要求</w:t>
      </w:r>
    </w:p>
    <w:p w14:paraId="45F18C1E">
      <w:pPr>
        <w:pStyle w:val="19"/>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8</w:t>
      </w:r>
      <w:r>
        <w:rPr>
          <w:rFonts w:hint="eastAsia" w:ascii="仿宋_GB2312" w:hAnsi="仿宋_GB2312" w:eastAsia="仿宋_GB2312" w:cs="仿宋_GB2312"/>
          <w:sz w:val="24"/>
          <w:szCs w:val="24"/>
          <w:highlight w:val="none"/>
        </w:rPr>
        <w:t>、货物包装方式</w:t>
      </w:r>
    </w:p>
    <w:p w14:paraId="7953899D">
      <w:pPr>
        <w:pStyle w:val="19"/>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8</w:t>
      </w:r>
      <w:r>
        <w:rPr>
          <w:rFonts w:hint="eastAsia" w:ascii="仿宋_GB2312" w:hAnsi="仿宋_GB2312" w:eastAsia="仿宋_GB2312" w:cs="仿宋_GB2312"/>
          <w:sz w:val="24"/>
          <w:szCs w:val="24"/>
          <w:highlight w:val="none"/>
        </w:rPr>
        <w:t>.1包装：货物交货时应按国家有关标准要求进行包装。</w:t>
      </w:r>
    </w:p>
    <w:p w14:paraId="664E38F7">
      <w:pPr>
        <w:pStyle w:val="19"/>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8</w:t>
      </w:r>
      <w:r>
        <w:rPr>
          <w:rFonts w:hint="eastAsia" w:ascii="仿宋_GB2312" w:hAnsi="仿宋_GB2312" w:eastAsia="仿宋_GB2312" w:cs="仿宋_GB2312"/>
          <w:sz w:val="24"/>
          <w:szCs w:val="24"/>
          <w:highlight w:val="none"/>
        </w:rPr>
        <w:t>.2方式：包装必须与运输方式相适应，包装方式的确定及包装费用均由中标人负责；由于不适当的包装而造成货物在运输过程中有任何损坏由中标人负责。</w:t>
      </w:r>
    </w:p>
    <w:p w14:paraId="145F5355">
      <w:pPr>
        <w:pStyle w:val="19"/>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注：包装应足以承受整个过程中的运输、转运、装卸、储存等，充分考虑到运输途中的各种情况(如暴露于恶劣气候等)和项目所在地的气候特点，以及露天存放的需要。</w:t>
      </w:r>
    </w:p>
    <w:p w14:paraId="40530652">
      <w:pPr>
        <w:pStyle w:val="19"/>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9</w:t>
      </w:r>
      <w:r>
        <w:rPr>
          <w:rFonts w:hint="eastAsia" w:ascii="仿宋_GB2312" w:hAnsi="仿宋_GB2312" w:eastAsia="仿宋_GB2312" w:cs="仿宋_GB2312"/>
          <w:sz w:val="24"/>
          <w:szCs w:val="24"/>
          <w:highlight w:val="none"/>
        </w:rPr>
        <w:t>、安装、调试</w:t>
      </w:r>
    </w:p>
    <w:p w14:paraId="46930B97">
      <w:pPr>
        <w:pStyle w:val="19"/>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9</w:t>
      </w:r>
      <w:r>
        <w:rPr>
          <w:rFonts w:hint="eastAsia" w:ascii="仿宋_GB2312" w:hAnsi="仿宋_GB2312" w:eastAsia="仿宋_GB2312" w:cs="仿宋_GB2312"/>
          <w:sz w:val="24"/>
          <w:szCs w:val="24"/>
          <w:highlight w:val="none"/>
        </w:rPr>
        <w:t>.1中标人应在签订合同时，向采购人提供安装、调试的进度计划表。</w:t>
      </w:r>
    </w:p>
    <w:p w14:paraId="61F7AE4D">
      <w:pPr>
        <w:pStyle w:val="19"/>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9</w:t>
      </w:r>
      <w:r>
        <w:rPr>
          <w:rFonts w:hint="eastAsia" w:ascii="仿宋_GB2312" w:hAnsi="仿宋_GB2312" w:eastAsia="仿宋_GB2312" w:cs="仿宋_GB2312"/>
          <w:sz w:val="24"/>
          <w:szCs w:val="24"/>
          <w:highlight w:val="none"/>
        </w:rPr>
        <w:t>.2合同签订后，由中标人负责将合同规定的设备数量送到安装地点，设备通过采购人确认后，由中标人指派的技术人员到现场进行安装。采购人将安排专人配合，并提供安装所需的基本条件，保证各项安装工作顺利进行。</w:t>
      </w:r>
    </w:p>
    <w:p w14:paraId="7085BCFA">
      <w:pPr>
        <w:pStyle w:val="19"/>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9</w:t>
      </w:r>
      <w:r>
        <w:rPr>
          <w:rFonts w:hint="eastAsia" w:ascii="仿宋_GB2312" w:hAnsi="仿宋_GB2312" w:eastAsia="仿宋_GB2312" w:cs="仿宋_GB2312"/>
          <w:sz w:val="24"/>
          <w:szCs w:val="24"/>
          <w:highlight w:val="none"/>
        </w:rPr>
        <w:t>.3中标人负责组织专业技术人员进行设备调试，并向采购人安排的工作人员介绍设备功能。</w:t>
      </w:r>
    </w:p>
    <w:p w14:paraId="7B7E9114">
      <w:pPr>
        <w:pStyle w:val="19"/>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9</w:t>
      </w:r>
      <w:r>
        <w:rPr>
          <w:rFonts w:hint="eastAsia" w:ascii="仿宋_GB2312" w:hAnsi="仿宋_GB2312" w:eastAsia="仿宋_GB2312" w:cs="仿宋_GB2312"/>
          <w:sz w:val="24"/>
          <w:szCs w:val="24"/>
          <w:highlight w:val="none"/>
        </w:rPr>
        <w:t>.4设备安装、调试的完工期须按照合同的规定执行。</w:t>
      </w:r>
    </w:p>
    <w:p w14:paraId="175FCEFB">
      <w:pPr>
        <w:pStyle w:val="19"/>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w:t>
      </w:r>
      <w:r>
        <w:rPr>
          <w:rFonts w:hint="eastAsia" w:ascii="仿宋_GB2312" w:hAnsi="仿宋_GB2312" w:eastAsia="仿宋_GB2312" w:cs="仿宋_GB2312"/>
          <w:sz w:val="24"/>
          <w:szCs w:val="24"/>
          <w:highlight w:val="none"/>
          <w:lang w:val="en-US" w:eastAsia="zh-CN"/>
        </w:rPr>
        <w:t>0</w:t>
      </w:r>
      <w:r>
        <w:rPr>
          <w:rFonts w:hint="eastAsia" w:ascii="仿宋_GB2312" w:hAnsi="仿宋_GB2312" w:eastAsia="仿宋_GB2312" w:cs="仿宋_GB2312"/>
          <w:sz w:val="24"/>
          <w:szCs w:val="24"/>
          <w:highlight w:val="none"/>
        </w:rPr>
        <w:t>、检验标准和方法</w:t>
      </w:r>
    </w:p>
    <w:p w14:paraId="3EC5A5C6">
      <w:pPr>
        <w:pStyle w:val="19"/>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w:t>
      </w:r>
      <w:r>
        <w:rPr>
          <w:rFonts w:hint="eastAsia" w:ascii="仿宋_GB2312" w:hAnsi="仿宋_GB2312" w:eastAsia="仿宋_GB2312" w:cs="仿宋_GB2312"/>
          <w:sz w:val="24"/>
          <w:szCs w:val="24"/>
          <w:highlight w:val="none"/>
          <w:lang w:val="en-US" w:eastAsia="zh-CN"/>
        </w:rPr>
        <w:t>0</w:t>
      </w:r>
      <w:r>
        <w:rPr>
          <w:rFonts w:hint="eastAsia" w:ascii="仿宋_GB2312" w:hAnsi="仿宋_GB2312" w:eastAsia="仿宋_GB2312" w:cs="仿宋_GB2312"/>
          <w:sz w:val="24"/>
          <w:szCs w:val="24"/>
          <w:highlight w:val="none"/>
        </w:rPr>
        <w:t>.1中标人应让制造商在发货之前，对设备的有关内在和外观质量、规格、性能、数量和重量进行准确的和全面的检验，并出具其设备的符合合同规定的质量证书。该证书将作为提交采购人付款单据的组成部分，但不应视为是对质量、规格、性能、数量或重量的最终定论。质量证书应附有写明制造商检验的细节和结果的说明。</w:t>
      </w:r>
    </w:p>
    <w:p w14:paraId="548A6E5E">
      <w:pPr>
        <w:pStyle w:val="19"/>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w:t>
      </w:r>
      <w:r>
        <w:rPr>
          <w:rFonts w:hint="eastAsia" w:ascii="仿宋_GB2312" w:hAnsi="仿宋_GB2312" w:eastAsia="仿宋_GB2312" w:cs="仿宋_GB2312"/>
          <w:sz w:val="24"/>
          <w:szCs w:val="24"/>
          <w:highlight w:val="none"/>
          <w:lang w:val="en-US" w:eastAsia="zh-CN"/>
        </w:rPr>
        <w:t>0</w:t>
      </w:r>
      <w:r>
        <w:rPr>
          <w:rFonts w:hint="eastAsia" w:ascii="仿宋_GB2312" w:hAnsi="仿宋_GB2312" w:eastAsia="仿宋_GB2312" w:cs="仿宋_GB2312"/>
          <w:sz w:val="24"/>
          <w:szCs w:val="24"/>
          <w:highlight w:val="none"/>
        </w:rPr>
        <w:t>.2 设备运抵目的地或现场并安装调试后，由采购人按招标文件和中标人投标文件中的技术参数标准对设备的包装、外观、性能、配件和技术资料进行验收，中标人应当到场；验收合格的，采购人应向中标人提供验收合格证明。验收不合格的，采购人有权要求更换、补齐或退货，并提出索赔。</w:t>
      </w:r>
    </w:p>
    <w:p w14:paraId="03D1AC31">
      <w:pPr>
        <w:pStyle w:val="19"/>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w:t>
      </w:r>
      <w:r>
        <w:rPr>
          <w:rFonts w:hint="eastAsia" w:ascii="仿宋_GB2312" w:hAnsi="仿宋_GB2312" w:eastAsia="仿宋_GB2312" w:cs="仿宋_GB2312"/>
          <w:sz w:val="24"/>
          <w:szCs w:val="24"/>
          <w:highlight w:val="none"/>
          <w:lang w:val="en-US" w:eastAsia="zh-CN"/>
        </w:rPr>
        <w:t>0</w:t>
      </w:r>
      <w:r>
        <w:rPr>
          <w:rFonts w:hint="eastAsia" w:ascii="仿宋_GB2312" w:hAnsi="仿宋_GB2312" w:eastAsia="仿宋_GB2312" w:cs="仿宋_GB2312"/>
          <w:sz w:val="24"/>
          <w:szCs w:val="24"/>
          <w:highlight w:val="none"/>
        </w:rPr>
        <w:t>.3设备正式验收合格并移交前发生的外观擦损、内部配件缺失等问题，均由中标人负责。</w:t>
      </w:r>
    </w:p>
    <w:p w14:paraId="5E43F7A5">
      <w:pPr>
        <w:pStyle w:val="19"/>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w:t>
      </w:r>
      <w:r>
        <w:rPr>
          <w:rFonts w:hint="eastAsia" w:ascii="仿宋_GB2312" w:hAnsi="仿宋_GB2312" w:eastAsia="仿宋_GB2312" w:cs="仿宋_GB2312"/>
          <w:sz w:val="24"/>
          <w:szCs w:val="24"/>
          <w:highlight w:val="none"/>
          <w:lang w:val="en-US" w:eastAsia="zh-CN"/>
        </w:rPr>
        <w:t>0</w:t>
      </w:r>
      <w:r>
        <w:rPr>
          <w:rFonts w:hint="eastAsia" w:ascii="仿宋_GB2312" w:hAnsi="仿宋_GB2312" w:eastAsia="仿宋_GB2312" w:cs="仿宋_GB2312"/>
          <w:sz w:val="24"/>
          <w:szCs w:val="24"/>
          <w:highlight w:val="none"/>
        </w:rPr>
        <w:t>.4设备到货后由三方人员（厂家、经销商、院方）共同对设备进行初验。</w:t>
      </w:r>
    </w:p>
    <w:p w14:paraId="3E6F8E20">
      <w:pPr>
        <w:pStyle w:val="19"/>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w:t>
      </w:r>
      <w:r>
        <w:rPr>
          <w:rFonts w:hint="eastAsia" w:ascii="仿宋_GB2312" w:hAnsi="仿宋_GB2312" w:eastAsia="仿宋_GB2312" w:cs="仿宋_GB2312"/>
          <w:sz w:val="24"/>
          <w:szCs w:val="24"/>
          <w:highlight w:val="none"/>
          <w:lang w:val="en-US" w:eastAsia="zh-CN"/>
        </w:rPr>
        <w:t>0</w:t>
      </w:r>
      <w:r>
        <w:rPr>
          <w:rFonts w:hint="eastAsia" w:ascii="仿宋_GB2312" w:hAnsi="仿宋_GB2312" w:eastAsia="仿宋_GB2312" w:cs="仿宋_GB2312"/>
          <w:sz w:val="24"/>
          <w:szCs w:val="24"/>
          <w:highlight w:val="none"/>
        </w:rPr>
        <w:t>.5如采购人认为有必要邀请院外专家参与验收的，可邀请专家一同进行验收，相关费用由中标方承担。</w:t>
      </w:r>
    </w:p>
    <w:p w14:paraId="5BDD32C3">
      <w:pPr>
        <w:pStyle w:val="19"/>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w:t>
      </w: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rPr>
        <w:t>、技术培训及技术资料要求</w:t>
      </w:r>
    </w:p>
    <w:p w14:paraId="38D15048">
      <w:pPr>
        <w:pStyle w:val="19"/>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w:t>
      </w: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rPr>
        <w:t>.1 技术培训：中标人应结合货物安装、调试等阶段，同步地免费对采购人的技术人员就有关系统安装、维护、操作使用等方面进行现场技术培训，使受训人员能熟练掌 握所有的安装测试和维护方法以及操作命令的使用；同时还应提供由所投货物厂家提供的现场技术培训，以进一步深入了解系统的体系结构和工作原理。</w:t>
      </w:r>
    </w:p>
    <w:p w14:paraId="5E967351">
      <w:pPr>
        <w:pStyle w:val="19"/>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w:t>
      </w: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rPr>
        <w:t>.2技术资料：中标人应向采购人提供不少于以下列明的中文(或英文)技术资料，在设备供货时随机提供；并提供货物原装品 牌的证明文件或资料，其费用应包括在报价内。中标后应提供的技术资料如下：</w:t>
      </w:r>
    </w:p>
    <w:p w14:paraId="2F3855D9">
      <w:pPr>
        <w:pStyle w:val="19"/>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1)出厂明细表(装箱单)、零部件目录；</w:t>
      </w:r>
    </w:p>
    <w:p w14:paraId="08DE06FB">
      <w:pPr>
        <w:pStyle w:val="19"/>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2)出厂检验报告、合格证书及生产厂家供货确认函；</w:t>
      </w:r>
    </w:p>
    <w:p w14:paraId="39E2AE4C">
      <w:pPr>
        <w:pStyle w:val="19"/>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3)安装手册；操作手册(中文)；维修手册；</w:t>
      </w:r>
    </w:p>
    <w:p w14:paraId="5451F8D4">
      <w:pPr>
        <w:pStyle w:val="19"/>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4)产品技术说明书；</w:t>
      </w:r>
    </w:p>
    <w:p w14:paraId="0C69F44B">
      <w:pPr>
        <w:pStyle w:val="19"/>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5)产品技术标准(含验收标准)和测试方法；</w:t>
      </w:r>
    </w:p>
    <w:p w14:paraId="50798397">
      <w:pPr>
        <w:pStyle w:val="19"/>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6)设备安装、调试等安装调试资料；</w:t>
      </w:r>
    </w:p>
    <w:p w14:paraId="10E42642">
      <w:pPr>
        <w:pStyle w:val="19"/>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7)合同中要求的其它文件资料</w:t>
      </w:r>
    </w:p>
    <w:p w14:paraId="720A392C">
      <w:pPr>
        <w:pStyle w:val="19"/>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w:t>
      </w: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、质保期和售后服务要求</w:t>
      </w:r>
    </w:p>
    <w:p w14:paraId="21E4E060">
      <w:pPr>
        <w:pStyle w:val="19"/>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宋体" w:cs="仿宋_GB2312"/>
          <w:sz w:val="24"/>
          <w:szCs w:val="24"/>
          <w:highlight w:val="none"/>
          <w:lang w:val="en-US" w:eastAsia="zh-CN"/>
        </w:rPr>
      </w:pPr>
      <w:r>
        <w:rPr>
          <w:rFonts w:hint="eastAsia" w:ascii="仿宋_GB2312" w:hAnsi="仿宋_GB2312" w:eastAsia="仿宋_GB2312" w:cs="仿宋_GB2312"/>
          <w:sz w:val="24"/>
          <w:szCs w:val="24"/>
          <w:highlight w:val="none"/>
        </w:rPr>
        <w:t>1</w:t>
      </w: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.1 中标人须按招标文件的要求提供合格的产品，承诺自验收合格后</w:t>
      </w:r>
      <w:r>
        <w:rPr>
          <w:rFonts w:hint="eastAsia" w:ascii="仿宋_GB2312" w:hAnsi="仿宋_GB2312" w:eastAsia="仿宋_GB2312" w:cs="仿宋_GB2312"/>
          <w:sz w:val="24"/>
          <w:szCs w:val="24"/>
          <w:highlight w:val="none"/>
          <w:lang w:eastAsia="zh-CN"/>
        </w:rPr>
        <w:t>整机</w:t>
      </w:r>
      <w:r>
        <w:rPr>
          <w:rFonts w:hint="eastAsia" w:ascii="仿宋_GB2312" w:hAnsi="仿宋_GB2312" w:eastAsia="仿宋_GB2312" w:cs="仿宋_GB2312"/>
          <w:sz w:val="24"/>
          <w:szCs w:val="24"/>
          <w:highlight w:val="none"/>
        </w:rPr>
        <w:t>免费</w:t>
      </w:r>
      <w:r>
        <w:rPr>
          <w:rFonts w:hint="eastAsia" w:ascii="仿宋_GB2312" w:hAnsi="仿宋_GB2312" w:eastAsia="仿宋_GB2312" w:cs="仿宋_GB2312"/>
          <w:sz w:val="24"/>
          <w:szCs w:val="24"/>
          <w:highlight w:val="none"/>
          <w:lang w:eastAsia="zh-CN"/>
        </w:rPr>
        <w:t>质保</w:t>
      </w:r>
      <w:r>
        <w:rPr>
          <w:rFonts w:hint="eastAsia" w:ascii="仿宋_GB2312" w:hAnsi="仿宋_GB2312" w:eastAsia="仿宋_GB2312" w:cs="仿宋_GB2312"/>
          <w:sz w:val="24"/>
          <w:szCs w:val="24"/>
          <w:highlight w:val="none"/>
        </w:rPr>
        <w:t>期≥</w:t>
      </w: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年,</w:t>
      </w:r>
      <w:r>
        <w:rPr>
          <w:rFonts w:hint="eastAsia" w:ascii="仿宋_GB2312" w:hAnsi="仿宋_GB2312" w:eastAsia="仿宋_GB2312" w:cs="仿宋_GB2312"/>
          <w:sz w:val="24"/>
          <w:szCs w:val="24"/>
          <w:highlight w:val="none"/>
          <w:lang w:eastAsia="zh-CN"/>
        </w:rPr>
        <w:t>质保</w:t>
      </w:r>
      <w:r>
        <w:rPr>
          <w:rFonts w:hint="eastAsia" w:ascii="仿宋_GB2312" w:hAnsi="仿宋_GB2312" w:eastAsia="仿宋_GB2312" w:cs="仿宋_GB2312"/>
          <w:sz w:val="24"/>
          <w:szCs w:val="24"/>
          <w:highlight w:val="none"/>
        </w:rPr>
        <w:t>期自验收合格签名之日起计算。</w:t>
      </w:r>
      <w:r>
        <w:rPr>
          <w:rFonts w:hint="eastAsia" w:ascii="仿宋_GB2312" w:hAnsi="仿宋_GB2312" w:eastAsia="仿宋_GB2312" w:cs="仿宋_GB2312"/>
          <w:sz w:val="24"/>
          <w:szCs w:val="24"/>
          <w:highlight w:val="none"/>
          <w:lang w:eastAsia="zh-CN"/>
        </w:rPr>
        <w:t>质保</w:t>
      </w:r>
      <w:r>
        <w:rPr>
          <w:rFonts w:hint="eastAsia" w:ascii="仿宋_GB2312" w:hAnsi="仿宋_GB2312" w:eastAsia="仿宋_GB2312" w:cs="仿宋_GB2312"/>
          <w:sz w:val="24"/>
          <w:szCs w:val="24"/>
          <w:highlight w:val="none"/>
        </w:rPr>
        <w:t>期内，须按合同条款提供免费服务，非因操作不当造成要更换的零配件由中标人负责包修、包换。</w:t>
      </w:r>
      <w:r>
        <w:rPr>
          <w:rFonts w:hint="eastAsia" w:ascii="仿宋_GB2312" w:hAnsi="仿宋_GB2312" w:eastAsia="仿宋_GB2312" w:cs="仿宋_GB2312"/>
          <w:sz w:val="24"/>
          <w:szCs w:val="24"/>
          <w:highlight w:val="none"/>
          <w:lang w:eastAsia="zh-CN"/>
        </w:rPr>
        <w:t>保证配件供应不少于</w:t>
      </w:r>
      <w:r>
        <w:rPr>
          <w:rFonts w:hint="eastAsia" w:ascii="仿宋_GB2312" w:hAnsi="仿宋_GB2312" w:eastAsia="仿宋_GB2312" w:cs="仿宋_GB2312"/>
          <w:sz w:val="24"/>
          <w:szCs w:val="24"/>
          <w:highlight w:val="none"/>
          <w:lang w:val="en-US" w:eastAsia="zh-CN"/>
        </w:rPr>
        <w:t>5年，</w:t>
      </w:r>
      <w:r>
        <w:rPr>
          <w:rFonts w:hint="eastAsia" w:ascii="仿宋_GB2312" w:hAnsi="仿宋_GB2312" w:eastAsia="仿宋_GB2312" w:cs="仿宋_GB2312"/>
          <w:sz w:val="24"/>
          <w:szCs w:val="24"/>
          <w:highlight w:val="none"/>
        </w:rPr>
        <w:t>提供终身维修服务（维修仅收取成本费）</w:t>
      </w:r>
      <w:r>
        <w:rPr>
          <w:rFonts w:hint="eastAsia" w:ascii="仿宋_GB2312" w:hAnsi="仿宋_GB2312" w:eastAsia="仿宋_GB2312" w:cs="仿宋_GB2312"/>
          <w:sz w:val="24"/>
          <w:szCs w:val="24"/>
          <w:highlight w:val="none"/>
          <w:lang w:eastAsia="zh-CN"/>
        </w:rPr>
        <w:t>。</w:t>
      </w:r>
    </w:p>
    <w:p w14:paraId="1C9D1670">
      <w:pPr>
        <w:pStyle w:val="19"/>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w:t>
      </w: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.2 中标人在免费保修期内须提供免费上门维修服务，设备运行发生故障时中标人在接到采购人故障通知后2小时内响应，并在4个小时内派遣工程师到达故障现场进行免费维修，免费负责修理或更换有缺陷的零部件或整机，对造成的损失按合同规定赔偿及负责违约责任。如属硬件故障原因而且在到达故障现场24小时内无法排除故障的，则应先提供同款备用新机供采购人使用。其中发生的一切费用由中标人承担。在免费保修期内出现设备质量问题(同一故障发生二次)，采购人则 有权要求免费更换整机，更换的质量保证期从更换之日起相应顺延。</w:t>
      </w:r>
    </w:p>
    <w:p w14:paraId="4F874ED9">
      <w:pPr>
        <w:pStyle w:val="19"/>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w:t>
      </w: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.3免费保修期满前1个月内中标人应负责对设备进行一次免费全面检查，如发现潜在问题，应负责排除，保证设备正常运行。</w:t>
      </w:r>
    </w:p>
    <w:p w14:paraId="4BC4A88C">
      <w:pPr>
        <w:pStyle w:val="19"/>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w:t>
      </w: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.4免费保修期结束后，中标人应在设备使用地区委托有维修能力的代 理机构对设备在必要时进行定期维护和修理，可合理收取维修成本费，更换配件时只能收配件成本费，各配件的折扣价格应在投标文件中注明。</w:t>
      </w:r>
    </w:p>
    <w:p w14:paraId="496B4E8A">
      <w:pPr>
        <w:pStyle w:val="19"/>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w:t>
      </w: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.5各投标人可视自身能力在投标文件中提供更优、更合理的质保期和售 后 服 务承诺。</w:t>
      </w:r>
    </w:p>
    <w:p w14:paraId="54A77609">
      <w:pPr>
        <w:pStyle w:val="19"/>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w:t>
      </w: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、备品备件：中标人应提供设备在质量保证期内所需的备品备件(如果有的话)，其费用含在投标总价中。</w:t>
      </w:r>
    </w:p>
    <w:p w14:paraId="6D23E4B9">
      <w:pPr>
        <w:pStyle w:val="19"/>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w:t>
      </w:r>
      <w:r>
        <w:rPr>
          <w:rFonts w:hint="eastAsia" w:ascii="仿宋_GB2312" w:hAnsi="仿宋_GB2312" w:eastAsia="仿宋_GB2312" w:cs="仿宋_GB2312"/>
          <w:sz w:val="24"/>
          <w:szCs w:val="24"/>
          <w:highlight w:val="none"/>
          <w:lang w:val="en-US" w:eastAsia="zh-CN"/>
        </w:rPr>
        <w:t>4</w:t>
      </w:r>
      <w:r>
        <w:rPr>
          <w:rFonts w:hint="eastAsia" w:ascii="仿宋_GB2312" w:hAnsi="仿宋_GB2312" w:eastAsia="仿宋_GB2312" w:cs="仿宋_GB2312"/>
          <w:sz w:val="24"/>
          <w:szCs w:val="24"/>
          <w:highlight w:val="none"/>
        </w:rPr>
        <w:t>、违约责任</w:t>
      </w:r>
    </w:p>
    <w:p w14:paraId="7BF80FB0">
      <w:pPr>
        <w:pStyle w:val="19"/>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w:t>
      </w:r>
      <w:r>
        <w:rPr>
          <w:rFonts w:hint="eastAsia" w:ascii="仿宋_GB2312" w:hAnsi="仿宋_GB2312" w:eastAsia="仿宋_GB2312" w:cs="仿宋_GB2312"/>
          <w:sz w:val="24"/>
          <w:szCs w:val="24"/>
          <w:highlight w:val="none"/>
          <w:lang w:val="en-US" w:eastAsia="zh-CN"/>
        </w:rPr>
        <w:t>4</w:t>
      </w:r>
      <w:r>
        <w:rPr>
          <w:rFonts w:hint="eastAsia" w:ascii="仿宋_GB2312" w:hAnsi="仿宋_GB2312" w:eastAsia="仿宋_GB2312" w:cs="仿宋_GB2312"/>
          <w:sz w:val="24"/>
          <w:szCs w:val="24"/>
          <w:highlight w:val="none"/>
        </w:rPr>
        <w:t>.1因中标人原因造成采购合同无法按时签订，视为中标人违约，中标人违约对采购人造成的损失的，需另行支付相应的赔偿。</w:t>
      </w:r>
    </w:p>
    <w:p w14:paraId="1BEDF616">
      <w:pPr>
        <w:pStyle w:val="19"/>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w:t>
      </w:r>
      <w:r>
        <w:rPr>
          <w:rFonts w:hint="eastAsia" w:ascii="仿宋_GB2312" w:hAnsi="仿宋_GB2312" w:eastAsia="仿宋_GB2312" w:cs="仿宋_GB2312"/>
          <w:sz w:val="24"/>
          <w:szCs w:val="24"/>
          <w:highlight w:val="none"/>
          <w:lang w:val="en-US" w:eastAsia="zh-CN"/>
        </w:rPr>
        <w:t>4</w:t>
      </w:r>
      <w:r>
        <w:rPr>
          <w:rFonts w:hint="eastAsia" w:ascii="仿宋_GB2312" w:hAnsi="仿宋_GB2312" w:eastAsia="仿宋_GB2312" w:cs="仿宋_GB2312"/>
          <w:sz w:val="24"/>
          <w:szCs w:val="24"/>
          <w:highlight w:val="none"/>
        </w:rPr>
        <w:t>.2在签定采购合同之后，有下列情形之一的，将视为中标人违约，采购人有权要求中标人支付违约金，并直接从履约保证金及剩余合同价款中予以抵扣；若履约保证金及剩余合同价款不足，采购人有权进一步提出追索和索赔：</w:t>
      </w:r>
    </w:p>
    <w:p w14:paraId="0D75814A">
      <w:pPr>
        <w:pStyle w:val="19"/>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w:t>
      </w:r>
      <w:r>
        <w:rPr>
          <w:rFonts w:hint="eastAsia" w:ascii="仿宋_GB2312" w:hAnsi="仿宋_GB2312" w:eastAsia="仿宋_GB2312" w:cs="仿宋_GB2312"/>
          <w:sz w:val="24"/>
          <w:szCs w:val="24"/>
          <w:highlight w:val="none"/>
          <w:lang w:val="en-US" w:eastAsia="zh-CN"/>
        </w:rPr>
        <w:t>4</w:t>
      </w:r>
      <w:r>
        <w:rPr>
          <w:rFonts w:hint="eastAsia" w:ascii="仿宋_GB2312" w:hAnsi="仿宋_GB2312" w:eastAsia="仿宋_GB2312" w:cs="仿宋_GB2312"/>
          <w:sz w:val="24"/>
          <w:szCs w:val="24"/>
          <w:highlight w:val="none"/>
        </w:rPr>
        <w:t>.2.1 签定合同后，中标人未按合同规定提供货物或服务的；</w:t>
      </w:r>
    </w:p>
    <w:p w14:paraId="4C2DEF0D">
      <w:pPr>
        <w:pStyle w:val="19"/>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w:t>
      </w:r>
      <w:r>
        <w:rPr>
          <w:rFonts w:hint="eastAsia" w:ascii="仿宋_GB2312" w:hAnsi="仿宋_GB2312" w:eastAsia="仿宋_GB2312" w:cs="仿宋_GB2312"/>
          <w:sz w:val="24"/>
          <w:szCs w:val="24"/>
          <w:highlight w:val="none"/>
          <w:lang w:val="en-US" w:eastAsia="zh-CN"/>
        </w:rPr>
        <w:t>4</w:t>
      </w:r>
      <w:r>
        <w:rPr>
          <w:rFonts w:hint="eastAsia" w:ascii="仿宋_GB2312" w:hAnsi="仿宋_GB2312" w:eastAsia="仿宋_GB2312" w:cs="仿宋_GB2312"/>
          <w:sz w:val="24"/>
          <w:szCs w:val="24"/>
          <w:highlight w:val="none"/>
        </w:rPr>
        <w:t>.2.2中标人逾期提交材料的，每逾期一天，按合同价格的万分之五偿付违约金；</w:t>
      </w:r>
    </w:p>
    <w:p w14:paraId="3A232B52">
      <w:pPr>
        <w:pStyle w:val="19"/>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w:t>
      </w:r>
      <w:r>
        <w:rPr>
          <w:rFonts w:hint="eastAsia" w:ascii="仿宋_GB2312" w:hAnsi="仿宋_GB2312" w:eastAsia="仿宋_GB2312" w:cs="仿宋_GB2312"/>
          <w:sz w:val="24"/>
          <w:szCs w:val="24"/>
          <w:highlight w:val="none"/>
          <w:lang w:val="en-US" w:eastAsia="zh-CN"/>
        </w:rPr>
        <w:t>4</w:t>
      </w:r>
      <w:r>
        <w:rPr>
          <w:rFonts w:hint="eastAsia" w:ascii="仿宋_GB2312" w:hAnsi="仿宋_GB2312" w:eastAsia="仿宋_GB2312" w:cs="仿宋_GB2312"/>
          <w:sz w:val="24"/>
          <w:szCs w:val="24"/>
          <w:highlight w:val="none"/>
        </w:rPr>
        <w:t>.2.3中标人不能交货或不能完成合同所约定服务的（不可抗力因素造成的除外）；</w:t>
      </w:r>
    </w:p>
    <w:p w14:paraId="5CF52C6D">
      <w:pPr>
        <w:pStyle w:val="19"/>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w:t>
      </w:r>
      <w:r>
        <w:rPr>
          <w:rFonts w:hint="eastAsia" w:ascii="仿宋_GB2312" w:hAnsi="仿宋_GB2312" w:eastAsia="仿宋_GB2312" w:cs="仿宋_GB2312"/>
          <w:sz w:val="24"/>
          <w:szCs w:val="24"/>
          <w:highlight w:val="none"/>
          <w:lang w:val="en-US" w:eastAsia="zh-CN"/>
        </w:rPr>
        <w:t>4</w:t>
      </w:r>
      <w:r>
        <w:rPr>
          <w:rFonts w:hint="eastAsia" w:ascii="仿宋_GB2312" w:hAnsi="仿宋_GB2312" w:eastAsia="仿宋_GB2312" w:cs="仿宋_GB2312"/>
          <w:sz w:val="24"/>
          <w:szCs w:val="24"/>
          <w:highlight w:val="none"/>
        </w:rPr>
        <w:t>.2.4中标人未能按合同规定履行其义务的；</w:t>
      </w:r>
    </w:p>
    <w:p w14:paraId="5306233E">
      <w:pPr>
        <w:pStyle w:val="19"/>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w:t>
      </w:r>
      <w:r>
        <w:rPr>
          <w:rFonts w:hint="eastAsia" w:ascii="仿宋_GB2312" w:hAnsi="仿宋_GB2312" w:eastAsia="仿宋_GB2312" w:cs="仿宋_GB2312"/>
          <w:sz w:val="24"/>
          <w:szCs w:val="24"/>
          <w:highlight w:val="none"/>
          <w:lang w:val="en-US" w:eastAsia="zh-CN"/>
        </w:rPr>
        <w:t>4</w:t>
      </w:r>
      <w:r>
        <w:rPr>
          <w:rFonts w:hint="eastAsia" w:ascii="仿宋_GB2312" w:hAnsi="仿宋_GB2312" w:eastAsia="仿宋_GB2312" w:cs="仿宋_GB2312"/>
          <w:sz w:val="24"/>
          <w:szCs w:val="24"/>
          <w:highlight w:val="none"/>
        </w:rPr>
        <w:t>.2.5在签定采购合同之后，中标人要求解除合同的。</w:t>
      </w:r>
    </w:p>
    <w:p w14:paraId="1706BF4F">
      <w:pPr>
        <w:pStyle w:val="19"/>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w:t>
      </w:r>
      <w:r>
        <w:rPr>
          <w:rFonts w:hint="eastAsia" w:ascii="仿宋_GB2312" w:hAnsi="仿宋_GB2312" w:eastAsia="仿宋_GB2312" w:cs="仿宋_GB2312"/>
          <w:sz w:val="24"/>
          <w:szCs w:val="24"/>
          <w:highlight w:val="none"/>
          <w:lang w:val="en-US" w:eastAsia="zh-CN"/>
        </w:rPr>
        <w:t>4</w:t>
      </w:r>
      <w:r>
        <w:rPr>
          <w:rFonts w:hint="eastAsia" w:ascii="仿宋_GB2312" w:hAnsi="仿宋_GB2312" w:eastAsia="仿宋_GB2312" w:cs="仿宋_GB2312"/>
          <w:sz w:val="24"/>
          <w:szCs w:val="24"/>
          <w:highlight w:val="none"/>
        </w:rPr>
        <w:t>.3本合同所有服务，都必须由中标人自己或在投标文件中明确的单位承担，不得以任何名义和理由进行分包或转包。如有发现，视为中标人违约，采购人有权单方终止合同，对采购人造成损失的，需另行支付相应的赔偿。</w:t>
      </w:r>
    </w:p>
    <w:p w14:paraId="3249CAC9">
      <w:pPr>
        <w:pStyle w:val="19"/>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w:t>
      </w:r>
      <w:r>
        <w:rPr>
          <w:rFonts w:hint="eastAsia" w:ascii="仿宋_GB2312" w:hAnsi="仿宋_GB2312" w:eastAsia="仿宋_GB2312" w:cs="仿宋_GB2312"/>
          <w:sz w:val="24"/>
          <w:szCs w:val="24"/>
          <w:highlight w:val="none"/>
          <w:lang w:val="en-US" w:eastAsia="zh-CN"/>
        </w:rPr>
        <w:t>4</w:t>
      </w:r>
      <w:r>
        <w:rPr>
          <w:rFonts w:hint="eastAsia" w:ascii="仿宋_GB2312" w:hAnsi="仿宋_GB2312" w:eastAsia="仿宋_GB2312" w:cs="仿宋_GB2312"/>
          <w:sz w:val="24"/>
          <w:szCs w:val="24"/>
          <w:highlight w:val="none"/>
        </w:rPr>
        <w:t>.4中标人逾期完成任何一项服务内容达10日的，采购人有权委托第三方完成部分或全部工作，相关费用直接从采购人应向中标人支付的合同价款中予以扣除；同时，采购人有权选择解除合同，并要求中标人赔偿由此给采购人造成的一切损失。</w:t>
      </w:r>
    </w:p>
    <w:p w14:paraId="228A3888">
      <w:pPr>
        <w:pStyle w:val="19"/>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w:t>
      </w:r>
      <w:r>
        <w:rPr>
          <w:rFonts w:hint="eastAsia" w:ascii="仿宋_GB2312" w:hAnsi="仿宋_GB2312" w:eastAsia="仿宋_GB2312" w:cs="仿宋_GB2312"/>
          <w:sz w:val="24"/>
          <w:szCs w:val="24"/>
          <w:highlight w:val="none"/>
          <w:lang w:val="en-US" w:eastAsia="zh-CN"/>
        </w:rPr>
        <w:t>4</w:t>
      </w:r>
      <w:r>
        <w:rPr>
          <w:rFonts w:hint="eastAsia" w:ascii="仿宋_GB2312" w:hAnsi="仿宋_GB2312" w:eastAsia="仿宋_GB2312" w:cs="仿宋_GB2312"/>
          <w:sz w:val="24"/>
          <w:szCs w:val="24"/>
          <w:highlight w:val="none"/>
        </w:rPr>
        <w:t>.5因中标人原因发生重大质量事故，除依约承担赔偿责任外，还将按有关质量管理办法规定执行。同时，采购人有权保留更换中标人的权利，并报相关行政主管部门处罚。</w:t>
      </w:r>
    </w:p>
    <w:p w14:paraId="35AE6FB1">
      <w:pPr>
        <w:pStyle w:val="19"/>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w:t>
      </w:r>
      <w:r>
        <w:rPr>
          <w:rFonts w:hint="eastAsia" w:ascii="仿宋_GB2312" w:hAnsi="仿宋_GB2312" w:eastAsia="仿宋_GB2312" w:cs="仿宋_GB2312"/>
          <w:sz w:val="24"/>
          <w:szCs w:val="24"/>
          <w:highlight w:val="none"/>
          <w:lang w:val="en-US" w:eastAsia="zh-CN"/>
        </w:rPr>
        <w:t>4</w:t>
      </w:r>
      <w:r>
        <w:rPr>
          <w:rFonts w:hint="eastAsia" w:ascii="仿宋_GB2312" w:hAnsi="仿宋_GB2312" w:eastAsia="仿宋_GB2312" w:cs="仿宋_GB2312"/>
          <w:sz w:val="24"/>
          <w:szCs w:val="24"/>
          <w:highlight w:val="none"/>
        </w:rPr>
        <w:t>.6若发生死亡安全事故，除按国家有关安全管理规定及采购人有关安全管理办法执行外，还将报相关行政主管部门处罚。发生重大安全事故或特大安全事故，除按国家有关安全管理规定及采购人有关安全管理办法执行外，采购人有权终止合同，给采购人造成的损失，还应承担赔偿责任。</w:t>
      </w:r>
    </w:p>
    <w:p w14:paraId="5BDC3C6F">
      <w:pPr>
        <w:pStyle w:val="19"/>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w:t>
      </w:r>
      <w:r>
        <w:rPr>
          <w:rFonts w:hint="eastAsia" w:ascii="仿宋_GB2312" w:hAnsi="仿宋_GB2312" w:eastAsia="仿宋_GB2312" w:cs="仿宋_GB2312"/>
          <w:sz w:val="24"/>
          <w:szCs w:val="24"/>
          <w:highlight w:val="none"/>
          <w:lang w:val="en-US" w:eastAsia="zh-CN"/>
        </w:rPr>
        <w:t>4</w:t>
      </w:r>
      <w:r>
        <w:rPr>
          <w:rFonts w:hint="eastAsia" w:ascii="仿宋_GB2312" w:hAnsi="仿宋_GB2312" w:eastAsia="仿宋_GB2312" w:cs="仿宋_GB2312"/>
          <w:sz w:val="24"/>
          <w:szCs w:val="24"/>
          <w:highlight w:val="none"/>
        </w:rPr>
        <w:t>.7在明确违约责任后，中标人应在接到书面通知书起七天内支付违约金、赔偿金等。</w:t>
      </w:r>
    </w:p>
    <w:p w14:paraId="08BDDBB5">
      <w:pPr>
        <w:pStyle w:val="19"/>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15、知识产权</w:t>
      </w:r>
    </w:p>
    <w:p w14:paraId="7ADAC1A1">
      <w:pPr>
        <w:pStyle w:val="19"/>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中标人须保障采购人在使用该货物或其任何一部分时不受到第三方关于侵犯专利权、商标权或工业设计权等知识产权的指控。如果任何第三方提出侵权指控与采购人无关，投标人须与第三方交涉并承担可能发生的责任与一切费用。如采购人因此而遭致损失的，投标人应赔偿该损失。</w:t>
      </w:r>
    </w:p>
    <w:p w14:paraId="1C813477">
      <w:pPr>
        <w:pStyle w:val="19"/>
        <w:jc w:val="both"/>
        <w:outlineLvl w:val="2"/>
        <w:rPr>
          <w:rFonts w:hint="eastAsia" w:ascii="仿宋_GB2312" w:hAnsi="仿宋_GB2312" w:eastAsia="仿宋_GB2312" w:cs="仿宋_GB2312"/>
          <w:b/>
          <w:sz w:val="28"/>
          <w:highlight w:val="none"/>
          <w:lang w:val="en-US" w:eastAsia="zh-CN"/>
        </w:rPr>
      </w:pPr>
      <w:r>
        <w:rPr>
          <w:rFonts w:hint="eastAsia" w:ascii="仿宋_GB2312" w:hAnsi="仿宋_GB2312" w:eastAsia="仿宋_GB2312" w:cs="仿宋_GB2312"/>
          <w:b/>
          <w:sz w:val="24"/>
          <w:szCs w:val="18"/>
          <w:highlight w:val="none"/>
          <w:lang w:val="en-US" w:eastAsia="zh-CN"/>
        </w:rPr>
        <w:t>★注：以上“三、商务要求”的内容均为不允许负偏离的实质性要求，若有负偏离或未响应的按无效响应处理。</w:t>
      </w:r>
    </w:p>
    <w:p w14:paraId="1F73F1FD">
      <w:pPr>
        <w:pStyle w:val="19"/>
        <w:jc w:val="both"/>
        <w:outlineLvl w:val="2"/>
        <w:rPr>
          <w:highlight w:val="none"/>
        </w:rPr>
      </w:pPr>
      <w:r>
        <w:rPr>
          <w:rFonts w:ascii="仿宋_GB2312" w:hAnsi="仿宋_GB2312" w:eastAsia="仿宋_GB2312" w:cs="仿宋_GB2312"/>
          <w:b/>
          <w:sz w:val="28"/>
          <w:highlight w:val="none"/>
        </w:rPr>
        <w:t>四、其他事项</w:t>
      </w:r>
    </w:p>
    <w:p w14:paraId="5CCCBA05">
      <w:pPr>
        <w:pStyle w:val="19"/>
        <w:jc w:val="both"/>
        <w:outlineLvl w:val="2"/>
        <w:rPr>
          <w:rFonts w:hint="eastAsia" w:ascii="仿宋_GB2312" w:hAnsi="仿宋_GB2312" w:eastAsia="仿宋_GB2312" w:cs="仿宋_GB2312"/>
          <w:b/>
          <w:sz w:val="24"/>
          <w:szCs w:val="18"/>
          <w:highlight w:val="none"/>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b/>
          <w:sz w:val="24"/>
          <w:szCs w:val="18"/>
          <w:highlight w:val="none"/>
          <w:lang w:val="en-US" w:eastAsia="zh-CN"/>
        </w:rPr>
        <w:t>1、除招标文件另有规定外，若出现有关法律、法规和规章有强制性规定但招标文件未列明的情形，则投标人应按照有关法</w:t>
      </w:r>
    </w:p>
    <w:p w14:paraId="3DD71147">
      <w:pPr>
        <w:pStyle w:val="3"/>
        <w:keepNext w:val="0"/>
        <w:keepLines w:val="0"/>
        <w:widowControl/>
        <w:suppressLineNumbers w:val="0"/>
        <w:jc w:val="center"/>
        <w:rPr>
          <w:rFonts w:hint="eastAsia" w:ascii="仿宋" w:hAnsi="仿宋" w:eastAsia="仿宋" w:cs="仿宋"/>
          <w:highlight w:val="none"/>
          <w:lang w:eastAsia="zh-CN"/>
        </w:rPr>
      </w:pPr>
      <w:r>
        <w:rPr>
          <w:rFonts w:hint="eastAsia" w:ascii="仿宋" w:hAnsi="仿宋" w:eastAsia="仿宋" w:cs="仿宋"/>
          <w:highlight w:val="none"/>
        </w:rPr>
        <w:t xml:space="preserve">第六章 </w:t>
      </w:r>
      <w:r>
        <w:rPr>
          <w:rFonts w:hint="eastAsia" w:ascii="仿宋" w:hAnsi="仿宋" w:eastAsia="仿宋" w:cs="仿宋"/>
          <w:highlight w:val="none"/>
          <w:lang w:eastAsia="zh-CN"/>
        </w:rPr>
        <w:t>采购合同</w:t>
      </w:r>
    </w:p>
    <w:p w14:paraId="28C090BF">
      <w:pPr>
        <w:pStyle w:val="4"/>
        <w:keepNext w:val="0"/>
        <w:keepLines w:val="0"/>
        <w:widowControl/>
        <w:suppressLineNumbers w:val="0"/>
        <w:jc w:val="center"/>
        <w:rPr>
          <w:rFonts w:hint="eastAsia" w:ascii="仿宋" w:hAnsi="仿宋" w:eastAsia="仿宋" w:cs="仿宋"/>
          <w:highlight w:val="none"/>
        </w:rPr>
      </w:pPr>
      <w:r>
        <w:rPr>
          <w:rFonts w:hint="eastAsia" w:ascii="仿宋" w:hAnsi="仿宋" w:eastAsia="仿宋" w:cs="仿宋"/>
          <w:highlight w:val="none"/>
        </w:rPr>
        <w:t>参考文本</w:t>
      </w:r>
    </w:p>
    <w:p w14:paraId="5E08E743">
      <w:pPr>
        <w:pStyle w:val="2"/>
        <w:keepNext w:val="0"/>
        <w:keepLines w:val="0"/>
        <w:widowControl/>
        <w:suppressLineNumbers w:val="0"/>
        <w:jc w:val="center"/>
        <w:rPr>
          <w:rFonts w:hint="eastAsia" w:ascii="仿宋" w:hAnsi="仿宋" w:eastAsia="仿宋" w:cs="仿宋"/>
          <w:sz w:val="48"/>
          <w:szCs w:val="48"/>
          <w:highlight w:val="none"/>
        </w:rPr>
      </w:pPr>
      <w:r>
        <w:rPr>
          <w:rFonts w:hint="eastAsia" w:ascii="仿宋" w:hAnsi="仿宋" w:eastAsia="仿宋" w:cs="仿宋"/>
          <w:sz w:val="48"/>
          <w:szCs w:val="48"/>
          <w:highlight w:val="none"/>
        </w:rPr>
        <w:t xml:space="preserve">货物买卖合同 </w:t>
      </w:r>
    </w:p>
    <w:p w14:paraId="52B455D2">
      <w:pPr>
        <w:pStyle w:val="2"/>
        <w:keepNext w:val="0"/>
        <w:keepLines w:val="0"/>
        <w:widowControl/>
        <w:suppressLineNumbers w:val="0"/>
        <w:jc w:val="center"/>
        <w:rPr>
          <w:rFonts w:hint="eastAsia" w:ascii="仿宋" w:hAnsi="仿宋" w:eastAsia="仿宋" w:cs="仿宋"/>
          <w:sz w:val="48"/>
          <w:szCs w:val="48"/>
          <w:highlight w:val="none"/>
        </w:rPr>
      </w:pPr>
      <w:r>
        <w:rPr>
          <w:rFonts w:hint="eastAsia" w:ascii="仿宋" w:hAnsi="仿宋" w:eastAsia="仿宋" w:cs="仿宋"/>
          <w:sz w:val="48"/>
          <w:szCs w:val="48"/>
          <w:highlight w:val="none"/>
        </w:rPr>
        <w:t>（试行）</w:t>
      </w:r>
    </w:p>
    <w:p w14:paraId="7EFF9BED">
      <w:pPr>
        <w:pStyle w:val="11"/>
        <w:keepNext w:val="0"/>
        <w:keepLines w:val="0"/>
        <w:widowControl/>
        <w:suppressLineNumbers w:val="0"/>
        <w:spacing w:before="0" w:beforeAutospacing="0" w:after="0" w:afterAutospacing="0"/>
        <w:ind w:left="0" w:right="0"/>
        <w:jc w:val="left"/>
        <w:rPr>
          <w:rFonts w:hint="eastAsia" w:ascii="仿宋" w:hAnsi="仿宋" w:eastAsia="仿宋" w:cs="仿宋"/>
          <w:b/>
          <w:bCs/>
          <w:sz w:val="31"/>
          <w:szCs w:val="31"/>
          <w:highlight w:val="none"/>
        </w:rPr>
      </w:pPr>
      <w:r>
        <w:rPr>
          <w:rFonts w:hint="eastAsia" w:ascii="仿宋" w:hAnsi="仿宋" w:eastAsia="仿宋" w:cs="仿宋"/>
          <w:b/>
          <w:bCs/>
          <w:sz w:val="31"/>
          <w:szCs w:val="31"/>
          <w:highlight w:val="none"/>
        </w:rPr>
        <w:t>项目名称： __________________________</w:t>
      </w:r>
    </w:p>
    <w:p w14:paraId="63B81AB0">
      <w:pPr>
        <w:pStyle w:val="11"/>
        <w:keepNext w:val="0"/>
        <w:keepLines w:val="0"/>
        <w:widowControl/>
        <w:suppressLineNumbers w:val="0"/>
        <w:spacing w:before="0" w:beforeAutospacing="0" w:after="0" w:afterAutospacing="0"/>
        <w:ind w:left="0" w:right="0"/>
        <w:jc w:val="left"/>
        <w:rPr>
          <w:rFonts w:hint="eastAsia" w:ascii="仿宋" w:hAnsi="仿宋" w:eastAsia="仿宋" w:cs="仿宋"/>
          <w:b/>
          <w:bCs/>
          <w:sz w:val="31"/>
          <w:szCs w:val="31"/>
          <w:highlight w:val="none"/>
        </w:rPr>
      </w:pPr>
      <w:r>
        <w:rPr>
          <w:rFonts w:hint="eastAsia" w:ascii="仿宋" w:hAnsi="仿宋" w:eastAsia="仿宋" w:cs="仿宋"/>
          <w:b/>
          <w:bCs/>
          <w:sz w:val="31"/>
          <w:szCs w:val="31"/>
          <w:highlight w:val="none"/>
        </w:rPr>
        <w:t>合同编号： __________________________</w:t>
      </w:r>
    </w:p>
    <w:p w14:paraId="550F62FC">
      <w:pPr>
        <w:pStyle w:val="11"/>
        <w:keepNext w:val="0"/>
        <w:keepLines w:val="0"/>
        <w:widowControl/>
        <w:suppressLineNumbers w:val="0"/>
        <w:spacing w:before="0" w:beforeAutospacing="0" w:after="0" w:afterAutospacing="0"/>
        <w:ind w:left="0" w:right="0"/>
        <w:jc w:val="left"/>
        <w:rPr>
          <w:rFonts w:hint="eastAsia" w:ascii="仿宋" w:hAnsi="仿宋" w:eastAsia="仿宋" w:cs="仿宋"/>
          <w:b/>
          <w:bCs/>
          <w:sz w:val="31"/>
          <w:szCs w:val="31"/>
          <w:highlight w:val="none"/>
        </w:rPr>
      </w:pPr>
      <w:r>
        <w:rPr>
          <w:rFonts w:hint="eastAsia" w:ascii="仿宋" w:hAnsi="仿宋" w:eastAsia="仿宋" w:cs="仿宋"/>
          <w:b/>
          <w:bCs/>
          <w:sz w:val="31"/>
          <w:szCs w:val="31"/>
          <w:highlight w:val="none"/>
        </w:rPr>
        <w:t>甲   方： __________________________</w:t>
      </w:r>
    </w:p>
    <w:p w14:paraId="0BB74AF7">
      <w:pPr>
        <w:pStyle w:val="11"/>
        <w:keepNext w:val="0"/>
        <w:keepLines w:val="0"/>
        <w:widowControl/>
        <w:suppressLineNumbers w:val="0"/>
        <w:spacing w:before="0" w:beforeAutospacing="0" w:after="0" w:afterAutospacing="0"/>
        <w:ind w:left="0" w:right="0"/>
        <w:jc w:val="left"/>
        <w:rPr>
          <w:rFonts w:hint="eastAsia" w:ascii="仿宋" w:hAnsi="仿宋" w:eastAsia="仿宋" w:cs="仿宋"/>
          <w:b/>
          <w:bCs/>
          <w:sz w:val="31"/>
          <w:szCs w:val="31"/>
          <w:highlight w:val="none"/>
        </w:rPr>
      </w:pPr>
      <w:r>
        <w:rPr>
          <w:rFonts w:hint="eastAsia" w:ascii="仿宋" w:hAnsi="仿宋" w:eastAsia="仿宋" w:cs="仿宋"/>
          <w:b/>
          <w:bCs/>
          <w:sz w:val="31"/>
          <w:szCs w:val="31"/>
          <w:highlight w:val="none"/>
        </w:rPr>
        <w:t>乙   方：__________________________</w:t>
      </w:r>
    </w:p>
    <w:p w14:paraId="0B3F6DE9">
      <w:pPr>
        <w:pStyle w:val="11"/>
        <w:keepNext w:val="0"/>
        <w:keepLines w:val="0"/>
        <w:widowControl/>
        <w:suppressLineNumbers w:val="0"/>
        <w:spacing w:before="0" w:beforeAutospacing="0" w:after="0" w:afterAutospacing="0"/>
        <w:ind w:left="0" w:right="0"/>
        <w:jc w:val="left"/>
        <w:rPr>
          <w:rFonts w:hint="eastAsia" w:ascii="仿宋" w:hAnsi="仿宋" w:eastAsia="仿宋" w:cs="仿宋"/>
          <w:b/>
          <w:bCs/>
          <w:sz w:val="31"/>
          <w:szCs w:val="31"/>
          <w:highlight w:val="none"/>
        </w:rPr>
      </w:pPr>
      <w:r>
        <w:rPr>
          <w:rFonts w:hint="eastAsia" w:ascii="仿宋" w:hAnsi="仿宋" w:eastAsia="仿宋" w:cs="仿宋"/>
          <w:b/>
          <w:bCs/>
          <w:sz w:val="31"/>
          <w:szCs w:val="31"/>
          <w:highlight w:val="none"/>
        </w:rPr>
        <w:t>签订时间：__________________________</w:t>
      </w:r>
    </w:p>
    <w:p w14:paraId="641E9572">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 </w:t>
      </w:r>
    </w:p>
    <w:p w14:paraId="68515C13">
      <w:pPr>
        <w:keepNext w:val="0"/>
        <w:keepLines w:val="0"/>
        <w:widowControl/>
        <w:suppressLineNumbers w:val="0"/>
        <w:jc w:val="center"/>
        <w:rPr>
          <w:rFonts w:hint="eastAsia" w:ascii="仿宋" w:hAnsi="仿宋" w:eastAsia="仿宋" w:cs="仿宋"/>
          <w:highlight w:val="none"/>
        </w:rPr>
      </w:pPr>
      <w:r>
        <w:rPr>
          <w:rFonts w:hint="eastAsia" w:ascii="仿宋" w:hAnsi="仿宋" w:eastAsia="仿宋" w:cs="仿宋"/>
          <w:highlight w:val="none"/>
        </w:rPr>
        <w:br w:type="page"/>
      </w:r>
    </w:p>
    <w:p w14:paraId="6DDA75E0">
      <w:pPr>
        <w:pStyle w:val="3"/>
        <w:keepNext w:val="0"/>
        <w:keepLines w:val="0"/>
        <w:widowControl/>
        <w:suppressLineNumbers w:val="0"/>
        <w:jc w:val="center"/>
        <w:rPr>
          <w:rFonts w:hint="eastAsia" w:ascii="仿宋" w:hAnsi="仿宋" w:eastAsia="仿宋" w:cs="仿宋"/>
          <w:highlight w:val="none"/>
        </w:rPr>
      </w:pPr>
      <w:r>
        <w:rPr>
          <w:rFonts w:hint="eastAsia" w:ascii="仿宋" w:hAnsi="仿宋" w:eastAsia="仿宋" w:cs="仿宋"/>
          <w:highlight w:val="none"/>
        </w:rPr>
        <w:t>使用说明</w:t>
      </w:r>
    </w:p>
    <w:p w14:paraId="4EB64E39">
      <w:pPr>
        <w:pStyle w:val="5"/>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1.本合同标准文本适用于购买现成货物的采购项目，不包括需要供应商定制开发、创新研发的货物采购项目。</w:t>
      </w:r>
    </w:p>
    <w:p w14:paraId="1F48B6E6">
      <w:pPr>
        <w:pStyle w:val="5"/>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2.本合同标准文本为货物买卖合同编制提供参考，可以结合采购项目具体情况，对文本作必要的调整修订后使用。</w:t>
      </w:r>
    </w:p>
    <w:p w14:paraId="5D528BCE">
      <w:pPr>
        <w:pStyle w:val="5"/>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3.本合同标准文本各条款中，如涉及填写多家供应商、制造商，多种采购标的、分包主要内容等信息的，可根据采购项目具体情况添加信息项。</w:t>
      </w:r>
    </w:p>
    <w:p w14:paraId="16133109">
      <w:pPr>
        <w:keepNext w:val="0"/>
        <w:keepLines w:val="0"/>
        <w:widowControl/>
        <w:suppressLineNumbers w:val="0"/>
        <w:jc w:val="center"/>
        <w:rPr>
          <w:rFonts w:hint="eastAsia" w:ascii="仿宋" w:hAnsi="仿宋" w:eastAsia="仿宋" w:cs="仿宋"/>
          <w:highlight w:val="none"/>
        </w:rPr>
      </w:pPr>
      <w:r>
        <w:rPr>
          <w:rFonts w:hint="eastAsia" w:ascii="仿宋" w:hAnsi="仿宋" w:eastAsia="仿宋" w:cs="仿宋"/>
          <w:highlight w:val="none"/>
        </w:rPr>
        <w:br w:type="page"/>
      </w:r>
    </w:p>
    <w:p w14:paraId="4E0B54C4">
      <w:pPr>
        <w:pStyle w:val="3"/>
        <w:keepNext w:val="0"/>
        <w:keepLines w:val="0"/>
        <w:widowControl/>
        <w:suppressLineNumbers w:val="0"/>
        <w:jc w:val="center"/>
        <w:rPr>
          <w:rFonts w:hint="eastAsia" w:ascii="仿宋" w:hAnsi="仿宋" w:eastAsia="仿宋" w:cs="仿宋"/>
          <w:highlight w:val="none"/>
        </w:rPr>
      </w:pPr>
      <w:r>
        <w:rPr>
          <w:rFonts w:hint="eastAsia" w:ascii="仿宋" w:hAnsi="仿宋" w:eastAsia="仿宋" w:cs="仿宋"/>
          <w:highlight w:val="none"/>
        </w:rPr>
        <w:t xml:space="preserve">第一节 </w:t>
      </w:r>
      <w:r>
        <w:rPr>
          <w:rFonts w:hint="eastAsia" w:ascii="仿宋" w:hAnsi="仿宋" w:eastAsia="仿宋" w:cs="仿宋"/>
          <w:highlight w:val="none"/>
          <w:lang w:eastAsia="zh-CN"/>
        </w:rPr>
        <w:t>采购合同</w:t>
      </w:r>
      <w:r>
        <w:rPr>
          <w:rFonts w:hint="eastAsia" w:ascii="仿宋" w:hAnsi="仿宋" w:eastAsia="仿宋" w:cs="仿宋"/>
          <w:highlight w:val="none"/>
        </w:rPr>
        <w:t>协议书</w:t>
      </w:r>
    </w:p>
    <w:p w14:paraId="5B8330F5">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甲方（全称）：___________________________（采购人、受采购人委托签订合同的单位或采购文件约定的合同甲方）</w:t>
      </w:r>
    </w:p>
    <w:p w14:paraId="7C036BF6">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乙方1（全称）：___________________________（供应商）</w:t>
      </w:r>
    </w:p>
    <w:p w14:paraId="30F66ED7">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乙方2（全称）：___________________________（联合体成员供应商或其他合同主体）（如有）</w:t>
      </w:r>
    </w:p>
    <w:p w14:paraId="6984409C">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乙方3（全称）：___________________________（联合体成员供应商或其他合同主体）（如有）</w:t>
      </w:r>
    </w:p>
    <w:p w14:paraId="53FCE816">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 xml:space="preserve">依据《中华人民共和国民法典》等有关的法律法规，以及本采购项目的招标/谈判文件等采购文件、乙方的《投标（响应）文件》及《中标（成交）通知书》，甲乙双方同意签订本合同。具体情况及要求如下： </w:t>
      </w:r>
    </w:p>
    <w:p w14:paraId="31213DB9">
      <w:pPr>
        <w:pStyle w:val="4"/>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 xml:space="preserve">1.项目信息 </w:t>
      </w:r>
    </w:p>
    <w:p w14:paraId="0F22BE44">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(1)采购项目名称：___________________________</w:t>
      </w:r>
    </w:p>
    <w:p w14:paraId="6BF73F6E">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采购项目编号：____________________________</w:t>
      </w:r>
    </w:p>
    <w:p w14:paraId="0C812C04">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(2)采购计划编号：___________________________</w:t>
      </w:r>
    </w:p>
    <w:p w14:paraId="3378FC7B">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(3)项目内容：</w:t>
      </w:r>
    </w:p>
    <w:p w14:paraId="3F7C08CC">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 xml:space="preserve">采购标的及数量（台/套/个/架/组等）：___________________ </w:t>
      </w:r>
    </w:p>
    <w:p w14:paraId="72C56D32">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 xml:space="preserve">品牌： ___________________ 规格型号：___________________ </w:t>
      </w:r>
    </w:p>
    <w:p w14:paraId="4EF55993">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采购标的的技术要求、商务要求具体见附件。</w:t>
      </w:r>
    </w:p>
    <w:p w14:paraId="53B95F80">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①涉及信息类产品，请填写该产品关键部件的品牌、型号：</w:t>
      </w:r>
    </w:p>
    <w:p w14:paraId="5453E4DD">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 xml:space="preserve">标的名称： ___________________ </w:t>
      </w:r>
    </w:p>
    <w:p w14:paraId="3C4DDD1A">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 xml:space="preserve">关键部件： ___________________ 品牌：___________________ 型号： ___________________ </w:t>
      </w:r>
    </w:p>
    <w:p w14:paraId="1E61B254">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 xml:space="preserve">关键部件： ___________________ 品牌：___________________ 型号： ___________________ </w:t>
      </w:r>
    </w:p>
    <w:p w14:paraId="0CB7559C">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 xml:space="preserve">关键部件： ___________________ 品牌：___________________ 型号： ___________________ </w:t>
      </w:r>
    </w:p>
    <w:p w14:paraId="7D011020">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（注：关键部件是指财政部会同有关部门发布的采购需求标准规定的需要通过国家有关部门指定的测评机构开展的安全可靠测评的软硬件，如CPU芯片、操作系统、数据库等。）</w:t>
      </w:r>
    </w:p>
    <w:p w14:paraId="1077F8E6">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②涉及车辆采购，请填写是否属于新能源汽车：</w:t>
      </w:r>
    </w:p>
    <w:p w14:paraId="54071F7B">
      <w:pPr>
        <w:pStyle w:val="11"/>
        <w:keepNext w:val="0"/>
        <w:keepLines w:val="0"/>
        <w:widowControl/>
        <w:suppressLineNumbers w:val="0"/>
        <w:spacing w:line="19" w:lineRule="atLeast"/>
        <w:jc w:val="left"/>
        <w:rPr>
          <w:rFonts w:hint="eastAsia" w:ascii="仿宋" w:hAnsi="仿宋" w:eastAsia="仿宋" w:cs="仿宋"/>
          <w:highlight w:val="none"/>
        </w:rPr>
      </w:pPr>
      <w:r>
        <w:rPr>
          <w:rFonts w:hint="eastAsia" w:ascii="仿宋" w:hAnsi="仿宋" w:eastAsia="仿宋" w:cs="仿宋"/>
          <w:highlight w:val="none"/>
        </w:rPr>
        <w:t>是，《政府采购品目分类目录》底级品目名称：__________  数量：__________  金额：__________</w:t>
      </w:r>
    </w:p>
    <w:p w14:paraId="0EDEAC14">
      <w:pPr>
        <w:pStyle w:val="11"/>
        <w:keepNext w:val="0"/>
        <w:keepLines w:val="0"/>
        <w:widowControl/>
        <w:suppressLineNumbers w:val="0"/>
        <w:spacing w:line="19" w:lineRule="atLeast"/>
        <w:jc w:val="left"/>
        <w:rPr>
          <w:rFonts w:hint="eastAsia" w:ascii="仿宋" w:hAnsi="仿宋" w:eastAsia="仿宋" w:cs="仿宋"/>
          <w:highlight w:val="none"/>
        </w:rPr>
      </w:pPr>
      <w:r>
        <w:rPr>
          <w:rFonts w:hint="eastAsia" w:ascii="仿宋" w:hAnsi="仿宋" w:eastAsia="仿宋" w:cs="仿宋"/>
          <w:highlight w:val="none"/>
        </w:rPr>
        <w:t xml:space="preserve">否 </w:t>
      </w:r>
    </w:p>
    <w:p w14:paraId="4A9EF12F">
      <w:pPr>
        <w:pStyle w:val="11"/>
        <w:keepNext w:val="0"/>
        <w:keepLines w:val="0"/>
        <w:widowControl/>
        <w:suppressLineNumbers w:val="0"/>
        <w:jc w:val="left"/>
        <w:rPr>
          <w:rFonts w:hint="eastAsia" w:ascii="仿宋" w:hAnsi="仿宋" w:eastAsia="仿宋" w:cs="仿宋"/>
          <w:highlight w:val="none"/>
          <w:lang w:eastAsia="zh-CN"/>
        </w:rPr>
      </w:pPr>
      <w:r>
        <w:rPr>
          <w:rFonts w:hint="eastAsia" w:ascii="仿宋" w:hAnsi="仿宋" w:eastAsia="仿宋" w:cs="仿宋"/>
          <w:highlight w:val="none"/>
        </w:rPr>
        <w:t>(4)采购组织形式：</w:t>
      </w:r>
      <w:r>
        <w:rPr>
          <w:rFonts w:hint="eastAsia" w:ascii="仿宋" w:hAnsi="仿宋" w:eastAsia="仿宋" w:cs="仿宋"/>
          <w:highlight w:val="none"/>
          <w:lang w:val="en-US" w:eastAsia="zh-CN"/>
        </w:rPr>
        <w:t>自行采购</w:t>
      </w:r>
    </w:p>
    <w:p w14:paraId="1743E041">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(5)采购方式：公开招标 邀请招标 竞争性谈判 竞争性磋商询价 单一来源 框架协议 其他：____________________</w:t>
      </w:r>
    </w:p>
    <w:p w14:paraId="21930458">
      <w:pPr>
        <w:pStyle w:val="11"/>
        <w:keepNext w:val="0"/>
        <w:keepLines w:val="0"/>
        <w:widowControl/>
        <w:suppressLineNumbers w:val="0"/>
        <w:spacing w:line="19" w:lineRule="atLeast"/>
        <w:jc w:val="left"/>
        <w:rPr>
          <w:rFonts w:hint="eastAsia" w:ascii="仿宋" w:hAnsi="仿宋" w:eastAsia="仿宋" w:cs="仿宋"/>
          <w:highlight w:val="none"/>
        </w:rPr>
      </w:pPr>
      <w:r>
        <w:rPr>
          <w:rFonts w:hint="eastAsia" w:ascii="仿宋" w:hAnsi="仿宋" w:eastAsia="仿宋" w:cs="仿宋"/>
          <w:highlight w:val="none"/>
        </w:rPr>
        <w:t>(6)中标（成交）采购标的制造商是否为中小企业：是否</w:t>
      </w:r>
    </w:p>
    <w:p w14:paraId="5AF9BA2C">
      <w:pPr>
        <w:pStyle w:val="11"/>
        <w:keepNext w:val="0"/>
        <w:keepLines w:val="0"/>
        <w:widowControl/>
        <w:suppressLineNumbers w:val="0"/>
        <w:spacing w:line="19" w:lineRule="atLeast"/>
        <w:jc w:val="left"/>
        <w:rPr>
          <w:rFonts w:hint="eastAsia" w:ascii="仿宋" w:hAnsi="仿宋" w:eastAsia="仿宋" w:cs="仿宋"/>
          <w:highlight w:val="none"/>
        </w:rPr>
      </w:pPr>
      <w:r>
        <w:rPr>
          <w:rFonts w:hint="eastAsia" w:ascii="仿宋" w:hAnsi="仿宋" w:eastAsia="仿宋" w:cs="仿宋"/>
          <w:highlight w:val="none"/>
        </w:rPr>
        <w:t>本合同是否为专门面向中小企业的采购合同（中小企业预留合同）：是否</w:t>
      </w:r>
    </w:p>
    <w:p w14:paraId="5D055A9F">
      <w:pPr>
        <w:pStyle w:val="11"/>
        <w:keepNext w:val="0"/>
        <w:keepLines w:val="0"/>
        <w:widowControl/>
        <w:suppressLineNumbers w:val="0"/>
        <w:spacing w:line="19" w:lineRule="atLeast"/>
        <w:jc w:val="left"/>
        <w:rPr>
          <w:rFonts w:hint="eastAsia" w:ascii="仿宋" w:hAnsi="仿宋" w:eastAsia="仿宋" w:cs="仿宋"/>
          <w:highlight w:val="none"/>
        </w:rPr>
      </w:pPr>
      <w:r>
        <w:rPr>
          <w:rFonts w:hint="eastAsia" w:ascii="仿宋" w:hAnsi="仿宋" w:eastAsia="仿宋" w:cs="仿宋"/>
          <w:highlight w:val="none"/>
        </w:rPr>
        <w:t>若本项目不专门面向中小企业采购，是否给予小微企业评审优惠：是否</w:t>
      </w:r>
    </w:p>
    <w:p w14:paraId="26E955AC">
      <w:pPr>
        <w:pStyle w:val="11"/>
        <w:keepNext w:val="0"/>
        <w:keepLines w:val="0"/>
        <w:widowControl/>
        <w:suppressLineNumbers w:val="0"/>
        <w:spacing w:line="19" w:lineRule="atLeast"/>
        <w:jc w:val="left"/>
        <w:rPr>
          <w:rFonts w:hint="eastAsia" w:ascii="仿宋" w:hAnsi="仿宋" w:eastAsia="仿宋" w:cs="仿宋"/>
          <w:highlight w:val="none"/>
        </w:rPr>
      </w:pPr>
      <w:r>
        <w:rPr>
          <w:rFonts w:hint="eastAsia" w:ascii="仿宋" w:hAnsi="仿宋" w:eastAsia="仿宋" w:cs="仿宋"/>
          <w:highlight w:val="none"/>
        </w:rPr>
        <w:t>中标（成交）采购标的制造商是否为残疾人福利性单位：是否</w:t>
      </w:r>
    </w:p>
    <w:p w14:paraId="4D4B3195">
      <w:pPr>
        <w:pStyle w:val="11"/>
        <w:keepNext w:val="0"/>
        <w:keepLines w:val="0"/>
        <w:widowControl/>
        <w:suppressLineNumbers w:val="0"/>
        <w:spacing w:line="19" w:lineRule="atLeast"/>
        <w:jc w:val="left"/>
        <w:rPr>
          <w:rFonts w:hint="eastAsia" w:ascii="仿宋" w:hAnsi="仿宋" w:eastAsia="仿宋" w:cs="仿宋"/>
          <w:highlight w:val="none"/>
        </w:rPr>
      </w:pPr>
      <w:r>
        <w:rPr>
          <w:rFonts w:hint="eastAsia" w:ascii="仿宋" w:hAnsi="仿宋" w:eastAsia="仿宋" w:cs="仿宋"/>
          <w:highlight w:val="none"/>
        </w:rPr>
        <w:t>中标（成交）采购标的制造商是否为监狱企业：是否</w:t>
      </w:r>
    </w:p>
    <w:p w14:paraId="04DB8224">
      <w:pPr>
        <w:pStyle w:val="11"/>
        <w:keepNext w:val="0"/>
        <w:keepLines w:val="0"/>
        <w:widowControl/>
        <w:suppressLineNumbers w:val="0"/>
        <w:spacing w:line="19" w:lineRule="atLeast"/>
        <w:jc w:val="left"/>
        <w:rPr>
          <w:rFonts w:hint="eastAsia" w:ascii="仿宋" w:hAnsi="仿宋" w:eastAsia="仿宋" w:cs="仿宋"/>
          <w:highlight w:val="none"/>
        </w:rPr>
      </w:pPr>
      <w:r>
        <w:rPr>
          <w:rFonts w:hint="eastAsia" w:ascii="仿宋" w:hAnsi="仿宋" w:eastAsia="仿宋" w:cs="仿宋"/>
          <w:highlight w:val="none"/>
        </w:rPr>
        <w:t>(7)合同是否分包：是否</w:t>
      </w:r>
    </w:p>
    <w:p w14:paraId="481CC5B8">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分包主要内容：________________________________________</w:t>
      </w:r>
    </w:p>
    <w:p w14:paraId="3ED76F4B">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分包供应商/制造商名称（如供应商和制造商不同，请分别填写）：</w:t>
      </w:r>
    </w:p>
    <w:p w14:paraId="3F123E57">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________________________________________</w:t>
      </w:r>
    </w:p>
    <w:p w14:paraId="25BC5DEF">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分包供应商/制造商类型（如果供应商和制造商不同，只填写制造商类型）：</w:t>
      </w:r>
    </w:p>
    <w:p w14:paraId="0FBBBE93">
      <w:pPr>
        <w:pStyle w:val="11"/>
        <w:keepNext w:val="0"/>
        <w:keepLines w:val="0"/>
        <w:widowControl/>
        <w:suppressLineNumbers w:val="0"/>
        <w:spacing w:line="19" w:lineRule="atLeast"/>
        <w:jc w:val="left"/>
        <w:rPr>
          <w:rFonts w:hint="eastAsia" w:ascii="仿宋" w:hAnsi="仿宋" w:eastAsia="仿宋" w:cs="仿宋"/>
          <w:highlight w:val="none"/>
        </w:rPr>
      </w:pPr>
      <w:r>
        <w:rPr>
          <w:rFonts w:hint="eastAsia" w:ascii="仿宋" w:hAnsi="仿宋" w:eastAsia="仿宋" w:cs="仿宋"/>
          <w:highlight w:val="none"/>
        </w:rPr>
        <w:t>大型企业中型企业小微型企业</w:t>
      </w:r>
    </w:p>
    <w:p w14:paraId="5F952494">
      <w:pPr>
        <w:pStyle w:val="11"/>
        <w:keepNext w:val="0"/>
        <w:keepLines w:val="0"/>
        <w:widowControl/>
        <w:suppressLineNumbers w:val="0"/>
        <w:spacing w:line="19" w:lineRule="atLeast"/>
        <w:jc w:val="left"/>
        <w:rPr>
          <w:rFonts w:hint="eastAsia" w:ascii="仿宋" w:hAnsi="仿宋" w:eastAsia="仿宋" w:cs="仿宋"/>
          <w:highlight w:val="none"/>
        </w:rPr>
      </w:pPr>
      <w:r>
        <w:rPr>
          <w:rFonts w:hint="eastAsia" w:ascii="仿宋" w:hAnsi="仿宋" w:eastAsia="仿宋" w:cs="仿宋"/>
          <w:highlight w:val="none"/>
        </w:rPr>
        <w:t>残疾人福利性单位监狱企业其他</w:t>
      </w:r>
    </w:p>
    <w:p w14:paraId="69CCDEBB">
      <w:pPr>
        <w:pStyle w:val="11"/>
        <w:keepNext w:val="0"/>
        <w:keepLines w:val="0"/>
        <w:widowControl/>
        <w:suppressLineNumbers w:val="0"/>
        <w:spacing w:line="19" w:lineRule="atLeast"/>
        <w:jc w:val="left"/>
        <w:rPr>
          <w:rFonts w:hint="eastAsia" w:ascii="仿宋" w:hAnsi="仿宋" w:eastAsia="仿宋" w:cs="仿宋"/>
          <w:highlight w:val="none"/>
        </w:rPr>
      </w:pPr>
      <w:r>
        <w:rPr>
          <w:rFonts w:hint="eastAsia" w:ascii="仿宋" w:hAnsi="仿宋" w:eastAsia="仿宋" w:cs="仿宋"/>
          <w:highlight w:val="none"/>
        </w:rPr>
        <w:t>(8)中标（成交）供应商是否为外商投资企业：是否</w:t>
      </w:r>
    </w:p>
    <w:p w14:paraId="2AC4D7E4">
      <w:pPr>
        <w:pStyle w:val="11"/>
        <w:keepNext w:val="0"/>
        <w:keepLines w:val="0"/>
        <w:widowControl/>
        <w:suppressLineNumbers w:val="0"/>
        <w:spacing w:line="19" w:lineRule="atLeast"/>
        <w:jc w:val="left"/>
        <w:rPr>
          <w:rFonts w:hint="eastAsia" w:ascii="仿宋" w:hAnsi="仿宋" w:eastAsia="仿宋" w:cs="仿宋"/>
          <w:highlight w:val="none"/>
        </w:rPr>
      </w:pPr>
      <w:r>
        <w:rPr>
          <w:rFonts w:hint="eastAsia" w:ascii="仿宋" w:hAnsi="仿宋" w:eastAsia="仿宋" w:cs="仿宋"/>
          <w:highlight w:val="none"/>
        </w:rPr>
        <w:t>外商投资企业类型：全部由外国投资者投资部分由外国投资者投资</w:t>
      </w:r>
    </w:p>
    <w:p w14:paraId="4C8C992E">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（9）是否涉及进口产品：</w:t>
      </w:r>
    </w:p>
    <w:p w14:paraId="1D6411EE">
      <w:pPr>
        <w:pStyle w:val="11"/>
        <w:keepNext w:val="0"/>
        <w:keepLines w:val="0"/>
        <w:widowControl/>
        <w:suppressLineNumbers w:val="0"/>
        <w:spacing w:line="19" w:lineRule="atLeast"/>
        <w:jc w:val="left"/>
        <w:rPr>
          <w:rFonts w:hint="eastAsia" w:ascii="仿宋" w:hAnsi="仿宋" w:eastAsia="仿宋" w:cs="仿宋"/>
          <w:highlight w:val="none"/>
        </w:rPr>
      </w:pPr>
      <w:r>
        <w:rPr>
          <w:rFonts w:hint="eastAsia" w:ascii="仿宋" w:hAnsi="仿宋" w:eastAsia="仿宋" w:cs="仿宋"/>
          <w:highlight w:val="none"/>
        </w:rPr>
        <w:t>是，《政府采购品目分类目录》底级品目名称：__________  金额：__________</w:t>
      </w:r>
    </w:p>
    <w:p w14:paraId="6C805D9F">
      <w:pPr>
        <w:pStyle w:val="11"/>
        <w:keepNext w:val="0"/>
        <w:keepLines w:val="0"/>
        <w:widowControl/>
        <w:suppressLineNumbers w:val="0"/>
        <w:spacing w:line="19" w:lineRule="atLeast"/>
        <w:jc w:val="left"/>
        <w:rPr>
          <w:rFonts w:hint="eastAsia" w:ascii="仿宋" w:hAnsi="仿宋" w:eastAsia="仿宋" w:cs="仿宋"/>
          <w:highlight w:val="none"/>
        </w:rPr>
      </w:pPr>
      <w:r>
        <w:rPr>
          <w:rFonts w:hint="eastAsia" w:ascii="仿宋" w:hAnsi="仿宋" w:eastAsia="仿宋" w:cs="仿宋"/>
          <w:highlight w:val="none"/>
        </w:rPr>
        <w:t xml:space="preserve">国别：__________  品牌：__________  规格型号__________否 </w:t>
      </w:r>
    </w:p>
    <w:p w14:paraId="12F27FE9">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（10）是否涉及节能产品：</w:t>
      </w:r>
    </w:p>
    <w:p w14:paraId="26857BCE">
      <w:pPr>
        <w:pStyle w:val="11"/>
        <w:keepNext w:val="0"/>
        <w:keepLines w:val="0"/>
        <w:widowControl/>
        <w:suppressLineNumbers w:val="0"/>
        <w:spacing w:line="19" w:lineRule="atLeast"/>
        <w:jc w:val="left"/>
        <w:rPr>
          <w:rFonts w:hint="eastAsia" w:ascii="仿宋" w:hAnsi="仿宋" w:eastAsia="仿宋" w:cs="仿宋"/>
          <w:highlight w:val="none"/>
        </w:rPr>
      </w:pPr>
      <w:r>
        <w:rPr>
          <w:rFonts w:hint="eastAsia" w:ascii="仿宋" w:hAnsi="仿宋" w:eastAsia="仿宋" w:cs="仿宋"/>
          <w:highlight w:val="none"/>
        </w:rPr>
        <w:t>是，《节能产品政府采购品目清单》的底级品目名称：__________</w:t>
      </w:r>
    </w:p>
    <w:p w14:paraId="6DCA2E4A">
      <w:pPr>
        <w:pStyle w:val="11"/>
        <w:keepNext w:val="0"/>
        <w:keepLines w:val="0"/>
        <w:widowControl/>
        <w:suppressLineNumbers w:val="0"/>
        <w:spacing w:line="19" w:lineRule="atLeast"/>
        <w:jc w:val="left"/>
        <w:rPr>
          <w:rFonts w:hint="eastAsia" w:ascii="仿宋" w:hAnsi="仿宋" w:eastAsia="仿宋" w:cs="仿宋"/>
          <w:highlight w:val="none"/>
        </w:rPr>
      </w:pPr>
      <w:r>
        <w:rPr>
          <w:rFonts w:hint="eastAsia" w:ascii="仿宋" w:hAnsi="仿宋" w:eastAsia="仿宋" w:cs="仿宋"/>
          <w:highlight w:val="none"/>
        </w:rPr>
        <w:t xml:space="preserve">强制采购          优先采购 </w:t>
      </w:r>
    </w:p>
    <w:p w14:paraId="4F4FFAF0">
      <w:pPr>
        <w:pStyle w:val="11"/>
        <w:keepNext w:val="0"/>
        <w:keepLines w:val="0"/>
        <w:widowControl/>
        <w:suppressLineNumbers w:val="0"/>
        <w:spacing w:line="19" w:lineRule="atLeast"/>
        <w:jc w:val="left"/>
        <w:rPr>
          <w:rFonts w:hint="eastAsia" w:ascii="仿宋" w:hAnsi="仿宋" w:eastAsia="仿宋" w:cs="仿宋"/>
          <w:highlight w:val="none"/>
        </w:rPr>
      </w:pPr>
      <w:r>
        <w:rPr>
          <w:rFonts w:hint="eastAsia" w:ascii="仿宋" w:hAnsi="仿宋" w:eastAsia="仿宋" w:cs="仿宋"/>
          <w:highlight w:val="none"/>
        </w:rPr>
        <w:t xml:space="preserve">否 </w:t>
      </w:r>
    </w:p>
    <w:p w14:paraId="7CE619F2">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 xml:space="preserve">是否涉及环境标志产品： </w:t>
      </w:r>
    </w:p>
    <w:p w14:paraId="03435101">
      <w:pPr>
        <w:pStyle w:val="11"/>
        <w:keepNext w:val="0"/>
        <w:keepLines w:val="0"/>
        <w:widowControl/>
        <w:suppressLineNumbers w:val="0"/>
        <w:spacing w:line="19" w:lineRule="atLeast"/>
        <w:jc w:val="left"/>
        <w:rPr>
          <w:rFonts w:hint="eastAsia" w:ascii="仿宋" w:hAnsi="仿宋" w:eastAsia="仿宋" w:cs="仿宋"/>
          <w:highlight w:val="none"/>
        </w:rPr>
      </w:pPr>
      <w:r>
        <w:rPr>
          <w:rFonts w:hint="eastAsia" w:ascii="仿宋" w:hAnsi="仿宋" w:eastAsia="仿宋" w:cs="仿宋"/>
          <w:highlight w:val="none"/>
        </w:rPr>
        <w:t>是，《环境标志产品政府采购品目清单》的底级品目名称：__________</w:t>
      </w:r>
    </w:p>
    <w:p w14:paraId="33958FDD">
      <w:pPr>
        <w:pStyle w:val="11"/>
        <w:keepNext w:val="0"/>
        <w:keepLines w:val="0"/>
        <w:widowControl/>
        <w:suppressLineNumbers w:val="0"/>
        <w:spacing w:line="19" w:lineRule="atLeast"/>
        <w:jc w:val="left"/>
        <w:rPr>
          <w:rFonts w:hint="eastAsia" w:ascii="仿宋" w:hAnsi="仿宋" w:eastAsia="仿宋" w:cs="仿宋"/>
          <w:highlight w:val="none"/>
        </w:rPr>
      </w:pPr>
      <w:r>
        <w:rPr>
          <w:rFonts w:hint="eastAsia" w:ascii="仿宋" w:hAnsi="仿宋" w:eastAsia="仿宋" w:cs="仿宋"/>
          <w:highlight w:val="none"/>
        </w:rPr>
        <w:t xml:space="preserve">强制采购          优先采购 </w:t>
      </w:r>
    </w:p>
    <w:p w14:paraId="08E3F441">
      <w:pPr>
        <w:pStyle w:val="11"/>
        <w:keepNext w:val="0"/>
        <w:keepLines w:val="0"/>
        <w:widowControl/>
        <w:suppressLineNumbers w:val="0"/>
        <w:spacing w:line="19" w:lineRule="atLeast"/>
        <w:jc w:val="left"/>
        <w:rPr>
          <w:rFonts w:hint="eastAsia" w:ascii="仿宋" w:hAnsi="仿宋" w:eastAsia="仿宋" w:cs="仿宋"/>
          <w:highlight w:val="none"/>
        </w:rPr>
      </w:pPr>
      <w:r>
        <w:rPr>
          <w:rFonts w:hint="eastAsia" w:ascii="仿宋" w:hAnsi="仿宋" w:eastAsia="仿宋" w:cs="仿宋"/>
          <w:highlight w:val="none"/>
        </w:rPr>
        <w:t xml:space="preserve">否 </w:t>
      </w:r>
    </w:p>
    <w:p w14:paraId="1DED733E">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 xml:space="preserve">是否涉及绿色产品： </w:t>
      </w:r>
    </w:p>
    <w:p w14:paraId="61F1F8CB">
      <w:pPr>
        <w:pStyle w:val="11"/>
        <w:keepNext w:val="0"/>
        <w:keepLines w:val="0"/>
        <w:widowControl/>
        <w:suppressLineNumbers w:val="0"/>
        <w:spacing w:line="19" w:lineRule="atLeast"/>
        <w:jc w:val="left"/>
        <w:rPr>
          <w:rFonts w:hint="eastAsia" w:ascii="仿宋" w:hAnsi="仿宋" w:eastAsia="仿宋" w:cs="仿宋"/>
          <w:highlight w:val="none"/>
        </w:rPr>
      </w:pPr>
      <w:r>
        <w:rPr>
          <w:rFonts w:hint="eastAsia" w:ascii="仿宋" w:hAnsi="仿宋" w:eastAsia="仿宋" w:cs="仿宋"/>
          <w:highlight w:val="none"/>
        </w:rPr>
        <w:t>是，绿色产品政府采购相关政策确定的底级品目名称：__________</w:t>
      </w:r>
    </w:p>
    <w:p w14:paraId="195C6828">
      <w:pPr>
        <w:pStyle w:val="11"/>
        <w:keepNext w:val="0"/>
        <w:keepLines w:val="0"/>
        <w:widowControl/>
        <w:suppressLineNumbers w:val="0"/>
        <w:spacing w:line="19" w:lineRule="atLeast"/>
        <w:jc w:val="left"/>
        <w:rPr>
          <w:rFonts w:hint="eastAsia" w:ascii="仿宋" w:hAnsi="仿宋" w:eastAsia="仿宋" w:cs="仿宋"/>
          <w:highlight w:val="none"/>
        </w:rPr>
      </w:pPr>
      <w:r>
        <w:rPr>
          <w:rFonts w:hint="eastAsia" w:ascii="仿宋" w:hAnsi="仿宋" w:eastAsia="仿宋" w:cs="仿宋"/>
          <w:highlight w:val="none"/>
        </w:rPr>
        <w:t xml:space="preserve">强制采购          优先采购 </w:t>
      </w:r>
    </w:p>
    <w:p w14:paraId="35B68545">
      <w:pPr>
        <w:pStyle w:val="11"/>
        <w:keepNext w:val="0"/>
        <w:keepLines w:val="0"/>
        <w:widowControl/>
        <w:suppressLineNumbers w:val="0"/>
        <w:spacing w:line="19" w:lineRule="atLeast"/>
        <w:jc w:val="left"/>
        <w:rPr>
          <w:rFonts w:hint="eastAsia" w:ascii="仿宋" w:hAnsi="仿宋" w:eastAsia="仿宋" w:cs="仿宋"/>
          <w:highlight w:val="none"/>
        </w:rPr>
      </w:pPr>
      <w:r>
        <w:rPr>
          <w:rFonts w:hint="eastAsia" w:ascii="仿宋" w:hAnsi="仿宋" w:eastAsia="仿宋" w:cs="仿宋"/>
          <w:highlight w:val="none"/>
        </w:rPr>
        <w:t xml:space="preserve">否 </w:t>
      </w:r>
    </w:p>
    <w:p w14:paraId="4D4F7C5D">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(11)涉及商品包装和快递包装的，是否参考《商品包装政府采购需求标准（试行）》、《快递包装政府采购需求标准（试行）》明确产品及相关快递服务的具体包装要求：</w:t>
      </w:r>
    </w:p>
    <w:p w14:paraId="4D551BB3">
      <w:pPr>
        <w:pStyle w:val="11"/>
        <w:keepNext w:val="0"/>
        <w:keepLines w:val="0"/>
        <w:widowControl/>
        <w:suppressLineNumbers w:val="0"/>
        <w:spacing w:line="19" w:lineRule="atLeast"/>
        <w:jc w:val="left"/>
        <w:rPr>
          <w:rFonts w:hint="eastAsia" w:ascii="仿宋" w:hAnsi="仿宋" w:eastAsia="仿宋" w:cs="仿宋"/>
          <w:highlight w:val="none"/>
        </w:rPr>
      </w:pPr>
      <w:r>
        <w:rPr>
          <w:rFonts w:hint="eastAsia" w:ascii="仿宋" w:hAnsi="仿宋" w:eastAsia="仿宋" w:cs="仿宋"/>
          <w:highlight w:val="none"/>
        </w:rPr>
        <w:t>是         否        不涉及</w:t>
      </w:r>
    </w:p>
    <w:p w14:paraId="7B283714">
      <w:pPr>
        <w:pStyle w:val="4"/>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 xml:space="preserve">2.合同金额 </w:t>
      </w:r>
    </w:p>
    <w:p w14:paraId="19CA4FA1">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（1）合同金额小写：____________________</w:t>
      </w:r>
    </w:p>
    <w:p w14:paraId="022188E8">
      <w:pPr>
        <w:pStyle w:val="11"/>
        <w:keepNext w:val="0"/>
        <w:keepLines w:val="0"/>
        <w:widowControl/>
        <w:suppressLineNumbers w:val="0"/>
        <w:ind w:firstLine="1680" w:firstLineChars="700"/>
        <w:jc w:val="left"/>
        <w:rPr>
          <w:rFonts w:hint="eastAsia" w:ascii="仿宋" w:hAnsi="仿宋" w:eastAsia="仿宋" w:cs="仿宋"/>
          <w:highlight w:val="none"/>
        </w:rPr>
      </w:pPr>
      <w:r>
        <w:rPr>
          <w:rFonts w:hint="eastAsia" w:ascii="仿宋" w:hAnsi="仿宋" w:eastAsia="仿宋" w:cs="仿宋"/>
          <w:highlight w:val="none"/>
        </w:rPr>
        <w:t>大写：____________________</w:t>
      </w:r>
    </w:p>
    <w:p w14:paraId="2E5148ED">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  分包金额（如有）小写：____________________</w:t>
      </w:r>
    </w:p>
    <w:p w14:paraId="210192B3">
      <w:pPr>
        <w:pStyle w:val="11"/>
        <w:keepNext w:val="0"/>
        <w:keepLines w:val="0"/>
        <w:widowControl/>
        <w:suppressLineNumbers w:val="0"/>
        <w:ind w:firstLine="1920" w:firstLineChars="800"/>
        <w:jc w:val="left"/>
        <w:rPr>
          <w:rFonts w:hint="eastAsia" w:ascii="仿宋" w:hAnsi="仿宋" w:eastAsia="仿宋" w:cs="仿宋"/>
          <w:highlight w:val="none"/>
        </w:rPr>
      </w:pPr>
      <w:r>
        <w:rPr>
          <w:rFonts w:hint="eastAsia" w:ascii="仿宋" w:hAnsi="仿宋" w:eastAsia="仿宋" w:cs="仿宋"/>
          <w:highlight w:val="none"/>
        </w:rPr>
        <w:t>大写：____________________</w:t>
      </w:r>
    </w:p>
    <w:p w14:paraId="6B3D7F78">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（注：固定单价合同应填写单价和最高限价）</w:t>
      </w:r>
    </w:p>
    <w:p w14:paraId="6D1C50BF">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 xml:space="preserve">（2）合同定价方式（采用组合定价方式的，可以勾选多项）： </w:t>
      </w:r>
    </w:p>
    <w:p w14:paraId="3D716CDE">
      <w:pPr>
        <w:pStyle w:val="11"/>
        <w:keepNext w:val="0"/>
        <w:keepLines w:val="0"/>
        <w:widowControl/>
        <w:suppressLineNumbers w:val="0"/>
        <w:spacing w:line="19" w:lineRule="atLeast"/>
        <w:ind w:left="0" w:firstLine="840"/>
        <w:jc w:val="left"/>
        <w:rPr>
          <w:rFonts w:hint="eastAsia" w:ascii="仿宋" w:hAnsi="仿宋" w:eastAsia="仿宋" w:cs="仿宋"/>
          <w:highlight w:val="none"/>
        </w:rPr>
      </w:pPr>
      <w:r>
        <w:rPr>
          <w:rFonts w:hint="eastAsia" w:ascii="仿宋" w:hAnsi="仿宋" w:eastAsia="仿宋" w:cs="仿宋"/>
          <w:highlight w:val="none"/>
        </w:rPr>
        <w:t>固定总价固定单价成本补偿绩效激励其他__________</w:t>
      </w:r>
    </w:p>
    <w:p w14:paraId="603C9D57">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（3）付款方式（按项目实际勾选填写）：</w:t>
      </w:r>
    </w:p>
    <w:p w14:paraId="769EE42A">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全额付款：_______（应明确一次性支付合同款项的条件）_____________</w:t>
      </w:r>
    </w:p>
    <w:p w14:paraId="23D5097D">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分期付款：_______（应明确分期支付合同款项的各期比例和支付条件，各期支付条件应与分期履约验收情况挂钩）_____________，其中涉及预付款的：_______ （应明确预付款的支付比例和支付条件）</w:t>
      </w:r>
    </w:p>
    <w:p w14:paraId="305804C2">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成本补偿：_______（应明确按照成本补偿方式的支付方式和支付条件）___________</w:t>
      </w:r>
    </w:p>
    <w:p w14:paraId="51FD5974">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绩效激励：_______（应明确按照绩效激励方式的支付方式和支付条件）_________</w:t>
      </w:r>
    </w:p>
    <w:p w14:paraId="68A9454F">
      <w:pPr>
        <w:pStyle w:val="4"/>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3.合同履行</w:t>
      </w:r>
    </w:p>
    <w:p w14:paraId="16261F83">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（1）起始日期：____________________年____________________月 ____________________日 ，完成日期：____________________年____________________月____________________日。</w:t>
      </w:r>
    </w:p>
    <w:p w14:paraId="06FD95DF">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 xml:space="preserve">（2）履约地点：____________________ </w:t>
      </w:r>
    </w:p>
    <w:p w14:paraId="5CD513CC">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（3）履约担保：</w:t>
      </w:r>
    </w:p>
    <w:p w14:paraId="7A1B7C43">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是否收取履约保证金：是 否</w:t>
      </w:r>
    </w:p>
    <w:p w14:paraId="0C831444">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 xml:space="preserve">收取履约保证金形式：____________________ </w:t>
      </w:r>
    </w:p>
    <w:p w14:paraId="0CFA164E">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 xml:space="preserve">收取履约保证金金额：____________________ </w:t>
      </w:r>
    </w:p>
    <w:p w14:paraId="47508617">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 xml:space="preserve">履约担保期限：____________________ </w:t>
      </w:r>
    </w:p>
    <w:p w14:paraId="2203FEF4">
      <w:pPr>
        <w:pStyle w:val="11"/>
        <w:keepNext w:val="0"/>
        <w:keepLines w:val="0"/>
        <w:widowControl/>
        <w:suppressLineNumbers w:val="0"/>
        <w:ind w:left="0" w:firstLine="510"/>
        <w:jc w:val="left"/>
        <w:rPr>
          <w:rFonts w:hint="eastAsia" w:ascii="仿宋" w:hAnsi="仿宋" w:eastAsia="仿宋" w:cs="仿宋"/>
          <w:highlight w:val="none"/>
        </w:rPr>
      </w:pPr>
      <w:r>
        <w:rPr>
          <w:rFonts w:hint="eastAsia" w:ascii="仿宋" w:hAnsi="仿宋" w:eastAsia="仿宋" w:cs="仿宋"/>
          <w:highlight w:val="none"/>
        </w:rPr>
        <w:t xml:space="preserve">履约担保期限：____________________ </w:t>
      </w:r>
    </w:p>
    <w:p w14:paraId="359ACDDE">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 xml:space="preserve">（4）分期履行要求：____________________ </w:t>
      </w:r>
    </w:p>
    <w:p w14:paraId="6127AEC8">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 xml:space="preserve">（5）风险处置措施和替代方案：____________________ </w:t>
      </w:r>
    </w:p>
    <w:p w14:paraId="5AABF305">
      <w:pPr>
        <w:pStyle w:val="4"/>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4.合同验收</w:t>
      </w:r>
    </w:p>
    <w:p w14:paraId="2E21CD5B">
      <w:pPr>
        <w:pStyle w:val="11"/>
        <w:keepNext w:val="0"/>
        <w:keepLines w:val="0"/>
        <w:widowControl/>
        <w:suppressLineNumbers w:val="0"/>
        <w:spacing w:line="19" w:lineRule="atLeast"/>
        <w:jc w:val="left"/>
        <w:rPr>
          <w:rFonts w:hint="eastAsia" w:ascii="仿宋" w:hAnsi="仿宋" w:eastAsia="仿宋" w:cs="仿宋"/>
          <w:highlight w:val="none"/>
        </w:rPr>
      </w:pPr>
      <w:r>
        <w:rPr>
          <w:rFonts w:hint="eastAsia" w:ascii="仿宋" w:hAnsi="仿宋" w:eastAsia="仿宋" w:cs="仿宋"/>
          <w:highlight w:val="none"/>
        </w:rPr>
        <w:t>（1）验收组织方式：自行验收委托第三方验收</w:t>
      </w:r>
    </w:p>
    <w:p w14:paraId="12FCD127">
      <w:pPr>
        <w:pStyle w:val="11"/>
        <w:keepNext w:val="0"/>
        <w:keepLines w:val="0"/>
        <w:widowControl/>
        <w:suppressLineNumbers w:val="0"/>
        <w:ind w:left="0" w:firstLine="930"/>
        <w:jc w:val="left"/>
        <w:rPr>
          <w:rFonts w:hint="eastAsia" w:ascii="仿宋" w:hAnsi="仿宋" w:eastAsia="仿宋" w:cs="仿宋"/>
          <w:highlight w:val="none"/>
        </w:rPr>
      </w:pPr>
      <w:r>
        <w:rPr>
          <w:rFonts w:hint="eastAsia" w:ascii="仿宋" w:hAnsi="仿宋" w:eastAsia="仿宋" w:cs="仿宋"/>
          <w:highlight w:val="none"/>
        </w:rPr>
        <w:t xml:space="preserve">验收主体：____________________ </w:t>
      </w:r>
    </w:p>
    <w:p w14:paraId="1DBFB044">
      <w:pPr>
        <w:pStyle w:val="11"/>
        <w:keepNext w:val="0"/>
        <w:keepLines w:val="0"/>
        <w:widowControl/>
        <w:suppressLineNumbers w:val="0"/>
        <w:spacing w:line="19" w:lineRule="atLeast"/>
        <w:ind w:left="0" w:firstLine="840"/>
        <w:jc w:val="left"/>
        <w:rPr>
          <w:rFonts w:hint="eastAsia" w:ascii="仿宋" w:hAnsi="仿宋" w:eastAsia="仿宋" w:cs="仿宋"/>
          <w:highlight w:val="none"/>
        </w:rPr>
      </w:pPr>
      <w:r>
        <w:rPr>
          <w:rFonts w:hint="eastAsia" w:ascii="仿宋" w:hAnsi="仿宋" w:eastAsia="仿宋" w:cs="仿宋"/>
          <w:highlight w:val="none"/>
        </w:rPr>
        <w:t>是否邀请本项目的其他供应商参加验收：是否</w:t>
      </w:r>
    </w:p>
    <w:p w14:paraId="29D67632">
      <w:pPr>
        <w:pStyle w:val="11"/>
        <w:keepNext w:val="0"/>
        <w:keepLines w:val="0"/>
        <w:widowControl/>
        <w:suppressLineNumbers w:val="0"/>
        <w:spacing w:line="19" w:lineRule="atLeast"/>
        <w:ind w:left="0" w:firstLine="840"/>
        <w:jc w:val="left"/>
        <w:rPr>
          <w:rFonts w:hint="eastAsia" w:ascii="仿宋" w:hAnsi="仿宋" w:eastAsia="仿宋" w:cs="仿宋"/>
          <w:highlight w:val="none"/>
        </w:rPr>
      </w:pPr>
      <w:r>
        <w:rPr>
          <w:rFonts w:hint="eastAsia" w:ascii="仿宋" w:hAnsi="仿宋" w:eastAsia="仿宋" w:cs="仿宋"/>
          <w:highlight w:val="none"/>
        </w:rPr>
        <w:t>是否邀请专家参加验收：是否</w:t>
      </w:r>
    </w:p>
    <w:p w14:paraId="15D6B363">
      <w:pPr>
        <w:pStyle w:val="11"/>
        <w:keepNext w:val="0"/>
        <w:keepLines w:val="0"/>
        <w:widowControl/>
        <w:suppressLineNumbers w:val="0"/>
        <w:spacing w:line="19" w:lineRule="atLeast"/>
        <w:ind w:left="0" w:firstLine="840"/>
        <w:jc w:val="left"/>
        <w:rPr>
          <w:rFonts w:hint="eastAsia" w:ascii="仿宋" w:hAnsi="仿宋" w:eastAsia="仿宋" w:cs="仿宋"/>
          <w:highlight w:val="none"/>
        </w:rPr>
      </w:pPr>
      <w:r>
        <w:rPr>
          <w:rFonts w:hint="eastAsia" w:ascii="仿宋" w:hAnsi="仿宋" w:eastAsia="仿宋" w:cs="仿宋"/>
          <w:highlight w:val="none"/>
        </w:rPr>
        <w:t>是否邀请服务对象参加验收：是否</w:t>
      </w:r>
    </w:p>
    <w:p w14:paraId="6E65480D">
      <w:pPr>
        <w:pStyle w:val="11"/>
        <w:keepNext w:val="0"/>
        <w:keepLines w:val="0"/>
        <w:widowControl/>
        <w:suppressLineNumbers w:val="0"/>
        <w:spacing w:line="19" w:lineRule="atLeast"/>
        <w:ind w:left="0" w:firstLine="840"/>
        <w:jc w:val="left"/>
        <w:rPr>
          <w:rFonts w:hint="eastAsia" w:ascii="仿宋" w:hAnsi="仿宋" w:eastAsia="仿宋" w:cs="仿宋"/>
          <w:highlight w:val="none"/>
        </w:rPr>
      </w:pPr>
      <w:r>
        <w:rPr>
          <w:rFonts w:hint="eastAsia" w:ascii="仿宋" w:hAnsi="仿宋" w:eastAsia="仿宋" w:cs="仿宋"/>
          <w:highlight w:val="none"/>
        </w:rPr>
        <w:t>是否邀请第三方检测机构参加验收：是否</w:t>
      </w:r>
    </w:p>
    <w:p w14:paraId="64969E0D">
      <w:pPr>
        <w:pStyle w:val="11"/>
        <w:keepNext w:val="0"/>
        <w:keepLines w:val="0"/>
        <w:widowControl/>
        <w:suppressLineNumbers w:val="0"/>
        <w:spacing w:line="19" w:lineRule="atLeast"/>
        <w:ind w:left="0" w:firstLine="840"/>
        <w:jc w:val="left"/>
        <w:rPr>
          <w:rFonts w:hint="eastAsia" w:ascii="仿宋" w:hAnsi="仿宋" w:eastAsia="仿宋" w:cs="仿宋"/>
          <w:highlight w:val="none"/>
        </w:rPr>
      </w:pPr>
      <w:r>
        <w:rPr>
          <w:rFonts w:hint="eastAsia" w:ascii="仿宋" w:hAnsi="仿宋" w:eastAsia="仿宋" w:cs="仿宋"/>
          <w:highlight w:val="none"/>
        </w:rPr>
        <w:t>是否进行抽查检测： 是，抽查比例：__________%否</w:t>
      </w:r>
    </w:p>
    <w:p w14:paraId="1EF2DABE">
      <w:pPr>
        <w:pStyle w:val="11"/>
        <w:keepNext w:val="0"/>
        <w:keepLines w:val="0"/>
        <w:widowControl/>
        <w:suppressLineNumbers w:val="0"/>
        <w:spacing w:line="19" w:lineRule="atLeast"/>
        <w:ind w:left="0" w:firstLine="840"/>
        <w:jc w:val="left"/>
        <w:rPr>
          <w:rFonts w:hint="eastAsia" w:ascii="仿宋" w:hAnsi="仿宋" w:eastAsia="仿宋" w:cs="仿宋"/>
          <w:highlight w:val="none"/>
        </w:rPr>
      </w:pPr>
      <w:r>
        <w:rPr>
          <w:rFonts w:hint="eastAsia" w:ascii="仿宋" w:hAnsi="仿宋" w:eastAsia="仿宋" w:cs="仿宋"/>
          <w:highlight w:val="none"/>
        </w:rPr>
        <w:t>是否存在破坏性检测： 是，__________ 否</w:t>
      </w:r>
    </w:p>
    <w:p w14:paraId="7B769BE5">
      <w:pPr>
        <w:pStyle w:val="11"/>
        <w:keepNext w:val="0"/>
        <w:keepLines w:val="0"/>
        <w:widowControl/>
        <w:suppressLineNumbers w:val="0"/>
        <w:ind w:left="0" w:firstLine="930"/>
        <w:jc w:val="left"/>
        <w:rPr>
          <w:rFonts w:hint="eastAsia" w:ascii="仿宋" w:hAnsi="仿宋" w:eastAsia="仿宋" w:cs="仿宋"/>
          <w:highlight w:val="none"/>
        </w:rPr>
      </w:pPr>
      <w:r>
        <w:rPr>
          <w:rFonts w:hint="eastAsia" w:ascii="仿宋" w:hAnsi="仿宋" w:eastAsia="仿宋" w:cs="仿宋"/>
          <w:highlight w:val="none"/>
        </w:rPr>
        <w:t>验收组织的其他事项：____________________</w:t>
      </w:r>
    </w:p>
    <w:p w14:paraId="687F180F">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 xml:space="preserve">（2）履约验收时间：计划于何时验收/供应商提出验收申请之日起_______日内组织验收 </w:t>
      </w:r>
    </w:p>
    <w:p w14:paraId="432726B1">
      <w:pPr>
        <w:pStyle w:val="11"/>
        <w:keepNext w:val="0"/>
        <w:keepLines w:val="0"/>
        <w:widowControl/>
        <w:suppressLineNumbers w:val="0"/>
        <w:spacing w:line="19" w:lineRule="atLeast"/>
        <w:ind w:left="0" w:firstLine="300"/>
        <w:jc w:val="left"/>
        <w:rPr>
          <w:rFonts w:hint="eastAsia" w:ascii="仿宋" w:hAnsi="仿宋" w:eastAsia="仿宋" w:cs="仿宋"/>
          <w:highlight w:val="none"/>
        </w:rPr>
      </w:pPr>
      <w:r>
        <w:rPr>
          <w:rFonts w:hint="eastAsia" w:ascii="仿宋" w:hAnsi="仿宋" w:eastAsia="仿宋" w:cs="仿宋"/>
          <w:highlight w:val="none"/>
        </w:rPr>
        <w:t>（3）履约验收方式：一次性验收分期/分项验收：__________</w:t>
      </w:r>
    </w:p>
    <w:p w14:paraId="53D3350B">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 xml:space="preserve">（4）履约验收程序：____________________ </w:t>
      </w:r>
    </w:p>
    <w:p w14:paraId="185931CE">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（5）履约验收的内容：_________（应当包括每一项技术和商务要求的履约情况，特别是落实政府采购扶持中小企业，支持绿色发展和乡村振兴等政策情况）___________</w:t>
      </w:r>
    </w:p>
    <w:p w14:paraId="6153A5A8">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 xml:space="preserve">（6）履约验收标准：_____________________________ </w:t>
      </w:r>
    </w:p>
    <w:p w14:paraId="7DF5EA93">
      <w:pPr>
        <w:pStyle w:val="11"/>
        <w:keepNext w:val="0"/>
        <w:keepLines w:val="0"/>
        <w:widowControl/>
        <w:suppressLineNumbers w:val="0"/>
        <w:spacing w:line="19" w:lineRule="atLeast"/>
        <w:ind w:left="0" w:firstLine="300"/>
        <w:jc w:val="left"/>
        <w:rPr>
          <w:rFonts w:hint="eastAsia" w:ascii="仿宋" w:hAnsi="仿宋" w:eastAsia="仿宋" w:cs="仿宋"/>
          <w:highlight w:val="none"/>
        </w:rPr>
      </w:pPr>
      <w:r>
        <w:rPr>
          <w:rFonts w:hint="eastAsia" w:ascii="仿宋" w:hAnsi="仿宋" w:eastAsia="仿宋" w:cs="仿宋"/>
          <w:highlight w:val="none"/>
        </w:rPr>
        <w:t>（7）是否以采购活动中供应商提供的样品作为参考：是否</w:t>
      </w:r>
    </w:p>
    <w:p w14:paraId="0FEAB6A0">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 xml:space="preserve">（8）履约验收其他事项：_______________ </w:t>
      </w:r>
    </w:p>
    <w:p w14:paraId="31E2C531">
      <w:pPr>
        <w:pStyle w:val="4"/>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5.组成合同的文件</w:t>
      </w:r>
    </w:p>
    <w:p w14:paraId="46BE6D5B">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本协议书与下列文件一起构成合同文件，如下述文件之间有任何抵触、矛盾或歧义，应按以下顺序解释：</w:t>
      </w:r>
    </w:p>
    <w:p w14:paraId="4BBEA67C">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（1）采购合同协议书及其变更、补充协议</w:t>
      </w:r>
    </w:p>
    <w:p w14:paraId="29C26516">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（2）采购合同专用条款</w:t>
      </w:r>
    </w:p>
    <w:p w14:paraId="3BDCBD11">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（3）采购合同通用条款</w:t>
      </w:r>
    </w:p>
    <w:p w14:paraId="6CC99C8A">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（4）中标（成交）通知书</w:t>
      </w:r>
    </w:p>
    <w:p w14:paraId="2AB1AE62">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（5）投标（响应）文件</w:t>
      </w:r>
    </w:p>
    <w:p w14:paraId="10081134">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（6）采购文件</w:t>
      </w:r>
    </w:p>
    <w:p w14:paraId="03442F18">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（7）有关技术文件，图纸</w:t>
      </w:r>
    </w:p>
    <w:p w14:paraId="5407CE41">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（8）国家法律、行政法规和规章制度规定或合同约定的作为合同组成部分的其他文件</w:t>
      </w:r>
    </w:p>
    <w:p w14:paraId="1EEA681D">
      <w:pPr>
        <w:pStyle w:val="4"/>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6.合同生效</w:t>
      </w:r>
    </w:p>
    <w:p w14:paraId="7AB46225">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本合同自____________________生效。</w:t>
      </w:r>
    </w:p>
    <w:p w14:paraId="28C5582D">
      <w:pPr>
        <w:pStyle w:val="4"/>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7.合同份数</w:t>
      </w:r>
    </w:p>
    <w:p w14:paraId="7A058481">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本合同一式 _______ 份，甲方执 _______ 份，乙方执 _______ 份，均具有同等法律效力。</w:t>
      </w:r>
    </w:p>
    <w:p w14:paraId="0DFC91EC">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 xml:space="preserve">合同订立时间：详见本合同封面的签订时间。 </w:t>
      </w:r>
    </w:p>
    <w:p w14:paraId="41F0D18C">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合同订立地点： ____________________________</w:t>
      </w:r>
    </w:p>
    <w:p w14:paraId="5284BB0D">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附件：具体标的及其技术要求和商务要求、联合协议、分包意向协议等。</w:t>
      </w:r>
    </w:p>
    <w:p w14:paraId="5D00E348">
      <w:pPr>
        <w:keepNext w:val="0"/>
        <w:keepLines w:val="0"/>
        <w:widowControl/>
        <w:suppressLineNumbers w:val="0"/>
        <w:spacing w:after="240" w:afterAutospacing="0"/>
        <w:jc w:val="left"/>
        <w:rPr>
          <w:rFonts w:hint="eastAsia" w:ascii="仿宋" w:hAnsi="仿宋" w:eastAsia="仿宋" w:cs="仿宋"/>
          <w:highlight w:val="none"/>
        </w:rPr>
      </w:pPr>
      <w:r>
        <w:rPr>
          <w:rFonts w:hint="eastAsia" w:ascii="仿宋" w:hAnsi="仿宋" w:eastAsia="仿宋" w:cs="仿宋"/>
          <w:kern w:val="0"/>
          <w:sz w:val="24"/>
          <w:szCs w:val="24"/>
          <w:highlight w:val="none"/>
          <w:lang w:val="en-US" w:eastAsia="zh-CN" w:bidi="ar"/>
        </w:rPr>
        <w:br w:type="textWrapping"/>
      </w:r>
    </w:p>
    <w:p w14:paraId="673F22B9">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甲方（采购人、受采购人委托签订合同的单位或采购文件约定的合同甲方）</w:t>
      </w:r>
    </w:p>
    <w:p w14:paraId="3BB1EE86">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 xml:space="preserve">单位名称（公章或合同章）： {{未填写}}（盖章） </w:t>
      </w:r>
    </w:p>
    <w:p w14:paraId="10A375D0">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 xml:space="preserve">法定代表人或其委托代理人（签章）：{{未填写}} </w:t>
      </w:r>
    </w:p>
    <w:p w14:paraId="16B64258">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 xml:space="preserve">住 所：{{未填写}} </w:t>
      </w:r>
    </w:p>
    <w:p w14:paraId="155E90B3">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 xml:space="preserve">联 系 人：{{未填写}} </w:t>
      </w:r>
    </w:p>
    <w:p w14:paraId="24B7714D">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 xml:space="preserve">联系电话：{{未填写}} </w:t>
      </w:r>
    </w:p>
    <w:p w14:paraId="0018A25D">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 xml:space="preserve">通信地址：{{未填写}} </w:t>
      </w:r>
    </w:p>
    <w:p w14:paraId="7D4E3AD4">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 xml:space="preserve">邮政编码：{{未填写}} </w:t>
      </w:r>
    </w:p>
    <w:p w14:paraId="369E134D">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 xml:space="preserve">电子邮箱：{{未填写}} </w:t>
      </w:r>
    </w:p>
    <w:p w14:paraId="495BD21F">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 xml:space="preserve">统一社会信用代码：{{未填写}} </w:t>
      </w:r>
    </w:p>
    <w:p w14:paraId="66C8E393">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 </w:t>
      </w:r>
    </w:p>
    <w:p w14:paraId="18ED05E3">
      <w:pPr>
        <w:pStyle w:val="3"/>
        <w:keepNext w:val="0"/>
        <w:keepLines w:val="0"/>
        <w:widowControl/>
        <w:suppressLineNumbers w:val="0"/>
        <w:jc w:val="center"/>
        <w:rPr>
          <w:rFonts w:hint="eastAsia" w:ascii="仿宋" w:hAnsi="仿宋" w:eastAsia="仿宋" w:cs="仿宋"/>
          <w:highlight w:val="none"/>
        </w:rPr>
      </w:pPr>
      <w:r>
        <w:rPr>
          <w:rFonts w:hint="eastAsia" w:ascii="仿宋" w:hAnsi="仿宋" w:eastAsia="仿宋" w:cs="仿宋"/>
          <w:highlight w:val="none"/>
        </w:rPr>
        <w:t>第二节 采购合同通用条款</w:t>
      </w:r>
    </w:p>
    <w:p w14:paraId="57989EF2">
      <w:pPr>
        <w:pStyle w:val="4"/>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1. 定义</w:t>
      </w:r>
    </w:p>
    <w:p w14:paraId="05566989">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1.1合同当事人</w:t>
      </w:r>
    </w:p>
    <w:p w14:paraId="428C06C3">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（1）采购人（以下称甲方）是指通过采购方式向供应商购买货物及其相关服务的国家机关、事业单位、团体组织。</w:t>
      </w:r>
    </w:p>
    <w:p w14:paraId="3DC598D3">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（2）供应商（以下称乙方）是指参加采购活动并且中标（成交），向采购人提供合同约定的货物及其相关服务的法人、非法人组织或者自然人。</w:t>
      </w:r>
    </w:p>
    <w:p w14:paraId="403C4785">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（3）其他合同主体是指除采购人和供应商以外，依法参与合同缔结或履行，享有权利、承担义务的合同当事人。</w:t>
      </w:r>
    </w:p>
    <w:p w14:paraId="335C9AC4">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1.2本合同下列术语应解释为：</w:t>
      </w:r>
    </w:p>
    <w:p w14:paraId="5429538B">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（1）“合同”系指合同当事人意思表示达成一致的任何协议，包括签署的采购合同协议书及其变更、补充协议，采购合同专用条款，</w:t>
      </w:r>
      <w:r>
        <w:rPr>
          <w:rFonts w:hint="eastAsia" w:ascii="仿宋" w:hAnsi="仿宋" w:eastAsia="仿宋" w:cs="仿宋"/>
          <w:highlight w:val="none"/>
          <w:lang w:eastAsia="zh-CN"/>
        </w:rPr>
        <w:t>采购合同</w:t>
      </w:r>
      <w:r>
        <w:rPr>
          <w:rFonts w:hint="eastAsia" w:ascii="仿宋" w:hAnsi="仿宋" w:eastAsia="仿宋" w:cs="仿宋"/>
          <w:highlight w:val="none"/>
        </w:rPr>
        <w:t>通用条款，中标（成交）通知书，投标（响应）文件，采购文件，有关技术文件和图纸，以及国家法律、行政法规和规章制度规定或合同约定的作为合同组成部分的其他文件。</w:t>
      </w:r>
    </w:p>
    <w:p w14:paraId="5BB13D48">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（2）“合同价款”系指根据本合同规定乙方在全面履行合同义务后甲方应支付给乙方的价款。</w:t>
      </w:r>
    </w:p>
    <w:p w14:paraId="6CA76A6F">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（3）“货物”系指乙方根据本合同规定须向甲方提供的各种形态和种类的物品，包括原材料、设备、产品（包括软件）及相关的其备品备件、工具、手册及其他技术资料和材料等。</w:t>
      </w:r>
    </w:p>
    <w:p w14:paraId="51D77FE9">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535E2F4B">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（5）“分包”系指中标（成交）供应商按采购文件、投标（响应）文件的规定，根据分包意向协议，将中标（成交）项目中的部分履约内容，分给具有相应资质条件的供应商履行合同的行为。</w:t>
      </w:r>
    </w:p>
    <w:p w14:paraId="1CC612CE">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6）“联合体”系指由两个以上的自然人、法人或者非法人组织组成，以一个供应商的身份共同参加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Style w:val="16"/>
          <w:rFonts w:hint="eastAsia" w:ascii="仿宋" w:hAnsi="仿宋" w:eastAsia="仿宋" w:cs="仿宋"/>
          <w:highlight w:val="none"/>
        </w:rPr>
        <w:t>【</w:t>
      </w:r>
      <w:r>
        <w:rPr>
          <w:rStyle w:val="16"/>
          <w:rFonts w:hint="eastAsia" w:ascii="仿宋" w:hAnsi="仿宋" w:eastAsia="仿宋" w:cs="仿宋"/>
          <w:highlight w:val="none"/>
          <w:lang w:eastAsia="zh-CN"/>
        </w:rPr>
        <w:t>采购合同</w:t>
      </w:r>
      <w:r>
        <w:rPr>
          <w:rStyle w:val="16"/>
          <w:rFonts w:hint="eastAsia" w:ascii="仿宋" w:hAnsi="仿宋" w:eastAsia="仿宋" w:cs="仿宋"/>
          <w:highlight w:val="none"/>
        </w:rPr>
        <w:t>专用条款】</w:t>
      </w:r>
      <w:r>
        <w:rPr>
          <w:rFonts w:hint="eastAsia" w:ascii="仿宋" w:hAnsi="仿宋" w:eastAsia="仿宋" w:cs="仿宋"/>
          <w:highlight w:val="none"/>
        </w:rPr>
        <w:t>。</w:t>
      </w:r>
    </w:p>
    <w:p w14:paraId="5168B033">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（7）其他术语解释，见</w:t>
      </w:r>
      <w:r>
        <w:rPr>
          <w:rStyle w:val="16"/>
          <w:rFonts w:hint="eastAsia" w:ascii="仿宋" w:hAnsi="仿宋" w:eastAsia="仿宋" w:cs="仿宋"/>
          <w:highlight w:val="none"/>
        </w:rPr>
        <w:t>【</w:t>
      </w:r>
      <w:r>
        <w:rPr>
          <w:rStyle w:val="16"/>
          <w:rFonts w:hint="eastAsia" w:ascii="仿宋" w:hAnsi="仿宋" w:eastAsia="仿宋" w:cs="仿宋"/>
          <w:highlight w:val="none"/>
          <w:lang w:eastAsia="zh-CN"/>
        </w:rPr>
        <w:t>采购合同</w:t>
      </w:r>
      <w:r>
        <w:rPr>
          <w:rStyle w:val="16"/>
          <w:rFonts w:hint="eastAsia" w:ascii="仿宋" w:hAnsi="仿宋" w:eastAsia="仿宋" w:cs="仿宋"/>
          <w:highlight w:val="none"/>
        </w:rPr>
        <w:t>专用条款】</w:t>
      </w:r>
      <w:r>
        <w:rPr>
          <w:rFonts w:hint="eastAsia" w:ascii="仿宋" w:hAnsi="仿宋" w:eastAsia="仿宋" w:cs="仿宋"/>
          <w:highlight w:val="none"/>
        </w:rPr>
        <w:t>。</w:t>
      </w:r>
    </w:p>
    <w:p w14:paraId="4F85DE5B">
      <w:pPr>
        <w:pStyle w:val="4"/>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2.合同标的及金额</w:t>
      </w:r>
    </w:p>
    <w:p w14:paraId="1291987B">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2.1 合同标的及金额应与中标（成交）结果一致。乙方为履行本合同而发生的所有费用均应包含在合同价款中，甲方不再另行支付其他任何费用。</w:t>
      </w:r>
    </w:p>
    <w:p w14:paraId="237F492F">
      <w:pPr>
        <w:pStyle w:val="4"/>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3. 履行合同的时间、地点和方式</w:t>
      </w:r>
    </w:p>
    <w:p w14:paraId="66BC46ED">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3.1 乙方应当在约定的时间、地点，按照约定方式履行合同。</w:t>
      </w:r>
    </w:p>
    <w:p w14:paraId="22AF4795">
      <w:pPr>
        <w:pStyle w:val="4"/>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4. 甲方的权利和义务</w:t>
      </w:r>
    </w:p>
    <w:p w14:paraId="35367B19">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0141DB33">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4.2 甲方有权要求乙方按时提交各阶段有关安排计划，并有权定期核对乙方提供货物数量、规格、质量等内容。甲方有权督促乙方工作并要求乙方更换不符合要求的货物。</w:t>
      </w:r>
    </w:p>
    <w:p w14:paraId="522F4DEB">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4.3 甲方有权要求乙方对缺陷部分予以修复，并按合同约定享有货物保修及其他合同约定的权利。</w:t>
      </w:r>
    </w:p>
    <w:p w14:paraId="158DD1F0">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4.4 甲方应当按照合同约定及时对交付的货物进行验收，未在</w:t>
      </w:r>
      <w:r>
        <w:rPr>
          <w:rStyle w:val="16"/>
          <w:rFonts w:hint="eastAsia" w:ascii="仿宋" w:hAnsi="仿宋" w:eastAsia="仿宋" w:cs="仿宋"/>
          <w:highlight w:val="none"/>
        </w:rPr>
        <w:t>【</w:t>
      </w:r>
      <w:r>
        <w:rPr>
          <w:rStyle w:val="16"/>
          <w:rFonts w:hint="eastAsia" w:ascii="仿宋" w:hAnsi="仿宋" w:eastAsia="仿宋" w:cs="仿宋"/>
          <w:highlight w:val="none"/>
          <w:lang w:eastAsia="zh-CN"/>
        </w:rPr>
        <w:t>采购合同</w:t>
      </w:r>
      <w:r>
        <w:rPr>
          <w:rStyle w:val="16"/>
          <w:rFonts w:hint="eastAsia" w:ascii="仿宋" w:hAnsi="仿宋" w:eastAsia="仿宋" w:cs="仿宋"/>
          <w:highlight w:val="none"/>
        </w:rPr>
        <w:t>专用条款】</w:t>
      </w:r>
      <w:r>
        <w:rPr>
          <w:rFonts w:hint="eastAsia" w:ascii="仿宋" w:hAnsi="仿宋" w:eastAsia="仿宋" w:cs="仿宋"/>
          <w:highlight w:val="none"/>
        </w:rPr>
        <w:t>约定的期限内对乙方履约提出任何异议或者向乙方作出任何说明的，视为验收通过。</w:t>
      </w:r>
    </w:p>
    <w:p w14:paraId="65A0B272">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4.5 甲方应当根据合同约定及时向乙方支付合同价款，不得以内部人员变更、履行内部付款流程等为由，拒绝或迟延支付。</w:t>
      </w:r>
    </w:p>
    <w:p w14:paraId="004190F5">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4.6 国家法律法规规定及</w:t>
      </w:r>
      <w:r>
        <w:rPr>
          <w:rStyle w:val="16"/>
          <w:rFonts w:hint="eastAsia" w:ascii="仿宋" w:hAnsi="仿宋" w:eastAsia="仿宋" w:cs="仿宋"/>
          <w:highlight w:val="none"/>
        </w:rPr>
        <w:t>【</w:t>
      </w:r>
      <w:r>
        <w:rPr>
          <w:rStyle w:val="16"/>
          <w:rFonts w:hint="eastAsia" w:ascii="仿宋" w:hAnsi="仿宋" w:eastAsia="仿宋" w:cs="仿宋"/>
          <w:highlight w:val="none"/>
          <w:lang w:eastAsia="zh-CN"/>
        </w:rPr>
        <w:t>采购合同</w:t>
      </w:r>
      <w:r>
        <w:rPr>
          <w:rStyle w:val="16"/>
          <w:rFonts w:hint="eastAsia" w:ascii="仿宋" w:hAnsi="仿宋" w:eastAsia="仿宋" w:cs="仿宋"/>
          <w:highlight w:val="none"/>
        </w:rPr>
        <w:t>专用条款】</w:t>
      </w:r>
      <w:r>
        <w:rPr>
          <w:rFonts w:hint="eastAsia" w:ascii="仿宋" w:hAnsi="仿宋" w:eastAsia="仿宋" w:cs="仿宋"/>
          <w:highlight w:val="none"/>
        </w:rPr>
        <w:t>约定应由甲方承担的其他义务和责任。</w:t>
      </w:r>
    </w:p>
    <w:p w14:paraId="248F45BD">
      <w:pPr>
        <w:pStyle w:val="4"/>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5. 乙方的权利和义务</w:t>
      </w:r>
    </w:p>
    <w:p w14:paraId="5984618D">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5.1 签署合同后，乙方应确定项目负责人（或项目联系人），负责与本合同有关的事务。</w:t>
      </w:r>
    </w:p>
    <w:p w14:paraId="094B3435">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3C3F21A9">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5.3乙方有权根据合同约定向甲方收取合同价款。</w:t>
      </w:r>
    </w:p>
    <w:p w14:paraId="0E4E9F58">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5.4国家法律法规规定及</w:t>
      </w:r>
      <w:r>
        <w:rPr>
          <w:rStyle w:val="16"/>
          <w:rFonts w:hint="eastAsia" w:ascii="仿宋" w:hAnsi="仿宋" w:eastAsia="仿宋" w:cs="仿宋"/>
          <w:highlight w:val="none"/>
        </w:rPr>
        <w:t>【</w:t>
      </w:r>
      <w:r>
        <w:rPr>
          <w:rStyle w:val="16"/>
          <w:rFonts w:hint="eastAsia" w:ascii="仿宋" w:hAnsi="仿宋" w:eastAsia="仿宋" w:cs="仿宋"/>
          <w:highlight w:val="none"/>
          <w:lang w:eastAsia="zh-CN"/>
        </w:rPr>
        <w:t>采购合同</w:t>
      </w:r>
      <w:r>
        <w:rPr>
          <w:rStyle w:val="16"/>
          <w:rFonts w:hint="eastAsia" w:ascii="仿宋" w:hAnsi="仿宋" w:eastAsia="仿宋" w:cs="仿宋"/>
          <w:highlight w:val="none"/>
        </w:rPr>
        <w:t>专用条款】</w:t>
      </w:r>
      <w:r>
        <w:rPr>
          <w:rFonts w:hint="eastAsia" w:ascii="仿宋" w:hAnsi="仿宋" w:eastAsia="仿宋" w:cs="仿宋"/>
          <w:highlight w:val="none"/>
        </w:rPr>
        <w:t>约定应由乙方承担的其他义务和责任。</w:t>
      </w:r>
    </w:p>
    <w:p w14:paraId="16B822F8">
      <w:pPr>
        <w:pStyle w:val="4"/>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6.合同履行</w:t>
      </w:r>
    </w:p>
    <w:p w14:paraId="5CAC9F74">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6.1 甲乙双方应当按照</w:t>
      </w:r>
      <w:r>
        <w:rPr>
          <w:rStyle w:val="16"/>
          <w:rFonts w:hint="eastAsia" w:ascii="仿宋" w:hAnsi="仿宋" w:eastAsia="仿宋" w:cs="仿宋"/>
          <w:highlight w:val="none"/>
        </w:rPr>
        <w:t>【</w:t>
      </w:r>
      <w:r>
        <w:rPr>
          <w:rStyle w:val="16"/>
          <w:rFonts w:hint="eastAsia" w:ascii="仿宋" w:hAnsi="仿宋" w:eastAsia="仿宋" w:cs="仿宋"/>
          <w:highlight w:val="none"/>
          <w:lang w:eastAsia="zh-CN"/>
        </w:rPr>
        <w:t>采购合同</w:t>
      </w:r>
      <w:r>
        <w:rPr>
          <w:rStyle w:val="16"/>
          <w:rFonts w:hint="eastAsia" w:ascii="仿宋" w:hAnsi="仿宋" w:eastAsia="仿宋" w:cs="仿宋"/>
          <w:highlight w:val="none"/>
        </w:rPr>
        <w:t>专用条款】</w:t>
      </w:r>
      <w:r>
        <w:rPr>
          <w:rFonts w:hint="eastAsia" w:ascii="仿宋" w:hAnsi="仿宋" w:eastAsia="仿宋" w:cs="仿宋"/>
          <w:highlight w:val="none"/>
        </w:rPr>
        <w:t>约定顺序履行合同义务；如果没有先后顺序的，应当同时履行。</w:t>
      </w:r>
    </w:p>
    <w:p w14:paraId="1624F0A3">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6.2 甲乙双方按照合同约定顺序履行合同义务时，应当先履行一方未履行的，后履行一方有权拒绝其履行请求。先履行一方履行不符合约定的，后履行一方有权拒绝其相应的履行请求。</w:t>
      </w:r>
    </w:p>
    <w:p w14:paraId="3CB3C1CC">
      <w:pPr>
        <w:pStyle w:val="4"/>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7. 货物包装、运输、保险和交付要求</w:t>
      </w:r>
    </w:p>
    <w:p w14:paraId="6ACAFDDC">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7.1 本合同涉及商品包装、快递包装的，除</w:t>
      </w:r>
      <w:r>
        <w:rPr>
          <w:rStyle w:val="16"/>
          <w:rFonts w:hint="eastAsia" w:ascii="仿宋" w:hAnsi="仿宋" w:eastAsia="仿宋" w:cs="仿宋"/>
          <w:highlight w:val="none"/>
        </w:rPr>
        <w:t>【</w:t>
      </w:r>
      <w:r>
        <w:rPr>
          <w:rStyle w:val="16"/>
          <w:rFonts w:hint="eastAsia" w:ascii="仿宋" w:hAnsi="仿宋" w:eastAsia="仿宋" w:cs="仿宋"/>
          <w:highlight w:val="none"/>
          <w:lang w:eastAsia="zh-CN"/>
        </w:rPr>
        <w:t>采购合同</w:t>
      </w:r>
      <w:r>
        <w:rPr>
          <w:rStyle w:val="16"/>
          <w:rFonts w:hint="eastAsia" w:ascii="仿宋" w:hAnsi="仿宋" w:eastAsia="仿宋" w:cs="仿宋"/>
          <w:highlight w:val="none"/>
        </w:rPr>
        <w:t>专用条款】</w:t>
      </w:r>
      <w:r>
        <w:rPr>
          <w:rFonts w:hint="eastAsia" w:ascii="仿宋" w:hAnsi="仿宋" w:eastAsia="仿宋" w:cs="仿宋"/>
          <w:highlight w:val="none"/>
        </w:rPr>
        <w:t>另有约定外，包装应适应远距离运输、防潮、防震、防锈和防野蛮装卸等要求，确保货物安全无损地运抵</w:t>
      </w:r>
      <w:r>
        <w:rPr>
          <w:rStyle w:val="16"/>
          <w:rFonts w:hint="eastAsia" w:ascii="仿宋" w:hAnsi="仿宋" w:eastAsia="仿宋" w:cs="仿宋"/>
          <w:highlight w:val="none"/>
        </w:rPr>
        <w:t>【</w:t>
      </w:r>
      <w:r>
        <w:rPr>
          <w:rStyle w:val="16"/>
          <w:rFonts w:hint="eastAsia" w:ascii="仿宋" w:hAnsi="仿宋" w:eastAsia="仿宋" w:cs="仿宋"/>
          <w:highlight w:val="none"/>
          <w:lang w:eastAsia="zh-CN"/>
        </w:rPr>
        <w:t>采购合同</w:t>
      </w:r>
      <w:r>
        <w:rPr>
          <w:rStyle w:val="16"/>
          <w:rFonts w:hint="eastAsia" w:ascii="仿宋" w:hAnsi="仿宋" w:eastAsia="仿宋" w:cs="仿宋"/>
          <w:highlight w:val="none"/>
        </w:rPr>
        <w:t>专用条款】</w:t>
      </w:r>
      <w:r>
        <w:rPr>
          <w:rFonts w:hint="eastAsia" w:ascii="仿宋" w:hAnsi="仿宋" w:eastAsia="仿宋" w:cs="仿宋"/>
          <w:highlight w:val="none"/>
        </w:rPr>
        <w:t>约定的指定现场。</w:t>
      </w:r>
    </w:p>
    <w:p w14:paraId="5296E119">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7.2 除</w:t>
      </w:r>
      <w:r>
        <w:rPr>
          <w:rStyle w:val="16"/>
          <w:rFonts w:hint="eastAsia" w:ascii="仿宋" w:hAnsi="仿宋" w:eastAsia="仿宋" w:cs="仿宋"/>
          <w:highlight w:val="none"/>
        </w:rPr>
        <w:t>【</w:t>
      </w:r>
      <w:r>
        <w:rPr>
          <w:rStyle w:val="16"/>
          <w:rFonts w:hint="eastAsia" w:ascii="仿宋" w:hAnsi="仿宋" w:eastAsia="仿宋" w:cs="仿宋"/>
          <w:highlight w:val="none"/>
          <w:lang w:eastAsia="zh-CN"/>
        </w:rPr>
        <w:t>采购合同</w:t>
      </w:r>
      <w:r>
        <w:rPr>
          <w:rStyle w:val="16"/>
          <w:rFonts w:hint="eastAsia" w:ascii="仿宋" w:hAnsi="仿宋" w:eastAsia="仿宋" w:cs="仿宋"/>
          <w:highlight w:val="none"/>
        </w:rPr>
        <w:t>专用条款】</w:t>
      </w:r>
      <w:r>
        <w:rPr>
          <w:rFonts w:hint="eastAsia" w:ascii="仿宋" w:hAnsi="仿宋" w:eastAsia="仿宋" w:cs="仿宋"/>
          <w:highlight w:val="none"/>
        </w:rPr>
        <w:t>另有约定外，乙方负责办理将货物运抵本合同规定的交货地点，并装卸、交付至甲方的一切运输事项，相关费用应包含在合同价款中。</w:t>
      </w:r>
    </w:p>
    <w:p w14:paraId="13CA555D">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7.3 货物保险要求按</w:t>
      </w:r>
      <w:r>
        <w:rPr>
          <w:rStyle w:val="16"/>
          <w:rFonts w:hint="eastAsia" w:ascii="仿宋" w:hAnsi="仿宋" w:eastAsia="仿宋" w:cs="仿宋"/>
          <w:highlight w:val="none"/>
        </w:rPr>
        <w:t>【</w:t>
      </w:r>
      <w:r>
        <w:rPr>
          <w:rStyle w:val="16"/>
          <w:rFonts w:hint="eastAsia" w:ascii="仿宋" w:hAnsi="仿宋" w:eastAsia="仿宋" w:cs="仿宋"/>
          <w:highlight w:val="none"/>
          <w:lang w:eastAsia="zh-CN"/>
        </w:rPr>
        <w:t>采购合同</w:t>
      </w:r>
      <w:r>
        <w:rPr>
          <w:rStyle w:val="16"/>
          <w:rFonts w:hint="eastAsia" w:ascii="仿宋" w:hAnsi="仿宋" w:eastAsia="仿宋" w:cs="仿宋"/>
          <w:highlight w:val="none"/>
        </w:rPr>
        <w:t>专用条款】</w:t>
      </w:r>
      <w:r>
        <w:rPr>
          <w:rFonts w:hint="eastAsia" w:ascii="仿宋" w:hAnsi="仿宋" w:eastAsia="仿宋" w:cs="仿宋"/>
          <w:highlight w:val="none"/>
        </w:rPr>
        <w:t>规定执行。</w:t>
      </w:r>
    </w:p>
    <w:p w14:paraId="2790D0D0">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61D27C07">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7.5 乙方在运输到达之前应提前通知甲方，并提示货物运输装卸的注意事项，甲方配合乙方做好货物的接收工作。</w:t>
      </w:r>
    </w:p>
    <w:p w14:paraId="200C13E8">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7.6 如因包装、运输问题导致货物损毁、丢失或者品质下降，甲方有权要求降价、换货、拒收部分或整批货物，由此产生的费用和损失，均由乙方承担。</w:t>
      </w:r>
    </w:p>
    <w:p w14:paraId="52736807">
      <w:pPr>
        <w:pStyle w:val="4"/>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8. 质量标准和保证</w:t>
      </w:r>
    </w:p>
    <w:p w14:paraId="688AC2E8">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8.1 质量标准</w:t>
      </w:r>
    </w:p>
    <w:p w14:paraId="10386ACE">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632F03AB">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（2）采用中华人民共和国法定计量单位。</w:t>
      </w:r>
    </w:p>
    <w:p w14:paraId="21F6CC22">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（3）乙方所提供的货物应符合国家有关安全、环保、卫生的规定。</w:t>
      </w:r>
    </w:p>
    <w:p w14:paraId="247B50D0">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（4）乙方应向甲方提交所提供货物的技术文件，包括相应的中文技术文件，如：产品目录、图纸、操作手册、使用说明、维护手册或服务指南等。上述文件应包装好随货物一同发运。</w:t>
      </w:r>
    </w:p>
    <w:p w14:paraId="4CF73890">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8.2 保证</w:t>
      </w:r>
    </w:p>
    <w:p w14:paraId="6BB2BDFA">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仿宋" w:hAnsi="仿宋" w:eastAsia="仿宋" w:cs="仿宋"/>
          <w:highlight w:val="none"/>
          <w:lang w:eastAsia="zh-CN"/>
        </w:rPr>
        <w:t>采购合同</w:t>
      </w:r>
      <w:r>
        <w:rPr>
          <w:rFonts w:hint="eastAsia" w:ascii="仿宋" w:hAnsi="仿宋" w:eastAsia="仿宋" w:cs="仿宋"/>
          <w:highlight w:val="none"/>
        </w:rPr>
        <w:t>专用条款】规定或乙方书面承诺（两者以较长的为准）的质量保证期内，本保证保持有效。</w:t>
      </w:r>
    </w:p>
    <w:p w14:paraId="26AFECA1">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（2）在质量保证期内所发现的缺陷，甲方应尽快以书面形式通知乙方。</w:t>
      </w:r>
    </w:p>
    <w:p w14:paraId="096B51FE">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（3）乙方收到通知后，应在【</w:t>
      </w:r>
      <w:r>
        <w:rPr>
          <w:rFonts w:hint="eastAsia" w:ascii="仿宋" w:hAnsi="仿宋" w:eastAsia="仿宋" w:cs="仿宋"/>
          <w:highlight w:val="none"/>
          <w:lang w:eastAsia="zh-CN"/>
        </w:rPr>
        <w:t>采购合同</w:t>
      </w:r>
      <w:r>
        <w:rPr>
          <w:rFonts w:hint="eastAsia" w:ascii="仿宋" w:hAnsi="仿宋" w:eastAsia="仿宋" w:cs="仿宋"/>
          <w:highlight w:val="none"/>
        </w:rPr>
        <w:t>专用条款】规定的响应时间内以合理的速度免费维修或更换有缺陷的货物或部件。</w:t>
      </w:r>
    </w:p>
    <w:p w14:paraId="697059B4">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3BCB3C3F">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（5）乙方在约定的时间内未能弥补缺陷，甲方可采取必要的补救措施，但其风险和费用将由乙方承担，甲方根据合同约定对乙方行使的其他权利不受影响。</w:t>
      </w:r>
    </w:p>
    <w:p w14:paraId="4E055BDE">
      <w:pPr>
        <w:pStyle w:val="4"/>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9. 权利瑕疵担保</w:t>
      </w:r>
    </w:p>
    <w:p w14:paraId="683DD049">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9.1 乙方保证对其出售的货物享有合法的权利。</w:t>
      </w:r>
    </w:p>
    <w:p w14:paraId="248D1E57">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9.2 乙方保证在交付的货物上不存在抵押权等担保物权。</w:t>
      </w:r>
    </w:p>
    <w:p w14:paraId="368C25AC">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9.3 如甲方使用上述货物构成对第三人侵权的，则由乙方承担全部责任。</w:t>
      </w:r>
    </w:p>
    <w:p w14:paraId="2254EC7D">
      <w:pPr>
        <w:pStyle w:val="4"/>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10. 知识产权保护</w:t>
      </w:r>
    </w:p>
    <w:p w14:paraId="08675620">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2423311C">
      <w:pPr>
        <w:pStyle w:val="4"/>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11. 保密义务</w:t>
      </w:r>
    </w:p>
    <w:p w14:paraId="3E74AE16">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Style w:val="16"/>
          <w:rFonts w:hint="eastAsia" w:ascii="仿宋" w:hAnsi="仿宋" w:eastAsia="仿宋" w:cs="仿宋"/>
          <w:highlight w:val="none"/>
        </w:rPr>
        <w:t>【</w:t>
      </w:r>
      <w:r>
        <w:rPr>
          <w:rStyle w:val="16"/>
          <w:rFonts w:hint="eastAsia" w:ascii="仿宋" w:hAnsi="仿宋" w:eastAsia="仿宋" w:cs="仿宋"/>
          <w:highlight w:val="none"/>
          <w:lang w:eastAsia="zh-CN"/>
        </w:rPr>
        <w:t>采购合同</w:t>
      </w:r>
      <w:r>
        <w:rPr>
          <w:rStyle w:val="16"/>
          <w:rFonts w:hint="eastAsia" w:ascii="仿宋" w:hAnsi="仿宋" w:eastAsia="仿宋" w:cs="仿宋"/>
          <w:highlight w:val="none"/>
        </w:rPr>
        <w:t>专用条款】</w:t>
      </w:r>
      <w:r>
        <w:rPr>
          <w:rFonts w:hint="eastAsia" w:ascii="仿宋" w:hAnsi="仿宋" w:eastAsia="仿宋" w:cs="仿宋"/>
          <w:highlight w:val="none"/>
        </w:rPr>
        <w:t>中约定。</w:t>
      </w:r>
    </w:p>
    <w:p w14:paraId="2E64D644">
      <w:pPr>
        <w:pStyle w:val="4"/>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12. 合同价款支付</w:t>
      </w:r>
    </w:p>
    <w:p w14:paraId="7CB1E0F6">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12.1 合同价款支付按照国库集中支付制度及财政管理相关规定执行。</w:t>
      </w:r>
    </w:p>
    <w:p w14:paraId="67D88B9B">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Style w:val="16"/>
          <w:rFonts w:hint="eastAsia" w:ascii="仿宋" w:hAnsi="仿宋" w:eastAsia="仿宋" w:cs="仿宋"/>
          <w:highlight w:val="none"/>
        </w:rPr>
        <w:t>【</w:t>
      </w:r>
      <w:r>
        <w:rPr>
          <w:rStyle w:val="16"/>
          <w:rFonts w:hint="eastAsia" w:ascii="仿宋" w:hAnsi="仿宋" w:eastAsia="仿宋" w:cs="仿宋"/>
          <w:highlight w:val="none"/>
          <w:lang w:eastAsia="zh-CN"/>
        </w:rPr>
        <w:t>采购合同</w:t>
      </w:r>
      <w:r>
        <w:rPr>
          <w:rStyle w:val="16"/>
          <w:rFonts w:hint="eastAsia" w:ascii="仿宋" w:hAnsi="仿宋" w:eastAsia="仿宋" w:cs="仿宋"/>
          <w:highlight w:val="none"/>
        </w:rPr>
        <w:t>专用条款】</w:t>
      </w:r>
      <w:r>
        <w:rPr>
          <w:rFonts w:hint="eastAsia" w:ascii="仿宋" w:hAnsi="仿宋" w:eastAsia="仿宋" w:cs="仿宋"/>
          <w:highlight w:val="none"/>
        </w:rPr>
        <w:t>中约定。</w:t>
      </w:r>
    </w:p>
    <w:p w14:paraId="5FF0BFF4">
      <w:pPr>
        <w:pStyle w:val="4"/>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13. 履约保证金</w:t>
      </w:r>
    </w:p>
    <w:p w14:paraId="484469A0">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13.1 乙方应当以支票、汇票、本票或者金融机构、担保机构出具的保函等非现金形式提交。</w:t>
      </w:r>
    </w:p>
    <w:p w14:paraId="42C721DE">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13.2 如果乙方出现</w:t>
      </w:r>
      <w:r>
        <w:rPr>
          <w:rStyle w:val="16"/>
          <w:rFonts w:hint="eastAsia" w:ascii="仿宋" w:hAnsi="仿宋" w:eastAsia="仿宋" w:cs="仿宋"/>
          <w:highlight w:val="none"/>
        </w:rPr>
        <w:t>【</w:t>
      </w:r>
      <w:r>
        <w:rPr>
          <w:rStyle w:val="16"/>
          <w:rFonts w:hint="eastAsia" w:ascii="仿宋" w:hAnsi="仿宋" w:eastAsia="仿宋" w:cs="仿宋"/>
          <w:highlight w:val="none"/>
          <w:lang w:eastAsia="zh-CN"/>
        </w:rPr>
        <w:t>采购合同</w:t>
      </w:r>
      <w:r>
        <w:rPr>
          <w:rStyle w:val="16"/>
          <w:rFonts w:hint="eastAsia" w:ascii="仿宋" w:hAnsi="仿宋" w:eastAsia="仿宋" w:cs="仿宋"/>
          <w:highlight w:val="none"/>
        </w:rPr>
        <w:t>专用条款】</w:t>
      </w:r>
      <w:r>
        <w:rPr>
          <w:rFonts w:hint="eastAsia" w:ascii="仿宋" w:hAnsi="仿宋" w:eastAsia="仿宋" w:cs="仿宋"/>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14:paraId="290EF222">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13.3 甲方在项目通过验收后按照</w:t>
      </w:r>
      <w:r>
        <w:rPr>
          <w:rStyle w:val="16"/>
          <w:rFonts w:hint="eastAsia" w:ascii="仿宋" w:hAnsi="仿宋" w:eastAsia="仿宋" w:cs="仿宋"/>
          <w:highlight w:val="none"/>
        </w:rPr>
        <w:t>【</w:t>
      </w:r>
      <w:r>
        <w:rPr>
          <w:rStyle w:val="16"/>
          <w:rFonts w:hint="eastAsia" w:ascii="仿宋" w:hAnsi="仿宋" w:eastAsia="仿宋" w:cs="仿宋"/>
          <w:highlight w:val="none"/>
          <w:lang w:eastAsia="zh-CN"/>
        </w:rPr>
        <w:t>采购合同</w:t>
      </w:r>
      <w:r>
        <w:rPr>
          <w:rStyle w:val="16"/>
          <w:rFonts w:hint="eastAsia" w:ascii="仿宋" w:hAnsi="仿宋" w:eastAsia="仿宋" w:cs="仿宋"/>
          <w:highlight w:val="none"/>
        </w:rPr>
        <w:t>专用条款】</w:t>
      </w:r>
      <w:r>
        <w:rPr>
          <w:rFonts w:hint="eastAsia" w:ascii="仿宋" w:hAnsi="仿宋" w:eastAsia="仿宋" w:cs="仿宋"/>
          <w:highlight w:val="none"/>
        </w:rPr>
        <w:t>规定的时间内将履约保证金退还乙方；逾期退还的，乙方可要求甲方支付违约金，违约金按照</w:t>
      </w:r>
      <w:r>
        <w:rPr>
          <w:rStyle w:val="16"/>
          <w:rFonts w:hint="eastAsia" w:ascii="仿宋" w:hAnsi="仿宋" w:eastAsia="仿宋" w:cs="仿宋"/>
          <w:highlight w:val="none"/>
        </w:rPr>
        <w:t>【</w:t>
      </w:r>
      <w:r>
        <w:rPr>
          <w:rStyle w:val="16"/>
          <w:rFonts w:hint="eastAsia" w:ascii="仿宋" w:hAnsi="仿宋" w:eastAsia="仿宋" w:cs="仿宋"/>
          <w:highlight w:val="none"/>
          <w:lang w:eastAsia="zh-CN"/>
        </w:rPr>
        <w:t>采购合同</w:t>
      </w:r>
      <w:r>
        <w:rPr>
          <w:rStyle w:val="16"/>
          <w:rFonts w:hint="eastAsia" w:ascii="仿宋" w:hAnsi="仿宋" w:eastAsia="仿宋" w:cs="仿宋"/>
          <w:highlight w:val="none"/>
        </w:rPr>
        <w:t>专用条款】</w:t>
      </w:r>
      <w:r>
        <w:rPr>
          <w:rFonts w:hint="eastAsia" w:ascii="仿宋" w:hAnsi="仿宋" w:eastAsia="仿宋" w:cs="仿宋"/>
          <w:highlight w:val="none"/>
        </w:rPr>
        <w:t>规定支付。</w:t>
      </w:r>
    </w:p>
    <w:p w14:paraId="48544D28">
      <w:pPr>
        <w:pStyle w:val="4"/>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14. 售后服务</w:t>
      </w:r>
    </w:p>
    <w:p w14:paraId="55958F14">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14.1 除项目不涉及或采购活动中明确约定无须承担外，乙方还应提供下列服务：</w:t>
      </w:r>
    </w:p>
    <w:p w14:paraId="3993E791">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（1）货物的现场移动、安装、调试、启动监督及技术支持；</w:t>
      </w:r>
    </w:p>
    <w:p w14:paraId="44020A9F">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（2）提供货物组装和维修所需的专用工具和辅助材料；</w:t>
      </w:r>
    </w:p>
    <w:p w14:paraId="54D88AF4">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（3）在</w:t>
      </w:r>
      <w:r>
        <w:rPr>
          <w:rStyle w:val="16"/>
          <w:rFonts w:hint="eastAsia" w:ascii="仿宋" w:hAnsi="仿宋" w:eastAsia="仿宋" w:cs="仿宋"/>
          <w:highlight w:val="none"/>
        </w:rPr>
        <w:t>【</w:t>
      </w:r>
      <w:r>
        <w:rPr>
          <w:rStyle w:val="16"/>
          <w:rFonts w:hint="eastAsia" w:ascii="仿宋" w:hAnsi="仿宋" w:eastAsia="仿宋" w:cs="仿宋"/>
          <w:highlight w:val="none"/>
          <w:lang w:eastAsia="zh-CN"/>
        </w:rPr>
        <w:t>采购合同</w:t>
      </w:r>
      <w:r>
        <w:rPr>
          <w:rStyle w:val="16"/>
          <w:rFonts w:hint="eastAsia" w:ascii="仿宋" w:hAnsi="仿宋" w:eastAsia="仿宋" w:cs="仿宋"/>
          <w:highlight w:val="none"/>
        </w:rPr>
        <w:t>专用条款】</w:t>
      </w:r>
      <w:r>
        <w:rPr>
          <w:rFonts w:hint="eastAsia" w:ascii="仿宋" w:hAnsi="仿宋" w:eastAsia="仿宋" w:cs="仿宋"/>
          <w:highlight w:val="none"/>
        </w:rPr>
        <w:t>约定的期限内对所有的货物实施运行监督、维修，但前提条件是该服务并不能免除乙方在质量保证期内所承担的义务；</w:t>
      </w:r>
    </w:p>
    <w:p w14:paraId="6D52B5A9">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（4）在制造商所在地或指定现场就货物的安装、启动、运营、维护、废弃处置等对甲方操作人员进行培训；</w:t>
      </w:r>
    </w:p>
    <w:p w14:paraId="6DFEABD7">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（5）依照法律、行政法规的规定或者按照</w:t>
      </w:r>
      <w:r>
        <w:rPr>
          <w:rStyle w:val="16"/>
          <w:rFonts w:hint="eastAsia" w:ascii="仿宋" w:hAnsi="仿宋" w:eastAsia="仿宋" w:cs="仿宋"/>
          <w:highlight w:val="none"/>
        </w:rPr>
        <w:t>【</w:t>
      </w:r>
      <w:r>
        <w:rPr>
          <w:rStyle w:val="16"/>
          <w:rFonts w:hint="eastAsia" w:ascii="仿宋" w:hAnsi="仿宋" w:eastAsia="仿宋" w:cs="仿宋"/>
          <w:highlight w:val="none"/>
          <w:lang w:eastAsia="zh-CN"/>
        </w:rPr>
        <w:t>采购合同</w:t>
      </w:r>
      <w:r>
        <w:rPr>
          <w:rStyle w:val="16"/>
          <w:rFonts w:hint="eastAsia" w:ascii="仿宋" w:hAnsi="仿宋" w:eastAsia="仿宋" w:cs="仿宋"/>
          <w:highlight w:val="none"/>
        </w:rPr>
        <w:t>专用条款】</w:t>
      </w:r>
      <w:r>
        <w:rPr>
          <w:rFonts w:hint="eastAsia" w:ascii="仿宋" w:hAnsi="仿宋" w:eastAsia="仿宋" w:cs="仿宋"/>
          <w:highlight w:val="none"/>
        </w:rPr>
        <w:t>约定，货物在有效使用年限届满后应予回收的，乙方负有自行或者委托第三人对货物予以回收的义务；</w:t>
      </w:r>
    </w:p>
    <w:p w14:paraId="782A70A9">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（6）</w:t>
      </w:r>
      <w:r>
        <w:rPr>
          <w:rStyle w:val="16"/>
          <w:rFonts w:hint="eastAsia" w:ascii="仿宋" w:hAnsi="仿宋" w:eastAsia="仿宋" w:cs="仿宋"/>
          <w:highlight w:val="none"/>
        </w:rPr>
        <w:t>【</w:t>
      </w:r>
      <w:r>
        <w:rPr>
          <w:rStyle w:val="16"/>
          <w:rFonts w:hint="eastAsia" w:ascii="仿宋" w:hAnsi="仿宋" w:eastAsia="仿宋" w:cs="仿宋"/>
          <w:highlight w:val="none"/>
          <w:lang w:eastAsia="zh-CN"/>
        </w:rPr>
        <w:t>采购合同</w:t>
      </w:r>
      <w:r>
        <w:rPr>
          <w:rStyle w:val="16"/>
          <w:rFonts w:hint="eastAsia" w:ascii="仿宋" w:hAnsi="仿宋" w:eastAsia="仿宋" w:cs="仿宋"/>
          <w:highlight w:val="none"/>
        </w:rPr>
        <w:t>专用条款】</w:t>
      </w:r>
      <w:r>
        <w:rPr>
          <w:rFonts w:hint="eastAsia" w:ascii="仿宋" w:hAnsi="仿宋" w:eastAsia="仿宋" w:cs="仿宋"/>
          <w:highlight w:val="none"/>
        </w:rPr>
        <w:t>规定由乙方提供的其他服务。</w:t>
      </w:r>
    </w:p>
    <w:p w14:paraId="1BAEFC06">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14.2 乙方提供的售后服务的费用已包含在合同价款中，甲方不再另行支付。</w:t>
      </w:r>
    </w:p>
    <w:p w14:paraId="420AF4BA">
      <w:pPr>
        <w:pStyle w:val="4"/>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15. 违约责任</w:t>
      </w:r>
    </w:p>
    <w:p w14:paraId="332798B9">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15.1质量瑕疵的违约责任</w:t>
      </w:r>
    </w:p>
    <w:p w14:paraId="363AF33F">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乙方提供的产品不符合合同约定的质量标准或存在产品质量缺陷，甲方有权要求乙方根据</w:t>
      </w:r>
      <w:r>
        <w:rPr>
          <w:rStyle w:val="16"/>
          <w:rFonts w:hint="eastAsia" w:ascii="仿宋" w:hAnsi="仿宋" w:eastAsia="仿宋" w:cs="仿宋"/>
          <w:highlight w:val="none"/>
        </w:rPr>
        <w:t>【</w:t>
      </w:r>
      <w:r>
        <w:rPr>
          <w:rStyle w:val="16"/>
          <w:rFonts w:hint="eastAsia" w:ascii="仿宋" w:hAnsi="仿宋" w:eastAsia="仿宋" w:cs="仿宋"/>
          <w:highlight w:val="none"/>
          <w:lang w:eastAsia="zh-CN"/>
        </w:rPr>
        <w:t>采购合同</w:t>
      </w:r>
      <w:r>
        <w:rPr>
          <w:rStyle w:val="16"/>
          <w:rFonts w:hint="eastAsia" w:ascii="仿宋" w:hAnsi="仿宋" w:eastAsia="仿宋" w:cs="仿宋"/>
          <w:highlight w:val="none"/>
        </w:rPr>
        <w:t>专用条款】</w:t>
      </w:r>
      <w:r>
        <w:rPr>
          <w:rFonts w:hint="eastAsia" w:ascii="仿宋" w:hAnsi="仿宋" w:eastAsia="仿宋" w:cs="仿宋"/>
          <w:highlight w:val="none"/>
        </w:rPr>
        <w:t>要求及时修理、重作、更换，并承担由此给甲方造成的损失。</w:t>
      </w:r>
    </w:p>
    <w:p w14:paraId="006E28BE">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15.2 迟延交货的违约责任</w:t>
      </w:r>
    </w:p>
    <w:p w14:paraId="6859AAD1">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78E7EFCB">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（2）如果乙方没有按照合同规定的时间交货和提供相关服务，甲方有权从货款中扣除误期赔偿费而不影响合同项下的其他补救方法，赔偿费按</w:t>
      </w:r>
      <w:r>
        <w:rPr>
          <w:rStyle w:val="16"/>
          <w:rFonts w:hint="eastAsia" w:ascii="仿宋" w:hAnsi="仿宋" w:eastAsia="仿宋" w:cs="仿宋"/>
          <w:highlight w:val="none"/>
        </w:rPr>
        <w:t>【</w:t>
      </w:r>
      <w:r>
        <w:rPr>
          <w:rStyle w:val="16"/>
          <w:rFonts w:hint="eastAsia" w:ascii="仿宋" w:hAnsi="仿宋" w:eastAsia="仿宋" w:cs="仿宋"/>
          <w:highlight w:val="none"/>
          <w:lang w:eastAsia="zh-CN"/>
        </w:rPr>
        <w:t>采购合同</w:t>
      </w:r>
      <w:r>
        <w:rPr>
          <w:rStyle w:val="16"/>
          <w:rFonts w:hint="eastAsia" w:ascii="仿宋" w:hAnsi="仿宋" w:eastAsia="仿宋" w:cs="仿宋"/>
          <w:highlight w:val="none"/>
        </w:rPr>
        <w:t>专用条款】</w:t>
      </w:r>
      <w:r>
        <w:rPr>
          <w:rFonts w:hint="eastAsia" w:ascii="仿宋" w:hAnsi="仿宋" w:eastAsia="仿宋" w:cs="仿宋"/>
          <w:highlight w:val="none"/>
        </w:rPr>
        <w:t>规定执行。如果涉及公共利益，且赔偿金额无法弥补公共利益损失，甲方可要求继续履行或者采取其他补救措施。</w:t>
      </w:r>
    </w:p>
    <w:p w14:paraId="43518428">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15.3 迟延支付的违约责任</w:t>
      </w:r>
    </w:p>
    <w:p w14:paraId="3D155B9E">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甲方存在迟延支付乙方合同款项的，应当承担</w:t>
      </w:r>
      <w:r>
        <w:rPr>
          <w:rStyle w:val="16"/>
          <w:rFonts w:hint="eastAsia" w:ascii="仿宋" w:hAnsi="仿宋" w:eastAsia="仿宋" w:cs="仿宋"/>
          <w:highlight w:val="none"/>
        </w:rPr>
        <w:t>【</w:t>
      </w:r>
      <w:r>
        <w:rPr>
          <w:rStyle w:val="16"/>
          <w:rFonts w:hint="eastAsia" w:ascii="仿宋" w:hAnsi="仿宋" w:eastAsia="仿宋" w:cs="仿宋"/>
          <w:highlight w:val="none"/>
          <w:lang w:eastAsia="zh-CN"/>
        </w:rPr>
        <w:t>采购合同</w:t>
      </w:r>
      <w:r>
        <w:rPr>
          <w:rStyle w:val="16"/>
          <w:rFonts w:hint="eastAsia" w:ascii="仿宋" w:hAnsi="仿宋" w:eastAsia="仿宋" w:cs="仿宋"/>
          <w:highlight w:val="none"/>
        </w:rPr>
        <w:t>专用条款】</w:t>
      </w:r>
      <w:r>
        <w:rPr>
          <w:rFonts w:hint="eastAsia" w:ascii="仿宋" w:hAnsi="仿宋" w:eastAsia="仿宋" w:cs="仿宋"/>
          <w:highlight w:val="none"/>
        </w:rPr>
        <w:t>规定的逾期付款利息。</w:t>
      </w:r>
    </w:p>
    <w:p w14:paraId="3F57BB45">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15.4其他违约责任根据项目实际需要按</w:t>
      </w:r>
      <w:r>
        <w:rPr>
          <w:rStyle w:val="16"/>
          <w:rFonts w:hint="eastAsia" w:ascii="仿宋" w:hAnsi="仿宋" w:eastAsia="仿宋" w:cs="仿宋"/>
          <w:highlight w:val="none"/>
        </w:rPr>
        <w:t>【</w:t>
      </w:r>
      <w:r>
        <w:rPr>
          <w:rStyle w:val="16"/>
          <w:rFonts w:hint="eastAsia" w:ascii="仿宋" w:hAnsi="仿宋" w:eastAsia="仿宋" w:cs="仿宋"/>
          <w:highlight w:val="none"/>
          <w:lang w:eastAsia="zh-CN"/>
        </w:rPr>
        <w:t>采购合同</w:t>
      </w:r>
      <w:r>
        <w:rPr>
          <w:rStyle w:val="16"/>
          <w:rFonts w:hint="eastAsia" w:ascii="仿宋" w:hAnsi="仿宋" w:eastAsia="仿宋" w:cs="仿宋"/>
          <w:highlight w:val="none"/>
        </w:rPr>
        <w:t>专用条款】</w:t>
      </w:r>
      <w:r>
        <w:rPr>
          <w:rFonts w:hint="eastAsia" w:ascii="仿宋" w:hAnsi="仿宋" w:eastAsia="仿宋" w:cs="仿宋"/>
          <w:highlight w:val="none"/>
        </w:rPr>
        <w:t>规定执行。</w:t>
      </w:r>
    </w:p>
    <w:p w14:paraId="690CD3A6">
      <w:pPr>
        <w:pStyle w:val="4"/>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16.合同变更、中止与终止</w:t>
      </w:r>
    </w:p>
    <w:p w14:paraId="077DCE9F">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16.1合同的变更</w:t>
      </w:r>
    </w:p>
    <w:p w14:paraId="322EECF0">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lang w:eastAsia="zh-CN"/>
        </w:rPr>
        <w:t>采购合同</w:t>
      </w:r>
      <w:r>
        <w:rPr>
          <w:rFonts w:hint="eastAsia" w:ascii="仿宋" w:hAnsi="仿宋" w:eastAsia="仿宋" w:cs="仿宋"/>
          <w:highlight w:val="none"/>
        </w:rPr>
        <w:t>履行中，在不改变合同其他条款的前提下，甲方可以在合同价款10%的范围内追加与合同标的相同的货物，并就此与乙方协商一致后签订补充协议。</w:t>
      </w:r>
    </w:p>
    <w:p w14:paraId="3FA29B3F">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16.2合同的中止</w:t>
      </w:r>
    </w:p>
    <w:p w14:paraId="49D85F0D">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（1）合同履行过程中因供应商就采购文件、采购过程或结果提起投诉的，甲方认为有必要的，可以中止合同的履行。</w:t>
      </w:r>
    </w:p>
    <w:p w14:paraId="1B8B6C2C">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6D01224F">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（3）乙方分立、合并或者变更住所的，应当及时以书面形式告知甲方。乙方没有及时告知甲方，致使合同履行发生困难的，甲方可以中止合同履行并要求乙方承担由此给甲方造成的损失。</w:t>
      </w:r>
    </w:p>
    <w:p w14:paraId="22546BFB">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（4）甲方不得以行政区划调整、政府换届、机构或者职能调整以及相关责任人更替为由中止合同。</w:t>
      </w:r>
    </w:p>
    <w:p w14:paraId="73465B8F">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16.3合同的终止</w:t>
      </w:r>
    </w:p>
    <w:p w14:paraId="2FFBE5AE">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（1）合同因有效期限届满而终止；</w:t>
      </w:r>
    </w:p>
    <w:p w14:paraId="7E7726B0">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（2）乙方未按合同约定履行，构成根本性违约的，甲方有权终止合同，并追究乙方的违约责任。</w:t>
      </w:r>
    </w:p>
    <w:p w14:paraId="238CA586">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16.4 涉及国家利益、社会公共利益的情形</w:t>
      </w:r>
    </w:p>
    <w:p w14:paraId="516D5D76">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lang w:eastAsia="zh-CN"/>
        </w:rPr>
        <w:t>采购合同</w:t>
      </w:r>
      <w:r>
        <w:rPr>
          <w:rFonts w:hint="eastAsia" w:ascii="仿宋" w:hAnsi="仿宋" w:eastAsia="仿宋" w:cs="仿宋"/>
          <w:highlight w:val="none"/>
        </w:rPr>
        <w:t>继续履行将损害国家利益和社会公共利益的，双方当事人应当变更、中止或者终止合同。有过错的一方应当承担赔偿责任，双方都有过错的，各自承担相应的责任。</w:t>
      </w:r>
    </w:p>
    <w:p w14:paraId="3C05BA81">
      <w:pPr>
        <w:pStyle w:val="4"/>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17. 合同分包</w:t>
      </w:r>
    </w:p>
    <w:p w14:paraId="188FE3A5">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17.1 乙方不得将合同转包给其他供应商。涉及合同分包的，乙方应根据采购文件和投标（响应）文件规定进行合同分包。</w:t>
      </w:r>
    </w:p>
    <w:p w14:paraId="455C8C49">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17.2 乙方执行政府采购政策向中小企业依法分包的，乙方应当按采购文件和投标（响应）文件签订分包意向协议，分包意向协议属于本合同组成部分。</w:t>
      </w:r>
    </w:p>
    <w:p w14:paraId="74B8F4C8">
      <w:pPr>
        <w:pStyle w:val="4"/>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18. 不可抗力</w:t>
      </w:r>
    </w:p>
    <w:p w14:paraId="39E766E5">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18.1 不可抗力是指合同双方不能预见、不能避免且不能克服的客观情况。</w:t>
      </w:r>
    </w:p>
    <w:p w14:paraId="0D985BDF">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18.2 任何一方对由于不可抗力造成的部分或全部不能履行合同不承担违约责任。但迟延履行后发生不可抗力的，不能免除责任。</w:t>
      </w:r>
    </w:p>
    <w:p w14:paraId="1FCB6488">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779483E6">
      <w:pPr>
        <w:pStyle w:val="4"/>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19. 解决争议的方法</w:t>
      </w:r>
    </w:p>
    <w:p w14:paraId="48FC9C21">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7B3D684B">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19.2 选择仲裁的，应在</w:t>
      </w:r>
      <w:r>
        <w:rPr>
          <w:rStyle w:val="16"/>
          <w:rFonts w:hint="eastAsia" w:ascii="仿宋" w:hAnsi="仿宋" w:eastAsia="仿宋" w:cs="仿宋"/>
          <w:highlight w:val="none"/>
        </w:rPr>
        <w:t>【</w:t>
      </w:r>
      <w:r>
        <w:rPr>
          <w:rStyle w:val="16"/>
          <w:rFonts w:hint="eastAsia" w:ascii="仿宋" w:hAnsi="仿宋" w:eastAsia="仿宋" w:cs="仿宋"/>
          <w:highlight w:val="none"/>
          <w:lang w:eastAsia="zh-CN"/>
        </w:rPr>
        <w:t>采购合同</w:t>
      </w:r>
      <w:r>
        <w:rPr>
          <w:rStyle w:val="16"/>
          <w:rFonts w:hint="eastAsia" w:ascii="仿宋" w:hAnsi="仿宋" w:eastAsia="仿宋" w:cs="仿宋"/>
          <w:highlight w:val="none"/>
        </w:rPr>
        <w:t>专用条款】</w:t>
      </w:r>
      <w:r>
        <w:rPr>
          <w:rFonts w:hint="eastAsia" w:ascii="仿宋" w:hAnsi="仿宋" w:eastAsia="仿宋" w:cs="仿宋"/>
          <w:highlight w:val="none"/>
        </w:rPr>
        <w:t>中明确仲裁机构及仲裁地；通过诉讼方式解决的，可以在</w:t>
      </w:r>
      <w:r>
        <w:rPr>
          <w:rStyle w:val="16"/>
          <w:rFonts w:hint="eastAsia" w:ascii="仿宋" w:hAnsi="仿宋" w:eastAsia="仿宋" w:cs="仿宋"/>
          <w:highlight w:val="none"/>
        </w:rPr>
        <w:t>【</w:t>
      </w:r>
      <w:r>
        <w:rPr>
          <w:rStyle w:val="16"/>
          <w:rFonts w:hint="eastAsia" w:ascii="仿宋" w:hAnsi="仿宋" w:eastAsia="仿宋" w:cs="仿宋"/>
          <w:highlight w:val="none"/>
          <w:lang w:eastAsia="zh-CN"/>
        </w:rPr>
        <w:t>采购合同</w:t>
      </w:r>
      <w:r>
        <w:rPr>
          <w:rStyle w:val="16"/>
          <w:rFonts w:hint="eastAsia" w:ascii="仿宋" w:hAnsi="仿宋" w:eastAsia="仿宋" w:cs="仿宋"/>
          <w:highlight w:val="none"/>
        </w:rPr>
        <w:t>专用条款】</w:t>
      </w:r>
      <w:r>
        <w:rPr>
          <w:rFonts w:hint="eastAsia" w:ascii="仿宋" w:hAnsi="仿宋" w:eastAsia="仿宋" w:cs="仿宋"/>
          <w:highlight w:val="none"/>
        </w:rPr>
        <w:t>中进一步约定选择与争议有实际联系的地点的人民法院管辖，但管辖法院的约定不得违反级别管辖和专属管辖的规定。</w:t>
      </w:r>
    </w:p>
    <w:p w14:paraId="4D0CFC15">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19.3 如甲乙双方有争议的事项不影响合同其他部分的履行，在争议解决期间，合同其他部分应当继续履行。</w:t>
      </w:r>
    </w:p>
    <w:p w14:paraId="3267D751">
      <w:pPr>
        <w:pStyle w:val="4"/>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20. 采购政策</w:t>
      </w:r>
    </w:p>
    <w:p w14:paraId="5E606ADC">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20.1 本合同应当按照规定执行政府采购政策。</w:t>
      </w:r>
    </w:p>
    <w:p w14:paraId="114654A5">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20.2 本合同依法执行政府采购政策的方式和内容，属于合同履约验收的范围。甲乙双方未按规定要求执行政府采购政策造成损失的，有过错的一方应当承担赔偿责任，双方都有过错的，各自承担相应的责任。</w:t>
      </w:r>
    </w:p>
    <w:p w14:paraId="20AD3614">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2AF8703B">
      <w:pPr>
        <w:pStyle w:val="4"/>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21. 法律适用</w:t>
      </w:r>
    </w:p>
    <w:p w14:paraId="183B98CE">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21.1 本合同的订立、生效、解释、履行及与本合同有关的争议解决，均适用法律、行政法规。</w:t>
      </w:r>
    </w:p>
    <w:p w14:paraId="789A64AB">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21.2 本合同条款与法律、行政法规的强制性规定不一致的，双方当事人应按照法律、行政法规的强制性规定修改本合同的相关条款。</w:t>
      </w:r>
    </w:p>
    <w:p w14:paraId="22724BDE">
      <w:pPr>
        <w:pStyle w:val="4"/>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22. 通知</w:t>
      </w:r>
    </w:p>
    <w:p w14:paraId="2AD35C88">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22.1 本合同任何一方向对方发出的通知、信件、数据电文等，应当发送至本合同第一部分《</w:t>
      </w:r>
      <w:r>
        <w:rPr>
          <w:rFonts w:hint="eastAsia" w:ascii="仿宋" w:hAnsi="仿宋" w:eastAsia="仿宋" w:cs="仿宋"/>
          <w:highlight w:val="none"/>
          <w:lang w:eastAsia="zh-CN"/>
        </w:rPr>
        <w:t>采购合同</w:t>
      </w:r>
      <w:r>
        <w:rPr>
          <w:rFonts w:hint="eastAsia" w:ascii="仿宋" w:hAnsi="仿宋" w:eastAsia="仿宋" w:cs="仿宋"/>
          <w:highlight w:val="none"/>
        </w:rPr>
        <w:t>协议书》所约定的通讯地址、联系人、联系电话或电子邮箱。</w:t>
      </w:r>
    </w:p>
    <w:p w14:paraId="4D3810AA">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22.2 一方当事人变更名称、住所、联系人、联系电话或电子邮箱等信息的，应当在变更后3日内及时书面通知对方，对方实际收到变更通知前的送达仍为有效送达。</w:t>
      </w:r>
    </w:p>
    <w:p w14:paraId="46AF3249">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22.3本合同一方给另一方的通知均应采用书面形式，传真或快递送到本合同中规定的对方的地址和办理签收手续。</w:t>
      </w:r>
    </w:p>
    <w:p w14:paraId="3218C089">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22.4通知以送达之日或通知书中规定的生效之日起生效，两者中以较迟之日为准。</w:t>
      </w:r>
    </w:p>
    <w:p w14:paraId="7604BB82">
      <w:pPr>
        <w:pStyle w:val="4"/>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23.合同未尽事项</w:t>
      </w:r>
    </w:p>
    <w:p w14:paraId="765103C8">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23.1合同未尽事项见</w:t>
      </w:r>
      <w:r>
        <w:rPr>
          <w:rStyle w:val="16"/>
          <w:rFonts w:hint="eastAsia" w:ascii="仿宋" w:hAnsi="仿宋" w:eastAsia="仿宋" w:cs="仿宋"/>
          <w:highlight w:val="none"/>
        </w:rPr>
        <w:t>【</w:t>
      </w:r>
      <w:r>
        <w:rPr>
          <w:rStyle w:val="16"/>
          <w:rFonts w:hint="eastAsia" w:ascii="仿宋" w:hAnsi="仿宋" w:eastAsia="仿宋" w:cs="仿宋"/>
          <w:highlight w:val="none"/>
          <w:lang w:eastAsia="zh-CN"/>
        </w:rPr>
        <w:t>采购合同</w:t>
      </w:r>
      <w:r>
        <w:rPr>
          <w:rStyle w:val="16"/>
          <w:rFonts w:hint="eastAsia" w:ascii="仿宋" w:hAnsi="仿宋" w:eastAsia="仿宋" w:cs="仿宋"/>
          <w:highlight w:val="none"/>
        </w:rPr>
        <w:t>专用条款】</w:t>
      </w:r>
      <w:r>
        <w:rPr>
          <w:rFonts w:hint="eastAsia" w:ascii="仿宋" w:hAnsi="仿宋" w:eastAsia="仿宋" w:cs="仿宋"/>
          <w:highlight w:val="none"/>
        </w:rPr>
        <w:t>。</w:t>
      </w:r>
    </w:p>
    <w:p w14:paraId="40BC3D70">
      <w:pPr>
        <w:pStyle w:val="11"/>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highlight w:val="none"/>
        </w:rPr>
        <w:t>23.2 合同附件与合同正文具有同等的法律效力。</w:t>
      </w:r>
    </w:p>
    <w:p w14:paraId="07E1F471">
      <w:pPr>
        <w:pStyle w:val="4"/>
        <w:keepNext w:val="0"/>
        <w:keepLines w:val="0"/>
        <w:widowControl/>
        <w:suppressLineNumbers w:val="0"/>
        <w:jc w:val="center"/>
        <w:rPr>
          <w:rFonts w:hint="eastAsia" w:ascii="仿宋" w:hAnsi="仿宋" w:eastAsia="仿宋" w:cs="仿宋"/>
          <w:highlight w:val="none"/>
        </w:rPr>
      </w:pPr>
      <w:r>
        <w:rPr>
          <w:rFonts w:hint="eastAsia" w:ascii="仿宋" w:hAnsi="仿宋" w:eastAsia="仿宋" w:cs="仿宋"/>
          <w:highlight w:val="none"/>
        </w:rPr>
        <w:t xml:space="preserve">第三节 </w:t>
      </w:r>
      <w:r>
        <w:rPr>
          <w:rFonts w:hint="eastAsia" w:ascii="仿宋" w:hAnsi="仿宋" w:eastAsia="仿宋" w:cs="仿宋"/>
          <w:highlight w:val="none"/>
          <w:lang w:eastAsia="zh-CN"/>
        </w:rPr>
        <w:t>采购合同</w:t>
      </w:r>
      <w:r>
        <w:rPr>
          <w:rFonts w:hint="eastAsia" w:ascii="仿宋" w:hAnsi="仿宋" w:eastAsia="仿宋" w:cs="仿宋"/>
          <w:highlight w:val="none"/>
        </w:rPr>
        <w:t>专用条款</w:t>
      </w:r>
    </w:p>
    <w:tbl>
      <w:tblPr>
        <w:tblStyle w:val="14"/>
        <w:tblW w:w="0" w:type="auto"/>
        <w:tblCellSpacing w:w="0" w:type="dxa"/>
        <w:tblInd w:w="-289"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2305"/>
        <w:gridCol w:w="2695"/>
        <w:gridCol w:w="3625"/>
      </w:tblGrid>
      <w:tr w14:paraId="7C9AD44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2305" w:type="dxa"/>
            <w:shd w:val="clear" w:color="auto" w:fill="auto"/>
            <w:vAlign w:val="center"/>
          </w:tcPr>
          <w:p w14:paraId="766FF3BD">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0"/>
                <w:sz w:val="24"/>
                <w:szCs w:val="24"/>
                <w:highlight w:val="none"/>
                <w:lang w:val="en-US" w:eastAsia="zh-CN" w:bidi="ar"/>
              </w:rPr>
              <w:t>第二节 第1.2（6）项</w:t>
            </w:r>
          </w:p>
        </w:tc>
        <w:tc>
          <w:tcPr>
            <w:tcW w:w="2695" w:type="dxa"/>
            <w:shd w:val="clear" w:color="auto" w:fill="auto"/>
            <w:vAlign w:val="center"/>
          </w:tcPr>
          <w:p w14:paraId="72636429">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0"/>
                <w:sz w:val="24"/>
                <w:szCs w:val="24"/>
                <w:highlight w:val="none"/>
                <w:lang w:val="en-US" w:eastAsia="zh-CN" w:bidi="ar"/>
              </w:rPr>
              <w:t>联合体具体要求</w:t>
            </w:r>
          </w:p>
        </w:tc>
        <w:tc>
          <w:tcPr>
            <w:tcW w:w="3625" w:type="dxa"/>
            <w:shd w:val="clear" w:color="auto" w:fill="auto"/>
            <w:vAlign w:val="center"/>
          </w:tcPr>
          <w:p w14:paraId="392613B7">
            <w:pPr>
              <w:rPr>
                <w:rFonts w:hint="eastAsia" w:ascii="仿宋" w:hAnsi="仿宋" w:eastAsia="仿宋" w:cs="仿宋"/>
                <w:sz w:val="24"/>
                <w:szCs w:val="24"/>
                <w:highlight w:val="none"/>
              </w:rPr>
            </w:pPr>
          </w:p>
        </w:tc>
      </w:tr>
      <w:tr w14:paraId="5CABA62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305" w:type="dxa"/>
            <w:shd w:val="clear" w:color="auto" w:fill="auto"/>
            <w:vAlign w:val="center"/>
          </w:tcPr>
          <w:p w14:paraId="44B60704">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0"/>
                <w:sz w:val="24"/>
                <w:szCs w:val="24"/>
                <w:highlight w:val="none"/>
                <w:lang w:val="en-US" w:eastAsia="zh-CN" w:bidi="ar"/>
              </w:rPr>
              <w:t>第二节 第1.2（7）项</w:t>
            </w:r>
          </w:p>
        </w:tc>
        <w:tc>
          <w:tcPr>
            <w:tcW w:w="2695" w:type="dxa"/>
            <w:shd w:val="clear" w:color="auto" w:fill="auto"/>
            <w:vAlign w:val="center"/>
          </w:tcPr>
          <w:p w14:paraId="5AE5FDCD">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0"/>
                <w:sz w:val="24"/>
                <w:szCs w:val="24"/>
                <w:highlight w:val="none"/>
                <w:lang w:val="en-US" w:eastAsia="zh-CN" w:bidi="ar"/>
              </w:rPr>
              <w:t>其他术语解释</w:t>
            </w:r>
          </w:p>
        </w:tc>
        <w:tc>
          <w:tcPr>
            <w:tcW w:w="3625" w:type="dxa"/>
            <w:shd w:val="clear" w:color="auto" w:fill="auto"/>
            <w:vAlign w:val="center"/>
          </w:tcPr>
          <w:p w14:paraId="68AEFC12">
            <w:pPr>
              <w:rPr>
                <w:rFonts w:hint="eastAsia" w:ascii="仿宋" w:hAnsi="仿宋" w:eastAsia="仿宋" w:cs="仿宋"/>
                <w:sz w:val="24"/>
                <w:szCs w:val="24"/>
                <w:highlight w:val="none"/>
              </w:rPr>
            </w:pPr>
          </w:p>
        </w:tc>
      </w:tr>
      <w:tr w14:paraId="71611F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305" w:type="dxa"/>
            <w:shd w:val="clear" w:color="auto" w:fill="auto"/>
            <w:vAlign w:val="center"/>
          </w:tcPr>
          <w:p w14:paraId="4F6325A6">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0"/>
                <w:sz w:val="24"/>
                <w:szCs w:val="24"/>
                <w:highlight w:val="none"/>
                <w:lang w:val="en-US" w:eastAsia="zh-CN" w:bidi="ar"/>
              </w:rPr>
              <w:t>第二节 第4.4款</w:t>
            </w:r>
          </w:p>
        </w:tc>
        <w:tc>
          <w:tcPr>
            <w:tcW w:w="2695" w:type="dxa"/>
            <w:shd w:val="clear" w:color="auto" w:fill="auto"/>
            <w:vAlign w:val="center"/>
          </w:tcPr>
          <w:p w14:paraId="22B2EEE0">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0"/>
                <w:sz w:val="24"/>
                <w:szCs w:val="24"/>
                <w:highlight w:val="none"/>
                <w:lang w:val="en-US" w:eastAsia="zh-CN" w:bidi="ar"/>
              </w:rPr>
              <w:t>履约验收中甲方提出异议或作出说明的期限</w:t>
            </w:r>
          </w:p>
        </w:tc>
        <w:tc>
          <w:tcPr>
            <w:tcW w:w="3625" w:type="dxa"/>
            <w:shd w:val="clear" w:color="auto" w:fill="auto"/>
            <w:vAlign w:val="center"/>
          </w:tcPr>
          <w:p w14:paraId="026977ED">
            <w:pPr>
              <w:rPr>
                <w:rFonts w:hint="eastAsia" w:ascii="仿宋" w:hAnsi="仿宋" w:eastAsia="仿宋" w:cs="仿宋"/>
                <w:sz w:val="24"/>
                <w:szCs w:val="24"/>
                <w:highlight w:val="none"/>
              </w:rPr>
            </w:pPr>
          </w:p>
        </w:tc>
      </w:tr>
      <w:tr w14:paraId="570824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305" w:type="dxa"/>
            <w:shd w:val="clear" w:color="auto" w:fill="auto"/>
            <w:vAlign w:val="center"/>
          </w:tcPr>
          <w:p w14:paraId="21DF1D7A">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0"/>
                <w:sz w:val="24"/>
                <w:szCs w:val="24"/>
                <w:highlight w:val="none"/>
                <w:lang w:val="en-US" w:eastAsia="zh-CN" w:bidi="ar"/>
              </w:rPr>
              <w:t>第二节 第4.6款</w:t>
            </w:r>
          </w:p>
        </w:tc>
        <w:tc>
          <w:tcPr>
            <w:tcW w:w="2695" w:type="dxa"/>
            <w:shd w:val="clear" w:color="auto" w:fill="auto"/>
            <w:vAlign w:val="center"/>
          </w:tcPr>
          <w:p w14:paraId="5388CC9E">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0"/>
                <w:sz w:val="24"/>
                <w:szCs w:val="24"/>
                <w:highlight w:val="none"/>
                <w:lang w:val="en-US" w:eastAsia="zh-CN" w:bidi="ar"/>
              </w:rPr>
              <w:t>约定甲方承担的其他义务和责任</w:t>
            </w:r>
          </w:p>
        </w:tc>
        <w:tc>
          <w:tcPr>
            <w:tcW w:w="3625" w:type="dxa"/>
            <w:shd w:val="clear" w:color="auto" w:fill="auto"/>
            <w:vAlign w:val="center"/>
          </w:tcPr>
          <w:p w14:paraId="457BABF5">
            <w:pPr>
              <w:rPr>
                <w:rFonts w:hint="eastAsia" w:ascii="仿宋" w:hAnsi="仿宋" w:eastAsia="仿宋" w:cs="仿宋"/>
                <w:sz w:val="24"/>
                <w:szCs w:val="24"/>
                <w:highlight w:val="none"/>
              </w:rPr>
            </w:pPr>
          </w:p>
        </w:tc>
      </w:tr>
      <w:tr w14:paraId="16FC47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305" w:type="dxa"/>
            <w:shd w:val="clear" w:color="auto" w:fill="auto"/>
            <w:vAlign w:val="center"/>
          </w:tcPr>
          <w:p w14:paraId="3CF06B56">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0"/>
                <w:sz w:val="24"/>
                <w:szCs w:val="24"/>
                <w:highlight w:val="none"/>
                <w:lang w:val="en-US" w:eastAsia="zh-CN" w:bidi="ar"/>
              </w:rPr>
              <w:t>第二节 第5.4款</w:t>
            </w:r>
          </w:p>
        </w:tc>
        <w:tc>
          <w:tcPr>
            <w:tcW w:w="2695" w:type="dxa"/>
            <w:shd w:val="clear" w:color="auto" w:fill="auto"/>
            <w:vAlign w:val="center"/>
          </w:tcPr>
          <w:p w14:paraId="446D09EC">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0"/>
                <w:sz w:val="24"/>
                <w:szCs w:val="24"/>
                <w:highlight w:val="none"/>
                <w:lang w:val="en-US" w:eastAsia="zh-CN" w:bidi="ar"/>
              </w:rPr>
              <w:t>约定乙方承担的其他义务和责任</w:t>
            </w:r>
          </w:p>
        </w:tc>
        <w:tc>
          <w:tcPr>
            <w:tcW w:w="3625" w:type="dxa"/>
            <w:shd w:val="clear" w:color="auto" w:fill="auto"/>
            <w:vAlign w:val="center"/>
          </w:tcPr>
          <w:p w14:paraId="58667326">
            <w:pPr>
              <w:rPr>
                <w:rFonts w:hint="eastAsia" w:ascii="仿宋" w:hAnsi="仿宋" w:eastAsia="仿宋" w:cs="仿宋"/>
                <w:sz w:val="24"/>
                <w:szCs w:val="24"/>
                <w:highlight w:val="none"/>
              </w:rPr>
            </w:pPr>
          </w:p>
        </w:tc>
      </w:tr>
      <w:tr w14:paraId="47317D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305" w:type="dxa"/>
            <w:shd w:val="clear" w:color="auto" w:fill="auto"/>
            <w:vAlign w:val="center"/>
          </w:tcPr>
          <w:p w14:paraId="68451C2E">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0"/>
                <w:sz w:val="24"/>
                <w:szCs w:val="24"/>
                <w:highlight w:val="none"/>
                <w:lang w:val="en-US" w:eastAsia="zh-CN" w:bidi="ar"/>
              </w:rPr>
              <w:t>第二节 第6.1款</w:t>
            </w:r>
          </w:p>
        </w:tc>
        <w:tc>
          <w:tcPr>
            <w:tcW w:w="2695" w:type="dxa"/>
            <w:shd w:val="clear" w:color="auto" w:fill="auto"/>
            <w:vAlign w:val="center"/>
          </w:tcPr>
          <w:p w14:paraId="7B30B6FC">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0"/>
                <w:sz w:val="24"/>
                <w:szCs w:val="24"/>
                <w:highlight w:val="none"/>
                <w:lang w:val="en-US" w:eastAsia="zh-CN" w:bidi="ar"/>
              </w:rPr>
              <w:t>履行合同义务的顺序</w:t>
            </w:r>
          </w:p>
        </w:tc>
        <w:tc>
          <w:tcPr>
            <w:tcW w:w="3625" w:type="dxa"/>
            <w:shd w:val="clear" w:color="auto" w:fill="auto"/>
            <w:vAlign w:val="center"/>
          </w:tcPr>
          <w:p w14:paraId="24738FF6">
            <w:pPr>
              <w:rPr>
                <w:rFonts w:hint="eastAsia" w:ascii="仿宋" w:hAnsi="仿宋" w:eastAsia="仿宋" w:cs="仿宋"/>
                <w:sz w:val="24"/>
                <w:szCs w:val="24"/>
                <w:highlight w:val="none"/>
              </w:rPr>
            </w:pPr>
          </w:p>
        </w:tc>
      </w:tr>
      <w:tr w14:paraId="7C49D72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305" w:type="dxa"/>
            <w:vMerge w:val="restart"/>
            <w:shd w:val="clear" w:color="auto" w:fill="auto"/>
            <w:vAlign w:val="center"/>
          </w:tcPr>
          <w:p w14:paraId="7D51A5A9">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0"/>
                <w:sz w:val="24"/>
                <w:szCs w:val="24"/>
                <w:highlight w:val="none"/>
                <w:lang w:val="en-US" w:eastAsia="zh-CN" w:bidi="ar"/>
              </w:rPr>
              <w:t>第二节 第7.1款</w:t>
            </w:r>
          </w:p>
        </w:tc>
        <w:tc>
          <w:tcPr>
            <w:tcW w:w="2695" w:type="dxa"/>
            <w:shd w:val="clear" w:color="auto" w:fill="auto"/>
            <w:vAlign w:val="center"/>
          </w:tcPr>
          <w:p w14:paraId="6E401D1D">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0"/>
                <w:sz w:val="24"/>
                <w:szCs w:val="24"/>
                <w:highlight w:val="none"/>
                <w:lang w:val="en-US" w:eastAsia="zh-CN" w:bidi="ar"/>
              </w:rPr>
              <w:t>包装特殊要求</w:t>
            </w:r>
          </w:p>
        </w:tc>
        <w:tc>
          <w:tcPr>
            <w:tcW w:w="3625" w:type="dxa"/>
            <w:shd w:val="clear" w:color="auto" w:fill="auto"/>
            <w:vAlign w:val="center"/>
          </w:tcPr>
          <w:p w14:paraId="68539B34">
            <w:pPr>
              <w:rPr>
                <w:rFonts w:hint="eastAsia" w:ascii="仿宋" w:hAnsi="仿宋" w:eastAsia="仿宋" w:cs="仿宋"/>
                <w:sz w:val="24"/>
                <w:szCs w:val="24"/>
                <w:highlight w:val="none"/>
              </w:rPr>
            </w:pPr>
          </w:p>
        </w:tc>
      </w:tr>
      <w:tr w14:paraId="1895D9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305" w:type="dxa"/>
            <w:vMerge w:val="continue"/>
            <w:shd w:val="clear" w:color="auto" w:fill="auto"/>
            <w:vAlign w:val="center"/>
          </w:tcPr>
          <w:p w14:paraId="1BF65F1E">
            <w:pPr>
              <w:rPr>
                <w:rFonts w:hint="eastAsia" w:ascii="仿宋" w:hAnsi="仿宋" w:eastAsia="仿宋" w:cs="仿宋"/>
                <w:sz w:val="24"/>
                <w:szCs w:val="24"/>
                <w:highlight w:val="none"/>
              </w:rPr>
            </w:pPr>
          </w:p>
        </w:tc>
        <w:tc>
          <w:tcPr>
            <w:tcW w:w="2695" w:type="dxa"/>
            <w:shd w:val="clear" w:color="auto" w:fill="auto"/>
            <w:vAlign w:val="center"/>
          </w:tcPr>
          <w:p w14:paraId="01F31A44">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0"/>
                <w:sz w:val="24"/>
                <w:szCs w:val="24"/>
                <w:highlight w:val="none"/>
                <w:lang w:val="en-US" w:eastAsia="zh-CN" w:bidi="ar"/>
              </w:rPr>
              <w:t>指定现场</w:t>
            </w:r>
          </w:p>
        </w:tc>
        <w:tc>
          <w:tcPr>
            <w:tcW w:w="3625" w:type="dxa"/>
            <w:shd w:val="clear" w:color="auto" w:fill="auto"/>
            <w:vAlign w:val="center"/>
          </w:tcPr>
          <w:p w14:paraId="0404B5FA">
            <w:pPr>
              <w:rPr>
                <w:rFonts w:hint="eastAsia" w:ascii="仿宋" w:hAnsi="仿宋" w:eastAsia="仿宋" w:cs="仿宋"/>
                <w:sz w:val="24"/>
                <w:szCs w:val="24"/>
                <w:highlight w:val="none"/>
              </w:rPr>
            </w:pPr>
          </w:p>
        </w:tc>
      </w:tr>
      <w:tr w14:paraId="29A4AD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305" w:type="dxa"/>
            <w:shd w:val="clear" w:color="auto" w:fill="auto"/>
            <w:vAlign w:val="center"/>
          </w:tcPr>
          <w:p w14:paraId="4686B020">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0"/>
                <w:sz w:val="24"/>
                <w:szCs w:val="24"/>
                <w:highlight w:val="none"/>
                <w:lang w:val="en-US" w:eastAsia="zh-CN" w:bidi="ar"/>
              </w:rPr>
              <w:t>第二节 第7.2款</w:t>
            </w:r>
          </w:p>
        </w:tc>
        <w:tc>
          <w:tcPr>
            <w:tcW w:w="2695" w:type="dxa"/>
            <w:shd w:val="clear" w:color="auto" w:fill="auto"/>
            <w:vAlign w:val="center"/>
          </w:tcPr>
          <w:p w14:paraId="252F68D3">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0"/>
                <w:sz w:val="24"/>
                <w:szCs w:val="24"/>
                <w:highlight w:val="none"/>
                <w:lang w:val="en-US" w:eastAsia="zh-CN" w:bidi="ar"/>
              </w:rPr>
              <w:t>运输特殊要求</w:t>
            </w:r>
          </w:p>
        </w:tc>
        <w:tc>
          <w:tcPr>
            <w:tcW w:w="3625" w:type="dxa"/>
            <w:shd w:val="clear" w:color="auto" w:fill="auto"/>
            <w:vAlign w:val="center"/>
          </w:tcPr>
          <w:p w14:paraId="1CCD62C6">
            <w:pPr>
              <w:rPr>
                <w:rFonts w:hint="eastAsia" w:ascii="仿宋" w:hAnsi="仿宋" w:eastAsia="仿宋" w:cs="仿宋"/>
                <w:sz w:val="24"/>
                <w:szCs w:val="24"/>
                <w:highlight w:val="none"/>
              </w:rPr>
            </w:pPr>
          </w:p>
        </w:tc>
      </w:tr>
      <w:tr w14:paraId="119159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305" w:type="dxa"/>
            <w:shd w:val="clear" w:color="auto" w:fill="auto"/>
            <w:vAlign w:val="center"/>
          </w:tcPr>
          <w:p w14:paraId="5C4AC5FF">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0"/>
                <w:sz w:val="24"/>
                <w:szCs w:val="24"/>
                <w:highlight w:val="none"/>
                <w:lang w:val="en-US" w:eastAsia="zh-CN" w:bidi="ar"/>
              </w:rPr>
              <w:t>第二节 第7.3款</w:t>
            </w:r>
          </w:p>
        </w:tc>
        <w:tc>
          <w:tcPr>
            <w:tcW w:w="2695" w:type="dxa"/>
            <w:shd w:val="clear" w:color="auto" w:fill="auto"/>
            <w:vAlign w:val="center"/>
          </w:tcPr>
          <w:p w14:paraId="54953228">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0"/>
                <w:sz w:val="24"/>
                <w:szCs w:val="24"/>
                <w:highlight w:val="none"/>
                <w:lang w:val="en-US" w:eastAsia="zh-CN" w:bidi="ar"/>
              </w:rPr>
              <w:t>保险要求</w:t>
            </w:r>
          </w:p>
        </w:tc>
        <w:tc>
          <w:tcPr>
            <w:tcW w:w="3625" w:type="dxa"/>
            <w:shd w:val="clear" w:color="auto" w:fill="auto"/>
            <w:vAlign w:val="center"/>
          </w:tcPr>
          <w:p w14:paraId="56D957DD">
            <w:pPr>
              <w:rPr>
                <w:rFonts w:hint="eastAsia" w:ascii="仿宋" w:hAnsi="仿宋" w:eastAsia="仿宋" w:cs="仿宋"/>
                <w:sz w:val="24"/>
                <w:szCs w:val="24"/>
                <w:highlight w:val="none"/>
              </w:rPr>
            </w:pPr>
          </w:p>
        </w:tc>
      </w:tr>
      <w:tr w14:paraId="512C3B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305" w:type="dxa"/>
            <w:shd w:val="clear" w:color="auto" w:fill="auto"/>
            <w:vAlign w:val="center"/>
          </w:tcPr>
          <w:p w14:paraId="66F5CC7A">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0"/>
                <w:sz w:val="24"/>
                <w:szCs w:val="24"/>
                <w:highlight w:val="none"/>
                <w:lang w:val="en-US" w:eastAsia="zh-CN" w:bidi="ar"/>
              </w:rPr>
              <w:t>第二节 第8.2（1）项</w:t>
            </w:r>
          </w:p>
        </w:tc>
        <w:tc>
          <w:tcPr>
            <w:tcW w:w="2695" w:type="dxa"/>
            <w:shd w:val="clear" w:color="auto" w:fill="auto"/>
            <w:vAlign w:val="center"/>
          </w:tcPr>
          <w:p w14:paraId="2F22B652">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0"/>
                <w:sz w:val="24"/>
                <w:szCs w:val="24"/>
                <w:highlight w:val="none"/>
                <w:lang w:val="en-US" w:eastAsia="zh-CN" w:bidi="ar"/>
              </w:rPr>
              <w:t>质量保证期</w:t>
            </w:r>
          </w:p>
        </w:tc>
        <w:tc>
          <w:tcPr>
            <w:tcW w:w="3625" w:type="dxa"/>
            <w:shd w:val="clear" w:color="auto" w:fill="auto"/>
            <w:vAlign w:val="center"/>
          </w:tcPr>
          <w:p w14:paraId="27F2E997">
            <w:pPr>
              <w:rPr>
                <w:rFonts w:hint="eastAsia" w:ascii="仿宋" w:hAnsi="仿宋" w:eastAsia="仿宋" w:cs="仿宋"/>
                <w:sz w:val="24"/>
                <w:szCs w:val="24"/>
                <w:highlight w:val="none"/>
              </w:rPr>
            </w:pPr>
          </w:p>
        </w:tc>
      </w:tr>
      <w:tr w14:paraId="33BE6D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305" w:type="dxa"/>
            <w:shd w:val="clear" w:color="auto" w:fill="auto"/>
            <w:vAlign w:val="center"/>
          </w:tcPr>
          <w:p w14:paraId="6659F15D">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0"/>
                <w:sz w:val="24"/>
                <w:szCs w:val="24"/>
                <w:highlight w:val="none"/>
                <w:lang w:val="en-US" w:eastAsia="zh-CN" w:bidi="ar"/>
              </w:rPr>
              <w:t>第二节 第8.2（3）项</w:t>
            </w:r>
          </w:p>
        </w:tc>
        <w:tc>
          <w:tcPr>
            <w:tcW w:w="2695" w:type="dxa"/>
            <w:shd w:val="clear" w:color="auto" w:fill="auto"/>
            <w:vAlign w:val="center"/>
          </w:tcPr>
          <w:p w14:paraId="0F32257C">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0"/>
                <w:sz w:val="24"/>
                <w:szCs w:val="24"/>
                <w:highlight w:val="none"/>
                <w:lang w:val="en-US" w:eastAsia="zh-CN" w:bidi="ar"/>
              </w:rPr>
              <w:t>货物质量缺陷响应时间</w:t>
            </w:r>
          </w:p>
        </w:tc>
        <w:tc>
          <w:tcPr>
            <w:tcW w:w="3625" w:type="dxa"/>
            <w:shd w:val="clear" w:color="auto" w:fill="auto"/>
            <w:vAlign w:val="center"/>
          </w:tcPr>
          <w:p w14:paraId="45454910">
            <w:pPr>
              <w:rPr>
                <w:rFonts w:hint="eastAsia" w:ascii="仿宋" w:hAnsi="仿宋" w:eastAsia="仿宋" w:cs="仿宋"/>
                <w:sz w:val="24"/>
                <w:szCs w:val="24"/>
                <w:highlight w:val="none"/>
              </w:rPr>
            </w:pPr>
          </w:p>
        </w:tc>
      </w:tr>
      <w:tr w14:paraId="2D4D97B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305" w:type="dxa"/>
            <w:shd w:val="clear" w:color="auto" w:fill="auto"/>
            <w:vAlign w:val="center"/>
          </w:tcPr>
          <w:p w14:paraId="4B4165C2">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0"/>
                <w:sz w:val="24"/>
                <w:szCs w:val="24"/>
                <w:highlight w:val="none"/>
                <w:lang w:val="en-US" w:eastAsia="zh-CN" w:bidi="ar"/>
              </w:rPr>
              <w:t>第二节 第11.1款</w:t>
            </w:r>
          </w:p>
        </w:tc>
        <w:tc>
          <w:tcPr>
            <w:tcW w:w="2695" w:type="dxa"/>
            <w:shd w:val="clear" w:color="auto" w:fill="auto"/>
            <w:vAlign w:val="center"/>
          </w:tcPr>
          <w:p w14:paraId="56AAC9E3">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0"/>
                <w:sz w:val="24"/>
                <w:szCs w:val="24"/>
                <w:highlight w:val="none"/>
                <w:lang w:val="en-US" w:eastAsia="zh-CN" w:bidi="ar"/>
              </w:rPr>
              <w:t>其他应当保密的信息</w:t>
            </w:r>
          </w:p>
        </w:tc>
        <w:tc>
          <w:tcPr>
            <w:tcW w:w="3625" w:type="dxa"/>
            <w:shd w:val="clear" w:color="auto" w:fill="auto"/>
            <w:vAlign w:val="center"/>
          </w:tcPr>
          <w:p w14:paraId="01DB3BC7">
            <w:pPr>
              <w:rPr>
                <w:rFonts w:hint="eastAsia" w:ascii="仿宋" w:hAnsi="仿宋" w:eastAsia="仿宋" w:cs="仿宋"/>
                <w:sz w:val="24"/>
                <w:szCs w:val="24"/>
                <w:highlight w:val="none"/>
              </w:rPr>
            </w:pPr>
          </w:p>
        </w:tc>
      </w:tr>
      <w:tr w14:paraId="0281653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305" w:type="dxa"/>
            <w:shd w:val="clear" w:color="auto" w:fill="auto"/>
            <w:vAlign w:val="center"/>
          </w:tcPr>
          <w:p w14:paraId="09F4BC41">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0"/>
                <w:sz w:val="24"/>
                <w:szCs w:val="24"/>
                <w:highlight w:val="none"/>
                <w:lang w:val="en-US" w:eastAsia="zh-CN" w:bidi="ar"/>
              </w:rPr>
              <w:t>第二节 第12.2款</w:t>
            </w:r>
          </w:p>
        </w:tc>
        <w:tc>
          <w:tcPr>
            <w:tcW w:w="2695" w:type="dxa"/>
            <w:shd w:val="clear" w:color="auto" w:fill="auto"/>
            <w:vAlign w:val="center"/>
          </w:tcPr>
          <w:p w14:paraId="62C7DD45">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0"/>
                <w:sz w:val="24"/>
                <w:szCs w:val="24"/>
                <w:highlight w:val="none"/>
                <w:lang w:val="en-US" w:eastAsia="zh-CN" w:bidi="ar"/>
              </w:rPr>
              <w:t>合同价款支付时间</w:t>
            </w:r>
          </w:p>
        </w:tc>
        <w:tc>
          <w:tcPr>
            <w:tcW w:w="3625" w:type="dxa"/>
            <w:shd w:val="clear" w:color="auto" w:fill="auto"/>
            <w:vAlign w:val="center"/>
          </w:tcPr>
          <w:p w14:paraId="53E5B1CC">
            <w:pPr>
              <w:rPr>
                <w:rFonts w:hint="eastAsia" w:ascii="仿宋" w:hAnsi="仿宋" w:eastAsia="仿宋" w:cs="仿宋"/>
                <w:sz w:val="24"/>
                <w:szCs w:val="24"/>
                <w:highlight w:val="none"/>
              </w:rPr>
            </w:pPr>
          </w:p>
        </w:tc>
      </w:tr>
      <w:tr w14:paraId="27B4236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305" w:type="dxa"/>
            <w:shd w:val="clear" w:color="auto" w:fill="auto"/>
            <w:vAlign w:val="center"/>
          </w:tcPr>
          <w:p w14:paraId="624EBFD5">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0"/>
                <w:sz w:val="24"/>
                <w:szCs w:val="24"/>
                <w:highlight w:val="none"/>
                <w:lang w:val="en-US" w:eastAsia="zh-CN" w:bidi="ar"/>
              </w:rPr>
              <w:t>第二节 第13.2款</w:t>
            </w:r>
          </w:p>
        </w:tc>
        <w:tc>
          <w:tcPr>
            <w:tcW w:w="2695" w:type="dxa"/>
            <w:shd w:val="clear" w:color="auto" w:fill="auto"/>
            <w:vAlign w:val="center"/>
          </w:tcPr>
          <w:p w14:paraId="6BD14687">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0"/>
                <w:sz w:val="24"/>
                <w:szCs w:val="24"/>
                <w:highlight w:val="none"/>
                <w:lang w:val="en-US" w:eastAsia="zh-CN" w:bidi="ar"/>
              </w:rPr>
              <w:t>履约保证金不予退还的情形</w:t>
            </w:r>
          </w:p>
        </w:tc>
        <w:tc>
          <w:tcPr>
            <w:tcW w:w="3625" w:type="dxa"/>
            <w:shd w:val="clear" w:color="auto" w:fill="auto"/>
            <w:vAlign w:val="center"/>
          </w:tcPr>
          <w:p w14:paraId="54BB3F57">
            <w:pPr>
              <w:rPr>
                <w:rFonts w:hint="eastAsia" w:ascii="仿宋" w:hAnsi="仿宋" w:eastAsia="仿宋" w:cs="仿宋"/>
                <w:sz w:val="24"/>
                <w:szCs w:val="24"/>
                <w:highlight w:val="none"/>
              </w:rPr>
            </w:pPr>
          </w:p>
        </w:tc>
      </w:tr>
      <w:tr w14:paraId="52BEF4F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305" w:type="dxa"/>
            <w:shd w:val="clear" w:color="auto" w:fill="auto"/>
            <w:vAlign w:val="center"/>
          </w:tcPr>
          <w:p w14:paraId="0D25C751">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0"/>
                <w:sz w:val="24"/>
                <w:szCs w:val="24"/>
                <w:highlight w:val="none"/>
                <w:lang w:val="en-US" w:eastAsia="zh-CN" w:bidi="ar"/>
              </w:rPr>
              <w:t>第二节 第13.3款</w:t>
            </w:r>
          </w:p>
        </w:tc>
        <w:tc>
          <w:tcPr>
            <w:tcW w:w="2695" w:type="dxa"/>
            <w:shd w:val="clear" w:color="auto" w:fill="auto"/>
            <w:vAlign w:val="center"/>
          </w:tcPr>
          <w:p w14:paraId="61A97BBA">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0"/>
                <w:sz w:val="24"/>
                <w:szCs w:val="24"/>
                <w:highlight w:val="none"/>
                <w:lang w:val="en-US" w:eastAsia="zh-CN" w:bidi="ar"/>
              </w:rPr>
              <w:t>履约保证金退还时间及逾期退还的违约金</w:t>
            </w:r>
          </w:p>
        </w:tc>
        <w:tc>
          <w:tcPr>
            <w:tcW w:w="3625" w:type="dxa"/>
            <w:shd w:val="clear" w:color="auto" w:fill="auto"/>
            <w:vAlign w:val="center"/>
          </w:tcPr>
          <w:p w14:paraId="5D228998">
            <w:pPr>
              <w:rPr>
                <w:rFonts w:hint="eastAsia" w:ascii="仿宋" w:hAnsi="仿宋" w:eastAsia="仿宋" w:cs="仿宋"/>
                <w:sz w:val="24"/>
                <w:szCs w:val="24"/>
                <w:highlight w:val="none"/>
              </w:rPr>
            </w:pPr>
          </w:p>
        </w:tc>
      </w:tr>
      <w:tr w14:paraId="28E049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305" w:type="dxa"/>
            <w:shd w:val="clear" w:color="auto" w:fill="auto"/>
            <w:vAlign w:val="center"/>
          </w:tcPr>
          <w:p w14:paraId="44DD9158">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0"/>
                <w:sz w:val="24"/>
                <w:szCs w:val="24"/>
                <w:highlight w:val="none"/>
                <w:lang w:val="en-US" w:eastAsia="zh-CN" w:bidi="ar"/>
              </w:rPr>
              <w:t>第二节 第14.1（3）项</w:t>
            </w:r>
          </w:p>
        </w:tc>
        <w:tc>
          <w:tcPr>
            <w:tcW w:w="2695" w:type="dxa"/>
            <w:shd w:val="clear" w:color="auto" w:fill="auto"/>
            <w:vAlign w:val="center"/>
          </w:tcPr>
          <w:p w14:paraId="18D4EDB2">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0"/>
                <w:sz w:val="24"/>
                <w:szCs w:val="24"/>
                <w:highlight w:val="none"/>
                <w:lang w:val="en-US" w:eastAsia="zh-CN" w:bidi="ar"/>
              </w:rPr>
              <w:t>运行监督、维修期限</w:t>
            </w:r>
          </w:p>
        </w:tc>
        <w:tc>
          <w:tcPr>
            <w:tcW w:w="3625" w:type="dxa"/>
            <w:shd w:val="clear" w:color="auto" w:fill="auto"/>
            <w:vAlign w:val="center"/>
          </w:tcPr>
          <w:p w14:paraId="0F914AA7">
            <w:pPr>
              <w:rPr>
                <w:rFonts w:hint="eastAsia" w:ascii="仿宋" w:hAnsi="仿宋" w:eastAsia="仿宋" w:cs="仿宋"/>
                <w:sz w:val="24"/>
                <w:szCs w:val="24"/>
                <w:highlight w:val="none"/>
              </w:rPr>
            </w:pPr>
          </w:p>
        </w:tc>
      </w:tr>
      <w:tr w14:paraId="2D04230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305" w:type="dxa"/>
            <w:shd w:val="clear" w:color="auto" w:fill="auto"/>
            <w:vAlign w:val="center"/>
          </w:tcPr>
          <w:p w14:paraId="34BDE471">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0"/>
                <w:sz w:val="24"/>
                <w:szCs w:val="24"/>
                <w:highlight w:val="none"/>
                <w:lang w:val="en-US" w:eastAsia="zh-CN" w:bidi="ar"/>
              </w:rPr>
              <w:t>第二节 第14.1（5）项</w:t>
            </w:r>
          </w:p>
        </w:tc>
        <w:tc>
          <w:tcPr>
            <w:tcW w:w="2695" w:type="dxa"/>
            <w:shd w:val="clear" w:color="auto" w:fill="auto"/>
            <w:vAlign w:val="center"/>
          </w:tcPr>
          <w:p w14:paraId="3FFCF147">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0"/>
                <w:sz w:val="24"/>
                <w:szCs w:val="24"/>
                <w:highlight w:val="none"/>
                <w:lang w:val="en-US" w:eastAsia="zh-CN" w:bidi="ar"/>
              </w:rPr>
              <w:t>货物回收的约定</w:t>
            </w:r>
          </w:p>
        </w:tc>
        <w:tc>
          <w:tcPr>
            <w:tcW w:w="3625" w:type="dxa"/>
            <w:shd w:val="clear" w:color="auto" w:fill="auto"/>
            <w:vAlign w:val="center"/>
          </w:tcPr>
          <w:p w14:paraId="392FB78A">
            <w:pPr>
              <w:rPr>
                <w:rFonts w:hint="eastAsia" w:ascii="仿宋" w:hAnsi="仿宋" w:eastAsia="仿宋" w:cs="仿宋"/>
                <w:sz w:val="24"/>
                <w:szCs w:val="24"/>
                <w:highlight w:val="none"/>
              </w:rPr>
            </w:pPr>
          </w:p>
        </w:tc>
      </w:tr>
      <w:tr w14:paraId="6209ECA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305" w:type="dxa"/>
            <w:shd w:val="clear" w:color="auto" w:fill="auto"/>
            <w:vAlign w:val="center"/>
          </w:tcPr>
          <w:p w14:paraId="262C46BB">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0"/>
                <w:sz w:val="24"/>
                <w:szCs w:val="24"/>
                <w:highlight w:val="none"/>
                <w:lang w:val="en-US" w:eastAsia="zh-CN" w:bidi="ar"/>
              </w:rPr>
              <w:t>第二节 第14.1（6）项</w:t>
            </w:r>
          </w:p>
        </w:tc>
        <w:tc>
          <w:tcPr>
            <w:tcW w:w="2695" w:type="dxa"/>
            <w:shd w:val="clear" w:color="auto" w:fill="auto"/>
            <w:vAlign w:val="center"/>
          </w:tcPr>
          <w:p w14:paraId="7FFE6955">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0"/>
                <w:sz w:val="24"/>
                <w:szCs w:val="24"/>
                <w:highlight w:val="none"/>
                <w:lang w:val="en-US" w:eastAsia="zh-CN" w:bidi="ar"/>
              </w:rPr>
              <w:t>乙方提供的其他服务</w:t>
            </w:r>
          </w:p>
        </w:tc>
        <w:tc>
          <w:tcPr>
            <w:tcW w:w="3625" w:type="dxa"/>
            <w:shd w:val="clear" w:color="auto" w:fill="auto"/>
            <w:vAlign w:val="center"/>
          </w:tcPr>
          <w:p w14:paraId="15ADA1A2">
            <w:pPr>
              <w:rPr>
                <w:rFonts w:hint="eastAsia" w:ascii="仿宋" w:hAnsi="仿宋" w:eastAsia="仿宋" w:cs="仿宋"/>
                <w:sz w:val="24"/>
                <w:szCs w:val="24"/>
                <w:highlight w:val="none"/>
              </w:rPr>
            </w:pPr>
          </w:p>
        </w:tc>
      </w:tr>
      <w:tr w14:paraId="06174B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305" w:type="dxa"/>
            <w:shd w:val="clear" w:color="auto" w:fill="auto"/>
            <w:vAlign w:val="center"/>
          </w:tcPr>
          <w:p w14:paraId="51ADC4F0">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0"/>
                <w:sz w:val="24"/>
                <w:szCs w:val="24"/>
                <w:highlight w:val="none"/>
                <w:lang w:val="en-US" w:eastAsia="zh-CN" w:bidi="ar"/>
              </w:rPr>
              <w:t>第二节 第15.1款</w:t>
            </w:r>
          </w:p>
        </w:tc>
        <w:tc>
          <w:tcPr>
            <w:tcW w:w="2695" w:type="dxa"/>
            <w:shd w:val="clear" w:color="auto" w:fill="auto"/>
            <w:vAlign w:val="center"/>
          </w:tcPr>
          <w:p w14:paraId="6811D264">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0"/>
                <w:sz w:val="24"/>
                <w:szCs w:val="24"/>
                <w:highlight w:val="none"/>
                <w:lang w:val="en-US" w:eastAsia="zh-CN" w:bidi="ar"/>
              </w:rPr>
              <w:t>修理、重作、更换相关具体规定</w:t>
            </w:r>
          </w:p>
        </w:tc>
        <w:tc>
          <w:tcPr>
            <w:tcW w:w="3625" w:type="dxa"/>
            <w:shd w:val="clear" w:color="auto" w:fill="auto"/>
            <w:vAlign w:val="center"/>
          </w:tcPr>
          <w:p w14:paraId="531B3454">
            <w:pPr>
              <w:rPr>
                <w:rFonts w:hint="eastAsia" w:ascii="仿宋" w:hAnsi="仿宋" w:eastAsia="仿宋" w:cs="仿宋"/>
                <w:sz w:val="24"/>
                <w:szCs w:val="24"/>
                <w:highlight w:val="none"/>
              </w:rPr>
            </w:pPr>
          </w:p>
        </w:tc>
      </w:tr>
      <w:tr w14:paraId="771EA7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305" w:type="dxa"/>
            <w:shd w:val="clear" w:color="auto" w:fill="auto"/>
            <w:vAlign w:val="center"/>
          </w:tcPr>
          <w:p w14:paraId="43D052CD">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0"/>
                <w:sz w:val="24"/>
                <w:szCs w:val="24"/>
                <w:highlight w:val="none"/>
                <w:lang w:val="en-US" w:eastAsia="zh-CN" w:bidi="ar"/>
              </w:rPr>
              <w:t>第二节 第15.2（2）项</w:t>
            </w:r>
          </w:p>
        </w:tc>
        <w:tc>
          <w:tcPr>
            <w:tcW w:w="2695" w:type="dxa"/>
            <w:shd w:val="clear" w:color="auto" w:fill="auto"/>
            <w:vAlign w:val="center"/>
          </w:tcPr>
          <w:p w14:paraId="0D8132FC">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0"/>
                <w:sz w:val="24"/>
                <w:szCs w:val="24"/>
                <w:highlight w:val="none"/>
                <w:lang w:val="en-US" w:eastAsia="zh-CN" w:bidi="ar"/>
              </w:rPr>
              <w:t>迟延交货赔偿费</w:t>
            </w:r>
          </w:p>
        </w:tc>
        <w:tc>
          <w:tcPr>
            <w:tcW w:w="3625" w:type="dxa"/>
            <w:shd w:val="clear" w:color="auto" w:fill="auto"/>
            <w:vAlign w:val="center"/>
          </w:tcPr>
          <w:p w14:paraId="068DC00F">
            <w:pPr>
              <w:rPr>
                <w:rFonts w:hint="eastAsia" w:ascii="仿宋" w:hAnsi="仿宋" w:eastAsia="仿宋" w:cs="仿宋"/>
                <w:sz w:val="24"/>
                <w:szCs w:val="24"/>
                <w:highlight w:val="none"/>
              </w:rPr>
            </w:pPr>
          </w:p>
        </w:tc>
      </w:tr>
      <w:tr w14:paraId="7E2197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305" w:type="dxa"/>
            <w:shd w:val="clear" w:color="auto" w:fill="auto"/>
            <w:vAlign w:val="center"/>
          </w:tcPr>
          <w:p w14:paraId="310FBCB4">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0"/>
                <w:sz w:val="24"/>
                <w:szCs w:val="24"/>
                <w:highlight w:val="none"/>
                <w:lang w:val="en-US" w:eastAsia="zh-CN" w:bidi="ar"/>
              </w:rPr>
              <w:t>第二节 第15.3款</w:t>
            </w:r>
          </w:p>
        </w:tc>
        <w:tc>
          <w:tcPr>
            <w:tcW w:w="2695" w:type="dxa"/>
            <w:shd w:val="clear" w:color="auto" w:fill="auto"/>
            <w:vAlign w:val="center"/>
          </w:tcPr>
          <w:p w14:paraId="6C45A2E6">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0"/>
                <w:sz w:val="24"/>
                <w:szCs w:val="24"/>
                <w:highlight w:val="none"/>
                <w:lang w:val="en-US" w:eastAsia="zh-CN" w:bidi="ar"/>
              </w:rPr>
              <w:t>逾期付款利息</w:t>
            </w:r>
          </w:p>
        </w:tc>
        <w:tc>
          <w:tcPr>
            <w:tcW w:w="3625" w:type="dxa"/>
            <w:shd w:val="clear" w:color="auto" w:fill="auto"/>
            <w:vAlign w:val="center"/>
          </w:tcPr>
          <w:p w14:paraId="051223D7">
            <w:pPr>
              <w:rPr>
                <w:rFonts w:hint="eastAsia" w:ascii="仿宋" w:hAnsi="仿宋" w:eastAsia="仿宋" w:cs="仿宋"/>
                <w:sz w:val="24"/>
                <w:szCs w:val="24"/>
                <w:highlight w:val="none"/>
              </w:rPr>
            </w:pPr>
          </w:p>
        </w:tc>
      </w:tr>
      <w:tr w14:paraId="4F09017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305" w:type="dxa"/>
            <w:shd w:val="clear" w:color="auto" w:fill="auto"/>
            <w:vAlign w:val="center"/>
          </w:tcPr>
          <w:p w14:paraId="638739CA">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0"/>
                <w:sz w:val="24"/>
                <w:szCs w:val="24"/>
                <w:highlight w:val="none"/>
                <w:lang w:val="en-US" w:eastAsia="zh-CN" w:bidi="ar"/>
              </w:rPr>
              <w:t>第二节 第15.4款</w:t>
            </w:r>
          </w:p>
        </w:tc>
        <w:tc>
          <w:tcPr>
            <w:tcW w:w="2695" w:type="dxa"/>
            <w:shd w:val="clear" w:color="auto" w:fill="auto"/>
            <w:vAlign w:val="center"/>
          </w:tcPr>
          <w:p w14:paraId="7389B4EE">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0"/>
                <w:sz w:val="24"/>
                <w:szCs w:val="24"/>
                <w:highlight w:val="none"/>
                <w:lang w:val="en-US" w:eastAsia="zh-CN" w:bidi="ar"/>
              </w:rPr>
              <w:t>其他违约责任</w:t>
            </w:r>
          </w:p>
        </w:tc>
        <w:tc>
          <w:tcPr>
            <w:tcW w:w="3625" w:type="dxa"/>
            <w:shd w:val="clear" w:color="auto" w:fill="auto"/>
            <w:vAlign w:val="center"/>
          </w:tcPr>
          <w:p w14:paraId="5B90CA18">
            <w:pPr>
              <w:rPr>
                <w:rFonts w:hint="eastAsia" w:ascii="仿宋" w:hAnsi="仿宋" w:eastAsia="仿宋" w:cs="仿宋"/>
                <w:sz w:val="24"/>
                <w:szCs w:val="24"/>
                <w:highlight w:val="none"/>
              </w:rPr>
            </w:pPr>
          </w:p>
        </w:tc>
      </w:tr>
      <w:tr w14:paraId="0E316A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305" w:type="dxa"/>
            <w:shd w:val="clear" w:color="auto" w:fill="auto"/>
            <w:vAlign w:val="center"/>
          </w:tcPr>
          <w:p w14:paraId="7667E2D5">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0"/>
                <w:sz w:val="24"/>
                <w:szCs w:val="24"/>
                <w:highlight w:val="none"/>
                <w:lang w:val="en-US" w:eastAsia="zh-CN" w:bidi="ar"/>
              </w:rPr>
              <w:t>第二节 第19.2款</w:t>
            </w:r>
          </w:p>
        </w:tc>
        <w:tc>
          <w:tcPr>
            <w:tcW w:w="2695" w:type="dxa"/>
            <w:shd w:val="clear" w:color="auto" w:fill="auto"/>
            <w:vAlign w:val="center"/>
          </w:tcPr>
          <w:p w14:paraId="0E77A1A1">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0"/>
                <w:sz w:val="24"/>
                <w:szCs w:val="24"/>
                <w:highlight w:val="none"/>
                <w:lang w:val="en-US" w:eastAsia="zh-CN" w:bidi="ar"/>
              </w:rPr>
              <w:t>解决争议的方法</w:t>
            </w:r>
          </w:p>
        </w:tc>
        <w:tc>
          <w:tcPr>
            <w:tcW w:w="3625" w:type="dxa"/>
            <w:shd w:val="clear" w:color="auto" w:fill="auto"/>
            <w:vAlign w:val="center"/>
          </w:tcPr>
          <w:p w14:paraId="5C7F442B">
            <w:pPr>
              <w:pStyle w:val="11"/>
              <w:keepNext w:val="0"/>
              <w:keepLines w:val="0"/>
              <w:widowControl/>
              <w:suppressLineNumbers w:val="0"/>
              <w:rPr>
                <w:rFonts w:hint="eastAsia" w:ascii="仿宋" w:hAnsi="仿宋" w:eastAsia="仿宋" w:cs="仿宋"/>
                <w:highlight w:val="none"/>
              </w:rPr>
            </w:pPr>
            <w:r>
              <w:rPr>
                <w:rFonts w:hint="eastAsia" w:ascii="仿宋" w:hAnsi="仿宋" w:eastAsia="仿宋" w:cs="仿宋"/>
                <w:highlight w:val="none"/>
              </w:rPr>
              <w:t>因本合同及合同有关事项发生的争议，按下列第____ 种方式解决：</w:t>
            </w:r>
          </w:p>
          <w:p w14:paraId="4ABA24D1">
            <w:pPr>
              <w:pStyle w:val="11"/>
              <w:keepNext w:val="0"/>
              <w:keepLines w:val="0"/>
              <w:widowControl/>
              <w:suppressLineNumbers w:val="0"/>
              <w:rPr>
                <w:rFonts w:hint="eastAsia" w:ascii="仿宋" w:hAnsi="仿宋" w:eastAsia="仿宋" w:cs="仿宋"/>
                <w:highlight w:val="none"/>
              </w:rPr>
            </w:pPr>
            <w:r>
              <w:rPr>
                <w:rFonts w:hint="eastAsia" w:ascii="仿宋" w:hAnsi="仿宋" w:eastAsia="仿宋" w:cs="仿宋"/>
                <w:highlight w:val="none"/>
              </w:rPr>
              <w:t>（1）向 __________________仲裁委员会申请仲裁，仲裁地点为 ____________ ；</w:t>
            </w:r>
          </w:p>
          <w:p w14:paraId="1F4AF86B">
            <w:pPr>
              <w:pStyle w:val="11"/>
              <w:keepNext w:val="0"/>
              <w:keepLines w:val="0"/>
              <w:widowControl/>
              <w:suppressLineNumbers w:val="0"/>
              <w:rPr>
                <w:rFonts w:hint="eastAsia" w:ascii="仿宋" w:hAnsi="仿宋" w:eastAsia="仿宋" w:cs="仿宋"/>
                <w:highlight w:val="none"/>
              </w:rPr>
            </w:pPr>
            <w:r>
              <w:rPr>
                <w:rFonts w:hint="eastAsia" w:ascii="仿宋" w:hAnsi="仿宋" w:eastAsia="仿宋" w:cs="仿宋"/>
                <w:highlight w:val="none"/>
              </w:rPr>
              <w:t>（2）向__________________人民法院起诉。</w:t>
            </w:r>
          </w:p>
        </w:tc>
      </w:tr>
      <w:tr w14:paraId="773921C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305" w:type="dxa"/>
            <w:shd w:val="clear" w:color="auto" w:fill="auto"/>
            <w:vAlign w:val="center"/>
          </w:tcPr>
          <w:p w14:paraId="7BA6A878">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0"/>
                <w:sz w:val="24"/>
                <w:szCs w:val="24"/>
                <w:highlight w:val="none"/>
                <w:lang w:val="en-US" w:eastAsia="zh-CN" w:bidi="ar"/>
              </w:rPr>
              <w:t>第二节 第23.1款</w:t>
            </w:r>
          </w:p>
        </w:tc>
        <w:tc>
          <w:tcPr>
            <w:tcW w:w="2695" w:type="dxa"/>
            <w:shd w:val="clear" w:color="auto" w:fill="auto"/>
            <w:vAlign w:val="center"/>
          </w:tcPr>
          <w:p w14:paraId="34483216">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0"/>
                <w:sz w:val="24"/>
                <w:szCs w:val="24"/>
                <w:highlight w:val="none"/>
                <w:lang w:val="en-US" w:eastAsia="zh-CN" w:bidi="ar"/>
              </w:rPr>
              <w:t>其他专用条款</w:t>
            </w:r>
          </w:p>
        </w:tc>
        <w:tc>
          <w:tcPr>
            <w:tcW w:w="3625" w:type="dxa"/>
            <w:shd w:val="clear" w:color="auto" w:fill="auto"/>
            <w:vAlign w:val="center"/>
          </w:tcPr>
          <w:p w14:paraId="11A64756">
            <w:pPr>
              <w:rPr>
                <w:rFonts w:hint="eastAsia" w:ascii="仿宋" w:hAnsi="仿宋" w:eastAsia="仿宋" w:cs="仿宋"/>
                <w:sz w:val="24"/>
                <w:szCs w:val="24"/>
                <w:highlight w:val="none"/>
              </w:rPr>
            </w:pPr>
          </w:p>
        </w:tc>
      </w:tr>
    </w:tbl>
    <w:p w14:paraId="7BA8E796">
      <w:pPr>
        <w:pStyle w:val="19"/>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20C521EF">
      <w:pPr>
        <w:pStyle w:val="19"/>
        <w:jc w:val="center"/>
        <w:outlineLvl w:val="1"/>
        <w:rPr>
          <w:highlight w:val="none"/>
        </w:rPr>
      </w:pPr>
      <w:r>
        <w:rPr>
          <w:rFonts w:ascii="仿宋_GB2312" w:hAnsi="仿宋_GB2312" w:eastAsia="仿宋_GB2312" w:cs="仿宋_GB2312"/>
          <w:b/>
          <w:sz w:val="36"/>
          <w:highlight w:val="none"/>
        </w:rPr>
        <w:t xml:space="preserve">第七章 </w:t>
      </w:r>
      <w:r>
        <w:rPr>
          <w:rFonts w:hint="eastAsia" w:ascii="仿宋_GB2312" w:hAnsi="仿宋_GB2312" w:eastAsia="仿宋_GB2312" w:cs="仿宋_GB2312"/>
          <w:b/>
          <w:sz w:val="36"/>
          <w:highlight w:val="none"/>
          <w:lang w:eastAsia="zh-CN"/>
        </w:rPr>
        <w:t>投标文件</w:t>
      </w:r>
      <w:r>
        <w:rPr>
          <w:rFonts w:ascii="仿宋_GB2312" w:hAnsi="仿宋_GB2312" w:eastAsia="仿宋_GB2312" w:cs="仿宋_GB2312"/>
          <w:b/>
          <w:sz w:val="36"/>
          <w:highlight w:val="none"/>
        </w:rPr>
        <w:t>格式</w:t>
      </w:r>
    </w:p>
    <w:p w14:paraId="21F7C905">
      <w:pPr>
        <w:pStyle w:val="19"/>
        <w:jc w:val="center"/>
        <w:outlineLvl w:val="2"/>
        <w:rPr>
          <w:highlight w:val="none"/>
        </w:rPr>
      </w:pPr>
      <w:r>
        <w:rPr>
          <w:rFonts w:ascii="仿宋_GB2312" w:hAnsi="仿宋_GB2312" w:eastAsia="仿宋_GB2312" w:cs="仿宋_GB2312"/>
          <w:b/>
          <w:sz w:val="28"/>
          <w:highlight w:val="none"/>
        </w:rPr>
        <w:t>编制说明</w:t>
      </w:r>
    </w:p>
    <w:p w14:paraId="371277F8">
      <w:pPr>
        <w:pStyle w:val="19"/>
        <w:ind w:firstLine="480"/>
        <w:jc w:val="left"/>
        <w:rPr>
          <w:highlight w:val="none"/>
        </w:rPr>
      </w:pPr>
      <w:r>
        <w:rPr>
          <w:rFonts w:ascii="仿宋_GB2312" w:hAnsi="仿宋_GB2312" w:eastAsia="仿宋_GB2312" w:cs="仿宋_GB2312"/>
          <w:highlight w:val="none"/>
        </w:rPr>
        <w:t>1、除招标文件另有规定外，本章中：</w:t>
      </w:r>
    </w:p>
    <w:p w14:paraId="738798EA">
      <w:pPr>
        <w:pStyle w:val="19"/>
        <w:ind w:firstLine="480"/>
        <w:jc w:val="left"/>
        <w:rPr>
          <w:highlight w:val="none"/>
        </w:rPr>
      </w:pPr>
      <w:r>
        <w:rPr>
          <w:rFonts w:ascii="仿宋_GB2312" w:hAnsi="仿宋_GB2312" w:eastAsia="仿宋_GB2312" w:cs="仿宋_GB2312"/>
          <w:highlight w:val="none"/>
        </w:rPr>
        <w:t>1.1涉及投标人的“全称”：</w:t>
      </w:r>
    </w:p>
    <w:p w14:paraId="1D6EC096">
      <w:pPr>
        <w:pStyle w:val="19"/>
        <w:ind w:firstLine="480"/>
        <w:jc w:val="left"/>
        <w:rPr>
          <w:highlight w:val="none"/>
        </w:rPr>
      </w:pPr>
      <w:r>
        <w:rPr>
          <w:rFonts w:ascii="仿宋_GB2312" w:hAnsi="仿宋_GB2312" w:eastAsia="仿宋_GB2312" w:cs="仿宋_GB2312"/>
          <w:highlight w:val="none"/>
        </w:rPr>
        <w:t>（1）不接受联合体投标的，指投标人的全称。</w:t>
      </w:r>
    </w:p>
    <w:p w14:paraId="08E59111">
      <w:pPr>
        <w:pStyle w:val="19"/>
        <w:ind w:firstLine="480"/>
        <w:jc w:val="left"/>
        <w:rPr>
          <w:highlight w:val="none"/>
        </w:rPr>
      </w:pPr>
      <w:r>
        <w:rPr>
          <w:rFonts w:ascii="仿宋_GB2312" w:hAnsi="仿宋_GB2312" w:eastAsia="仿宋_GB2312" w:cs="仿宋_GB2312"/>
          <w:highlight w:val="none"/>
        </w:rPr>
        <w:t>（2）接受联合体投标且投标人为联合体的，指牵头方的全称并加注（联合体牵头方），即应表述为：“牵头方的全称（联合体牵头方）”。</w:t>
      </w:r>
    </w:p>
    <w:p w14:paraId="46DFED26">
      <w:pPr>
        <w:pStyle w:val="19"/>
        <w:ind w:firstLine="480"/>
        <w:jc w:val="left"/>
        <w:rPr>
          <w:highlight w:val="none"/>
        </w:rPr>
      </w:pPr>
      <w:r>
        <w:rPr>
          <w:rFonts w:ascii="仿宋_GB2312" w:hAnsi="仿宋_GB2312" w:eastAsia="仿宋_GB2312" w:cs="仿宋_GB2312"/>
          <w:highlight w:val="none"/>
        </w:rPr>
        <w:t>1.2涉及投标人“加盖单位公章”：</w:t>
      </w:r>
    </w:p>
    <w:p w14:paraId="55C6E8CE">
      <w:pPr>
        <w:pStyle w:val="19"/>
        <w:ind w:firstLine="480"/>
        <w:jc w:val="left"/>
        <w:rPr>
          <w:highlight w:val="none"/>
        </w:rPr>
      </w:pPr>
      <w:r>
        <w:rPr>
          <w:rFonts w:ascii="仿宋_GB2312" w:hAnsi="仿宋_GB2312" w:eastAsia="仿宋_GB2312" w:cs="仿宋_GB2312"/>
          <w:highlight w:val="none"/>
        </w:rPr>
        <w:t>（1）不接受联合体投标的，指加盖投标人的单位公章。</w:t>
      </w:r>
    </w:p>
    <w:p w14:paraId="0E9846BC">
      <w:pPr>
        <w:pStyle w:val="19"/>
        <w:ind w:firstLine="480"/>
        <w:jc w:val="left"/>
        <w:rPr>
          <w:highlight w:val="none"/>
        </w:rPr>
      </w:pPr>
      <w:r>
        <w:rPr>
          <w:rFonts w:ascii="仿宋_GB2312" w:hAnsi="仿宋_GB2312" w:eastAsia="仿宋_GB2312" w:cs="仿宋_GB2312"/>
          <w:highlight w:val="none"/>
        </w:rPr>
        <w:t>（2）接受联合体投标且投标人为联合体的，指加盖联合体牵头方的单位公章。</w:t>
      </w:r>
    </w:p>
    <w:p w14:paraId="37AF93B0">
      <w:pPr>
        <w:pStyle w:val="19"/>
        <w:ind w:firstLine="480"/>
        <w:jc w:val="left"/>
        <w:rPr>
          <w:highlight w:val="none"/>
        </w:rPr>
      </w:pPr>
      <w:r>
        <w:rPr>
          <w:rFonts w:ascii="仿宋_GB2312" w:hAnsi="仿宋_GB2312" w:eastAsia="仿宋_GB2312" w:cs="仿宋_GB2312"/>
          <w:highlight w:val="none"/>
        </w:rPr>
        <w:t>1.3涉及“投标人代表签字”：</w:t>
      </w:r>
    </w:p>
    <w:p w14:paraId="0B58E01A">
      <w:pPr>
        <w:pStyle w:val="19"/>
        <w:ind w:firstLine="480"/>
        <w:jc w:val="left"/>
        <w:rPr>
          <w:highlight w:val="none"/>
        </w:rPr>
      </w:pPr>
      <w:r>
        <w:rPr>
          <w:rFonts w:ascii="仿宋_GB2312" w:hAnsi="仿宋_GB2312" w:eastAsia="仿宋_GB2312" w:cs="仿宋_GB2312"/>
          <w:highlight w:val="none"/>
        </w:rPr>
        <w:t>（1）不接受联合体投标的，指由投标人的单位负责人或其授权的委托代理人签字，由委托代理人签字的，应提供“单位授权书”。</w:t>
      </w:r>
    </w:p>
    <w:p w14:paraId="277743FE">
      <w:pPr>
        <w:pStyle w:val="19"/>
        <w:ind w:firstLine="480"/>
        <w:jc w:val="left"/>
        <w:rPr>
          <w:highlight w:val="none"/>
        </w:rPr>
      </w:pPr>
      <w:r>
        <w:rPr>
          <w:rFonts w:ascii="仿宋_GB2312" w:hAnsi="仿宋_GB2312" w:eastAsia="仿宋_GB2312" w:cs="仿宋_GB2312"/>
          <w:highlight w:val="none"/>
        </w:rPr>
        <w:t>（2）接受联合体投标且投标人为联合体的，指由联合体牵头方的单位负责人或其授权的委托代理人签字，由委托代理人签字的，应提供“单位授权书”。</w:t>
      </w:r>
    </w:p>
    <w:p w14:paraId="7607F286">
      <w:pPr>
        <w:pStyle w:val="19"/>
        <w:ind w:firstLine="480"/>
        <w:jc w:val="left"/>
        <w:rPr>
          <w:highlight w:val="none"/>
        </w:rPr>
      </w:pPr>
      <w:r>
        <w:rPr>
          <w:rFonts w:ascii="仿宋_GB2312" w:hAnsi="仿宋_GB2312" w:eastAsia="仿宋_GB2312" w:cs="仿宋_GB2312"/>
          <w:highlight w:val="none"/>
        </w:rPr>
        <w:t>1.4“其他组织”指合伙企业、非企业专业服务机构、个体工商户、农村承包经营户等。</w:t>
      </w:r>
    </w:p>
    <w:p w14:paraId="5897D681">
      <w:pPr>
        <w:pStyle w:val="19"/>
        <w:ind w:firstLine="480"/>
        <w:jc w:val="left"/>
        <w:rPr>
          <w:highlight w:val="none"/>
        </w:rPr>
      </w:pPr>
      <w:r>
        <w:rPr>
          <w:rFonts w:ascii="仿宋_GB2312" w:hAnsi="仿宋_GB2312" w:eastAsia="仿宋_GB2312" w:cs="仿宋_GB2312"/>
          <w:highlight w:val="none"/>
        </w:rPr>
        <w:t>1.5“自然人”指具有完全民事行为能力、能够承担民事责任和义务的中国公民。</w:t>
      </w:r>
    </w:p>
    <w:p w14:paraId="378E12CD">
      <w:pPr>
        <w:pStyle w:val="19"/>
        <w:ind w:firstLine="480"/>
        <w:jc w:val="left"/>
        <w:rPr>
          <w:highlight w:val="none"/>
        </w:rPr>
      </w:pPr>
      <w:r>
        <w:rPr>
          <w:rFonts w:ascii="仿宋_GB2312" w:hAnsi="仿宋_GB2312" w:eastAsia="仿宋_GB2312" w:cs="仿宋_GB2312"/>
          <w:highlight w:val="none"/>
        </w:rPr>
        <w:t>2、除招标文件另有规定外，本章中“投标人的资格及资信证明文件”：</w:t>
      </w:r>
    </w:p>
    <w:p w14:paraId="3ECB2C46">
      <w:pPr>
        <w:pStyle w:val="19"/>
        <w:ind w:firstLine="480"/>
        <w:jc w:val="left"/>
        <w:rPr>
          <w:highlight w:val="none"/>
        </w:rPr>
      </w:pPr>
      <w:r>
        <w:rPr>
          <w:rFonts w:ascii="仿宋_GB2312" w:hAnsi="仿宋_GB2312" w:eastAsia="仿宋_GB2312" w:cs="仿宋_GB2312"/>
          <w:highlight w:val="none"/>
        </w:rPr>
        <w:t>2.1投标人应按照招标文件第四章第1.3条第（2）款规定及本章规定进行编制，如有必要，可增加附页，附页作为资格及资信文件的组成部分。</w:t>
      </w:r>
    </w:p>
    <w:p w14:paraId="40852AFA">
      <w:pPr>
        <w:pStyle w:val="19"/>
        <w:ind w:firstLine="480"/>
        <w:jc w:val="left"/>
        <w:rPr>
          <w:highlight w:val="none"/>
        </w:rPr>
      </w:pPr>
      <w:r>
        <w:rPr>
          <w:rFonts w:ascii="仿宋_GB2312" w:hAnsi="仿宋_GB2312" w:eastAsia="仿宋_GB2312" w:cs="仿宋_GB2312"/>
          <w:highlight w:val="none"/>
        </w:rPr>
        <w:t>2.2接受联合体投标且投标人为联合体的，联合体中的各方均应按照本章第2.1条规定提交相应的全部资料。</w:t>
      </w:r>
    </w:p>
    <w:p w14:paraId="7AC2DBC0">
      <w:pPr>
        <w:pStyle w:val="19"/>
        <w:ind w:firstLine="480"/>
        <w:jc w:val="left"/>
        <w:rPr>
          <w:highlight w:val="none"/>
        </w:rPr>
      </w:pPr>
      <w:r>
        <w:rPr>
          <w:rFonts w:ascii="仿宋_GB2312" w:hAnsi="仿宋_GB2312" w:eastAsia="仿宋_GB2312" w:cs="仿宋_GB2312"/>
          <w:highlight w:val="none"/>
        </w:rPr>
        <w:t>3、投标人对</w:t>
      </w:r>
      <w:r>
        <w:rPr>
          <w:rFonts w:hint="eastAsia" w:ascii="仿宋_GB2312" w:hAnsi="仿宋_GB2312" w:eastAsia="仿宋_GB2312" w:cs="仿宋_GB2312"/>
          <w:highlight w:val="none"/>
          <w:lang w:eastAsia="zh-CN"/>
        </w:rPr>
        <w:t>投标文件</w:t>
      </w:r>
      <w:r>
        <w:rPr>
          <w:rFonts w:ascii="仿宋_GB2312" w:hAnsi="仿宋_GB2312" w:eastAsia="仿宋_GB2312" w:cs="仿宋_GB2312"/>
          <w:highlight w:val="none"/>
        </w:rPr>
        <w:t>的索引应编制页码。</w:t>
      </w:r>
    </w:p>
    <w:p w14:paraId="21F3B1D1">
      <w:pPr>
        <w:pStyle w:val="19"/>
        <w:ind w:firstLine="480"/>
        <w:jc w:val="left"/>
        <w:rPr>
          <w:highlight w:val="none"/>
        </w:rPr>
      </w:pPr>
      <w:r>
        <w:rPr>
          <w:rFonts w:ascii="仿宋_GB2312" w:hAnsi="仿宋_GB2312" w:eastAsia="仿宋_GB2312" w:cs="仿宋_GB2312"/>
          <w:highlight w:val="none"/>
        </w:rPr>
        <w:t>4、本章提供格式仅供参考，投标人应根据自身实际情况制作</w:t>
      </w:r>
      <w:r>
        <w:rPr>
          <w:rFonts w:hint="eastAsia" w:ascii="仿宋_GB2312" w:hAnsi="仿宋_GB2312" w:eastAsia="仿宋_GB2312" w:cs="仿宋_GB2312"/>
          <w:highlight w:val="none"/>
          <w:lang w:eastAsia="zh-CN"/>
        </w:rPr>
        <w:t>投标文件</w:t>
      </w:r>
      <w:r>
        <w:rPr>
          <w:rFonts w:ascii="仿宋_GB2312" w:hAnsi="仿宋_GB2312" w:eastAsia="仿宋_GB2312" w:cs="仿宋_GB2312"/>
          <w:highlight w:val="none"/>
        </w:rPr>
        <w:t>。</w:t>
      </w:r>
    </w:p>
    <w:p w14:paraId="747FD92E">
      <w:pPr>
        <w:pStyle w:val="19"/>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29D5894E">
      <w:pPr>
        <w:pStyle w:val="19"/>
        <w:jc w:val="center"/>
        <w:outlineLvl w:val="2"/>
        <w:rPr>
          <w:highlight w:val="none"/>
        </w:rPr>
      </w:pPr>
      <w:r>
        <w:rPr>
          <w:rFonts w:ascii="仿宋_GB2312" w:hAnsi="仿宋_GB2312" w:eastAsia="仿宋_GB2312" w:cs="仿宋_GB2312"/>
          <w:b/>
          <w:sz w:val="28"/>
          <w:highlight w:val="none"/>
        </w:rPr>
        <w:t>封面格式(资格及资信证明部分)</w:t>
      </w:r>
    </w:p>
    <w:p w14:paraId="786834D1">
      <w:pPr>
        <w:pStyle w:val="19"/>
        <w:jc w:val="center"/>
        <w:outlineLvl w:val="0"/>
        <w:rPr>
          <w:highlight w:val="none"/>
        </w:rPr>
      </w:pPr>
      <w:r>
        <w:rPr>
          <w:rFonts w:hint="eastAsia" w:ascii="仿宋_GB2312" w:hAnsi="仿宋_GB2312" w:eastAsia="仿宋_GB2312" w:cs="仿宋_GB2312"/>
          <w:b/>
          <w:sz w:val="48"/>
          <w:highlight w:val="none"/>
          <w:lang w:eastAsia="zh-CN"/>
        </w:rPr>
        <w:t>小湖镇卫生院一批医疗设备采购项目</w:t>
      </w:r>
      <w:r>
        <w:rPr>
          <w:rFonts w:ascii="仿宋_GB2312" w:hAnsi="仿宋_GB2312" w:eastAsia="仿宋_GB2312" w:cs="仿宋_GB2312"/>
          <w:b/>
          <w:sz w:val="48"/>
          <w:highlight w:val="none"/>
        </w:rPr>
        <w:t>投标文件</w:t>
      </w:r>
    </w:p>
    <w:p w14:paraId="0EBAF264">
      <w:pPr>
        <w:pStyle w:val="19"/>
        <w:jc w:val="center"/>
        <w:outlineLvl w:val="0"/>
        <w:rPr>
          <w:highlight w:val="none"/>
        </w:rPr>
      </w:pPr>
      <w:r>
        <w:rPr>
          <w:rFonts w:ascii="仿宋_GB2312" w:hAnsi="仿宋_GB2312" w:eastAsia="仿宋_GB2312" w:cs="仿宋_GB2312"/>
          <w:b/>
          <w:sz w:val="48"/>
          <w:highlight w:val="none"/>
        </w:rPr>
        <w:t>（资格及资信证明部分）</w:t>
      </w:r>
      <w:r>
        <w:rPr>
          <w:highlight w:val="none"/>
        </w:rPr>
        <w:br w:type="textWrapping"/>
      </w:r>
      <w:r>
        <w:rPr>
          <w:highlight w:val="none"/>
        </w:rPr>
        <w:br w:type="textWrapping"/>
      </w:r>
      <w:r>
        <w:rPr>
          <w:highlight w:val="none"/>
        </w:rPr>
        <w:br w:type="textWrapping"/>
      </w:r>
    </w:p>
    <w:p w14:paraId="50D3D70B">
      <w:pPr>
        <w:pStyle w:val="19"/>
        <w:jc w:val="center"/>
        <w:outlineLvl w:val="1"/>
        <w:rPr>
          <w:highlight w:val="none"/>
        </w:rPr>
      </w:pPr>
      <w:r>
        <w:rPr>
          <w:rFonts w:ascii="仿宋_GB2312" w:hAnsi="仿宋_GB2312" w:eastAsia="仿宋_GB2312" w:cs="仿宋_GB2312"/>
          <w:b/>
          <w:sz w:val="36"/>
          <w:highlight w:val="none"/>
        </w:rPr>
        <w:t>（填写正本或副本）</w:t>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p>
    <w:p w14:paraId="3153D8B8">
      <w:pPr>
        <w:pStyle w:val="19"/>
        <w:jc w:val="center"/>
        <w:outlineLvl w:val="2"/>
        <w:rPr>
          <w:highlight w:val="none"/>
        </w:rPr>
      </w:pPr>
      <w:r>
        <w:rPr>
          <w:rFonts w:ascii="仿宋_GB2312" w:hAnsi="仿宋_GB2312" w:eastAsia="仿宋_GB2312" w:cs="仿宋_GB2312"/>
          <w:b/>
          <w:sz w:val="28"/>
          <w:highlight w:val="none"/>
        </w:rPr>
        <w:t>（项目名称：（由投标人填写）</w:t>
      </w:r>
    </w:p>
    <w:p w14:paraId="5E38776A">
      <w:pPr>
        <w:pStyle w:val="19"/>
        <w:jc w:val="center"/>
        <w:outlineLvl w:val="2"/>
        <w:rPr>
          <w:highlight w:val="none"/>
        </w:rPr>
      </w:pPr>
      <w:r>
        <w:rPr>
          <w:rFonts w:ascii="仿宋_GB2312" w:hAnsi="仿宋_GB2312" w:eastAsia="仿宋_GB2312" w:cs="仿宋_GB2312"/>
          <w:b/>
          <w:sz w:val="28"/>
          <w:highlight w:val="none"/>
        </w:rPr>
        <w:t>（备案编号：（由投标人填写）</w:t>
      </w:r>
    </w:p>
    <w:p w14:paraId="3933FE06">
      <w:pPr>
        <w:pStyle w:val="19"/>
        <w:jc w:val="center"/>
        <w:outlineLvl w:val="2"/>
        <w:rPr>
          <w:highlight w:val="none"/>
        </w:rPr>
      </w:pPr>
      <w:r>
        <w:rPr>
          <w:rFonts w:ascii="仿宋_GB2312" w:hAnsi="仿宋_GB2312" w:eastAsia="仿宋_GB2312" w:cs="仿宋_GB2312"/>
          <w:b/>
          <w:sz w:val="28"/>
          <w:highlight w:val="none"/>
        </w:rPr>
        <w:t>（项目编号：（由投标人填写）</w:t>
      </w:r>
    </w:p>
    <w:p w14:paraId="0F635D19">
      <w:pPr>
        <w:pStyle w:val="19"/>
        <w:jc w:val="center"/>
        <w:outlineLvl w:val="2"/>
        <w:rPr>
          <w:highlight w:val="none"/>
        </w:rPr>
      </w:pPr>
      <w:r>
        <w:rPr>
          <w:rFonts w:ascii="仿宋_GB2312" w:hAnsi="仿宋_GB2312" w:eastAsia="仿宋_GB2312" w:cs="仿宋_GB2312"/>
          <w:b/>
          <w:sz w:val="28"/>
          <w:highlight w:val="none"/>
        </w:rPr>
        <w:t>（所投采购包：（由投标人填写）</w:t>
      </w:r>
      <w:r>
        <w:rPr>
          <w:highlight w:val="none"/>
        </w:rPr>
        <w:br w:type="textWrapping"/>
      </w:r>
      <w:r>
        <w:rPr>
          <w:highlight w:val="none"/>
        </w:rPr>
        <w:br w:type="textWrapping"/>
      </w:r>
    </w:p>
    <w:p w14:paraId="7EA95820">
      <w:pPr>
        <w:pStyle w:val="19"/>
        <w:jc w:val="center"/>
        <w:outlineLvl w:val="2"/>
        <w:rPr>
          <w:highlight w:val="none"/>
        </w:rPr>
      </w:pPr>
      <w:r>
        <w:rPr>
          <w:rFonts w:ascii="仿宋_GB2312" w:hAnsi="仿宋_GB2312" w:eastAsia="仿宋_GB2312" w:cs="仿宋_GB2312"/>
          <w:b/>
          <w:sz w:val="28"/>
          <w:highlight w:val="none"/>
        </w:rPr>
        <w:t>投标人：（填写“全称”）</w:t>
      </w:r>
    </w:p>
    <w:p w14:paraId="2B2109AB">
      <w:pPr>
        <w:pStyle w:val="19"/>
        <w:jc w:val="center"/>
        <w:outlineLvl w:val="2"/>
        <w:rPr>
          <w:highlight w:val="none"/>
        </w:rPr>
      </w:pPr>
      <w:r>
        <w:rPr>
          <w:rFonts w:ascii="仿宋_GB2312" w:hAnsi="仿宋_GB2312" w:eastAsia="仿宋_GB2312" w:cs="仿宋_GB2312"/>
          <w:b/>
          <w:sz w:val="28"/>
          <w:highlight w:val="none"/>
        </w:rPr>
        <w:t>（由投标人填写）年（由投标人填写）月</w:t>
      </w:r>
    </w:p>
    <w:p w14:paraId="142DFE43">
      <w:pPr>
        <w:pStyle w:val="19"/>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271B74A8">
      <w:pPr>
        <w:pStyle w:val="19"/>
        <w:jc w:val="center"/>
        <w:outlineLvl w:val="2"/>
        <w:rPr>
          <w:highlight w:val="none"/>
        </w:rPr>
      </w:pPr>
      <w:r>
        <w:rPr>
          <w:rFonts w:ascii="仿宋_GB2312" w:hAnsi="仿宋_GB2312" w:eastAsia="仿宋_GB2312" w:cs="仿宋_GB2312"/>
          <w:b/>
          <w:sz w:val="28"/>
          <w:highlight w:val="none"/>
        </w:rPr>
        <w:t>索引</w:t>
      </w:r>
    </w:p>
    <w:p w14:paraId="7025A184">
      <w:pPr>
        <w:pStyle w:val="19"/>
        <w:ind w:firstLine="480"/>
        <w:jc w:val="left"/>
        <w:rPr>
          <w:highlight w:val="none"/>
        </w:rPr>
      </w:pPr>
      <w:r>
        <w:rPr>
          <w:rFonts w:ascii="仿宋_GB2312" w:hAnsi="仿宋_GB2312" w:eastAsia="仿宋_GB2312" w:cs="仿宋_GB2312"/>
          <w:highlight w:val="none"/>
        </w:rPr>
        <w:t>一、投标函</w:t>
      </w:r>
    </w:p>
    <w:p w14:paraId="105FE3B8">
      <w:pPr>
        <w:pStyle w:val="19"/>
        <w:ind w:firstLine="480"/>
        <w:jc w:val="left"/>
        <w:rPr>
          <w:highlight w:val="none"/>
        </w:rPr>
      </w:pPr>
      <w:r>
        <w:rPr>
          <w:rFonts w:ascii="仿宋_GB2312" w:hAnsi="仿宋_GB2312" w:eastAsia="仿宋_GB2312" w:cs="仿宋_GB2312"/>
          <w:highlight w:val="none"/>
        </w:rPr>
        <w:t>二、投标人的资格及资信证明文件</w:t>
      </w:r>
    </w:p>
    <w:p w14:paraId="63605F3D">
      <w:pPr>
        <w:pStyle w:val="19"/>
        <w:ind w:firstLine="480"/>
        <w:jc w:val="left"/>
        <w:rPr>
          <w:highlight w:val="none"/>
        </w:rPr>
      </w:pPr>
      <w:r>
        <w:rPr>
          <w:rFonts w:ascii="仿宋_GB2312" w:hAnsi="仿宋_GB2312" w:eastAsia="仿宋_GB2312" w:cs="仿宋_GB2312"/>
          <w:highlight w:val="none"/>
        </w:rPr>
        <w:t>三、投标保证金</w:t>
      </w:r>
    </w:p>
    <w:p w14:paraId="11BF8A05">
      <w:pPr>
        <w:pStyle w:val="19"/>
        <w:ind w:firstLine="480"/>
        <w:jc w:val="left"/>
        <w:rPr>
          <w:highlight w:val="none"/>
        </w:rPr>
      </w:pPr>
      <w:r>
        <w:rPr>
          <w:rFonts w:ascii="仿宋_GB2312" w:hAnsi="仿宋_GB2312" w:eastAsia="仿宋_GB2312" w:cs="仿宋_GB2312"/>
          <w:highlight w:val="none"/>
        </w:rPr>
        <w:t>※注意</w:t>
      </w:r>
    </w:p>
    <w:p w14:paraId="7E981DA9">
      <w:pPr>
        <w:pStyle w:val="19"/>
        <w:ind w:firstLine="480"/>
        <w:jc w:val="left"/>
        <w:rPr>
          <w:highlight w:val="none"/>
        </w:rPr>
      </w:pPr>
      <w:r>
        <w:rPr>
          <w:rFonts w:ascii="仿宋_GB2312" w:hAnsi="仿宋_GB2312" w:eastAsia="仿宋_GB2312" w:cs="仿宋_GB2312"/>
          <w:highlight w:val="none"/>
        </w:rPr>
        <w:t>资格及资信证明部分中不得出现报价部分的全部或部分的投标报价信息（或组成资料），否则资格审查不合格。（联合体协议及分包意向协议中的比例规定，不适用本条款）</w:t>
      </w:r>
    </w:p>
    <w:p w14:paraId="63760BD5">
      <w:pPr>
        <w:pStyle w:val="19"/>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2814B7E0">
      <w:pPr>
        <w:pStyle w:val="19"/>
        <w:jc w:val="center"/>
        <w:outlineLvl w:val="2"/>
        <w:rPr>
          <w:highlight w:val="none"/>
        </w:rPr>
      </w:pPr>
      <w:r>
        <w:rPr>
          <w:rFonts w:ascii="仿宋_GB2312" w:hAnsi="仿宋_GB2312" w:eastAsia="仿宋_GB2312" w:cs="仿宋_GB2312"/>
          <w:b/>
          <w:sz w:val="28"/>
          <w:highlight w:val="none"/>
        </w:rPr>
        <w:t>一、投标函</w:t>
      </w:r>
    </w:p>
    <w:p w14:paraId="53E80CA5">
      <w:pPr>
        <w:pStyle w:val="19"/>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37AB8668">
      <w:pPr>
        <w:pStyle w:val="19"/>
        <w:ind w:firstLine="480"/>
        <w:jc w:val="left"/>
        <w:rPr>
          <w:highlight w:val="none"/>
        </w:rPr>
      </w:pPr>
      <w:r>
        <w:rPr>
          <w:rFonts w:ascii="仿宋_GB2312" w:hAnsi="仿宋_GB2312" w:eastAsia="仿宋_GB2312" w:cs="仿宋_GB2312"/>
          <w:highlight w:val="none"/>
        </w:rPr>
        <w:t>兹收到贵单位关于</w:t>
      </w:r>
      <w:r>
        <w:rPr>
          <w:rFonts w:ascii="仿宋_GB2312" w:hAnsi="仿宋_GB2312" w:eastAsia="仿宋_GB2312" w:cs="仿宋_GB2312"/>
          <w:highlight w:val="none"/>
          <w:u w:val="single"/>
        </w:rPr>
        <w:t xml:space="preserve">（填写“项目名称”） </w:t>
      </w:r>
      <w:r>
        <w:rPr>
          <w:rFonts w:ascii="仿宋_GB2312" w:hAnsi="仿宋_GB2312" w:eastAsia="仿宋_GB2312" w:cs="仿宋_GB2312"/>
          <w:highlight w:val="none"/>
        </w:rPr>
        <w:t>项目</w:t>
      </w:r>
      <w:r>
        <w:rPr>
          <w:rFonts w:ascii="仿宋_GB2312" w:hAnsi="仿宋_GB2312" w:eastAsia="仿宋_GB2312" w:cs="仿宋_GB2312"/>
          <w:highlight w:val="none"/>
          <w:u w:val="single"/>
        </w:rPr>
        <w:t xml:space="preserve">（项目编号：　　　　　） </w:t>
      </w:r>
      <w:r>
        <w:rPr>
          <w:rFonts w:ascii="仿宋_GB2312" w:hAnsi="仿宋_GB2312" w:eastAsia="仿宋_GB2312" w:cs="仿宋_GB2312"/>
          <w:highlight w:val="none"/>
        </w:rPr>
        <w:t>的投标邀请，本投标人代表</w:t>
      </w:r>
      <w:r>
        <w:rPr>
          <w:rFonts w:ascii="仿宋_GB2312" w:hAnsi="仿宋_GB2312" w:eastAsia="仿宋_GB2312" w:cs="仿宋_GB2312"/>
          <w:highlight w:val="none"/>
          <w:u w:val="single"/>
        </w:rPr>
        <w:t xml:space="preserve">（填写“全名”） </w:t>
      </w:r>
      <w:r>
        <w:rPr>
          <w:rFonts w:ascii="仿宋_GB2312" w:hAnsi="仿宋_GB2312" w:eastAsia="仿宋_GB2312" w:cs="仿宋_GB2312"/>
          <w:highlight w:val="none"/>
        </w:rPr>
        <w:t>已获得我方正式授权并代表投标人（填写“全称”）参加投标，并提交</w:t>
      </w:r>
      <w:r>
        <w:rPr>
          <w:rFonts w:hint="eastAsia" w:ascii="仿宋_GB2312" w:hAnsi="仿宋_GB2312" w:eastAsia="仿宋_GB2312" w:cs="仿宋_GB2312"/>
          <w:highlight w:val="none"/>
          <w:lang w:eastAsia="zh-CN"/>
        </w:rPr>
        <w:t>投标文件</w:t>
      </w:r>
      <w:r>
        <w:rPr>
          <w:rFonts w:ascii="仿宋_GB2312" w:hAnsi="仿宋_GB2312" w:eastAsia="仿宋_GB2312" w:cs="仿宋_GB2312"/>
          <w:highlight w:val="none"/>
        </w:rPr>
        <w:t>。我方提交的全部</w:t>
      </w:r>
      <w:r>
        <w:rPr>
          <w:rFonts w:hint="eastAsia" w:ascii="仿宋_GB2312" w:hAnsi="仿宋_GB2312" w:eastAsia="仿宋_GB2312" w:cs="仿宋_GB2312"/>
          <w:highlight w:val="none"/>
          <w:lang w:eastAsia="zh-CN"/>
        </w:rPr>
        <w:t>投标文件</w:t>
      </w:r>
      <w:r>
        <w:rPr>
          <w:rFonts w:ascii="仿宋_GB2312" w:hAnsi="仿宋_GB2312" w:eastAsia="仿宋_GB2312" w:cs="仿宋_GB2312"/>
          <w:highlight w:val="none"/>
        </w:rPr>
        <w:t>由下述部分组成：</w:t>
      </w:r>
    </w:p>
    <w:p w14:paraId="59568C4E">
      <w:pPr>
        <w:pStyle w:val="19"/>
        <w:ind w:firstLine="480"/>
        <w:jc w:val="left"/>
        <w:rPr>
          <w:highlight w:val="none"/>
        </w:rPr>
      </w:pPr>
      <w:r>
        <w:rPr>
          <w:rFonts w:ascii="仿宋_GB2312" w:hAnsi="仿宋_GB2312" w:eastAsia="仿宋_GB2312" w:cs="仿宋_GB2312"/>
          <w:highlight w:val="none"/>
        </w:rPr>
        <w:t>（1）资格及资信证明部分</w:t>
      </w:r>
    </w:p>
    <w:p w14:paraId="5DFEAAD1">
      <w:pPr>
        <w:pStyle w:val="19"/>
        <w:ind w:firstLine="480"/>
        <w:jc w:val="left"/>
        <w:rPr>
          <w:highlight w:val="none"/>
        </w:rPr>
      </w:pPr>
      <w:r>
        <w:rPr>
          <w:rFonts w:ascii="仿宋_GB2312" w:hAnsi="仿宋_GB2312" w:eastAsia="仿宋_GB2312" w:cs="仿宋_GB2312"/>
          <w:highlight w:val="none"/>
        </w:rPr>
        <w:t>①投标函</w:t>
      </w:r>
    </w:p>
    <w:p w14:paraId="3E8B614A">
      <w:pPr>
        <w:pStyle w:val="19"/>
        <w:ind w:firstLine="480"/>
        <w:jc w:val="left"/>
        <w:rPr>
          <w:highlight w:val="none"/>
        </w:rPr>
      </w:pPr>
      <w:r>
        <w:rPr>
          <w:rFonts w:ascii="仿宋_GB2312" w:hAnsi="仿宋_GB2312" w:eastAsia="仿宋_GB2312" w:cs="仿宋_GB2312"/>
          <w:highlight w:val="none"/>
        </w:rPr>
        <w:t>②投标人的资格及资信证明文件</w:t>
      </w:r>
    </w:p>
    <w:p w14:paraId="0D38DC9A">
      <w:pPr>
        <w:pStyle w:val="19"/>
        <w:ind w:firstLine="480"/>
        <w:jc w:val="left"/>
        <w:rPr>
          <w:highlight w:val="none"/>
        </w:rPr>
      </w:pPr>
      <w:r>
        <w:rPr>
          <w:rFonts w:ascii="仿宋_GB2312" w:hAnsi="仿宋_GB2312" w:eastAsia="仿宋_GB2312" w:cs="仿宋_GB2312"/>
          <w:highlight w:val="none"/>
        </w:rPr>
        <w:t>③投标保证金</w:t>
      </w:r>
    </w:p>
    <w:p w14:paraId="337A1ACF">
      <w:pPr>
        <w:pStyle w:val="19"/>
        <w:ind w:firstLine="480"/>
        <w:jc w:val="left"/>
        <w:rPr>
          <w:highlight w:val="none"/>
        </w:rPr>
      </w:pPr>
      <w:r>
        <w:rPr>
          <w:rFonts w:ascii="仿宋_GB2312" w:hAnsi="仿宋_GB2312" w:eastAsia="仿宋_GB2312" w:cs="仿宋_GB2312"/>
          <w:highlight w:val="none"/>
        </w:rPr>
        <w:t>（2）报价部分</w:t>
      </w:r>
    </w:p>
    <w:p w14:paraId="1DF16100">
      <w:pPr>
        <w:pStyle w:val="19"/>
        <w:ind w:firstLine="480"/>
        <w:jc w:val="left"/>
        <w:rPr>
          <w:highlight w:val="none"/>
        </w:rPr>
      </w:pPr>
      <w:r>
        <w:rPr>
          <w:rFonts w:ascii="仿宋_GB2312" w:hAnsi="仿宋_GB2312" w:eastAsia="仿宋_GB2312" w:cs="仿宋_GB2312"/>
          <w:highlight w:val="none"/>
        </w:rPr>
        <w:t>①开标（报价）一览表</w:t>
      </w:r>
    </w:p>
    <w:p w14:paraId="7DA44D34">
      <w:pPr>
        <w:pStyle w:val="19"/>
        <w:ind w:firstLine="480"/>
        <w:jc w:val="left"/>
        <w:rPr>
          <w:highlight w:val="none"/>
        </w:rPr>
      </w:pPr>
      <w:r>
        <w:rPr>
          <w:rFonts w:ascii="仿宋_GB2312" w:hAnsi="仿宋_GB2312" w:eastAsia="仿宋_GB2312" w:cs="仿宋_GB2312"/>
          <w:highlight w:val="none"/>
        </w:rPr>
        <w:t>②投标（响应）报价明细表</w:t>
      </w:r>
    </w:p>
    <w:p w14:paraId="48805D98">
      <w:pPr>
        <w:pStyle w:val="19"/>
        <w:ind w:firstLine="480"/>
        <w:jc w:val="left"/>
        <w:rPr>
          <w:highlight w:val="none"/>
        </w:rPr>
      </w:pPr>
      <w:r>
        <w:rPr>
          <w:rFonts w:ascii="仿宋_GB2312" w:hAnsi="仿宋_GB2312" w:eastAsia="仿宋_GB2312" w:cs="仿宋_GB2312"/>
          <w:highlight w:val="none"/>
        </w:rPr>
        <w:t>③招标文件规定的价格扣除证明材料（若有）</w:t>
      </w:r>
    </w:p>
    <w:p w14:paraId="6EDF4415">
      <w:pPr>
        <w:pStyle w:val="19"/>
        <w:ind w:firstLine="480"/>
        <w:jc w:val="left"/>
        <w:rPr>
          <w:highlight w:val="none"/>
        </w:rPr>
      </w:pPr>
      <w:r>
        <w:rPr>
          <w:rFonts w:ascii="仿宋_GB2312" w:hAnsi="仿宋_GB2312" w:eastAsia="仿宋_GB2312" w:cs="仿宋_GB2312"/>
          <w:highlight w:val="none"/>
        </w:rPr>
        <w:t>④招标文件规定的加分证明材料（若有）</w:t>
      </w:r>
    </w:p>
    <w:p w14:paraId="5BD9400E">
      <w:pPr>
        <w:pStyle w:val="19"/>
        <w:ind w:firstLine="480"/>
        <w:jc w:val="left"/>
        <w:rPr>
          <w:highlight w:val="none"/>
        </w:rPr>
      </w:pPr>
      <w:r>
        <w:rPr>
          <w:rFonts w:ascii="仿宋_GB2312" w:hAnsi="仿宋_GB2312" w:eastAsia="仿宋_GB2312" w:cs="仿宋_GB2312"/>
          <w:highlight w:val="none"/>
        </w:rPr>
        <w:t>（3）技术商务部分</w:t>
      </w:r>
    </w:p>
    <w:p w14:paraId="3128A873">
      <w:pPr>
        <w:pStyle w:val="19"/>
        <w:ind w:firstLine="480"/>
        <w:jc w:val="left"/>
        <w:rPr>
          <w:highlight w:val="none"/>
        </w:rPr>
      </w:pPr>
      <w:r>
        <w:rPr>
          <w:rFonts w:ascii="仿宋_GB2312" w:hAnsi="仿宋_GB2312" w:eastAsia="仿宋_GB2312" w:cs="仿宋_GB2312"/>
          <w:highlight w:val="none"/>
        </w:rPr>
        <w:t>①标的说明一览表</w:t>
      </w:r>
    </w:p>
    <w:p w14:paraId="65381BB6">
      <w:pPr>
        <w:pStyle w:val="19"/>
        <w:ind w:firstLine="480"/>
        <w:jc w:val="left"/>
        <w:rPr>
          <w:highlight w:val="none"/>
        </w:rPr>
      </w:pPr>
      <w:r>
        <w:rPr>
          <w:rFonts w:ascii="仿宋_GB2312" w:hAnsi="仿宋_GB2312" w:eastAsia="仿宋_GB2312" w:cs="仿宋_GB2312"/>
          <w:highlight w:val="none"/>
        </w:rPr>
        <w:t>②技术和服务要求响应表</w:t>
      </w:r>
    </w:p>
    <w:p w14:paraId="08B09647">
      <w:pPr>
        <w:pStyle w:val="19"/>
        <w:ind w:firstLine="480"/>
        <w:jc w:val="left"/>
        <w:rPr>
          <w:highlight w:val="none"/>
        </w:rPr>
      </w:pPr>
      <w:r>
        <w:rPr>
          <w:rFonts w:ascii="仿宋_GB2312" w:hAnsi="仿宋_GB2312" w:eastAsia="仿宋_GB2312" w:cs="仿宋_GB2312"/>
          <w:highlight w:val="none"/>
        </w:rPr>
        <w:t>③商务条件响应表</w:t>
      </w:r>
    </w:p>
    <w:p w14:paraId="4C654F31">
      <w:pPr>
        <w:pStyle w:val="19"/>
        <w:ind w:firstLine="480"/>
        <w:jc w:val="left"/>
        <w:rPr>
          <w:highlight w:val="none"/>
        </w:rPr>
      </w:pPr>
      <w:r>
        <w:rPr>
          <w:rFonts w:ascii="仿宋_GB2312" w:hAnsi="仿宋_GB2312" w:eastAsia="仿宋_GB2312" w:cs="仿宋_GB2312"/>
          <w:highlight w:val="none"/>
        </w:rPr>
        <w:t>④投标人提交的其他资料（若有）</w:t>
      </w:r>
    </w:p>
    <w:p w14:paraId="7A9488A4">
      <w:pPr>
        <w:pStyle w:val="19"/>
        <w:ind w:firstLine="480"/>
        <w:jc w:val="left"/>
        <w:rPr>
          <w:highlight w:val="none"/>
        </w:rPr>
      </w:pPr>
      <w:r>
        <w:rPr>
          <w:rFonts w:ascii="仿宋_GB2312" w:hAnsi="仿宋_GB2312" w:eastAsia="仿宋_GB2312" w:cs="仿宋_GB2312"/>
          <w:highlight w:val="none"/>
        </w:rPr>
        <w:t>根据本函，本投标人代表宣布我方保证遵守招标文件的全部规定，同时：</w:t>
      </w:r>
    </w:p>
    <w:p w14:paraId="48B7634E">
      <w:pPr>
        <w:pStyle w:val="19"/>
        <w:ind w:firstLine="480"/>
        <w:jc w:val="left"/>
        <w:rPr>
          <w:highlight w:val="none"/>
        </w:rPr>
      </w:pPr>
      <w:r>
        <w:rPr>
          <w:rFonts w:ascii="仿宋_GB2312" w:hAnsi="仿宋_GB2312" w:eastAsia="仿宋_GB2312" w:cs="仿宋_GB2312"/>
          <w:highlight w:val="none"/>
        </w:rPr>
        <w:t>1、确认：</w:t>
      </w:r>
    </w:p>
    <w:p w14:paraId="57F6340D">
      <w:pPr>
        <w:pStyle w:val="19"/>
        <w:ind w:firstLine="480"/>
        <w:jc w:val="left"/>
        <w:rPr>
          <w:highlight w:val="none"/>
        </w:rPr>
      </w:pPr>
      <w:r>
        <w:rPr>
          <w:rFonts w:ascii="仿宋_GB2312" w:hAnsi="仿宋_GB2312" w:eastAsia="仿宋_GB2312" w:cs="仿宋_GB2312"/>
          <w:highlight w:val="none"/>
        </w:rPr>
        <w:t>1.1所投采购包的投标报价详见“开标（报价）一览表”及“投标（响应）报价明细表”。</w:t>
      </w:r>
    </w:p>
    <w:p w14:paraId="6A3CC89B">
      <w:pPr>
        <w:pStyle w:val="19"/>
        <w:ind w:firstLine="480"/>
        <w:jc w:val="left"/>
        <w:rPr>
          <w:highlight w:val="none"/>
        </w:rPr>
      </w:pPr>
      <w:r>
        <w:rPr>
          <w:rFonts w:ascii="仿宋_GB2312" w:hAnsi="仿宋_GB2312" w:eastAsia="仿宋_GB2312" w:cs="仿宋_GB2312"/>
          <w:highlight w:val="none"/>
        </w:rPr>
        <w:t>1.2我方已详细审查全部招标文件[包括但不限于：有关附件（若有）、澄清或修改（若有）等]，并自行承担因对全部招标文件理解不正确或误解而产生的相应后果和责任。</w:t>
      </w:r>
    </w:p>
    <w:p w14:paraId="5A2FCB6F">
      <w:pPr>
        <w:pStyle w:val="19"/>
        <w:ind w:firstLine="480"/>
        <w:jc w:val="left"/>
        <w:rPr>
          <w:highlight w:val="none"/>
        </w:rPr>
      </w:pPr>
      <w:r>
        <w:rPr>
          <w:rFonts w:ascii="仿宋_GB2312" w:hAnsi="仿宋_GB2312" w:eastAsia="仿宋_GB2312" w:cs="仿宋_GB2312"/>
          <w:highlight w:val="none"/>
        </w:rPr>
        <w:t>2、承诺及声明：</w:t>
      </w:r>
    </w:p>
    <w:p w14:paraId="02A1059B">
      <w:pPr>
        <w:pStyle w:val="19"/>
        <w:ind w:firstLine="480"/>
        <w:jc w:val="left"/>
        <w:rPr>
          <w:highlight w:val="none"/>
        </w:rPr>
      </w:pPr>
      <w:r>
        <w:rPr>
          <w:rFonts w:ascii="仿宋_GB2312" w:hAnsi="仿宋_GB2312" w:eastAsia="仿宋_GB2312" w:cs="仿宋_GB2312"/>
          <w:highlight w:val="none"/>
        </w:rPr>
        <w:t>2.1我方具备招标文件第一章载明的“投标人的资格要求”且符合招标文件第三章载明的“二、投标人”之规定，否则投标无效。</w:t>
      </w:r>
    </w:p>
    <w:p w14:paraId="3F728863">
      <w:pPr>
        <w:pStyle w:val="19"/>
        <w:ind w:firstLine="480"/>
        <w:jc w:val="left"/>
        <w:rPr>
          <w:highlight w:val="none"/>
        </w:rPr>
      </w:pPr>
      <w:r>
        <w:rPr>
          <w:rFonts w:ascii="仿宋_GB2312" w:hAnsi="仿宋_GB2312" w:eastAsia="仿宋_GB2312" w:cs="仿宋_GB2312"/>
          <w:highlight w:val="none"/>
        </w:rPr>
        <w:t>2.2我方提交的</w:t>
      </w:r>
      <w:r>
        <w:rPr>
          <w:rFonts w:hint="eastAsia" w:ascii="仿宋_GB2312" w:hAnsi="仿宋_GB2312" w:eastAsia="仿宋_GB2312" w:cs="仿宋_GB2312"/>
          <w:highlight w:val="none"/>
          <w:lang w:eastAsia="zh-CN"/>
        </w:rPr>
        <w:t>投标文件</w:t>
      </w:r>
      <w:r>
        <w:rPr>
          <w:rFonts w:ascii="仿宋_GB2312" w:hAnsi="仿宋_GB2312" w:eastAsia="仿宋_GB2312" w:cs="仿宋_GB2312"/>
          <w:highlight w:val="none"/>
        </w:rPr>
        <w:t>各组成部分的全部内容及资料是不可割离且真实、有效、准确、完整和不具有任何误导性的，否则产生不利后果由我方承担责任。</w:t>
      </w:r>
    </w:p>
    <w:p w14:paraId="6CF9535F">
      <w:pPr>
        <w:pStyle w:val="19"/>
        <w:ind w:firstLine="480"/>
        <w:jc w:val="left"/>
        <w:rPr>
          <w:highlight w:val="none"/>
        </w:rPr>
      </w:pPr>
      <w:r>
        <w:rPr>
          <w:rFonts w:ascii="仿宋_GB2312" w:hAnsi="仿宋_GB2312" w:eastAsia="仿宋_GB2312" w:cs="仿宋_GB2312"/>
          <w:highlight w:val="none"/>
        </w:rPr>
        <w:t>2.3我方提供的标的价格不高于同期市场价格，否则产生不利后果由我方承担责任。</w:t>
      </w:r>
    </w:p>
    <w:p w14:paraId="0FE585FD">
      <w:pPr>
        <w:pStyle w:val="19"/>
        <w:ind w:firstLine="480"/>
        <w:jc w:val="left"/>
        <w:rPr>
          <w:highlight w:val="none"/>
        </w:rPr>
      </w:pPr>
      <w:r>
        <w:rPr>
          <w:rFonts w:ascii="仿宋_GB2312" w:hAnsi="仿宋_GB2312" w:eastAsia="仿宋_GB2312" w:cs="仿宋_GB2312"/>
          <w:highlight w:val="none"/>
        </w:rPr>
        <w:t>2.4投标保证金：若出现招标文件第三章规定的不予退还情形，同意贵单位不予退还。</w:t>
      </w:r>
    </w:p>
    <w:p w14:paraId="4424315D">
      <w:pPr>
        <w:pStyle w:val="19"/>
        <w:ind w:firstLine="480"/>
        <w:jc w:val="left"/>
        <w:rPr>
          <w:highlight w:val="none"/>
        </w:rPr>
      </w:pPr>
      <w:r>
        <w:rPr>
          <w:rFonts w:ascii="仿宋_GB2312" w:hAnsi="仿宋_GB2312" w:eastAsia="仿宋_GB2312" w:cs="仿宋_GB2312"/>
          <w:highlight w:val="none"/>
        </w:rPr>
        <w:t>2.5投标有效期：按照招标文件第三章规定执行，并在招标文件第二章载明的期限内保持有效。</w:t>
      </w:r>
    </w:p>
    <w:p w14:paraId="030F508A">
      <w:pPr>
        <w:pStyle w:val="19"/>
        <w:ind w:firstLine="480"/>
        <w:jc w:val="left"/>
        <w:rPr>
          <w:highlight w:val="none"/>
        </w:rPr>
      </w:pPr>
      <w:r>
        <w:rPr>
          <w:rFonts w:ascii="仿宋_GB2312" w:hAnsi="仿宋_GB2312" w:eastAsia="仿宋_GB2312" w:cs="仿宋_GB2312"/>
          <w:highlight w:val="none"/>
        </w:rPr>
        <w:t>2.6若中标，将按照招标文件、我方</w:t>
      </w:r>
      <w:r>
        <w:rPr>
          <w:rFonts w:hint="eastAsia" w:ascii="仿宋_GB2312" w:hAnsi="仿宋_GB2312" w:eastAsia="仿宋_GB2312" w:cs="仿宋_GB2312"/>
          <w:highlight w:val="none"/>
          <w:lang w:eastAsia="zh-CN"/>
        </w:rPr>
        <w:t>投标文件</w:t>
      </w:r>
      <w:r>
        <w:rPr>
          <w:rFonts w:ascii="仿宋_GB2312" w:hAnsi="仿宋_GB2312" w:eastAsia="仿宋_GB2312" w:cs="仿宋_GB2312"/>
          <w:highlight w:val="none"/>
        </w:rPr>
        <w:t>及采购合同履行责任和义务。</w:t>
      </w:r>
    </w:p>
    <w:p w14:paraId="002968B2">
      <w:pPr>
        <w:pStyle w:val="19"/>
        <w:ind w:firstLine="480"/>
        <w:jc w:val="left"/>
        <w:rPr>
          <w:highlight w:val="none"/>
        </w:rPr>
      </w:pPr>
      <w:r>
        <w:rPr>
          <w:rFonts w:ascii="仿宋_GB2312" w:hAnsi="仿宋_GB2312" w:eastAsia="仿宋_GB2312" w:cs="仿宋_GB2312"/>
          <w:highlight w:val="none"/>
        </w:rPr>
        <w:t>2.7若贵单位要求，我方同意提供与本项目投标有关的一切资料、数据或文件，并完全理解贵单位不一定要接受最低的投标报价或收到的任何投标。</w:t>
      </w:r>
    </w:p>
    <w:p w14:paraId="08BD5C9D">
      <w:pPr>
        <w:pStyle w:val="19"/>
        <w:ind w:firstLine="480"/>
        <w:jc w:val="left"/>
        <w:rPr>
          <w:highlight w:val="none"/>
        </w:rPr>
      </w:pPr>
      <w:r>
        <w:rPr>
          <w:rFonts w:ascii="仿宋_GB2312" w:hAnsi="仿宋_GB2312" w:eastAsia="仿宋_GB2312" w:cs="仿宋_GB2312"/>
          <w:highlight w:val="none"/>
        </w:rPr>
        <w:t>2.8我方承诺遵守《中华人民共和国劳动合同法》有关规定和《中华人民共和国妇女权益保障法 》中关于“劳动和社会保障权益”的有关要求。</w:t>
      </w:r>
    </w:p>
    <w:p w14:paraId="56287583">
      <w:pPr>
        <w:pStyle w:val="19"/>
        <w:ind w:firstLine="480"/>
        <w:jc w:val="left"/>
        <w:rPr>
          <w:highlight w:val="none"/>
        </w:rPr>
      </w:pPr>
      <w:r>
        <w:rPr>
          <w:rFonts w:ascii="仿宋_GB2312" w:hAnsi="仿宋_GB2312" w:eastAsia="仿宋_GB2312" w:cs="仿宋_GB2312"/>
          <w:highlight w:val="none"/>
        </w:rPr>
        <w:t>2.9我方承诺</w:t>
      </w:r>
      <w:r>
        <w:rPr>
          <w:rFonts w:hint="eastAsia" w:ascii="仿宋_GB2312" w:hAnsi="仿宋_GB2312" w:eastAsia="仿宋_GB2312" w:cs="仿宋_GB2312"/>
          <w:highlight w:val="none"/>
          <w:lang w:eastAsia="zh-CN"/>
        </w:rPr>
        <w:t>投标文件</w:t>
      </w:r>
      <w:r>
        <w:rPr>
          <w:rFonts w:ascii="仿宋_GB2312" w:hAnsi="仿宋_GB2312" w:eastAsia="仿宋_GB2312" w:cs="仿宋_GB2312"/>
          <w:highlight w:val="none"/>
        </w:rPr>
        <w:t>所提供的全部资料真实可靠，并接受评标委员会、采购人、采购代理机构、监管部门进一步审查其中任何资料真实性的要求。</w:t>
      </w:r>
    </w:p>
    <w:p w14:paraId="2E6E69E2">
      <w:pPr>
        <w:pStyle w:val="19"/>
        <w:ind w:firstLine="480"/>
        <w:jc w:val="left"/>
        <w:rPr>
          <w:highlight w:val="none"/>
        </w:rPr>
      </w:pPr>
      <w:r>
        <w:rPr>
          <w:rFonts w:ascii="仿宋_GB2312" w:hAnsi="仿宋_GB2312" w:eastAsia="仿宋_GB2312" w:cs="仿宋_GB2312"/>
          <w:highlight w:val="none"/>
        </w:rPr>
        <w:t>2.10除招标文件另有规定外，对于贵单位按照下述联络方式发出的任何信息或通知，均视为我方已收悉前述信息或通知的全部内容：</w:t>
      </w:r>
    </w:p>
    <w:p w14:paraId="5520D5EB">
      <w:pPr>
        <w:pStyle w:val="19"/>
        <w:ind w:firstLine="480"/>
        <w:jc w:val="left"/>
        <w:rPr>
          <w:highlight w:val="none"/>
        </w:rPr>
      </w:pPr>
      <w:r>
        <w:rPr>
          <w:rFonts w:ascii="仿宋_GB2312" w:hAnsi="仿宋_GB2312" w:eastAsia="仿宋_GB2312" w:cs="仿宋_GB2312"/>
          <w:highlight w:val="none"/>
        </w:rPr>
        <w:t>通信地址：</w:t>
      </w:r>
    </w:p>
    <w:p w14:paraId="04F26A55">
      <w:pPr>
        <w:pStyle w:val="19"/>
        <w:ind w:firstLine="480"/>
        <w:jc w:val="left"/>
        <w:rPr>
          <w:highlight w:val="none"/>
        </w:rPr>
      </w:pPr>
      <w:r>
        <w:rPr>
          <w:rFonts w:ascii="仿宋_GB2312" w:hAnsi="仿宋_GB2312" w:eastAsia="仿宋_GB2312" w:cs="仿宋_GB2312"/>
          <w:highlight w:val="none"/>
        </w:rPr>
        <w:t>邮编：</w:t>
      </w:r>
    </w:p>
    <w:p w14:paraId="53460567">
      <w:pPr>
        <w:pStyle w:val="19"/>
        <w:ind w:firstLine="480"/>
        <w:jc w:val="left"/>
        <w:rPr>
          <w:highlight w:val="none"/>
        </w:rPr>
      </w:pPr>
      <w:r>
        <w:rPr>
          <w:rFonts w:ascii="仿宋_GB2312" w:hAnsi="仿宋_GB2312" w:eastAsia="仿宋_GB2312" w:cs="仿宋_GB2312"/>
          <w:highlight w:val="none"/>
        </w:rPr>
        <w:t>联系方法：（包括但不限于：联系人、联系电话、手机、传真、电子邮箱等）</w:t>
      </w:r>
    </w:p>
    <w:p w14:paraId="12F03F94">
      <w:pPr>
        <w:pStyle w:val="19"/>
        <w:ind w:firstLine="480"/>
        <w:jc w:val="left"/>
        <w:rPr>
          <w:highlight w:val="none"/>
        </w:rPr>
      </w:pPr>
      <w:r>
        <w:rPr>
          <w:rFonts w:ascii="仿宋_GB2312" w:hAnsi="仿宋_GB2312" w:eastAsia="仿宋_GB2312" w:cs="仿宋_GB2312"/>
          <w:highlight w:val="none"/>
        </w:rPr>
        <w:t>投标人：（全称并加盖单位公章）</w:t>
      </w:r>
    </w:p>
    <w:p w14:paraId="63962522">
      <w:pPr>
        <w:pStyle w:val="19"/>
        <w:ind w:firstLine="480"/>
        <w:jc w:val="left"/>
        <w:rPr>
          <w:highlight w:val="none"/>
        </w:rPr>
      </w:pPr>
      <w:r>
        <w:rPr>
          <w:rFonts w:ascii="仿宋_GB2312" w:hAnsi="仿宋_GB2312" w:eastAsia="仿宋_GB2312" w:cs="仿宋_GB2312"/>
          <w:highlight w:val="none"/>
        </w:rPr>
        <w:t>日期： 年 月 日</w:t>
      </w:r>
    </w:p>
    <w:p w14:paraId="3CF93A95">
      <w:pPr>
        <w:pStyle w:val="19"/>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54C89018">
      <w:pPr>
        <w:pStyle w:val="19"/>
        <w:jc w:val="center"/>
        <w:outlineLvl w:val="2"/>
        <w:rPr>
          <w:highlight w:val="none"/>
        </w:rPr>
      </w:pPr>
      <w:r>
        <w:rPr>
          <w:rFonts w:ascii="仿宋_GB2312" w:hAnsi="仿宋_GB2312" w:eastAsia="仿宋_GB2312" w:cs="仿宋_GB2312"/>
          <w:b/>
          <w:sz w:val="28"/>
          <w:highlight w:val="none"/>
        </w:rPr>
        <w:t>二、投标人的资格及资信证明文件</w:t>
      </w:r>
    </w:p>
    <w:p w14:paraId="2779E905">
      <w:pPr>
        <w:pStyle w:val="19"/>
        <w:jc w:val="center"/>
        <w:outlineLvl w:val="3"/>
        <w:rPr>
          <w:highlight w:val="none"/>
        </w:rPr>
      </w:pPr>
      <w:r>
        <w:rPr>
          <w:rFonts w:ascii="仿宋_GB2312" w:hAnsi="仿宋_GB2312" w:eastAsia="仿宋_GB2312" w:cs="仿宋_GB2312"/>
          <w:b/>
          <w:sz w:val="24"/>
          <w:highlight w:val="none"/>
        </w:rPr>
        <w:t>二-1单位授权书（若有）</w:t>
      </w:r>
    </w:p>
    <w:p w14:paraId="339852E2">
      <w:pPr>
        <w:pStyle w:val="19"/>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5AC732C9">
      <w:pPr>
        <w:pStyle w:val="19"/>
        <w:ind w:firstLine="480"/>
        <w:jc w:val="left"/>
        <w:rPr>
          <w:highlight w:val="none"/>
        </w:rPr>
      </w:pPr>
      <w:r>
        <w:rPr>
          <w:rFonts w:ascii="仿宋_GB2312" w:hAnsi="仿宋_GB2312" w:eastAsia="仿宋_GB2312" w:cs="仿宋_GB2312"/>
          <w:highlight w:val="none"/>
        </w:rPr>
        <w:t>我方的单位负责人</w:t>
      </w:r>
      <w:r>
        <w:rPr>
          <w:rFonts w:ascii="仿宋_GB2312" w:hAnsi="仿宋_GB2312" w:eastAsia="仿宋_GB2312" w:cs="仿宋_GB2312"/>
          <w:highlight w:val="none"/>
          <w:u w:val="single"/>
        </w:rPr>
        <w:t>（填写“单位负责人全名”）</w:t>
      </w:r>
      <w:r>
        <w:rPr>
          <w:rFonts w:ascii="仿宋_GB2312" w:hAnsi="仿宋_GB2312" w:eastAsia="仿宋_GB2312" w:cs="仿宋_GB2312"/>
          <w:highlight w:val="none"/>
        </w:rPr>
        <w:t>授权</w:t>
      </w:r>
      <w:r>
        <w:rPr>
          <w:rFonts w:ascii="仿宋_GB2312" w:hAnsi="仿宋_GB2312" w:eastAsia="仿宋_GB2312" w:cs="仿宋_GB2312"/>
          <w:highlight w:val="none"/>
          <w:u w:val="single"/>
        </w:rPr>
        <w:t>（填写“投标人代表全名”）</w:t>
      </w:r>
      <w:r>
        <w:rPr>
          <w:rFonts w:ascii="仿宋_GB2312" w:hAnsi="仿宋_GB2312" w:eastAsia="仿宋_GB2312" w:cs="仿宋_GB2312"/>
          <w:highlight w:val="none"/>
        </w:rPr>
        <w:t>为投标人代表，代表我方参加</w:t>
      </w:r>
      <w:r>
        <w:rPr>
          <w:rFonts w:ascii="仿宋_GB2312" w:hAnsi="仿宋_GB2312" w:eastAsia="仿宋_GB2312" w:cs="仿宋_GB2312"/>
          <w:highlight w:val="none"/>
          <w:u w:val="single"/>
        </w:rPr>
        <w:t>（填写“项目名称”）</w:t>
      </w:r>
      <w:r>
        <w:rPr>
          <w:rFonts w:ascii="仿宋_GB2312" w:hAnsi="仿宋_GB2312" w:eastAsia="仿宋_GB2312" w:cs="仿宋_GB2312"/>
          <w:highlight w:val="none"/>
        </w:rPr>
        <w:t>项目（项目编号：</w:t>
      </w:r>
      <w:r>
        <w:rPr>
          <w:rFonts w:ascii="仿宋_GB2312" w:hAnsi="仿宋_GB2312" w:eastAsia="仿宋_GB2312" w:cs="仿宋_GB2312"/>
          <w:highlight w:val="none"/>
          <w:u w:val="single"/>
        </w:rPr>
        <w:t>　　　　　</w:t>
      </w:r>
      <w:r>
        <w:rPr>
          <w:rFonts w:ascii="仿宋_GB2312" w:hAnsi="仿宋_GB2312" w:eastAsia="仿宋_GB2312" w:cs="仿宋_GB2312"/>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287B3478">
      <w:pPr>
        <w:pStyle w:val="19"/>
        <w:ind w:firstLine="480"/>
        <w:jc w:val="left"/>
        <w:rPr>
          <w:highlight w:val="none"/>
        </w:rPr>
      </w:pPr>
      <w:r>
        <w:rPr>
          <w:rFonts w:ascii="仿宋_GB2312" w:hAnsi="仿宋_GB2312" w:eastAsia="仿宋_GB2312" w:cs="仿宋_GB2312"/>
          <w:highlight w:val="none"/>
        </w:rPr>
        <w:t>投标人代表无转委权。特此授权。</w:t>
      </w:r>
    </w:p>
    <w:p w14:paraId="6814AE88">
      <w:pPr>
        <w:pStyle w:val="19"/>
        <w:ind w:firstLine="480"/>
        <w:jc w:val="left"/>
        <w:rPr>
          <w:highlight w:val="none"/>
        </w:rPr>
      </w:pPr>
      <w:r>
        <w:rPr>
          <w:rFonts w:ascii="仿宋_GB2312" w:hAnsi="仿宋_GB2312" w:eastAsia="仿宋_GB2312" w:cs="仿宋_GB2312"/>
          <w:highlight w:val="none"/>
        </w:rPr>
        <w:t>（以下无正文）</w:t>
      </w:r>
    </w:p>
    <w:p w14:paraId="18634F7E">
      <w:pPr>
        <w:pStyle w:val="19"/>
        <w:ind w:firstLine="480"/>
        <w:jc w:val="left"/>
        <w:rPr>
          <w:highlight w:val="none"/>
        </w:rPr>
      </w:pPr>
      <w:r>
        <w:rPr>
          <w:rFonts w:ascii="仿宋_GB2312" w:hAnsi="仿宋_GB2312" w:eastAsia="仿宋_GB2312" w:cs="仿宋_GB2312"/>
          <w:highlight w:val="none"/>
        </w:rPr>
        <w:t>单位负责人：</w:t>
      </w:r>
      <w:r>
        <w:rPr>
          <w:rFonts w:ascii="仿宋_GB2312" w:hAnsi="仿宋_GB2312" w:eastAsia="仿宋_GB2312" w:cs="仿宋_GB2312"/>
          <w:highlight w:val="none"/>
          <w:u w:val="single"/>
        </w:rPr>
        <w:t>　　　　　</w:t>
      </w:r>
      <w:r>
        <w:rPr>
          <w:rFonts w:ascii="仿宋_GB2312" w:hAnsi="仿宋_GB2312" w:eastAsia="仿宋_GB2312" w:cs="仿宋_GB2312"/>
          <w:highlight w:val="none"/>
        </w:rPr>
        <w:t>身份证号：</w:t>
      </w:r>
      <w:r>
        <w:rPr>
          <w:rFonts w:ascii="仿宋_GB2312" w:hAnsi="仿宋_GB2312" w:eastAsia="仿宋_GB2312" w:cs="仿宋_GB2312"/>
          <w:highlight w:val="none"/>
          <w:u w:val="single"/>
        </w:rPr>
        <w:t>　　　　　</w:t>
      </w:r>
      <w:r>
        <w:rPr>
          <w:rFonts w:ascii="仿宋_GB2312" w:hAnsi="仿宋_GB2312" w:eastAsia="仿宋_GB2312" w:cs="仿宋_GB2312"/>
          <w:highlight w:val="none"/>
        </w:rPr>
        <w:t>手机：</w:t>
      </w:r>
      <w:r>
        <w:rPr>
          <w:rFonts w:ascii="仿宋_GB2312" w:hAnsi="仿宋_GB2312" w:eastAsia="仿宋_GB2312" w:cs="仿宋_GB2312"/>
          <w:highlight w:val="none"/>
          <w:u w:val="single"/>
        </w:rPr>
        <w:t>　　　　　</w:t>
      </w:r>
    </w:p>
    <w:p w14:paraId="105FA6A2">
      <w:pPr>
        <w:pStyle w:val="19"/>
        <w:ind w:firstLine="480"/>
        <w:jc w:val="left"/>
        <w:rPr>
          <w:highlight w:val="none"/>
        </w:rPr>
      </w:pPr>
      <w:r>
        <w:rPr>
          <w:rFonts w:ascii="仿宋_GB2312" w:hAnsi="仿宋_GB2312" w:eastAsia="仿宋_GB2312" w:cs="仿宋_GB2312"/>
          <w:highlight w:val="none"/>
        </w:rPr>
        <w:t>投标人代表：</w:t>
      </w:r>
      <w:r>
        <w:rPr>
          <w:rFonts w:ascii="仿宋_GB2312" w:hAnsi="仿宋_GB2312" w:eastAsia="仿宋_GB2312" w:cs="仿宋_GB2312"/>
          <w:highlight w:val="none"/>
          <w:u w:val="single"/>
        </w:rPr>
        <w:t>　　　　　</w:t>
      </w:r>
      <w:r>
        <w:rPr>
          <w:rFonts w:ascii="仿宋_GB2312" w:hAnsi="仿宋_GB2312" w:eastAsia="仿宋_GB2312" w:cs="仿宋_GB2312"/>
          <w:highlight w:val="none"/>
        </w:rPr>
        <w:t>身份证号：</w:t>
      </w:r>
      <w:r>
        <w:rPr>
          <w:rFonts w:ascii="仿宋_GB2312" w:hAnsi="仿宋_GB2312" w:eastAsia="仿宋_GB2312" w:cs="仿宋_GB2312"/>
          <w:highlight w:val="none"/>
          <w:u w:val="single"/>
        </w:rPr>
        <w:t>　　　　　</w:t>
      </w:r>
      <w:r>
        <w:rPr>
          <w:rFonts w:ascii="仿宋_GB2312" w:hAnsi="仿宋_GB2312" w:eastAsia="仿宋_GB2312" w:cs="仿宋_GB2312"/>
          <w:highlight w:val="none"/>
        </w:rPr>
        <w:t>手机：</w:t>
      </w:r>
      <w:r>
        <w:rPr>
          <w:rFonts w:ascii="仿宋_GB2312" w:hAnsi="仿宋_GB2312" w:eastAsia="仿宋_GB2312" w:cs="仿宋_GB2312"/>
          <w:highlight w:val="none"/>
          <w:u w:val="single"/>
        </w:rPr>
        <w:t>　　　　　</w:t>
      </w:r>
    </w:p>
    <w:p w14:paraId="7818EC73">
      <w:pPr>
        <w:pStyle w:val="19"/>
        <w:ind w:firstLine="480"/>
        <w:jc w:val="left"/>
        <w:rPr>
          <w:highlight w:val="none"/>
        </w:rPr>
      </w:pPr>
      <w:r>
        <w:rPr>
          <w:rFonts w:ascii="仿宋_GB2312" w:hAnsi="仿宋_GB2312" w:eastAsia="仿宋_GB2312" w:cs="仿宋_GB2312"/>
          <w:highlight w:val="none"/>
        </w:rPr>
        <w:t>授权方</w:t>
      </w:r>
    </w:p>
    <w:p w14:paraId="3D6033B0">
      <w:pPr>
        <w:pStyle w:val="19"/>
        <w:ind w:firstLine="480"/>
        <w:jc w:val="lef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5D8EE7D3">
      <w:pPr>
        <w:pStyle w:val="19"/>
        <w:ind w:firstLine="480"/>
        <w:jc w:val="right"/>
        <w:rPr>
          <w:highlight w:val="none"/>
        </w:rPr>
      </w:pPr>
      <w:r>
        <w:rPr>
          <w:rFonts w:ascii="仿宋_GB2312" w:hAnsi="仿宋_GB2312" w:eastAsia="仿宋_GB2312" w:cs="仿宋_GB2312"/>
          <w:highlight w:val="none"/>
        </w:rPr>
        <w:t>签署日期： 年 月 日</w:t>
      </w:r>
    </w:p>
    <w:p w14:paraId="6178138F">
      <w:pPr>
        <w:pStyle w:val="19"/>
        <w:ind w:firstLine="480"/>
        <w:jc w:val="left"/>
        <w:rPr>
          <w:highlight w:val="none"/>
        </w:rPr>
      </w:pPr>
      <w:r>
        <w:rPr>
          <w:rFonts w:ascii="仿宋_GB2312" w:hAnsi="仿宋_GB2312" w:eastAsia="仿宋_GB2312" w:cs="仿宋_GB2312"/>
          <w:highlight w:val="none"/>
        </w:rPr>
        <w:t>附：单位负责人、投标人代表的身份证正反面复印件</w:t>
      </w:r>
    </w:p>
    <w:p w14:paraId="694D7655">
      <w:pPr>
        <w:pStyle w:val="19"/>
        <w:jc w:val="left"/>
        <w:rPr>
          <w:highlight w:val="none"/>
        </w:rPr>
      </w:pPr>
      <w:r>
        <w:rPr>
          <w:rFonts w:ascii="仿宋_GB2312" w:hAnsi="仿宋_GB2312" w:eastAsia="仿宋_GB2312" w:cs="仿宋_GB2312"/>
          <w:highlight w:val="none"/>
        </w:rPr>
        <w:t>要求：真实有效且内容完整、清晰、整洁。</w:t>
      </w:r>
    </w:p>
    <w:p w14:paraId="0B53272E">
      <w:pPr>
        <w:pStyle w:val="19"/>
        <w:ind w:firstLine="480"/>
        <w:jc w:val="left"/>
        <w:rPr>
          <w:highlight w:val="none"/>
        </w:rPr>
      </w:pPr>
      <w:r>
        <w:rPr>
          <w:rFonts w:ascii="仿宋_GB2312" w:hAnsi="仿宋_GB2312" w:eastAsia="仿宋_GB2312" w:cs="仿宋_GB2312"/>
          <w:highlight w:val="none"/>
        </w:rPr>
        <w:t>※注意：</w:t>
      </w:r>
    </w:p>
    <w:p w14:paraId="72FFD3CF">
      <w:pPr>
        <w:pStyle w:val="19"/>
        <w:ind w:firstLine="480"/>
        <w:jc w:val="left"/>
        <w:rPr>
          <w:highlight w:val="none"/>
        </w:rPr>
      </w:pPr>
      <w:r>
        <w:rPr>
          <w:rFonts w:ascii="仿宋_GB2312" w:hAnsi="仿宋_GB2312" w:eastAsia="仿宋_GB2312" w:cs="仿宋_GB2312"/>
          <w:highlight w:val="none"/>
        </w:rPr>
        <w:t>1、企业（银行、保险、石油石化、电力、电信等行业除外）、事业单位和社会团体法人的“单位负责人”指法定代表人，即与实际提交的“营业执照等证明文件”载明的一致。</w:t>
      </w:r>
    </w:p>
    <w:p w14:paraId="47BE92E0">
      <w:pPr>
        <w:pStyle w:val="19"/>
        <w:ind w:firstLine="480"/>
        <w:jc w:val="left"/>
        <w:rPr>
          <w:highlight w:val="none"/>
        </w:rPr>
      </w:pPr>
      <w:r>
        <w:rPr>
          <w:rFonts w:ascii="仿宋_GB2312" w:hAnsi="仿宋_GB2312" w:eastAsia="仿宋_GB2312" w:cs="仿宋_GB2312"/>
          <w:highlight w: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29B6B076">
      <w:pPr>
        <w:pStyle w:val="19"/>
        <w:ind w:firstLine="480"/>
        <w:jc w:val="left"/>
        <w:rPr>
          <w:highlight w:val="none"/>
        </w:rPr>
      </w:pPr>
      <w:r>
        <w:rPr>
          <w:rFonts w:ascii="仿宋_GB2312" w:hAnsi="仿宋_GB2312" w:eastAsia="仿宋_GB2312" w:cs="仿宋_GB2312"/>
          <w:highlight w:val="none"/>
        </w:rPr>
        <w:t>3、投标人（自然人除外）：若投标人代表为单位授权的委托代理人，应提供本授权书；若投标人代表为单位负责人，应在此项下提交其身份证正反面复印件，可不提供本授权书。</w:t>
      </w:r>
    </w:p>
    <w:p w14:paraId="67A484BD">
      <w:pPr>
        <w:pStyle w:val="19"/>
        <w:ind w:firstLine="480"/>
        <w:jc w:val="left"/>
        <w:rPr>
          <w:highlight w:val="none"/>
        </w:rPr>
      </w:pPr>
      <w:r>
        <w:rPr>
          <w:rFonts w:ascii="仿宋_GB2312" w:hAnsi="仿宋_GB2312" w:eastAsia="仿宋_GB2312" w:cs="仿宋_GB2312"/>
          <w:highlight w:val="none"/>
        </w:rPr>
        <w:t>4、投标人为自然人的，可不填写本授权书。</w:t>
      </w:r>
    </w:p>
    <w:p w14:paraId="21A0F0CD">
      <w:pPr>
        <w:pStyle w:val="19"/>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36991D8A">
      <w:pPr>
        <w:pStyle w:val="19"/>
        <w:jc w:val="center"/>
        <w:outlineLvl w:val="3"/>
        <w:rPr>
          <w:highlight w:val="none"/>
        </w:rPr>
      </w:pPr>
      <w:r>
        <w:rPr>
          <w:rFonts w:ascii="仿宋_GB2312" w:hAnsi="仿宋_GB2312" w:eastAsia="仿宋_GB2312" w:cs="仿宋_GB2312"/>
          <w:b/>
          <w:sz w:val="24"/>
          <w:highlight w:val="none"/>
        </w:rPr>
        <w:t>二-2 证明材料</w:t>
      </w:r>
    </w:p>
    <w:p w14:paraId="6C2A7D0E">
      <w:pPr>
        <w:pStyle w:val="19"/>
        <w:ind w:firstLine="480"/>
        <w:jc w:val="left"/>
        <w:rPr>
          <w:highlight w:val="none"/>
        </w:rPr>
      </w:pPr>
      <w:r>
        <w:rPr>
          <w:rFonts w:ascii="仿宋_GB2312" w:hAnsi="仿宋_GB2312" w:eastAsia="仿宋_GB2312" w:cs="仿宋_GB2312"/>
          <w:highlight w:val="none"/>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09ED9495">
      <w:pPr>
        <w:pStyle w:val="19"/>
        <w:jc w:val="center"/>
        <w:outlineLvl w:val="3"/>
        <w:rPr>
          <w:highlight w:val="none"/>
        </w:rPr>
      </w:pPr>
      <w:r>
        <w:rPr>
          <w:rFonts w:ascii="仿宋_GB2312" w:hAnsi="仿宋_GB2312" w:eastAsia="仿宋_GB2312" w:cs="仿宋_GB2312"/>
          <w:b/>
          <w:sz w:val="24"/>
          <w:highlight w:val="none"/>
        </w:rPr>
        <w:t>二-2-1 供应商资格承诺函</w:t>
      </w:r>
    </w:p>
    <w:p w14:paraId="0F6D00DB">
      <w:pPr>
        <w:pStyle w:val="19"/>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11364ED7">
      <w:pPr>
        <w:pStyle w:val="19"/>
        <w:ind w:firstLine="960"/>
        <w:jc w:val="left"/>
        <w:rPr>
          <w:highlight w:val="none"/>
        </w:rPr>
      </w:pPr>
      <w:r>
        <w:rPr>
          <w:rFonts w:ascii="仿宋_GB2312" w:hAnsi="仿宋_GB2312" w:eastAsia="仿宋_GB2312" w:cs="仿宋_GB2312"/>
          <w:highlight w:val="none"/>
        </w:rPr>
        <w:t>单位名称(自然人姓名):</w:t>
      </w:r>
    </w:p>
    <w:p w14:paraId="57DA4C67">
      <w:pPr>
        <w:pStyle w:val="19"/>
        <w:ind w:firstLine="960"/>
        <w:jc w:val="left"/>
        <w:rPr>
          <w:highlight w:val="none"/>
        </w:rPr>
      </w:pPr>
      <w:r>
        <w:rPr>
          <w:rFonts w:ascii="仿宋_GB2312" w:hAnsi="仿宋_GB2312" w:eastAsia="仿宋_GB2312" w:cs="仿宋_GB2312"/>
          <w:highlight w:val="none"/>
        </w:rPr>
        <w:t>统一社会信用代码(自然人身份证号码):</w:t>
      </w:r>
    </w:p>
    <w:p w14:paraId="1B41A559">
      <w:pPr>
        <w:pStyle w:val="19"/>
        <w:ind w:firstLine="960"/>
        <w:jc w:val="left"/>
        <w:rPr>
          <w:highlight w:val="none"/>
        </w:rPr>
      </w:pPr>
      <w:r>
        <w:rPr>
          <w:rFonts w:ascii="仿宋_GB2312" w:hAnsi="仿宋_GB2312" w:eastAsia="仿宋_GB2312" w:cs="仿宋_GB2312"/>
          <w:highlight w:val="none"/>
        </w:rPr>
        <w:t>法定代表人(负责人):</w:t>
      </w:r>
    </w:p>
    <w:p w14:paraId="1A781550">
      <w:pPr>
        <w:pStyle w:val="19"/>
        <w:ind w:firstLine="960"/>
        <w:jc w:val="left"/>
        <w:rPr>
          <w:highlight w:val="none"/>
        </w:rPr>
      </w:pPr>
      <w:r>
        <w:rPr>
          <w:rFonts w:ascii="仿宋_GB2312" w:hAnsi="仿宋_GB2312" w:eastAsia="仿宋_GB2312" w:cs="仿宋_GB2312"/>
          <w:highlight w:val="none"/>
        </w:rPr>
        <w:t>联系地址和电话:</w:t>
      </w:r>
    </w:p>
    <w:p w14:paraId="03F74C8A">
      <w:pPr>
        <w:pStyle w:val="19"/>
        <w:ind w:firstLine="480"/>
        <w:jc w:val="left"/>
        <w:rPr>
          <w:highlight w:val="none"/>
        </w:rPr>
      </w:pPr>
      <w:r>
        <w:rPr>
          <w:rFonts w:ascii="仿宋_GB2312" w:hAnsi="仿宋_GB2312" w:eastAsia="仿宋_GB2312" w:cs="仿宋_GB2312"/>
          <w:highlight w:val="none"/>
        </w:rPr>
        <w:t>我单位(本人)自愿参加本次采购活动，严格遵守相关法律法规，坚守公开、公平公正和诚实信用等原则，依法诚信经营，并郑重承诺:</w:t>
      </w:r>
    </w:p>
    <w:p w14:paraId="2F1F9C14">
      <w:pPr>
        <w:pStyle w:val="19"/>
        <w:ind w:firstLine="480"/>
        <w:jc w:val="left"/>
        <w:rPr>
          <w:highlight w:val="none"/>
        </w:rPr>
      </w:pPr>
      <w:r>
        <w:rPr>
          <w:rFonts w:ascii="仿宋_GB2312" w:hAnsi="仿宋_GB2312" w:eastAsia="仿宋_GB2312" w:cs="仿宋_GB2312"/>
          <w:highlight w:val="none"/>
        </w:rPr>
        <w:t>一、我单位(本人)具备采购文件要求以及《中华人民共和国政府采购法》第二十二条规定的条件:</w:t>
      </w:r>
    </w:p>
    <w:p w14:paraId="36F361F7">
      <w:pPr>
        <w:pStyle w:val="19"/>
        <w:ind w:firstLine="960"/>
        <w:jc w:val="left"/>
        <w:rPr>
          <w:highlight w:val="none"/>
        </w:rPr>
      </w:pPr>
      <w:r>
        <w:rPr>
          <w:rFonts w:ascii="仿宋_GB2312" w:hAnsi="仿宋_GB2312" w:eastAsia="仿宋_GB2312" w:cs="仿宋_GB2312"/>
          <w:highlight w:val="none"/>
        </w:rPr>
        <w:t>1.具有独立承担民事责任的能力;</w:t>
      </w:r>
    </w:p>
    <w:p w14:paraId="418363AC">
      <w:pPr>
        <w:pStyle w:val="19"/>
        <w:ind w:firstLine="960"/>
        <w:jc w:val="left"/>
        <w:rPr>
          <w:highlight w:val="none"/>
        </w:rPr>
      </w:pPr>
      <w:r>
        <w:rPr>
          <w:rFonts w:ascii="仿宋_GB2312" w:hAnsi="仿宋_GB2312" w:eastAsia="仿宋_GB2312" w:cs="仿宋_GB2312"/>
          <w:highlight w:val="none"/>
        </w:rPr>
        <w:t>2.具有良好的商业信誉和健全的财务会计制度;</w:t>
      </w:r>
    </w:p>
    <w:p w14:paraId="78FD006F">
      <w:pPr>
        <w:pStyle w:val="19"/>
        <w:ind w:firstLine="960"/>
        <w:jc w:val="left"/>
        <w:rPr>
          <w:highlight w:val="none"/>
        </w:rPr>
      </w:pPr>
      <w:r>
        <w:rPr>
          <w:rFonts w:ascii="仿宋_GB2312" w:hAnsi="仿宋_GB2312" w:eastAsia="仿宋_GB2312" w:cs="仿宋_GB2312"/>
          <w:highlight w:val="none"/>
        </w:rPr>
        <w:t>3.具有履行合同所必需的设备和专业技术能力;</w:t>
      </w:r>
    </w:p>
    <w:p w14:paraId="0F5C0D1F">
      <w:pPr>
        <w:pStyle w:val="19"/>
        <w:ind w:firstLine="960"/>
        <w:jc w:val="left"/>
        <w:rPr>
          <w:highlight w:val="none"/>
        </w:rPr>
      </w:pPr>
      <w:r>
        <w:rPr>
          <w:rFonts w:ascii="仿宋_GB2312" w:hAnsi="仿宋_GB2312" w:eastAsia="仿宋_GB2312" w:cs="仿宋_GB2312"/>
          <w:highlight w:val="none"/>
        </w:rPr>
        <w:t>4.有依法缴纳税收和社会保障资金的良好记录;</w:t>
      </w:r>
    </w:p>
    <w:p w14:paraId="6D8AC220">
      <w:pPr>
        <w:pStyle w:val="19"/>
        <w:ind w:firstLine="960"/>
        <w:jc w:val="left"/>
        <w:rPr>
          <w:highlight w:val="none"/>
        </w:rPr>
      </w:pPr>
      <w:r>
        <w:rPr>
          <w:rFonts w:ascii="仿宋_GB2312" w:hAnsi="仿宋_GB2312" w:eastAsia="仿宋_GB2312" w:cs="仿宋_GB2312"/>
          <w:highlight w:val="none"/>
        </w:rPr>
        <w:t>5.参加采购活动前三年内，在经营活动中没有重大违法记录；</w:t>
      </w:r>
    </w:p>
    <w:p w14:paraId="704623D4">
      <w:pPr>
        <w:pStyle w:val="19"/>
        <w:ind w:firstLine="960"/>
        <w:jc w:val="left"/>
        <w:rPr>
          <w:highlight w:val="none"/>
        </w:rPr>
      </w:pPr>
      <w:r>
        <w:rPr>
          <w:rFonts w:ascii="仿宋_GB2312" w:hAnsi="仿宋_GB2312" w:eastAsia="仿宋_GB2312" w:cs="仿宋_GB2312"/>
          <w:highlight w:val="none"/>
        </w:rPr>
        <w:t>6.法律、行政法规规定的其他条件。</w:t>
      </w:r>
    </w:p>
    <w:p w14:paraId="4CD1E90E">
      <w:pPr>
        <w:pStyle w:val="19"/>
        <w:ind w:firstLine="480"/>
        <w:jc w:val="left"/>
        <w:rPr>
          <w:highlight w:val="none"/>
        </w:rPr>
      </w:pPr>
      <w:r>
        <w:rPr>
          <w:rFonts w:ascii="仿宋_GB2312" w:hAnsi="仿宋_GB2312" w:eastAsia="仿宋_GB2312" w:cs="仿宋_GB2312"/>
          <w:highlight w:val="none"/>
        </w:rPr>
        <w:t>二、不存在违反《中华人民共和国政府采购法实施条例》第十八条规定的“单位负责人为同一人或者存在直接控股、管理关系的不同供应商，不得参加同一合同项下的采购活动。除单一来源采购项目外，为采购项目提供整体设计、规范编制或者项目管理、监理、检测等服务的供应商，不得再参加该采购项目的其他采购活动”情形。</w:t>
      </w:r>
    </w:p>
    <w:p w14:paraId="67848E19">
      <w:pPr>
        <w:pStyle w:val="19"/>
        <w:ind w:firstLine="480"/>
        <w:jc w:val="left"/>
        <w:rPr>
          <w:highlight w:val="none"/>
        </w:rPr>
      </w:pPr>
      <w:r>
        <w:rPr>
          <w:rFonts w:ascii="仿宋_GB2312" w:hAnsi="仿宋_GB2312" w:eastAsia="仿宋_GB2312" w:cs="仿宋_GB2312"/>
          <w:highlight w:val="none"/>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39904FFB">
      <w:pPr>
        <w:pStyle w:val="19"/>
        <w:ind w:firstLine="480"/>
        <w:jc w:val="right"/>
        <w:rPr>
          <w:highlight w:val="none"/>
        </w:rPr>
      </w:pPr>
      <w:r>
        <w:rPr>
          <w:rFonts w:ascii="仿宋_GB2312" w:hAnsi="仿宋_GB2312" w:eastAsia="仿宋_GB2312" w:cs="仿宋_GB2312"/>
          <w:highlight w:val="none"/>
        </w:rPr>
        <w:t>供应商：</w:t>
      </w:r>
      <w:r>
        <w:rPr>
          <w:rFonts w:ascii="仿宋_GB2312" w:hAnsi="仿宋_GB2312" w:eastAsia="仿宋_GB2312" w:cs="仿宋_GB2312"/>
          <w:highlight w:val="none"/>
          <w:u w:val="single"/>
        </w:rPr>
        <w:t>名称(单位公章):</w:t>
      </w:r>
    </w:p>
    <w:p w14:paraId="1792CF23">
      <w:pPr>
        <w:pStyle w:val="19"/>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666972A0">
      <w:pPr>
        <w:pStyle w:val="19"/>
        <w:ind w:firstLine="480"/>
        <w:jc w:val="left"/>
        <w:rPr>
          <w:highlight w:val="none"/>
        </w:rPr>
      </w:pPr>
      <w:r>
        <w:rPr>
          <w:rFonts w:ascii="仿宋_GB2312" w:hAnsi="仿宋_GB2312" w:eastAsia="仿宋_GB2312" w:cs="仿宋_GB2312"/>
          <w:highlight w:val="none"/>
        </w:rPr>
        <w:t>注：</w:t>
      </w:r>
    </w:p>
    <w:p w14:paraId="71155C16">
      <w:pPr>
        <w:pStyle w:val="19"/>
        <w:ind w:firstLine="960"/>
        <w:jc w:val="left"/>
        <w:rPr>
          <w:highlight w:val="none"/>
        </w:rPr>
      </w:pPr>
      <w:r>
        <w:rPr>
          <w:rFonts w:ascii="仿宋_GB2312" w:hAnsi="仿宋_GB2312" w:eastAsia="仿宋_GB2312" w:cs="仿宋_GB2312"/>
          <w:highlight w:val="none"/>
        </w:rPr>
        <w:t>1.我单位(本人)专指参加采购活动的供应商(含自然人)；</w:t>
      </w:r>
    </w:p>
    <w:p w14:paraId="66223FE6">
      <w:pPr>
        <w:pStyle w:val="19"/>
        <w:ind w:firstLine="960"/>
        <w:jc w:val="left"/>
        <w:rPr>
          <w:highlight w:val="none"/>
        </w:rPr>
      </w:pPr>
      <w:r>
        <w:rPr>
          <w:rFonts w:ascii="仿宋_GB2312" w:hAnsi="仿宋_GB2312" w:eastAsia="仿宋_GB2312" w:cs="仿宋_GB2312"/>
          <w:highlight w:val="none"/>
        </w:rPr>
        <w:t>2.资格承诺的供应商应在投标(响应)文件中按此模板提供承诺函，否则，视为未按照招标文件规定提交投标人的资格及资信文件，按资格审查不通过处理。</w:t>
      </w:r>
    </w:p>
    <w:p w14:paraId="3529AA6F">
      <w:pPr>
        <w:pStyle w:val="19"/>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007E9271">
      <w:pPr>
        <w:pStyle w:val="19"/>
        <w:jc w:val="center"/>
        <w:outlineLvl w:val="3"/>
        <w:rPr>
          <w:highlight w:val="none"/>
        </w:rPr>
      </w:pPr>
      <w:r>
        <w:rPr>
          <w:rFonts w:ascii="仿宋_GB2312" w:hAnsi="仿宋_GB2312" w:eastAsia="仿宋_GB2312" w:cs="仿宋_GB2312"/>
          <w:b/>
          <w:sz w:val="24"/>
          <w:highlight w:val="none"/>
        </w:rPr>
        <w:t>二-2-2 资格证明材料</w:t>
      </w:r>
    </w:p>
    <w:p w14:paraId="5ADC77B9">
      <w:pPr>
        <w:pStyle w:val="19"/>
        <w:jc w:val="center"/>
        <w:outlineLvl w:val="3"/>
        <w:rPr>
          <w:highlight w:val="none"/>
        </w:rPr>
      </w:pPr>
      <w:r>
        <w:rPr>
          <w:rFonts w:ascii="仿宋_GB2312" w:hAnsi="仿宋_GB2312" w:eastAsia="仿宋_GB2312" w:cs="仿宋_GB2312"/>
          <w:b/>
          <w:sz w:val="24"/>
          <w:highlight w:val="none"/>
        </w:rPr>
        <w:t>营业执照等证明文件</w:t>
      </w:r>
    </w:p>
    <w:p w14:paraId="1A7AAD0B">
      <w:pPr>
        <w:pStyle w:val="19"/>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77CCAE4A">
      <w:pPr>
        <w:pStyle w:val="19"/>
        <w:ind w:firstLine="480"/>
        <w:jc w:val="left"/>
        <w:rPr>
          <w:highlight w:val="none"/>
        </w:rPr>
      </w:pPr>
      <w:r>
        <w:rPr>
          <w:rFonts w:ascii="仿宋_GB2312" w:hAnsi="仿宋_GB2312" w:eastAsia="仿宋_GB2312" w:cs="仿宋_GB2312"/>
          <w:highlight w:val="none"/>
        </w:rPr>
        <w:t>（ ）投标人为法人（包括企业、事业单位和社会团体）的</w:t>
      </w:r>
    </w:p>
    <w:p w14:paraId="347B739D">
      <w:pPr>
        <w:pStyle w:val="19"/>
        <w:ind w:firstLine="480"/>
        <w:jc w:val="left"/>
        <w:rPr>
          <w:highlight w:val="none"/>
        </w:rPr>
      </w:pPr>
      <w:r>
        <w:rPr>
          <w:rFonts w:ascii="仿宋_GB2312" w:hAnsi="仿宋_GB2312" w:eastAsia="仿宋_GB2312" w:cs="仿宋_GB2312"/>
          <w:highlight w:val="none"/>
        </w:rPr>
        <w:t>现附上由</w:t>
      </w:r>
      <w:r>
        <w:rPr>
          <w:rFonts w:ascii="仿宋_GB2312" w:hAnsi="仿宋_GB2312" w:eastAsia="仿宋_GB2312" w:cs="仿宋_GB2312"/>
          <w:highlight w:val="none"/>
          <w:u w:val="single"/>
        </w:rPr>
        <w:t>（（填写“签发机关全称”）</w:t>
      </w:r>
      <w:r>
        <w:rPr>
          <w:rFonts w:ascii="仿宋_GB2312" w:hAnsi="仿宋_GB2312" w:eastAsia="仿宋_GB2312" w:cs="仿宋_GB2312"/>
          <w:highlight w:val="none"/>
        </w:rPr>
        <w:t>签发的我方统一社会信用代码（请填写法人的具体证照名称）复印件，该证明材料真实有效，否则我方负全部责任。</w:t>
      </w:r>
    </w:p>
    <w:p w14:paraId="1D565F55">
      <w:pPr>
        <w:pStyle w:val="19"/>
        <w:ind w:firstLine="480"/>
        <w:jc w:val="left"/>
        <w:rPr>
          <w:highlight w:val="none"/>
        </w:rPr>
      </w:pPr>
      <w:r>
        <w:rPr>
          <w:rFonts w:ascii="仿宋_GB2312" w:hAnsi="仿宋_GB2312" w:eastAsia="仿宋_GB2312" w:cs="仿宋_GB2312"/>
          <w:highlight w:val="none"/>
        </w:rPr>
        <w:t>（ ）投标人为非法人（包括其他组织、自然人）的</w:t>
      </w:r>
    </w:p>
    <w:p w14:paraId="4518CC36">
      <w:pPr>
        <w:pStyle w:val="19"/>
        <w:ind w:firstLine="480"/>
        <w:jc w:val="left"/>
        <w:rPr>
          <w:highlight w:val="none"/>
        </w:rPr>
      </w:pPr>
      <w:r>
        <w:rPr>
          <w:rFonts w:ascii="仿宋_GB2312" w:hAnsi="仿宋_GB2312" w:eastAsia="仿宋_GB2312" w:cs="仿宋_GB2312"/>
          <w:highlight w:val="none"/>
        </w:rPr>
        <w:t>□现附上由</w:t>
      </w:r>
      <w:r>
        <w:rPr>
          <w:rFonts w:ascii="仿宋_GB2312" w:hAnsi="仿宋_GB2312" w:eastAsia="仿宋_GB2312" w:cs="仿宋_GB2312"/>
          <w:highlight w:val="none"/>
          <w:u w:val="single"/>
        </w:rPr>
        <w:t>（（填写“签发机关全称”）</w:t>
      </w:r>
      <w:r>
        <w:rPr>
          <w:rFonts w:ascii="仿宋_GB2312" w:hAnsi="仿宋_GB2312" w:eastAsia="仿宋_GB2312" w:cs="仿宋_GB2312"/>
          <w:highlight w:val="none"/>
        </w:rPr>
        <w:t>签发的我方（请填写非自然人的非法人的具体证照名称）复印件，该证明材料真实有效，否则我方负全部责任。</w:t>
      </w:r>
    </w:p>
    <w:p w14:paraId="4333C98A">
      <w:pPr>
        <w:pStyle w:val="19"/>
        <w:ind w:firstLine="480"/>
        <w:jc w:val="left"/>
        <w:rPr>
          <w:highlight w:val="none"/>
        </w:rPr>
      </w:pPr>
      <w:r>
        <w:rPr>
          <w:rFonts w:ascii="仿宋_GB2312" w:hAnsi="仿宋_GB2312" w:eastAsia="仿宋_GB2312" w:cs="仿宋_GB2312"/>
          <w:highlight w:val="none"/>
        </w:rPr>
        <w:t>□现附上由</w:t>
      </w:r>
      <w:r>
        <w:rPr>
          <w:rFonts w:ascii="仿宋_GB2312" w:hAnsi="仿宋_GB2312" w:eastAsia="仿宋_GB2312" w:cs="仿宋_GB2312"/>
          <w:highlight w:val="none"/>
          <w:u w:val="single"/>
        </w:rPr>
        <w:t>（（填写“签发机关全称”）</w:t>
      </w:r>
      <w:r>
        <w:rPr>
          <w:rFonts w:ascii="仿宋_GB2312" w:hAnsi="仿宋_GB2312" w:eastAsia="仿宋_GB2312" w:cs="仿宋_GB2312"/>
          <w:highlight w:val="none"/>
        </w:rPr>
        <w:t>签发的我方（请填写自然人的身份证件名称）复印件，该证明材料真实有效，否则我方负全部责任。</w:t>
      </w:r>
    </w:p>
    <w:p w14:paraId="1AB3A51A">
      <w:pPr>
        <w:pStyle w:val="19"/>
        <w:ind w:firstLine="480"/>
        <w:jc w:val="left"/>
        <w:rPr>
          <w:highlight w:val="none"/>
        </w:rPr>
      </w:pPr>
      <w:r>
        <w:rPr>
          <w:rFonts w:ascii="仿宋_GB2312" w:hAnsi="仿宋_GB2312" w:eastAsia="仿宋_GB2312" w:cs="仿宋_GB2312"/>
          <w:highlight w:val="none"/>
        </w:rPr>
        <w:t>※注意：</w:t>
      </w:r>
    </w:p>
    <w:p w14:paraId="545774E8">
      <w:pPr>
        <w:pStyle w:val="19"/>
        <w:ind w:firstLine="480"/>
        <w:jc w:val="left"/>
        <w:rPr>
          <w:highlight w:val="none"/>
        </w:rPr>
      </w:pPr>
      <w:r>
        <w:rPr>
          <w:rFonts w:ascii="仿宋_GB2312" w:hAnsi="仿宋_GB2312" w:eastAsia="仿宋_GB2312" w:cs="仿宋_GB2312"/>
          <w:highlight w:val="none"/>
        </w:rPr>
        <w:t>1、请投标人按照实际情况编制填写，在相应的（）中打“√”并选择相应的“□”（若有）后，再按照本格式的要求提供相应证明材料的复印件。</w:t>
      </w:r>
    </w:p>
    <w:p w14:paraId="473B89F3">
      <w:pPr>
        <w:pStyle w:val="19"/>
        <w:ind w:firstLine="480"/>
        <w:jc w:val="left"/>
        <w:rPr>
          <w:highlight w:val="none"/>
        </w:rPr>
      </w:pPr>
      <w:r>
        <w:rPr>
          <w:rFonts w:ascii="仿宋_GB2312" w:hAnsi="仿宋_GB2312" w:eastAsia="仿宋_GB2312" w:cs="仿宋_GB2312"/>
          <w:highlight w:val="none"/>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5E302B44">
      <w:pPr>
        <w:pStyle w:val="19"/>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02AD9C26">
      <w:pPr>
        <w:pStyle w:val="19"/>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2B647AAF">
      <w:pPr>
        <w:pStyle w:val="19"/>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25FEDF24">
      <w:pPr>
        <w:pStyle w:val="19"/>
        <w:jc w:val="center"/>
        <w:outlineLvl w:val="3"/>
        <w:rPr>
          <w:highlight w:val="none"/>
        </w:rPr>
      </w:pPr>
      <w:r>
        <w:rPr>
          <w:rFonts w:ascii="仿宋_GB2312" w:hAnsi="仿宋_GB2312" w:eastAsia="仿宋_GB2312" w:cs="仿宋_GB2312"/>
          <w:b/>
          <w:sz w:val="24"/>
          <w:highlight w:val="none"/>
        </w:rPr>
        <w:t>财务状况报告（财务报告、或资信证明）</w:t>
      </w:r>
    </w:p>
    <w:p w14:paraId="605322A2">
      <w:pPr>
        <w:pStyle w:val="19"/>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3A466D8F">
      <w:pPr>
        <w:pStyle w:val="19"/>
        <w:ind w:firstLine="480"/>
        <w:jc w:val="left"/>
        <w:rPr>
          <w:highlight w:val="none"/>
        </w:rPr>
      </w:pPr>
      <w:r>
        <w:rPr>
          <w:rFonts w:ascii="仿宋_GB2312" w:hAnsi="仿宋_GB2312" w:eastAsia="仿宋_GB2312" w:cs="仿宋_GB2312"/>
          <w:highlight w:val="none"/>
        </w:rPr>
        <w:t>（ ）投标人提供财务报告的</w:t>
      </w:r>
    </w:p>
    <w:p w14:paraId="2D9B3175">
      <w:pPr>
        <w:pStyle w:val="19"/>
        <w:ind w:firstLine="480"/>
        <w:jc w:val="left"/>
        <w:rPr>
          <w:highlight w:val="none"/>
        </w:rPr>
      </w:pPr>
      <w:r>
        <w:rPr>
          <w:rFonts w:ascii="仿宋_GB2312" w:hAnsi="仿宋_GB2312" w:eastAsia="仿宋_GB2312" w:cs="仿宋_GB2312"/>
          <w:highlight w:val="none"/>
        </w:rPr>
        <w:t>□企业适用：现附上我方</w:t>
      </w:r>
      <w:r>
        <w:rPr>
          <w:rFonts w:ascii="仿宋_GB2312" w:hAnsi="仿宋_GB2312" w:eastAsia="仿宋_GB2312" w:cs="仿宋_GB2312"/>
          <w:highlight w:val="none"/>
          <w:u w:val="single"/>
        </w:rPr>
        <w:t>（填写“具体的年度、或半年度、季度”）</w:t>
      </w:r>
      <w:r>
        <w:rPr>
          <w:rFonts w:ascii="仿宋_GB2312" w:hAnsi="仿宋_GB2312" w:eastAsia="仿宋_GB2312" w:cs="仿宋_GB2312"/>
          <w:highlight w:val="none"/>
        </w:rPr>
        <w:t>财务报告复印件，包括资产负债表、利润表、现金流量表、所有者权益变动表（若有）及其附注（若有）、会计师事务所营业执照和注册会计师资格证书，上述证明材料真实有效，否则我方负全部责任。</w:t>
      </w:r>
    </w:p>
    <w:p w14:paraId="14E42F13">
      <w:pPr>
        <w:pStyle w:val="19"/>
        <w:ind w:firstLine="480"/>
        <w:jc w:val="left"/>
        <w:rPr>
          <w:highlight w:val="none"/>
        </w:rPr>
      </w:pPr>
      <w:r>
        <w:rPr>
          <w:rFonts w:ascii="仿宋_GB2312" w:hAnsi="仿宋_GB2312" w:eastAsia="仿宋_GB2312" w:cs="仿宋_GB2312"/>
          <w:highlight w:val="none"/>
        </w:rPr>
        <w:t>□事业单位适用：现附上我方</w:t>
      </w:r>
      <w:r>
        <w:rPr>
          <w:rFonts w:ascii="仿宋_GB2312" w:hAnsi="仿宋_GB2312" w:eastAsia="仿宋_GB2312" w:cs="仿宋_GB2312"/>
          <w:highlight w:val="none"/>
          <w:u w:val="single"/>
        </w:rPr>
        <w:t>（填写“具体的年度、或半年度、或季度”）</w:t>
      </w:r>
      <w:r>
        <w:rPr>
          <w:rFonts w:ascii="仿宋_GB2312" w:hAnsi="仿宋_GB2312" w:eastAsia="仿宋_GB2312" w:cs="仿宋_GB2312"/>
          <w:highlight w:val="none"/>
        </w:rPr>
        <w:t>财务报告复印件，包括资产负债表、收入支出表（或收入费用表）、财政补助收入支出表（若有）、会计师事务所营业执照和注册会计师资格证书，上述证明材料真实有效，否则我方负全部责任。</w:t>
      </w:r>
    </w:p>
    <w:p w14:paraId="24A38062">
      <w:pPr>
        <w:pStyle w:val="19"/>
        <w:ind w:firstLine="480"/>
        <w:jc w:val="left"/>
        <w:rPr>
          <w:highlight w:val="none"/>
        </w:rPr>
      </w:pPr>
      <w:r>
        <w:rPr>
          <w:rFonts w:ascii="仿宋_GB2312" w:hAnsi="仿宋_GB2312" w:eastAsia="仿宋_GB2312" w:cs="仿宋_GB2312"/>
          <w:highlight w:val="none"/>
        </w:rPr>
        <w:t>□社会团体、民办非企适用：现附上我方</w:t>
      </w:r>
      <w:r>
        <w:rPr>
          <w:rFonts w:ascii="仿宋_GB2312" w:hAnsi="仿宋_GB2312" w:eastAsia="仿宋_GB2312" w:cs="仿宋_GB2312"/>
          <w:highlight w:val="none"/>
          <w:u w:val="single"/>
        </w:rPr>
        <w:t>（填写“具体的年度、或半年度、或季度”）</w:t>
      </w:r>
      <w:r>
        <w:rPr>
          <w:rFonts w:ascii="仿宋_GB2312" w:hAnsi="仿宋_GB2312" w:eastAsia="仿宋_GB2312" w:cs="仿宋_GB2312"/>
          <w:highlight w:val="none"/>
        </w:rPr>
        <w:t>财务报告复印件，包括资产负债表、业务活动表、现金流量表、会计师事务所营业执照和注册会计师资格证书，上述证明材料真实有效，否则我方负全部责任。</w:t>
      </w:r>
    </w:p>
    <w:p w14:paraId="0ACDA0D1">
      <w:pPr>
        <w:pStyle w:val="19"/>
        <w:ind w:firstLine="480"/>
        <w:jc w:val="left"/>
        <w:rPr>
          <w:highlight w:val="none"/>
        </w:rPr>
      </w:pPr>
      <w:r>
        <w:rPr>
          <w:rFonts w:ascii="仿宋_GB2312" w:hAnsi="仿宋_GB2312" w:eastAsia="仿宋_GB2312" w:cs="仿宋_GB2312"/>
          <w:highlight w:val="none"/>
        </w:rPr>
        <w:t>（ ）投标人提供资信证明的</w:t>
      </w:r>
    </w:p>
    <w:p w14:paraId="59EB3312">
      <w:pPr>
        <w:pStyle w:val="19"/>
        <w:ind w:firstLine="480"/>
        <w:jc w:val="left"/>
        <w:rPr>
          <w:highlight w:val="none"/>
        </w:rPr>
      </w:pPr>
      <w:r>
        <w:rPr>
          <w:rFonts w:ascii="仿宋_GB2312" w:hAnsi="仿宋_GB2312" w:eastAsia="仿宋_GB2312" w:cs="仿宋_GB2312"/>
          <w:highlight w:val="none"/>
        </w:rPr>
        <w:t>□非自然人适用（包括企业、事业单位、社会团体和其他组织）：现附上我方银行：</w:t>
      </w:r>
      <w:r>
        <w:rPr>
          <w:rFonts w:ascii="仿宋_GB2312" w:hAnsi="仿宋_GB2312" w:eastAsia="仿宋_GB2312" w:cs="仿宋_GB2312"/>
          <w:highlight w:val="none"/>
          <w:u w:val="single"/>
        </w:rPr>
        <w:t>（填写“开户银行全称”）</w:t>
      </w:r>
      <w:r>
        <w:rPr>
          <w:rFonts w:ascii="仿宋_GB2312" w:hAnsi="仿宋_GB2312" w:eastAsia="仿宋_GB2312" w:cs="仿宋_GB2312"/>
          <w:highlight w:val="none"/>
        </w:rPr>
        <w:t>出具的资信证明复印件，上述证明材料真实有效，否则我方负全部责任。</w:t>
      </w:r>
    </w:p>
    <w:p w14:paraId="105CA693">
      <w:pPr>
        <w:pStyle w:val="19"/>
        <w:ind w:firstLine="480"/>
        <w:jc w:val="left"/>
        <w:rPr>
          <w:highlight w:val="none"/>
        </w:rPr>
      </w:pPr>
      <w:r>
        <w:rPr>
          <w:rFonts w:ascii="仿宋_GB2312" w:hAnsi="仿宋_GB2312" w:eastAsia="仿宋_GB2312" w:cs="仿宋_GB2312"/>
          <w:highlight w:val="none"/>
        </w:rPr>
        <w:t>□自然人适用：现附上我方银行</w:t>
      </w:r>
      <w:r>
        <w:rPr>
          <w:rFonts w:ascii="仿宋_GB2312" w:hAnsi="仿宋_GB2312" w:eastAsia="仿宋_GB2312" w:cs="仿宋_GB2312"/>
          <w:highlight w:val="none"/>
          <w:u w:val="single"/>
        </w:rPr>
        <w:t>：（填写自然人的“个人账户的开户银行全称”）</w:t>
      </w:r>
      <w:r>
        <w:rPr>
          <w:rFonts w:ascii="仿宋_GB2312" w:hAnsi="仿宋_GB2312" w:eastAsia="仿宋_GB2312" w:cs="仿宋_GB2312"/>
          <w:highlight w:val="none"/>
        </w:rPr>
        <w:t>出具的资信证明复印件，上述证明材料真实有效，否则我方负全部责任。</w:t>
      </w:r>
    </w:p>
    <w:p w14:paraId="541F2469">
      <w:pPr>
        <w:pStyle w:val="19"/>
        <w:ind w:firstLine="480"/>
        <w:jc w:val="left"/>
        <w:rPr>
          <w:highlight w:val="none"/>
        </w:rPr>
      </w:pPr>
      <w:r>
        <w:rPr>
          <w:rFonts w:ascii="仿宋_GB2312" w:hAnsi="仿宋_GB2312" w:eastAsia="仿宋_GB2312" w:cs="仿宋_GB2312"/>
          <w:highlight w:val="none"/>
        </w:rPr>
        <w:t>※注意：</w:t>
      </w:r>
    </w:p>
    <w:p w14:paraId="34FE12B0">
      <w:pPr>
        <w:pStyle w:val="19"/>
        <w:ind w:firstLine="480"/>
        <w:jc w:val="left"/>
        <w:rPr>
          <w:highlight w:val="none"/>
        </w:rPr>
      </w:pPr>
      <w:r>
        <w:rPr>
          <w:rFonts w:ascii="仿宋_GB2312" w:hAnsi="仿宋_GB2312" w:eastAsia="仿宋_GB2312" w:cs="仿宋_GB2312"/>
          <w:highlight w:val="none"/>
        </w:rPr>
        <w:t>1、请投标人按照实际情况编制填写，在相应的（）中打“√”并选择相应的“□”（若有）后，再按照本格式的要求提供相应证明材料的复印件。</w:t>
      </w:r>
    </w:p>
    <w:p w14:paraId="441F7A52">
      <w:pPr>
        <w:pStyle w:val="19"/>
        <w:ind w:firstLine="480"/>
        <w:jc w:val="left"/>
        <w:rPr>
          <w:highlight w:val="none"/>
        </w:rPr>
      </w:pPr>
      <w:r>
        <w:rPr>
          <w:rFonts w:ascii="仿宋_GB2312" w:hAnsi="仿宋_GB2312" w:eastAsia="仿宋_GB2312" w:cs="仿宋_GB2312"/>
          <w:highlight w:val="none"/>
        </w:rPr>
        <w:t>2、投标人提供的财务报告复印件（成立年限按照投标截止时间推算）应符合下列规定：</w:t>
      </w:r>
    </w:p>
    <w:p w14:paraId="4F72CEC8">
      <w:pPr>
        <w:pStyle w:val="19"/>
        <w:ind w:firstLine="480"/>
        <w:jc w:val="left"/>
        <w:rPr>
          <w:highlight w:val="none"/>
        </w:rPr>
      </w:pPr>
      <w:r>
        <w:rPr>
          <w:rFonts w:ascii="仿宋_GB2312" w:hAnsi="仿宋_GB2312" w:eastAsia="仿宋_GB2312" w:cs="仿宋_GB2312"/>
          <w:highlight w:val="none"/>
        </w:rPr>
        <w:t>2.1成立年限满1年及以上的投标人，提供经审计的招标文件规定的年度财务报告。</w:t>
      </w:r>
    </w:p>
    <w:p w14:paraId="43004521">
      <w:pPr>
        <w:pStyle w:val="19"/>
        <w:ind w:firstLine="480"/>
        <w:jc w:val="left"/>
        <w:rPr>
          <w:highlight w:val="none"/>
        </w:rPr>
      </w:pPr>
      <w:r>
        <w:rPr>
          <w:rFonts w:ascii="仿宋_GB2312" w:hAnsi="仿宋_GB2312" w:eastAsia="仿宋_GB2312" w:cs="仿宋_GB2312"/>
          <w:highlight w:val="none"/>
        </w:rPr>
        <w:t>2.2成立年限满半年但不足1年的投标人，提供该半年度中任一季度的季度财务报告或该半年度的半年度财务报告。</w:t>
      </w:r>
    </w:p>
    <w:p w14:paraId="185CC2C4">
      <w:pPr>
        <w:pStyle w:val="19"/>
        <w:ind w:firstLine="480"/>
        <w:jc w:val="left"/>
        <w:rPr>
          <w:highlight w:val="none"/>
        </w:rPr>
      </w:pPr>
      <w:r>
        <w:rPr>
          <w:rFonts w:ascii="仿宋_GB2312" w:hAnsi="仿宋_GB2312" w:eastAsia="仿宋_GB2312" w:cs="仿宋_GB2312"/>
          <w:highlight w:val="none"/>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2C7F7188">
      <w:pPr>
        <w:pStyle w:val="19"/>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63FDE612">
      <w:pPr>
        <w:pStyle w:val="19"/>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4AD5D26E">
      <w:pPr>
        <w:pStyle w:val="19"/>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7C91E519">
      <w:pPr>
        <w:pStyle w:val="19"/>
        <w:jc w:val="center"/>
        <w:outlineLvl w:val="3"/>
        <w:rPr>
          <w:highlight w:val="none"/>
        </w:rPr>
      </w:pPr>
      <w:r>
        <w:rPr>
          <w:rFonts w:ascii="仿宋_GB2312" w:hAnsi="仿宋_GB2312" w:eastAsia="仿宋_GB2312" w:cs="仿宋_GB2312"/>
          <w:b/>
          <w:sz w:val="24"/>
          <w:highlight w:val="none"/>
        </w:rPr>
        <w:t>依法缴纳税收证明材料</w:t>
      </w:r>
    </w:p>
    <w:p w14:paraId="454D6A58">
      <w:pPr>
        <w:pStyle w:val="19"/>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38297300">
      <w:pPr>
        <w:pStyle w:val="19"/>
        <w:ind w:firstLine="480"/>
        <w:jc w:val="left"/>
        <w:rPr>
          <w:highlight w:val="none"/>
        </w:rPr>
      </w:pPr>
      <w:r>
        <w:rPr>
          <w:rFonts w:ascii="仿宋_GB2312" w:hAnsi="仿宋_GB2312" w:eastAsia="仿宋_GB2312" w:cs="仿宋_GB2312"/>
          <w:highlight w:val="none"/>
        </w:rPr>
        <w:t>1、依法缴纳税收的投标人</w:t>
      </w:r>
    </w:p>
    <w:p w14:paraId="5D976CED">
      <w:pPr>
        <w:pStyle w:val="19"/>
        <w:ind w:firstLine="480"/>
        <w:jc w:val="left"/>
        <w:rPr>
          <w:highlight w:val="none"/>
        </w:rPr>
      </w:pPr>
      <w:r>
        <w:rPr>
          <w:rFonts w:ascii="仿宋_GB2312" w:hAnsi="仿宋_GB2312" w:eastAsia="仿宋_GB2312" w:cs="仿宋_GB2312"/>
          <w:highlight w:val="none"/>
        </w:rPr>
        <w:t>（ ）法人（包括企业、事业单位和社会团体）的</w:t>
      </w:r>
    </w:p>
    <w:p w14:paraId="4FE2CB56">
      <w:pPr>
        <w:pStyle w:val="19"/>
        <w:ind w:firstLine="480"/>
        <w:jc w:val="left"/>
        <w:rPr>
          <w:highlight w:val="none"/>
        </w:rPr>
      </w:pPr>
      <w:r>
        <w:rPr>
          <w:rFonts w:ascii="仿宋_GB2312" w:hAnsi="仿宋_GB2312" w:eastAsia="仿宋_GB2312" w:cs="仿宋_GB2312"/>
          <w:highlight w:val="none"/>
        </w:rPr>
        <w:t>现附上自</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至</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期间我方缴纳（包括但不限于税务机关出具的专用收据、税收缴纳证明或税收代缴银行的缴款收讫凭证）等税收凭据复印件，上述证明材料真实有效，否则我方负全部责任。</w:t>
      </w:r>
    </w:p>
    <w:p w14:paraId="7EF0DE70">
      <w:pPr>
        <w:pStyle w:val="19"/>
        <w:ind w:firstLine="480"/>
        <w:jc w:val="left"/>
        <w:rPr>
          <w:highlight w:val="none"/>
        </w:rPr>
      </w:pPr>
      <w:r>
        <w:rPr>
          <w:rFonts w:ascii="仿宋_GB2312" w:hAnsi="仿宋_GB2312" w:eastAsia="仿宋_GB2312" w:cs="仿宋_GB2312"/>
          <w:highlight w:val="none"/>
        </w:rPr>
        <w:t>（ ）非法人（包括其他组织、自然人）的</w:t>
      </w:r>
    </w:p>
    <w:p w14:paraId="0CB2C408">
      <w:pPr>
        <w:pStyle w:val="19"/>
        <w:ind w:firstLine="480"/>
        <w:jc w:val="left"/>
        <w:rPr>
          <w:highlight w:val="none"/>
        </w:rPr>
      </w:pPr>
      <w:r>
        <w:rPr>
          <w:rFonts w:ascii="仿宋_GB2312" w:hAnsi="仿宋_GB2312" w:eastAsia="仿宋_GB2312" w:cs="仿宋_GB2312"/>
          <w:highlight w:val="none"/>
        </w:rPr>
        <w:t>现附上自</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至</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期间我方缴纳（包括但不限于税务机关出具的专用收据、税收缴纳证明或税收代缴银行的缴款收讫凭证）等税收凭据复印件，上述证明材料真实有效，否则我方负全部责任。</w:t>
      </w:r>
    </w:p>
    <w:p w14:paraId="62837BC8">
      <w:pPr>
        <w:pStyle w:val="19"/>
        <w:ind w:firstLine="480"/>
        <w:jc w:val="left"/>
        <w:rPr>
          <w:highlight w:val="none"/>
        </w:rPr>
      </w:pPr>
      <w:r>
        <w:rPr>
          <w:rFonts w:ascii="仿宋_GB2312" w:hAnsi="仿宋_GB2312" w:eastAsia="仿宋_GB2312" w:cs="仿宋_GB2312"/>
          <w:highlight w:val="none"/>
        </w:rPr>
        <w:t>2、依法免税的投标人</w:t>
      </w:r>
    </w:p>
    <w:p w14:paraId="2CBC82F9">
      <w:pPr>
        <w:pStyle w:val="19"/>
        <w:ind w:firstLine="480"/>
        <w:jc w:val="left"/>
        <w:rPr>
          <w:highlight w:val="none"/>
        </w:rPr>
      </w:pPr>
      <w:r>
        <w:rPr>
          <w:rFonts w:ascii="仿宋_GB2312" w:hAnsi="仿宋_GB2312" w:eastAsia="仿宋_GB2312" w:cs="仿宋_GB2312"/>
          <w:highlight w:val="none"/>
        </w:rPr>
        <w:t>（ ）现附上我方依法免税的证明材料复印件，上述证明材料真实有效，否则我方负全部责任。</w:t>
      </w:r>
    </w:p>
    <w:p w14:paraId="2CD79B12">
      <w:pPr>
        <w:pStyle w:val="19"/>
        <w:ind w:firstLine="480"/>
        <w:jc w:val="left"/>
        <w:rPr>
          <w:highlight w:val="none"/>
        </w:rPr>
      </w:pPr>
      <w:r>
        <w:rPr>
          <w:rFonts w:ascii="仿宋_GB2312" w:hAnsi="仿宋_GB2312" w:eastAsia="仿宋_GB2312" w:cs="仿宋_GB2312"/>
          <w:highlight w:val="none"/>
        </w:rPr>
        <w:t>※注意：</w:t>
      </w:r>
    </w:p>
    <w:p w14:paraId="3E6EDCDF">
      <w:pPr>
        <w:pStyle w:val="19"/>
        <w:ind w:firstLine="480"/>
        <w:jc w:val="left"/>
        <w:rPr>
          <w:highlight w:val="none"/>
        </w:rPr>
      </w:pPr>
      <w:r>
        <w:rPr>
          <w:rFonts w:ascii="仿宋_GB2312" w:hAnsi="仿宋_GB2312" w:eastAsia="仿宋_GB2312" w:cs="仿宋_GB2312"/>
          <w:highlight w:val="none"/>
        </w:rPr>
        <w:t>1、请投标人按照实际情况编制填写，在相应的（）中打“√”，并按照本格式的要求提供相应证明材料的复印件。</w:t>
      </w:r>
    </w:p>
    <w:p w14:paraId="6E9FF7F3">
      <w:pPr>
        <w:pStyle w:val="19"/>
        <w:ind w:firstLine="480"/>
        <w:jc w:val="left"/>
        <w:rPr>
          <w:highlight w:val="none"/>
        </w:rPr>
      </w:pPr>
      <w:r>
        <w:rPr>
          <w:rFonts w:ascii="仿宋_GB2312" w:hAnsi="仿宋_GB2312" w:eastAsia="仿宋_GB2312" w:cs="仿宋_GB2312"/>
          <w:highlight w:val="none"/>
        </w:rPr>
        <w:t>2、投标人提供的税收缴纳凭据复印件应符合下列规定：</w:t>
      </w:r>
    </w:p>
    <w:p w14:paraId="574C50E7">
      <w:pPr>
        <w:pStyle w:val="19"/>
        <w:ind w:firstLine="480"/>
        <w:jc w:val="left"/>
        <w:rPr>
          <w:highlight w:val="none"/>
        </w:rPr>
      </w:pPr>
      <w:r>
        <w:rPr>
          <w:rFonts w:ascii="仿宋_GB2312" w:hAnsi="仿宋_GB2312" w:eastAsia="仿宋_GB2312" w:cs="仿宋_GB2312"/>
          <w:highlight w:val="none"/>
        </w:rPr>
        <w:t>2.1投标截止时间前（不含投标截止时间的当月）已依法缴纳税收的投标人，提供投标截止时间前六个月（不含投标截止时间的当月）中任一月份的税收缴纳凭据复印件。</w:t>
      </w:r>
    </w:p>
    <w:p w14:paraId="7CA1D41A">
      <w:pPr>
        <w:pStyle w:val="19"/>
        <w:ind w:firstLine="480"/>
        <w:jc w:val="left"/>
        <w:rPr>
          <w:highlight w:val="none"/>
        </w:rPr>
      </w:pPr>
      <w:r>
        <w:rPr>
          <w:rFonts w:ascii="仿宋_GB2312" w:hAnsi="仿宋_GB2312" w:eastAsia="仿宋_GB2312" w:cs="仿宋_GB2312"/>
          <w:highlight w:val="none"/>
        </w:rPr>
        <w:t>2.2投标截止时间的当月成立的投标人，视同满足本项资格条件要求。</w:t>
      </w:r>
    </w:p>
    <w:p w14:paraId="41762D70">
      <w:pPr>
        <w:pStyle w:val="19"/>
        <w:ind w:firstLine="480"/>
        <w:jc w:val="left"/>
        <w:rPr>
          <w:highlight w:val="none"/>
        </w:rPr>
      </w:pPr>
      <w:r>
        <w:rPr>
          <w:rFonts w:ascii="仿宋_GB2312" w:hAnsi="仿宋_GB2312" w:eastAsia="仿宋_GB2312" w:cs="仿宋_GB2312"/>
          <w:highlight w:val="none"/>
        </w:rPr>
        <w:t>3、若为依法免税范围的投标人，提供依法免税证明材料的，视同满足本项资格条件要求。</w:t>
      </w:r>
    </w:p>
    <w:p w14:paraId="1D347BF2">
      <w:pPr>
        <w:pStyle w:val="19"/>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25469A82">
      <w:pPr>
        <w:pStyle w:val="19"/>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28621B66">
      <w:pPr>
        <w:pStyle w:val="19"/>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3A3B6F69">
      <w:pPr>
        <w:pStyle w:val="19"/>
        <w:jc w:val="center"/>
        <w:outlineLvl w:val="3"/>
        <w:rPr>
          <w:highlight w:val="none"/>
        </w:rPr>
      </w:pPr>
      <w:r>
        <w:rPr>
          <w:rFonts w:ascii="仿宋_GB2312" w:hAnsi="仿宋_GB2312" w:eastAsia="仿宋_GB2312" w:cs="仿宋_GB2312"/>
          <w:b/>
          <w:sz w:val="24"/>
          <w:highlight w:val="none"/>
        </w:rPr>
        <w:t>依法缴纳社会保障资金证明材料</w:t>
      </w:r>
    </w:p>
    <w:p w14:paraId="3A2C567E">
      <w:pPr>
        <w:pStyle w:val="19"/>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393FBDD0">
      <w:pPr>
        <w:pStyle w:val="19"/>
        <w:ind w:firstLine="480"/>
        <w:jc w:val="left"/>
        <w:rPr>
          <w:highlight w:val="none"/>
        </w:rPr>
      </w:pPr>
      <w:r>
        <w:rPr>
          <w:rFonts w:ascii="仿宋_GB2312" w:hAnsi="仿宋_GB2312" w:eastAsia="仿宋_GB2312" w:cs="仿宋_GB2312"/>
          <w:highlight w:val="none"/>
        </w:rPr>
        <w:t>1、依法缴纳社会保障资金的投标人</w:t>
      </w:r>
    </w:p>
    <w:p w14:paraId="50B518F9">
      <w:pPr>
        <w:pStyle w:val="19"/>
        <w:ind w:firstLine="480"/>
        <w:jc w:val="left"/>
        <w:rPr>
          <w:highlight w:val="none"/>
        </w:rPr>
      </w:pPr>
      <w:r>
        <w:rPr>
          <w:rFonts w:ascii="仿宋_GB2312" w:hAnsi="仿宋_GB2312" w:eastAsia="仿宋_GB2312" w:cs="仿宋_GB2312"/>
          <w:highlight w:val="none"/>
        </w:rPr>
        <w:t>（ ）法人（包括企业、事业单位和社会团体）的</w:t>
      </w:r>
    </w:p>
    <w:p w14:paraId="0088B441">
      <w:pPr>
        <w:pStyle w:val="19"/>
        <w:ind w:firstLine="480"/>
        <w:jc w:val="left"/>
        <w:rPr>
          <w:highlight w:val="none"/>
        </w:rPr>
      </w:pPr>
      <w:r>
        <w:rPr>
          <w:rFonts w:ascii="仿宋_GB2312" w:hAnsi="仿宋_GB2312" w:eastAsia="仿宋_GB2312" w:cs="仿宋_GB2312"/>
          <w:highlight w:val="none"/>
        </w:rPr>
        <w:t>现附上自</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至</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我方缴纳的社会保险凭据（限：税务机关/社会保障资金管理机关的专用收据或社会保险缴纳清单，或社会保险的银行缴款收讫凭证）复印件，上述证明材料真实有效，否则我方负全部责任。</w:t>
      </w:r>
    </w:p>
    <w:p w14:paraId="4C42264D">
      <w:pPr>
        <w:pStyle w:val="19"/>
        <w:ind w:firstLine="480"/>
        <w:jc w:val="left"/>
        <w:rPr>
          <w:highlight w:val="none"/>
        </w:rPr>
      </w:pPr>
      <w:r>
        <w:rPr>
          <w:rFonts w:ascii="仿宋_GB2312" w:hAnsi="仿宋_GB2312" w:eastAsia="仿宋_GB2312" w:cs="仿宋_GB2312"/>
          <w:highlight w:val="none"/>
        </w:rPr>
        <w:t>（ ）非法人（包括其他组织、自然人）的</w:t>
      </w:r>
    </w:p>
    <w:p w14:paraId="06742296">
      <w:pPr>
        <w:pStyle w:val="19"/>
        <w:ind w:firstLine="480"/>
        <w:jc w:val="left"/>
        <w:rPr>
          <w:highlight w:val="none"/>
        </w:rPr>
      </w:pPr>
      <w:r>
        <w:rPr>
          <w:rFonts w:ascii="仿宋_GB2312" w:hAnsi="仿宋_GB2312" w:eastAsia="仿宋_GB2312" w:cs="仿宋_GB2312"/>
          <w:highlight w:val="none"/>
        </w:rPr>
        <w:t>自</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至</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我方缴纳的社会保险凭据（限：税务机关/社会保障资金管理机关的专用收据或社会保险缴纳清单，或社会保险的银行缴款收讫凭证）复印件，上述证明材料真实有效，否则我方负全部责任。</w:t>
      </w:r>
    </w:p>
    <w:p w14:paraId="5D4310C6">
      <w:pPr>
        <w:pStyle w:val="19"/>
        <w:ind w:firstLine="480"/>
        <w:jc w:val="left"/>
        <w:rPr>
          <w:highlight w:val="none"/>
        </w:rPr>
      </w:pPr>
      <w:r>
        <w:rPr>
          <w:rFonts w:ascii="仿宋_GB2312" w:hAnsi="仿宋_GB2312" w:eastAsia="仿宋_GB2312" w:cs="仿宋_GB2312"/>
          <w:highlight w:val="none"/>
        </w:rPr>
        <w:t>2、依法不需要缴纳或暂缓缴纳社会保障资金的投标人</w:t>
      </w:r>
    </w:p>
    <w:p w14:paraId="43F4B490">
      <w:pPr>
        <w:pStyle w:val="19"/>
        <w:ind w:firstLine="480"/>
        <w:jc w:val="left"/>
        <w:rPr>
          <w:highlight w:val="none"/>
        </w:rPr>
      </w:pPr>
      <w:r>
        <w:rPr>
          <w:rFonts w:ascii="仿宋_GB2312" w:hAnsi="仿宋_GB2312" w:eastAsia="仿宋_GB2312" w:cs="仿宋_GB2312"/>
          <w:highlight w:val="none"/>
        </w:rPr>
        <w:t>（ ）现附上我方依法不需要缴纳或暂缓缴纳社会保障资金证明材料复印件，上述证明材料真实有效，否则我方负全部责任。</w:t>
      </w:r>
    </w:p>
    <w:p w14:paraId="40EDBC8F">
      <w:pPr>
        <w:pStyle w:val="19"/>
        <w:ind w:firstLine="480"/>
        <w:jc w:val="left"/>
        <w:rPr>
          <w:highlight w:val="none"/>
        </w:rPr>
      </w:pPr>
      <w:r>
        <w:rPr>
          <w:rFonts w:ascii="仿宋_GB2312" w:hAnsi="仿宋_GB2312" w:eastAsia="仿宋_GB2312" w:cs="仿宋_GB2312"/>
          <w:highlight w:val="none"/>
        </w:rPr>
        <w:t>※注意：</w:t>
      </w:r>
    </w:p>
    <w:p w14:paraId="4F7EAF2D">
      <w:pPr>
        <w:pStyle w:val="19"/>
        <w:ind w:firstLine="480"/>
        <w:jc w:val="left"/>
        <w:rPr>
          <w:highlight w:val="none"/>
        </w:rPr>
      </w:pPr>
      <w:r>
        <w:rPr>
          <w:rFonts w:ascii="仿宋_GB2312" w:hAnsi="仿宋_GB2312" w:eastAsia="仿宋_GB2312" w:cs="仿宋_GB2312"/>
          <w:highlight w:val="none"/>
        </w:rPr>
        <w:t>1、请投标人按照实际情况编制填写，在相应的（）中打“√”，并按照本格式的要求提供相应证明材料的复印件。</w:t>
      </w:r>
    </w:p>
    <w:p w14:paraId="7137147A">
      <w:pPr>
        <w:pStyle w:val="19"/>
        <w:ind w:firstLine="480"/>
        <w:jc w:val="left"/>
        <w:rPr>
          <w:highlight w:val="none"/>
        </w:rPr>
      </w:pPr>
      <w:r>
        <w:rPr>
          <w:rFonts w:ascii="仿宋_GB2312" w:hAnsi="仿宋_GB2312" w:eastAsia="仿宋_GB2312" w:cs="仿宋_GB2312"/>
          <w:highlight w:val="none"/>
        </w:rPr>
        <w:t>2、投标人提供的社会保障资金缴纳凭据复印件应符合下列规定：</w:t>
      </w:r>
    </w:p>
    <w:p w14:paraId="428B3C78">
      <w:pPr>
        <w:pStyle w:val="19"/>
        <w:ind w:firstLine="480"/>
        <w:jc w:val="left"/>
        <w:rPr>
          <w:highlight w:val="none"/>
        </w:rPr>
      </w:pPr>
      <w:r>
        <w:rPr>
          <w:rFonts w:ascii="仿宋_GB2312" w:hAnsi="仿宋_GB2312" w:eastAsia="仿宋_GB2312" w:cs="仿宋_GB2312"/>
          <w:highlight w:val="none"/>
        </w:rPr>
        <w:t>2.1投标截止时间前（不含投标截止时间的当月）已依法缴纳社会保障资金的投标人，提供投标截止时间前六个月（不含投标截止时间的当月）中任一月份的社会保障资金缴纳凭据复印件。</w:t>
      </w:r>
    </w:p>
    <w:p w14:paraId="0D90922F">
      <w:pPr>
        <w:pStyle w:val="19"/>
        <w:ind w:firstLine="480"/>
        <w:jc w:val="left"/>
        <w:rPr>
          <w:highlight w:val="none"/>
        </w:rPr>
      </w:pPr>
      <w:r>
        <w:rPr>
          <w:rFonts w:ascii="仿宋_GB2312" w:hAnsi="仿宋_GB2312" w:eastAsia="仿宋_GB2312" w:cs="仿宋_GB2312"/>
          <w:highlight w:val="none"/>
        </w:rPr>
        <w:t>2.2投标截止时间的当月成立的投标人，视同满足本项资格条件要求。</w:t>
      </w:r>
    </w:p>
    <w:p w14:paraId="7CFD78CD">
      <w:pPr>
        <w:pStyle w:val="19"/>
        <w:ind w:firstLine="480"/>
        <w:jc w:val="left"/>
        <w:rPr>
          <w:highlight w:val="none"/>
        </w:rPr>
      </w:pPr>
      <w:r>
        <w:rPr>
          <w:rFonts w:ascii="仿宋_GB2312" w:hAnsi="仿宋_GB2312" w:eastAsia="仿宋_GB2312" w:cs="仿宋_GB2312"/>
          <w:highlight w:val="none"/>
        </w:rPr>
        <w:t>3、若为依法不需要缴纳或暂缓缴纳社会保障资金的投标人，提供依法不需要缴纳或暂缓缴纳社会保障资金证明材料的，视同满足本项资格条件要求。</w:t>
      </w:r>
    </w:p>
    <w:p w14:paraId="7326C84D">
      <w:pPr>
        <w:pStyle w:val="19"/>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0A5E61C7">
      <w:pPr>
        <w:pStyle w:val="19"/>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573189DA">
      <w:pPr>
        <w:pStyle w:val="19"/>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039C048E">
      <w:pPr>
        <w:pStyle w:val="19"/>
        <w:jc w:val="center"/>
        <w:outlineLvl w:val="3"/>
        <w:rPr>
          <w:highlight w:val="none"/>
        </w:rPr>
      </w:pPr>
      <w:r>
        <w:rPr>
          <w:rFonts w:ascii="仿宋_GB2312" w:hAnsi="仿宋_GB2312" w:eastAsia="仿宋_GB2312" w:cs="仿宋_GB2312"/>
          <w:b/>
          <w:sz w:val="24"/>
          <w:highlight w:val="none"/>
        </w:rPr>
        <w:t>具备履行合同所必需设备和专业技术能力的声明函（若有）</w:t>
      </w:r>
    </w:p>
    <w:p w14:paraId="0CA079AE">
      <w:pPr>
        <w:pStyle w:val="19"/>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70C00A88">
      <w:pPr>
        <w:pStyle w:val="19"/>
        <w:ind w:firstLine="480"/>
        <w:jc w:val="left"/>
        <w:rPr>
          <w:highlight w:val="none"/>
        </w:rPr>
      </w:pPr>
      <w:r>
        <w:rPr>
          <w:rFonts w:ascii="仿宋_GB2312" w:hAnsi="仿宋_GB2312" w:eastAsia="仿宋_GB2312" w:cs="仿宋_GB2312"/>
          <w:highlight w:val="none"/>
        </w:rPr>
        <w:t>我方具备履行合同所必需的设备和专业技术能力，否则产生不利后果由我方承担责任。</w:t>
      </w:r>
    </w:p>
    <w:p w14:paraId="358D2FDD">
      <w:pPr>
        <w:pStyle w:val="19"/>
        <w:ind w:firstLine="960"/>
        <w:jc w:val="left"/>
        <w:rPr>
          <w:highlight w:val="none"/>
        </w:rPr>
      </w:pPr>
      <w:r>
        <w:rPr>
          <w:rFonts w:ascii="仿宋_GB2312" w:hAnsi="仿宋_GB2312" w:eastAsia="仿宋_GB2312" w:cs="仿宋_GB2312"/>
          <w:highlight w:val="none"/>
        </w:rPr>
        <w:t>特此声明。</w:t>
      </w:r>
    </w:p>
    <w:p w14:paraId="338EE52C">
      <w:pPr>
        <w:pStyle w:val="19"/>
        <w:ind w:firstLine="480"/>
        <w:jc w:val="left"/>
        <w:rPr>
          <w:highlight w:val="none"/>
        </w:rPr>
      </w:pPr>
      <w:r>
        <w:rPr>
          <w:rFonts w:ascii="仿宋_GB2312" w:hAnsi="仿宋_GB2312" w:eastAsia="仿宋_GB2312" w:cs="仿宋_GB2312"/>
          <w:highlight w:val="none"/>
        </w:rPr>
        <w:t>※注意：</w:t>
      </w:r>
    </w:p>
    <w:p w14:paraId="6192DD42">
      <w:pPr>
        <w:pStyle w:val="19"/>
        <w:ind w:firstLine="480"/>
        <w:jc w:val="left"/>
        <w:rPr>
          <w:highlight w:val="none"/>
        </w:rPr>
      </w:pPr>
      <w:r>
        <w:rPr>
          <w:rFonts w:ascii="仿宋_GB2312" w:hAnsi="仿宋_GB2312" w:eastAsia="仿宋_GB2312" w:cs="仿宋_GB2312"/>
          <w:highlight w:val="none"/>
        </w:rPr>
        <w:t>1、招标文件未要求投标人提供“具备履行合同所必需的设备和专业技术能力专项证明材料”的，投标人应提供本声明函。</w:t>
      </w:r>
    </w:p>
    <w:p w14:paraId="17FB9FF0">
      <w:pPr>
        <w:pStyle w:val="19"/>
        <w:ind w:firstLine="480"/>
        <w:jc w:val="left"/>
        <w:rPr>
          <w:highlight w:val="none"/>
        </w:rPr>
      </w:pPr>
      <w:r>
        <w:rPr>
          <w:rFonts w:ascii="仿宋_GB2312" w:hAnsi="仿宋_GB2312" w:eastAsia="仿宋_GB2312" w:cs="仿宋_GB2312"/>
          <w:highlight w:val="none"/>
        </w:rPr>
        <w:t>2、招标文件要求投标人提供“具备履行合同所必需的设备和专业技术能力专项证明材料”的，投标人可不提供本声明函。</w:t>
      </w:r>
    </w:p>
    <w:p w14:paraId="03F5495C">
      <w:pPr>
        <w:pStyle w:val="19"/>
        <w:ind w:firstLine="480"/>
        <w:jc w:val="left"/>
        <w:rPr>
          <w:highlight w:val="none"/>
        </w:rPr>
      </w:pPr>
      <w:r>
        <w:rPr>
          <w:rFonts w:ascii="仿宋_GB2312" w:hAnsi="仿宋_GB2312" w:eastAsia="仿宋_GB2312" w:cs="仿宋_GB2312"/>
          <w:highlight w:val="none"/>
        </w:rPr>
        <w:t>3、请投标人根据实际情况如实声明，否则视为提供虚假材料。</w:t>
      </w:r>
    </w:p>
    <w:p w14:paraId="7D04A74B">
      <w:pPr>
        <w:pStyle w:val="19"/>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376A325C">
      <w:pPr>
        <w:pStyle w:val="19"/>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31D2537C">
      <w:pPr>
        <w:pStyle w:val="19"/>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1A065725">
      <w:pPr>
        <w:pStyle w:val="19"/>
        <w:jc w:val="center"/>
        <w:outlineLvl w:val="3"/>
        <w:rPr>
          <w:highlight w:val="none"/>
        </w:rPr>
      </w:pPr>
      <w:r>
        <w:rPr>
          <w:rFonts w:ascii="仿宋_GB2312" w:hAnsi="仿宋_GB2312" w:eastAsia="仿宋_GB2312" w:cs="仿宋_GB2312"/>
          <w:b/>
          <w:sz w:val="24"/>
          <w:highlight w:val="none"/>
        </w:rPr>
        <w:t>参加采购活动前三年内在经营活动中没有重大违法记录书面声明</w:t>
      </w:r>
    </w:p>
    <w:p w14:paraId="1925B65C">
      <w:pPr>
        <w:pStyle w:val="19"/>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500916C7">
      <w:pPr>
        <w:pStyle w:val="19"/>
        <w:ind w:firstLine="480"/>
        <w:jc w:val="left"/>
        <w:rPr>
          <w:highlight w:val="none"/>
        </w:rPr>
      </w:pPr>
      <w:r>
        <w:rPr>
          <w:rFonts w:ascii="仿宋_GB2312" w:hAnsi="仿宋_GB2312" w:eastAsia="仿宋_GB2312" w:cs="仿宋_GB2312"/>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14:paraId="511E7787">
      <w:pPr>
        <w:pStyle w:val="19"/>
        <w:ind w:firstLine="960"/>
        <w:jc w:val="left"/>
        <w:rPr>
          <w:highlight w:val="none"/>
        </w:rPr>
      </w:pPr>
      <w:r>
        <w:rPr>
          <w:rFonts w:ascii="仿宋_GB2312" w:hAnsi="仿宋_GB2312" w:eastAsia="仿宋_GB2312" w:cs="仿宋_GB2312"/>
          <w:highlight w:val="none"/>
        </w:rPr>
        <w:t>特此声明。</w:t>
      </w:r>
    </w:p>
    <w:p w14:paraId="7B9B6FC8">
      <w:pPr>
        <w:pStyle w:val="19"/>
        <w:ind w:firstLine="480"/>
        <w:jc w:val="left"/>
        <w:rPr>
          <w:highlight w:val="none"/>
        </w:rPr>
      </w:pPr>
      <w:r>
        <w:rPr>
          <w:rFonts w:ascii="仿宋_GB2312" w:hAnsi="仿宋_GB2312" w:eastAsia="仿宋_GB2312" w:cs="仿宋_GB2312"/>
          <w:highlight w:val="none"/>
        </w:rPr>
        <w:t>※注意：</w:t>
      </w:r>
    </w:p>
    <w:p w14:paraId="580F3223">
      <w:pPr>
        <w:pStyle w:val="19"/>
        <w:ind w:firstLine="480"/>
        <w:jc w:val="left"/>
        <w:rPr>
          <w:highlight w:val="none"/>
        </w:rPr>
      </w:pPr>
      <w:r>
        <w:rPr>
          <w:rFonts w:ascii="仿宋_GB2312" w:hAnsi="仿宋_GB2312" w:eastAsia="仿宋_GB2312" w:cs="仿宋_GB2312"/>
          <w:highlight w:val="none"/>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2078EF1C">
      <w:pPr>
        <w:pStyle w:val="19"/>
        <w:ind w:firstLine="480"/>
        <w:jc w:val="left"/>
        <w:rPr>
          <w:highlight w:val="none"/>
        </w:rPr>
      </w:pPr>
      <w:r>
        <w:rPr>
          <w:rFonts w:ascii="仿宋_GB2312" w:hAnsi="仿宋_GB2312" w:eastAsia="仿宋_GB2312" w:cs="仿宋_GB2312"/>
          <w:highlight w:val="none"/>
        </w:rPr>
        <w:t>请投标人根据实际情况如实声明，否则视为提供虚假材料。</w:t>
      </w:r>
    </w:p>
    <w:p w14:paraId="5E643B50">
      <w:pPr>
        <w:pStyle w:val="19"/>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079585E9">
      <w:pPr>
        <w:pStyle w:val="19"/>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32F1CBBA">
      <w:pPr>
        <w:pStyle w:val="19"/>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576EF229">
      <w:pPr>
        <w:pStyle w:val="19"/>
        <w:jc w:val="center"/>
        <w:outlineLvl w:val="3"/>
        <w:rPr>
          <w:highlight w:val="none"/>
        </w:rPr>
      </w:pPr>
      <w:r>
        <w:rPr>
          <w:rFonts w:ascii="仿宋_GB2312" w:hAnsi="仿宋_GB2312" w:eastAsia="仿宋_GB2312" w:cs="仿宋_GB2312"/>
          <w:b/>
          <w:sz w:val="24"/>
          <w:highlight w:val="none"/>
        </w:rPr>
        <w:t>二-3信用记录查询提示</w:t>
      </w:r>
    </w:p>
    <w:p w14:paraId="2C8541BD">
      <w:pPr>
        <w:pStyle w:val="19"/>
        <w:ind w:firstLine="480"/>
        <w:jc w:val="left"/>
        <w:rPr>
          <w:highlight w:val="none"/>
        </w:rPr>
      </w:pPr>
      <w:r>
        <w:rPr>
          <w:rFonts w:ascii="仿宋_GB2312" w:hAnsi="仿宋_GB2312" w:eastAsia="仿宋_GB2312" w:cs="仿宋_GB2312"/>
          <w:highlight w:val="none"/>
        </w:rPr>
        <w:t>1、由资格审查小组通过网站查询并打印投标人的信用记录。</w:t>
      </w:r>
    </w:p>
    <w:p w14:paraId="529C6E99">
      <w:pPr>
        <w:pStyle w:val="19"/>
        <w:ind w:firstLine="480"/>
        <w:jc w:val="left"/>
        <w:rPr>
          <w:highlight w:val="none"/>
        </w:rPr>
      </w:pPr>
      <w:r>
        <w:rPr>
          <w:rFonts w:ascii="仿宋_GB2312" w:hAnsi="仿宋_GB2312" w:eastAsia="仿宋_GB2312" w:cs="仿宋_GB2312"/>
          <w:highlight w:val="none"/>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54491860">
      <w:pPr>
        <w:pStyle w:val="19"/>
        <w:ind w:firstLine="480"/>
        <w:jc w:val="left"/>
        <w:rPr>
          <w:highlight w:val="none"/>
        </w:rPr>
      </w:pPr>
      <w:r>
        <w:rPr>
          <w:rFonts w:ascii="仿宋_GB2312" w:hAnsi="仿宋_GB2312" w:eastAsia="仿宋_GB2312" w:cs="仿宋_GB2312"/>
          <w:highlight w:val="none"/>
        </w:rPr>
        <w:t>3、投标人应了解投标人自身的信用记录情况。当投标人受到200万以上罚款的行政处罚且该罚款不属较大数额罚款时，投标人应在</w:t>
      </w:r>
      <w:r>
        <w:rPr>
          <w:rFonts w:hint="eastAsia" w:ascii="仿宋_GB2312" w:hAnsi="仿宋_GB2312" w:eastAsia="仿宋_GB2312" w:cs="仿宋_GB2312"/>
          <w:highlight w:val="none"/>
          <w:lang w:eastAsia="zh-CN"/>
        </w:rPr>
        <w:t>投标文件</w:t>
      </w:r>
      <w:r>
        <w:rPr>
          <w:rFonts w:ascii="仿宋_GB2312" w:hAnsi="仿宋_GB2312" w:eastAsia="仿宋_GB2312" w:cs="仿宋_GB2312"/>
          <w:highlight w:val="none"/>
        </w:rPr>
        <w:t>中提供此项罚款不属于较大数额罚款的依据（如提供：相关法律制度的规定、行政执法机构对该罚款不属于较大数额罚款的认定或者其他有效依据）。</w:t>
      </w:r>
    </w:p>
    <w:p w14:paraId="27D7C8DA">
      <w:pPr>
        <w:pStyle w:val="19"/>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74A9DA24">
      <w:pPr>
        <w:pStyle w:val="19"/>
        <w:jc w:val="center"/>
        <w:outlineLvl w:val="3"/>
        <w:rPr>
          <w:highlight w:val="none"/>
        </w:rPr>
      </w:pPr>
      <w:r>
        <w:rPr>
          <w:rFonts w:ascii="仿宋_GB2312" w:hAnsi="仿宋_GB2312" w:eastAsia="仿宋_GB2312" w:cs="仿宋_GB2312"/>
          <w:b/>
          <w:sz w:val="24"/>
          <w:highlight w:val="none"/>
        </w:rPr>
        <w:t>二-4中小企业声明函</w:t>
      </w:r>
    </w:p>
    <w:p w14:paraId="125F945E">
      <w:pPr>
        <w:pStyle w:val="19"/>
        <w:jc w:val="center"/>
        <w:outlineLvl w:val="3"/>
        <w:rPr>
          <w:highlight w:val="none"/>
        </w:rPr>
      </w:pPr>
      <w:r>
        <w:rPr>
          <w:rFonts w:ascii="仿宋_GB2312" w:hAnsi="仿宋_GB2312" w:eastAsia="仿宋_GB2312" w:cs="仿宋_GB2312"/>
          <w:b/>
          <w:sz w:val="24"/>
          <w:highlight w:val="none"/>
        </w:rPr>
        <w:t>（以资格条件落实中小企业扶持政策时适用，若有）</w:t>
      </w:r>
    </w:p>
    <w:p w14:paraId="6D2147A5">
      <w:pPr>
        <w:pStyle w:val="19"/>
        <w:jc w:val="center"/>
        <w:outlineLvl w:val="3"/>
        <w:rPr>
          <w:highlight w:val="none"/>
        </w:rPr>
      </w:pPr>
      <w:r>
        <w:rPr>
          <w:rFonts w:ascii="仿宋_GB2312" w:hAnsi="仿宋_GB2312" w:eastAsia="仿宋_GB2312" w:cs="仿宋_GB2312"/>
          <w:b/>
          <w:sz w:val="24"/>
          <w:highlight w:val="none"/>
        </w:rPr>
        <w:t>中小企业声明函（货物）</w:t>
      </w:r>
    </w:p>
    <w:p w14:paraId="21E2BA8C">
      <w:pPr>
        <w:pStyle w:val="19"/>
        <w:ind w:firstLine="480"/>
        <w:jc w:val="left"/>
        <w:rPr>
          <w:highlight w:val="none"/>
        </w:rPr>
      </w:pPr>
      <w:r>
        <w:rPr>
          <w:rFonts w:ascii="仿宋_GB2312" w:hAnsi="仿宋_GB2312" w:eastAsia="仿宋_GB2312" w:cs="仿宋_GB2312"/>
          <w:highlight w:val="none"/>
        </w:rPr>
        <w:t>本公司（联合体）郑重声明，根据《政府采购促进中小企业发展管理办法》（财库﹝2020﹞46 号）的规定，本公司（联合体）参加</w:t>
      </w:r>
      <w:r>
        <w:rPr>
          <w:rFonts w:ascii="仿宋_GB2312" w:hAnsi="仿宋_GB2312" w:eastAsia="仿宋_GB2312" w:cs="仿宋_GB2312"/>
          <w:highlight w:val="none"/>
          <w:u w:val="single"/>
        </w:rPr>
        <w:t>（单位名称）</w:t>
      </w:r>
      <w:r>
        <w:rPr>
          <w:rFonts w:ascii="仿宋_GB2312" w:hAnsi="仿宋_GB2312" w:eastAsia="仿宋_GB2312" w:cs="仿宋_GB2312"/>
          <w:highlight w:val="none"/>
        </w:rPr>
        <w:t>的</w:t>
      </w:r>
      <w:r>
        <w:rPr>
          <w:rFonts w:ascii="仿宋_GB2312" w:hAnsi="仿宋_GB2312" w:eastAsia="仿宋_GB2312" w:cs="仿宋_GB2312"/>
          <w:highlight w:val="none"/>
          <w:u w:val="single"/>
        </w:rPr>
        <w:t>（项目名称）</w:t>
      </w:r>
      <w:r>
        <w:rPr>
          <w:rFonts w:ascii="仿宋_GB2312" w:hAnsi="仿宋_GB2312" w:eastAsia="仿宋_GB2312" w:cs="仿宋_GB2312"/>
          <w:highlight w:val="none"/>
        </w:rPr>
        <w:t>采购活动，提供的货物全部由符合政策要求的中小企业制造。相关企业（含联合体中的中小企业、签订分包意向协议的中小企业）的具体情况如下：</w:t>
      </w:r>
    </w:p>
    <w:p w14:paraId="136E4845">
      <w:pPr>
        <w:pStyle w:val="19"/>
        <w:ind w:firstLine="480"/>
        <w:jc w:val="left"/>
        <w:rPr>
          <w:highlight w:val="none"/>
        </w:rPr>
      </w:pPr>
      <w:r>
        <w:rPr>
          <w:rFonts w:ascii="仿宋_GB2312" w:hAnsi="仿宋_GB2312" w:eastAsia="仿宋_GB2312" w:cs="仿宋_GB2312"/>
          <w:highlight w:val="none"/>
        </w:rPr>
        <w:t>1.</w:t>
      </w:r>
      <w:r>
        <w:rPr>
          <w:rFonts w:ascii="仿宋_GB2312" w:hAnsi="仿宋_GB2312" w:eastAsia="仿宋_GB2312" w:cs="仿宋_GB2312"/>
          <w:highlight w:val="none"/>
          <w:u w:val="single"/>
        </w:rPr>
        <w:t xml:space="preserve"> （标的名称） </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行业；制造商为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万元¹，属于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3B1AB756">
      <w:pPr>
        <w:pStyle w:val="19"/>
        <w:ind w:firstLine="480"/>
        <w:jc w:val="left"/>
        <w:rPr>
          <w:highlight w:val="none"/>
        </w:rPr>
      </w:pPr>
      <w:r>
        <w:rPr>
          <w:rFonts w:ascii="仿宋_GB2312" w:hAnsi="仿宋_GB2312" w:eastAsia="仿宋_GB2312" w:cs="仿宋_GB2312"/>
          <w:highlight w:val="none"/>
        </w:rPr>
        <w:t>2.</w:t>
      </w:r>
      <w:r>
        <w:rPr>
          <w:rFonts w:ascii="仿宋_GB2312" w:hAnsi="仿宋_GB2312" w:eastAsia="仿宋_GB2312" w:cs="仿宋_GB2312"/>
          <w:highlight w:val="none"/>
          <w:u w:val="single"/>
        </w:rPr>
        <w:t xml:space="preserve"> （标的名称） </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行业；制造商为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6CEF0B22">
      <w:pPr>
        <w:pStyle w:val="19"/>
        <w:ind w:firstLine="480"/>
        <w:jc w:val="left"/>
        <w:rPr>
          <w:highlight w:val="none"/>
        </w:rPr>
      </w:pPr>
      <w:r>
        <w:rPr>
          <w:rFonts w:ascii="仿宋_GB2312" w:hAnsi="仿宋_GB2312" w:eastAsia="仿宋_GB2312" w:cs="仿宋_GB2312"/>
          <w:highlight w:val="none"/>
        </w:rPr>
        <w:t>……</w:t>
      </w:r>
    </w:p>
    <w:p w14:paraId="0208837D">
      <w:pPr>
        <w:pStyle w:val="19"/>
        <w:ind w:firstLine="480"/>
        <w:jc w:val="left"/>
        <w:rPr>
          <w:highlight w:val="none"/>
        </w:rPr>
      </w:pPr>
      <w:r>
        <w:rPr>
          <w:rFonts w:ascii="仿宋_GB2312" w:hAnsi="仿宋_GB2312" w:eastAsia="仿宋_GB2312" w:cs="仿宋_GB2312"/>
          <w:highlight w:val="none"/>
        </w:rPr>
        <w:t>以上企业，不属于大企业的分支机构，不存在控股股东为大企业的情形，也不存在与大企业的负责人为同一人的情形。</w:t>
      </w:r>
    </w:p>
    <w:p w14:paraId="432CFF27">
      <w:pPr>
        <w:pStyle w:val="19"/>
        <w:ind w:firstLine="480"/>
        <w:jc w:val="left"/>
        <w:rPr>
          <w:highlight w:val="none"/>
        </w:rPr>
      </w:pPr>
      <w:r>
        <w:rPr>
          <w:rFonts w:ascii="仿宋_GB2312" w:hAnsi="仿宋_GB2312" w:eastAsia="仿宋_GB2312" w:cs="仿宋_GB2312"/>
          <w:highlight w:val="none"/>
        </w:rPr>
        <w:t>本企业对上述声明内容的真实性负责。如有虚假，将依法承担相应责任。</w:t>
      </w:r>
    </w:p>
    <w:p w14:paraId="5CD3D8EA">
      <w:pPr>
        <w:pStyle w:val="19"/>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2D953288">
      <w:pPr>
        <w:pStyle w:val="19"/>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2A2F962B">
      <w:pPr>
        <w:pStyle w:val="19"/>
        <w:ind w:firstLine="480"/>
        <w:jc w:val="left"/>
        <w:rPr>
          <w:highlight w:val="none"/>
        </w:rPr>
      </w:pPr>
      <w:r>
        <w:rPr>
          <w:rFonts w:ascii="仿宋_GB2312" w:hAnsi="仿宋_GB2312" w:eastAsia="仿宋_GB2312" w:cs="仿宋_GB2312"/>
          <w:highlight w:val="none"/>
        </w:rPr>
        <w:t>※注意：</w:t>
      </w:r>
    </w:p>
    <w:p w14:paraId="5034835F">
      <w:pPr>
        <w:pStyle w:val="19"/>
        <w:ind w:firstLine="480"/>
        <w:jc w:val="left"/>
        <w:rPr>
          <w:highlight w:val="none"/>
        </w:rPr>
      </w:pPr>
      <w:r>
        <w:rPr>
          <w:rFonts w:ascii="仿宋_GB2312" w:hAnsi="仿宋_GB2312" w:eastAsia="仿宋_GB2312" w:cs="仿宋_GB2312"/>
          <w:highlight w:val="none"/>
        </w:rPr>
        <w:t>1、从业人员、营业收入、资产总额填报上一年度数据，无上一年度数据的新成立企业可不填报。</w:t>
      </w:r>
    </w:p>
    <w:p w14:paraId="5E4CE0A6">
      <w:pPr>
        <w:pStyle w:val="19"/>
        <w:ind w:firstLine="480"/>
        <w:jc w:val="left"/>
        <w:rPr>
          <w:highlight w:val="none"/>
        </w:rPr>
      </w:pPr>
      <w:r>
        <w:rPr>
          <w:rFonts w:ascii="仿宋_GB2312" w:hAnsi="仿宋_GB2312" w:eastAsia="仿宋_GB2312" w:cs="仿宋_GB2312"/>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819FA66">
      <w:pPr>
        <w:pStyle w:val="19"/>
        <w:ind w:firstLine="480"/>
        <w:jc w:val="left"/>
        <w:rPr>
          <w:highlight w:val="none"/>
        </w:rPr>
      </w:pPr>
      <w:r>
        <w:rPr>
          <w:rFonts w:ascii="仿宋_GB2312" w:hAnsi="仿宋_GB2312" w:eastAsia="仿宋_GB2312" w:cs="仿宋_GB2312"/>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821DD87">
      <w:pPr>
        <w:pStyle w:val="19"/>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17266B8C">
      <w:pPr>
        <w:pStyle w:val="19"/>
        <w:jc w:val="center"/>
        <w:outlineLvl w:val="3"/>
        <w:rPr>
          <w:highlight w:val="none"/>
        </w:rPr>
      </w:pPr>
      <w:r>
        <w:rPr>
          <w:rFonts w:ascii="仿宋_GB2312" w:hAnsi="仿宋_GB2312" w:eastAsia="仿宋_GB2312" w:cs="仿宋_GB2312"/>
          <w:b/>
          <w:sz w:val="24"/>
          <w:highlight w:val="none"/>
        </w:rPr>
        <w:t>中小企业声明函（工程、服务）</w:t>
      </w:r>
    </w:p>
    <w:p w14:paraId="20F1FA87">
      <w:pPr>
        <w:pStyle w:val="19"/>
        <w:ind w:firstLine="480"/>
        <w:jc w:val="left"/>
        <w:rPr>
          <w:highlight w:val="none"/>
        </w:rPr>
      </w:pPr>
      <w:r>
        <w:rPr>
          <w:rFonts w:ascii="仿宋_GB2312" w:hAnsi="仿宋_GB2312" w:eastAsia="仿宋_GB2312" w:cs="仿宋_GB2312"/>
          <w:highlight w:val="none"/>
        </w:rPr>
        <w:t>本公司（联合体）郑重声明，根据《政府采购促进中小企业发展管理办法》（财库﹝2020﹞46 号）的规定，本公司（联合体）参加</w:t>
      </w:r>
      <w:r>
        <w:rPr>
          <w:rFonts w:ascii="仿宋_GB2312" w:hAnsi="仿宋_GB2312" w:eastAsia="仿宋_GB2312" w:cs="仿宋_GB2312"/>
          <w:highlight w:val="none"/>
          <w:u w:val="single"/>
        </w:rPr>
        <w:t>（单位名称）</w:t>
      </w:r>
      <w:r>
        <w:rPr>
          <w:rFonts w:ascii="仿宋_GB2312" w:hAnsi="仿宋_GB2312" w:eastAsia="仿宋_GB2312" w:cs="仿宋_GB2312"/>
          <w:highlight w:val="none"/>
        </w:rPr>
        <w:t>的</w:t>
      </w:r>
      <w:r>
        <w:rPr>
          <w:rFonts w:ascii="仿宋_GB2312" w:hAnsi="仿宋_GB2312" w:eastAsia="仿宋_GB2312" w:cs="仿宋_GB2312"/>
          <w:highlight w:val="none"/>
          <w:u w:val="single"/>
        </w:rPr>
        <w:t>（项目名称）</w:t>
      </w:r>
      <w:r>
        <w:rPr>
          <w:rFonts w:ascii="仿宋_GB2312" w:hAnsi="仿宋_GB2312" w:eastAsia="仿宋_GB2312" w:cs="仿宋_GB2312"/>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062658D3">
      <w:pPr>
        <w:pStyle w:val="19"/>
        <w:ind w:firstLine="480"/>
        <w:jc w:val="left"/>
        <w:rPr>
          <w:highlight w:val="none"/>
        </w:rPr>
      </w:pPr>
      <w:r>
        <w:rPr>
          <w:rFonts w:ascii="仿宋_GB2312" w:hAnsi="仿宋_GB2312" w:eastAsia="仿宋_GB2312" w:cs="仿宋_GB2312"/>
          <w:highlight w:val="none"/>
        </w:rPr>
        <w:t>1.</w:t>
      </w:r>
      <w:r>
        <w:rPr>
          <w:rFonts w:ascii="仿宋_GB2312" w:hAnsi="仿宋_GB2312" w:eastAsia="仿宋_GB2312" w:cs="仿宋_GB2312"/>
          <w:highlight w:val="none"/>
          <w:u w:val="single"/>
        </w:rPr>
        <w:t>（标的名称）</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；承建（承接）企业为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万元¹，属于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539D19EA">
      <w:pPr>
        <w:pStyle w:val="19"/>
        <w:ind w:firstLine="480"/>
        <w:jc w:val="left"/>
        <w:rPr>
          <w:highlight w:val="none"/>
        </w:rPr>
      </w:pPr>
      <w:r>
        <w:rPr>
          <w:rFonts w:ascii="仿宋_GB2312" w:hAnsi="仿宋_GB2312" w:eastAsia="仿宋_GB2312" w:cs="仿宋_GB2312"/>
          <w:highlight w:val="none"/>
        </w:rPr>
        <w:t>2.</w:t>
      </w:r>
      <w:r>
        <w:rPr>
          <w:rFonts w:ascii="仿宋_GB2312" w:hAnsi="仿宋_GB2312" w:eastAsia="仿宋_GB2312" w:cs="仿宋_GB2312"/>
          <w:highlight w:val="none"/>
          <w:u w:val="single"/>
        </w:rPr>
        <w:t>（标的名称）</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；承建（承接）企业为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468DFF6B">
      <w:pPr>
        <w:pStyle w:val="19"/>
        <w:ind w:firstLine="480"/>
        <w:jc w:val="left"/>
        <w:rPr>
          <w:highlight w:val="none"/>
        </w:rPr>
      </w:pPr>
      <w:r>
        <w:rPr>
          <w:rFonts w:ascii="仿宋_GB2312" w:hAnsi="仿宋_GB2312" w:eastAsia="仿宋_GB2312" w:cs="仿宋_GB2312"/>
          <w:highlight w:val="none"/>
        </w:rPr>
        <w:t>……</w:t>
      </w:r>
    </w:p>
    <w:p w14:paraId="22C4F55F">
      <w:pPr>
        <w:pStyle w:val="19"/>
        <w:ind w:firstLine="480"/>
        <w:jc w:val="left"/>
        <w:rPr>
          <w:highlight w:val="none"/>
        </w:rPr>
      </w:pPr>
      <w:r>
        <w:rPr>
          <w:rFonts w:ascii="仿宋_GB2312" w:hAnsi="仿宋_GB2312" w:eastAsia="仿宋_GB2312" w:cs="仿宋_GB2312"/>
          <w:highlight w:val="none"/>
        </w:rPr>
        <w:t>以上企业，不属于大企业的分支机构，不存在控股股东为大企业的情形，也不存在与大企业的负责人为同一人的情形。</w:t>
      </w:r>
    </w:p>
    <w:p w14:paraId="70A22E99">
      <w:pPr>
        <w:pStyle w:val="19"/>
        <w:ind w:firstLine="480"/>
        <w:jc w:val="left"/>
        <w:rPr>
          <w:highlight w:val="none"/>
        </w:rPr>
      </w:pPr>
      <w:r>
        <w:rPr>
          <w:rFonts w:ascii="仿宋_GB2312" w:hAnsi="仿宋_GB2312" w:eastAsia="仿宋_GB2312" w:cs="仿宋_GB2312"/>
          <w:highlight w:val="none"/>
        </w:rPr>
        <w:t>本企业对上述声明内容的真实性负责。如有虚假，将依法承担相应责任。</w:t>
      </w:r>
    </w:p>
    <w:p w14:paraId="02C36154">
      <w:pPr>
        <w:pStyle w:val="19"/>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127D9D7F">
      <w:pPr>
        <w:pStyle w:val="19"/>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3C5C7156">
      <w:pPr>
        <w:pStyle w:val="19"/>
        <w:ind w:firstLine="480"/>
        <w:jc w:val="left"/>
        <w:rPr>
          <w:highlight w:val="none"/>
        </w:rPr>
      </w:pPr>
      <w:r>
        <w:rPr>
          <w:rFonts w:ascii="仿宋_GB2312" w:hAnsi="仿宋_GB2312" w:eastAsia="仿宋_GB2312" w:cs="仿宋_GB2312"/>
          <w:highlight w:val="none"/>
        </w:rPr>
        <w:t>※注意：</w:t>
      </w:r>
    </w:p>
    <w:p w14:paraId="496E4A37">
      <w:pPr>
        <w:pStyle w:val="19"/>
        <w:ind w:firstLine="480"/>
        <w:jc w:val="left"/>
        <w:rPr>
          <w:highlight w:val="none"/>
        </w:rPr>
      </w:pPr>
      <w:r>
        <w:rPr>
          <w:rFonts w:ascii="仿宋_GB2312" w:hAnsi="仿宋_GB2312" w:eastAsia="仿宋_GB2312" w:cs="仿宋_GB2312"/>
          <w:highlight w:val="none"/>
        </w:rPr>
        <w:t>1、从业人员、营业收入、资产总额填报上一年度数据，无上一年度数据的新成立企业可不填报。</w:t>
      </w:r>
    </w:p>
    <w:p w14:paraId="0998E242">
      <w:pPr>
        <w:pStyle w:val="19"/>
        <w:ind w:firstLine="480"/>
        <w:jc w:val="left"/>
        <w:rPr>
          <w:highlight w:val="none"/>
        </w:rPr>
      </w:pPr>
      <w:r>
        <w:rPr>
          <w:rFonts w:ascii="仿宋_GB2312" w:hAnsi="仿宋_GB2312" w:eastAsia="仿宋_GB2312" w:cs="仿宋_GB2312"/>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794E183">
      <w:pPr>
        <w:pStyle w:val="19"/>
        <w:ind w:firstLine="480"/>
        <w:jc w:val="left"/>
        <w:rPr>
          <w:highlight w:val="none"/>
        </w:rPr>
      </w:pPr>
      <w:r>
        <w:rPr>
          <w:rFonts w:ascii="仿宋_GB2312" w:hAnsi="仿宋_GB2312" w:eastAsia="仿宋_GB2312" w:cs="仿宋_GB2312"/>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45831A5">
      <w:pPr>
        <w:pStyle w:val="19"/>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3ACA6635">
      <w:pPr>
        <w:pStyle w:val="19"/>
        <w:jc w:val="center"/>
        <w:outlineLvl w:val="3"/>
        <w:rPr>
          <w:highlight w:val="none"/>
        </w:rPr>
      </w:pPr>
      <w:r>
        <w:rPr>
          <w:rFonts w:ascii="仿宋_GB2312" w:hAnsi="仿宋_GB2312" w:eastAsia="仿宋_GB2312" w:cs="仿宋_GB2312"/>
          <w:b/>
          <w:sz w:val="24"/>
          <w:highlight w:val="none"/>
        </w:rPr>
        <w:t>残疾人福利性单位声明函</w:t>
      </w:r>
    </w:p>
    <w:p w14:paraId="3DF7D15A">
      <w:pPr>
        <w:pStyle w:val="19"/>
        <w:jc w:val="center"/>
        <w:outlineLvl w:val="3"/>
        <w:rPr>
          <w:highlight w:val="none"/>
        </w:rPr>
      </w:pPr>
      <w:r>
        <w:rPr>
          <w:rFonts w:ascii="仿宋_GB2312" w:hAnsi="仿宋_GB2312" w:eastAsia="仿宋_GB2312" w:cs="仿宋_GB2312"/>
          <w:b/>
          <w:sz w:val="24"/>
          <w:highlight w:val="none"/>
        </w:rPr>
        <w:t>（以资格条件落实中小企业扶持政策时适用，若有）</w:t>
      </w:r>
    </w:p>
    <w:p w14:paraId="61D01706">
      <w:pPr>
        <w:pStyle w:val="19"/>
        <w:ind w:firstLine="480"/>
        <w:jc w:val="left"/>
        <w:rPr>
          <w:highlight w:val="none"/>
        </w:rPr>
      </w:pPr>
      <w:r>
        <w:rPr>
          <w:rFonts w:ascii="仿宋_GB2312" w:hAnsi="仿宋_GB2312" w:eastAsia="仿宋_GB2312" w:cs="仿宋_GB2312"/>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4A6639E0">
      <w:pPr>
        <w:pStyle w:val="19"/>
        <w:ind w:firstLine="480"/>
        <w:jc w:val="left"/>
        <w:rPr>
          <w:highlight w:val="none"/>
        </w:rPr>
      </w:pPr>
      <w:r>
        <w:rPr>
          <w:rFonts w:ascii="仿宋_GB2312" w:hAnsi="仿宋_GB2312" w:eastAsia="仿宋_GB2312" w:cs="仿宋_GB2312"/>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28699A9B">
      <w:pPr>
        <w:pStyle w:val="19"/>
        <w:ind w:firstLine="480"/>
        <w:jc w:val="left"/>
        <w:rPr>
          <w:highlight w:val="none"/>
        </w:rPr>
      </w:pPr>
      <w:r>
        <w:rPr>
          <w:rFonts w:ascii="仿宋_GB2312" w:hAnsi="仿宋_GB2312" w:eastAsia="仿宋_GB2312" w:cs="仿宋_GB2312"/>
          <w:highlight w:val="none"/>
        </w:rPr>
        <w:t>（ ）由本投标人承建的（填写“所投采购包、品目号”）工程</w:t>
      </w:r>
    </w:p>
    <w:p w14:paraId="70C37904">
      <w:pPr>
        <w:pStyle w:val="19"/>
        <w:ind w:firstLine="480"/>
        <w:jc w:val="left"/>
        <w:rPr>
          <w:highlight w:val="none"/>
        </w:rPr>
      </w:pPr>
      <w:r>
        <w:rPr>
          <w:rFonts w:ascii="仿宋_GB2312" w:hAnsi="仿宋_GB2312" w:eastAsia="仿宋_GB2312" w:cs="仿宋_GB2312"/>
          <w:highlight w:val="none"/>
        </w:rPr>
        <w:t>（ ）由本投标人承接的（填写“所投采购包、品目号”）服务；</w:t>
      </w:r>
    </w:p>
    <w:p w14:paraId="02518C3F">
      <w:pPr>
        <w:pStyle w:val="19"/>
        <w:ind w:firstLine="480"/>
        <w:jc w:val="left"/>
        <w:rPr>
          <w:highlight w:val="none"/>
        </w:rPr>
      </w:pPr>
      <w:r>
        <w:rPr>
          <w:rFonts w:ascii="仿宋_GB2312" w:hAnsi="仿宋_GB2312" w:eastAsia="仿宋_GB2312" w:cs="仿宋_GB2312"/>
          <w:highlight w:val="none"/>
        </w:rPr>
        <w:t>本投标人对上述声明的真实性负责。如有虚假，将依法承担相应责任。</w:t>
      </w:r>
    </w:p>
    <w:p w14:paraId="1A060F5B">
      <w:pPr>
        <w:pStyle w:val="19"/>
        <w:ind w:firstLine="480"/>
        <w:jc w:val="left"/>
        <w:rPr>
          <w:highlight w:val="none"/>
        </w:rPr>
      </w:pPr>
      <w:r>
        <w:rPr>
          <w:rFonts w:ascii="仿宋_GB2312" w:hAnsi="仿宋_GB2312" w:eastAsia="仿宋_GB2312" w:cs="仿宋_GB2312"/>
          <w:highlight w:val="none"/>
        </w:rPr>
        <w:t>备注：</w:t>
      </w:r>
    </w:p>
    <w:p w14:paraId="1BF4D314">
      <w:pPr>
        <w:pStyle w:val="19"/>
        <w:ind w:firstLine="480"/>
        <w:jc w:val="left"/>
        <w:rPr>
          <w:highlight w:val="none"/>
        </w:rPr>
      </w:pPr>
      <w:r>
        <w:rPr>
          <w:rFonts w:ascii="仿宋_GB2312" w:hAnsi="仿宋_GB2312" w:eastAsia="仿宋_GB2312" w:cs="仿宋_GB2312"/>
          <w:highlight w:val="none"/>
        </w:rPr>
        <w:t>1、请投标人按照实际情况编制填写本声明函，并在相应的（）中打“√”。</w:t>
      </w:r>
    </w:p>
    <w:p w14:paraId="05E9930B">
      <w:pPr>
        <w:pStyle w:val="19"/>
        <w:ind w:firstLine="480"/>
        <w:jc w:val="left"/>
        <w:rPr>
          <w:highlight w:val="none"/>
        </w:rPr>
      </w:pPr>
      <w:r>
        <w:rPr>
          <w:rFonts w:ascii="仿宋_GB2312" w:hAnsi="仿宋_GB2312" w:eastAsia="仿宋_GB2312" w:cs="仿宋_GB2312"/>
          <w:highlight w:val="none"/>
        </w:rPr>
        <w:t>2、若《残疾人福利性单位声明函》内容不真实，视为提供虚假材料。</w:t>
      </w:r>
    </w:p>
    <w:p w14:paraId="07EC3E72">
      <w:pPr>
        <w:pStyle w:val="19"/>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31E534F6">
      <w:pPr>
        <w:pStyle w:val="19"/>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32918643">
      <w:pPr>
        <w:pStyle w:val="19"/>
        <w:ind w:firstLine="480"/>
        <w:jc w:val="left"/>
        <w:rPr>
          <w:highlight w:val="none"/>
        </w:rPr>
      </w:pPr>
      <w:r>
        <w:rPr>
          <w:rFonts w:ascii="仿宋_GB2312" w:hAnsi="仿宋_GB2312" w:eastAsia="仿宋_GB2312" w:cs="仿宋_GB2312"/>
          <w:highlight w:val="none"/>
        </w:rPr>
        <w:t>附：</w:t>
      </w:r>
    </w:p>
    <w:p w14:paraId="15DFD060">
      <w:pPr>
        <w:pStyle w:val="19"/>
        <w:jc w:val="center"/>
        <w:outlineLvl w:val="3"/>
        <w:rPr>
          <w:highlight w:val="none"/>
        </w:rPr>
      </w:pPr>
      <w:r>
        <w:rPr>
          <w:rFonts w:ascii="仿宋_GB2312" w:hAnsi="仿宋_GB2312" w:eastAsia="仿宋_GB2312" w:cs="仿宋_GB2312"/>
          <w:b/>
          <w:sz w:val="24"/>
          <w:highlight w:val="none"/>
        </w:rPr>
        <w:t>监狱企业证明材料</w:t>
      </w:r>
    </w:p>
    <w:p w14:paraId="48781759">
      <w:pPr>
        <w:pStyle w:val="19"/>
        <w:ind w:firstLine="480"/>
        <w:jc w:val="left"/>
        <w:rPr>
          <w:highlight w:val="none"/>
        </w:rPr>
      </w:pPr>
      <w:r>
        <w:rPr>
          <w:rFonts w:ascii="仿宋_GB2312" w:hAnsi="仿宋_GB2312" w:eastAsia="仿宋_GB2312" w:cs="仿宋_GB2312"/>
          <w:highlight w:val="none"/>
        </w:rPr>
        <w:t>投标人为监狱企业，提供本单位制造的货物（承接的服务），并在</w:t>
      </w:r>
      <w:r>
        <w:rPr>
          <w:rFonts w:hint="eastAsia" w:ascii="仿宋_GB2312" w:hAnsi="仿宋_GB2312" w:eastAsia="仿宋_GB2312" w:cs="仿宋_GB2312"/>
          <w:highlight w:val="none"/>
          <w:lang w:eastAsia="zh-CN"/>
        </w:rPr>
        <w:t>投标文件</w:t>
      </w:r>
      <w:r>
        <w:rPr>
          <w:rFonts w:ascii="仿宋_GB2312" w:hAnsi="仿宋_GB2312" w:eastAsia="仿宋_GB2312" w:cs="仿宋_GB2312"/>
          <w:highlight w:val="none"/>
        </w:rPr>
        <w:t>中提供省级以上监狱管理局、戒毒管理局（含新疆生产建设兵团）出具的属于监狱企业的证明文件。</w:t>
      </w:r>
    </w:p>
    <w:p w14:paraId="52743C92">
      <w:pPr>
        <w:pStyle w:val="19"/>
        <w:jc w:val="center"/>
        <w:outlineLvl w:val="3"/>
        <w:rPr>
          <w:rFonts w:ascii="仿宋_GB2312" w:hAnsi="仿宋_GB2312" w:eastAsia="仿宋_GB2312" w:cs="仿宋_GB2312"/>
          <w:b/>
          <w:sz w:val="24"/>
          <w:highlight w:val="none"/>
        </w:rPr>
      </w:pPr>
    </w:p>
    <w:p w14:paraId="41D361FF">
      <w:pPr>
        <w:pStyle w:val="19"/>
        <w:jc w:val="center"/>
        <w:outlineLvl w:val="3"/>
        <w:rPr>
          <w:rFonts w:ascii="仿宋_GB2312" w:hAnsi="仿宋_GB2312" w:eastAsia="仿宋_GB2312" w:cs="仿宋_GB2312"/>
          <w:b/>
          <w:sz w:val="24"/>
          <w:highlight w:val="none"/>
        </w:rPr>
      </w:pPr>
    </w:p>
    <w:p w14:paraId="3A313E39">
      <w:pPr>
        <w:pStyle w:val="19"/>
        <w:jc w:val="center"/>
        <w:outlineLvl w:val="3"/>
        <w:rPr>
          <w:rFonts w:ascii="仿宋_GB2312" w:hAnsi="仿宋_GB2312" w:eastAsia="仿宋_GB2312" w:cs="仿宋_GB2312"/>
          <w:b/>
          <w:sz w:val="24"/>
          <w:highlight w:val="none"/>
        </w:rPr>
      </w:pPr>
    </w:p>
    <w:p w14:paraId="61359472">
      <w:pPr>
        <w:pStyle w:val="19"/>
        <w:jc w:val="center"/>
        <w:outlineLvl w:val="3"/>
        <w:rPr>
          <w:rFonts w:ascii="仿宋_GB2312" w:hAnsi="仿宋_GB2312" w:eastAsia="仿宋_GB2312" w:cs="仿宋_GB2312"/>
          <w:b/>
          <w:sz w:val="24"/>
          <w:highlight w:val="none"/>
        </w:rPr>
      </w:pPr>
    </w:p>
    <w:p w14:paraId="64633E83">
      <w:pPr>
        <w:pStyle w:val="19"/>
        <w:jc w:val="center"/>
        <w:outlineLvl w:val="3"/>
        <w:rPr>
          <w:rFonts w:ascii="仿宋_GB2312" w:hAnsi="仿宋_GB2312" w:eastAsia="仿宋_GB2312" w:cs="仿宋_GB2312"/>
          <w:b/>
          <w:sz w:val="24"/>
          <w:highlight w:val="none"/>
        </w:rPr>
      </w:pPr>
    </w:p>
    <w:p w14:paraId="7A597BA3">
      <w:pPr>
        <w:pStyle w:val="19"/>
        <w:jc w:val="center"/>
        <w:outlineLvl w:val="3"/>
        <w:rPr>
          <w:rFonts w:ascii="仿宋_GB2312" w:hAnsi="仿宋_GB2312" w:eastAsia="仿宋_GB2312" w:cs="仿宋_GB2312"/>
          <w:b/>
          <w:sz w:val="24"/>
          <w:highlight w:val="none"/>
        </w:rPr>
      </w:pPr>
    </w:p>
    <w:p w14:paraId="0D2D9DBC">
      <w:pPr>
        <w:pStyle w:val="19"/>
        <w:jc w:val="center"/>
        <w:outlineLvl w:val="3"/>
        <w:rPr>
          <w:rFonts w:ascii="仿宋_GB2312" w:hAnsi="仿宋_GB2312" w:eastAsia="仿宋_GB2312" w:cs="仿宋_GB2312"/>
          <w:b/>
          <w:sz w:val="24"/>
          <w:highlight w:val="none"/>
        </w:rPr>
      </w:pPr>
    </w:p>
    <w:p w14:paraId="13F6D09C">
      <w:pPr>
        <w:pStyle w:val="19"/>
        <w:jc w:val="center"/>
        <w:outlineLvl w:val="3"/>
        <w:rPr>
          <w:rFonts w:ascii="仿宋_GB2312" w:hAnsi="仿宋_GB2312" w:eastAsia="仿宋_GB2312" w:cs="仿宋_GB2312"/>
          <w:b/>
          <w:sz w:val="24"/>
          <w:highlight w:val="none"/>
        </w:rPr>
      </w:pPr>
    </w:p>
    <w:p w14:paraId="34C9D855">
      <w:pPr>
        <w:pStyle w:val="19"/>
        <w:jc w:val="center"/>
        <w:outlineLvl w:val="3"/>
        <w:rPr>
          <w:rFonts w:ascii="仿宋_GB2312" w:hAnsi="仿宋_GB2312" w:eastAsia="仿宋_GB2312" w:cs="仿宋_GB2312"/>
          <w:b/>
          <w:sz w:val="24"/>
          <w:highlight w:val="none"/>
        </w:rPr>
      </w:pPr>
    </w:p>
    <w:p w14:paraId="37B29F3E">
      <w:pPr>
        <w:pStyle w:val="19"/>
        <w:jc w:val="center"/>
        <w:outlineLvl w:val="3"/>
        <w:rPr>
          <w:rFonts w:ascii="仿宋_GB2312" w:hAnsi="仿宋_GB2312" w:eastAsia="仿宋_GB2312" w:cs="仿宋_GB2312"/>
          <w:b/>
          <w:sz w:val="24"/>
          <w:highlight w:val="none"/>
        </w:rPr>
      </w:pPr>
    </w:p>
    <w:p w14:paraId="154138EF">
      <w:pPr>
        <w:pStyle w:val="19"/>
        <w:jc w:val="center"/>
        <w:outlineLvl w:val="3"/>
        <w:rPr>
          <w:rFonts w:ascii="仿宋_GB2312" w:hAnsi="仿宋_GB2312" w:eastAsia="仿宋_GB2312" w:cs="仿宋_GB2312"/>
          <w:b/>
          <w:sz w:val="24"/>
          <w:highlight w:val="none"/>
        </w:rPr>
      </w:pPr>
    </w:p>
    <w:p w14:paraId="5F7E0863">
      <w:pPr>
        <w:pStyle w:val="19"/>
        <w:jc w:val="center"/>
        <w:outlineLvl w:val="3"/>
        <w:rPr>
          <w:rFonts w:ascii="仿宋_GB2312" w:hAnsi="仿宋_GB2312" w:eastAsia="仿宋_GB2312" w:cs="仿宋_GB2312"/>
          <w:b/>
          <w:sz w:val="24"/>
          <w:highlight w:val="none"/>
        </w:rPr>
      </w:pPr>
    </w:p>
    <w:p w14:paraId="21890E93">
      <w:pPr>
        <w:pStyle w:val="19"/>
        <w:jc w:val="center"/>
        <w:outlineLvl w:val="3"/>
        <w:rPr>
          <w:rFonts w:ascii="仿宋_GB2312" w:hAnsi="仿宋_GB2312" w:eastAsia="仿宋_GB2312" w:cs="仿宋_GB2312"/>
          <w:b/>
          <w:sz w:val="24"/>
          <w:highlight w:val="none"/>
        </w:rPr>
      </w:pPr>
    </w:p>
    <w:p w14:paraId="220BCDD2">
      <w:pPr>
        <w:pStyle w:val="19"/>
        <w:jc w:val="center"/>
        <w:outlineLvl w:val="3"/>
        <w:rPr>
          <w:rFonts w:ascii="仿宋_GB2312" w:hAnsi="仿宋_GB2312" w:eastAsia="仿宋_GB2312" w:cs="仿宋_GB2312"/>
          <w:b/>
          <w:sz w:val="24"/>
          <w:highlight w:val="none"/>
        </w:rPr>
      </w:pPr>
    </w:p>
    <w:p w14:paraId="3B4E6490">
      <w:pPr>
        <w:pStyle w:val="19"/>
        <w:jc w:val="center"/>
        <w:outlineLvl w:val="3"/>
        <w:rPr>
          <w:rFonts w:ascii="仿宋_GB2312" w:hAnsi="仿宋_GB2312" w:eastAsia="仿宋_GB2312" w:cs="仿宋_GB2312"/>
          <w:b/>
          <w:sz w:val="24"/>
          <w:highlight w:val="none"/>
        </w:rPr>
      </w:pPr>
    </w:p>
    <w:p w14:paraId="288A14D8">
      <w:pPr>
        <w:pStyle w:val="19"/>
        <w:jc w:val="center"/>
        <w:outlineLvl w:val="3"/>
        <w:rPr>
          <w:rFonts w:ascii="仿宋_GB2312" w:hAnsi="仿宋_GB2312" w:eastAsia="仿宋_GB2312" w:cs="仿宋_GB2312"/>
          <w:b/>
          <w:sz w:val="24"/>
          <w:highlight w:val="none"/>
        </w:rPr>
      </w:pPr>
    </w:p>
    <w:p w14:paraId="34304F33">
      <w:pPr>
        <w:pStyle w:val="19"/>
        <w:jc w:val="center"/>
        <w:outlineLvl w:val="3"/>
        <w:rPr>
          <w:rFonts w:ascii="仿宋_GB2312" w:hAnsi="仿宋_GB2312" w:eastAsia="仿宋_GB2312" w:cs="仿宋_GB2312"/>
          <w:b/>
          <w:sz w:val="24"/>
          <w:highlight w:val="none"/>
        </w:rPr>
      </w:pPr>
    </w:p>
    <w:p w14:paraId="08D3DCA0">
      <w:pPr>
        <w:pStyle w:val="19"/>
        <w:jc w:val="center"/>
        <w:outlineLvl w:val="3"/>
        <w:rPr>
          <w:rFonts w:ascii="仿宋_GB2312" w:hAnsi="仿宋_GB2312" w:eastAsia="仿宋_GB2312" w:cs="仿宋_GB2312"/>
          <w:b/>
          <w:sz w:val="24"/>
          <w:highlight w:val="none"/>
        </w:rPr>
      </w:pPr>
    </w:p>
    <w:p w14:paraId="30190E8F">
      <w:pPr>
        <w:pStyle w:val="19"/>
        <w:jc w:val="center"/>
        <w:outlineLvl w:val="3"/>
        <w:rPr>
          <w:rFonts w:ascii="仿宋_GB2312" w:hAnsi="仿宋_GB2312" w:eastAsia="仿宋_GB2312" w:cs="仿宋_GB2312"/>
          <w:b/>
          <w:sz w:val="24"/>
          <w:highlight w:val="none"/>
        </w:rPr>
      </w:pPr>
    </w:p>
    <w:p w14:paraId="22FFF3E1">
      <w:pPr>
        <w:pStyle w:val="19"/>
        <w:jc w:val="center"/>
        <w:outlineLvl w:val="3"/>
        <w:rPr>
          <w:rFonts w:ascii="仿宋_GB2312" w:hAnsi="仿宋_GB2312" w:eastAsia="仿宋_GB2312" w:cs="仿宋_GB2312"/>
          <w:b/>
          <w:sz w:val="24"/>
          <w:highlight w:val="none"/>
        </w:rPr>
      </w:pPr>
    </w:p>
    <w:p w14:paraId="089A923B">
      <w:pPr>
        <w:pStyle w:val="19"/>
        <w:jc w:val="center"/>
        <w:outlineLvl w:val="3"/>
        <w:rPr>
          <w:rFonts w:ascii="仿宋_GB2312" w:hAnsi="仿宋_GB2312" w:eastAsia="仿宋_GB2312" w:cs="仿宋_GB2312"/>
          <w:b/>
          <w:sz w:val="24"/>
          <w:highlight w:val="none"/>
        </w:rPr>
      </w:pPr>
    </w:p>
    <w:p w14:paraId="30836806">
      <w:pPr>
        <w:pStyle w:val="19"/>
        <w:jc w:val="center"/>
        <w:outlineLvl w:val="3"/>
        <w:rPr>
          <w:rFonts w:ascii="仿宋_GB2312" w:hAnsi="仿宋_GB2312" w:eastAsia="仿宋_GB2312" w:cs="仿宋_GB2312"/>
          <w:b/>
          <w:sz w:val="24"/>
          <w:highlight w:val="none"/>
        </w:rPr>
      </w:pPr>
    </w:p>
    <w:p w14:paraId="56CE2D0F">
      <w:pPr>
        <w:pStyle w:val="19"/>
        <w:jc w:val="center"/>
        <w:outlineLvl w:val="3"/>
        <w:rPr>
          <w:rFonts w:ascii="仿宋_GB2312" w:hAnsi="仿宋_GB2312" w:eastAsia="仿宋_GB2312" w:cs="仿宋_GB2312"/>
          <w:b/>
          <w:sz w:val="24"/>
          <w:highlight w:val="none"/>
        </w:rPr>
      </w:pPr>
    </w:p>
    <w:p w14:paraId="433EE79F">
      <w:pPr>
        <w:pStyle w:val="19"/>
        <w:jc w:val="center"/>
        <w:outlineLvl w:val="3"/>
        <w:rPr>
          <w:highlight w:val="none"/>
        </w:rPr>
      </w:pPr>
      <w:r>
        <w:rPr>
          <w:rFonts w:ascii="仿宋_GB2312" w:hAnsi="仿宋_GB2312" w:eastAsia="仿宋_GB2312" w:cs="仿宋_GB2312"/>
          <w:b/>
          <w:sz w:val="24"/>
          <w:highlight w:val="none"/>
        </w:rPr>
        <w:t>二-</w:t>
      </w:r>
      <w:r>
        <w:rPr>
          <w:rFonts w:hint="eastAsia" w:ascii="仿宋_GB2312" w:hAnsi="仿宋_GB2312" w:eastAsia="仿宋_GB2312" w:cs="仿宋_GB2312"/>
          <w:b/>
          <w:sz w:val="24"/>
          <w:highlight w:val="none"/>
          <w:lang w:val="en-US" w:eastAsia="zh-CN"/>
        </w:rPr>
        <w:t>5</w:t>
      </w:r>
      <w:r>
        <w:rPr>
          <w:rFonts w:ascii="仿宋_GB2312" w:hAnsi="仿宋_GB2312" w:eastAsia="仿宋_GB2312" w:cs="仿宋_GB2312"/>
          <w:b/>
          <w:sz w:val="24"/>
          <w:highlight w:val="none"/>
        </w:rPr>
        <w:t>联合体协议（若有）</w:t>
      </w:r>
    </w:p>
    <w:p w14:paraId="43EF26F6">
      <w:pPr>
        <w:pStyle w:val="19"/>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5CC31464">
      <w:pPr>
        <w:pStyle w:val="19"/>
        <w:ind w:firstLine="480"/>
        <w:jc w:val="left"/>
        <w:rPr>
          <w:highlight w:val="none"/>
        </w:rPr>
      </w:pPr>
      <w:r>
        <w:rPr>
          <w:rFonts w:ascii="仿宋_GB2312" w:hAnsi="仿宋_GB2312" w:eastAsia="仿宋_GB2312" w:cs="仿宋_GB2312"/>
          <w:highlight w:val="none"/>
        </w:rPr>
        <w:t>兹有</w:t>
      </w:r>
      <w:r>
        <w:rPr>
          <w:rFonts w:ascii="仿宋_GB2312" w:hAnsi="仿宋_GB2312" w:eastAsia="仿宋_GB2312" w:cs="仿宋_GB2312"/>
          <w:highlight w:val="none"/>
          <w:u w:val="single"/>
        </w:rPr>
        <w:t>（填写“联合体中各方的全称”，各方的全称之间请用“、”分割）</w:t>
      </w:r>
      <w:r>
        <w:rPr>
          <w:rFonts w:ascii="仿宋_GB2312" w:hAnsi="仿宋_GB2312" w:eastAsia="仿宋_GB2312" w:cs="仿宋_GB2312"/>
          <w:highlight w:val="none"/>
        </w:rPr>
        <w:t>自愿组成联合体，共同参加</w:t>
      </w:r>
      <w:r>
        <w:rPr>
          <w:rFonts w:ascii="仿宋_GB2312" w:hAnsi="仿宋_GB2312" w:eastAsia="仿宋_GB2312" w:cs="仿宋_GB2312"/>
          <w:highlight w:val="none"/>
          <w:u w:val="single"/>
        </w:rPr>
        <w:t>（填写“项目名称”）</w:t>
      </w:r>
      <w:r>
        <w:rPr>
          <w:rFonts w:ascii="仿宋_GB2312" w:hAnsi="仿宋_GB2312" w:eastAsia="仿宋_GB2312" w:cs="仿宋_GB2312"/>
          <w:highlight w:val="none"/>
        </w:rPr>
        <w:t xml:space="preserve"> 项目（项目编号：</w:t>
      </w:r>
      <w:r>
        <w:rPr>
          <w:rFonts w:ascii="仿宋_GB2312" w:hAnsi="仿宋_GB2312" w:eastAsia="仿宋_GB2312" w:cs="仿宋_GB2312"/>
          <w:highlight w:val="none"/>
          <w:u w:val="single"/>
        </w:rPr>
        <w:t>　　　　　　</w:t>
      </w:r>
      <w:r>
        <w:rPr>
          <w:rFonts w:ascii="仿宋_GB2312" w:hAnsi="仿宋_GB2312" w:eastAsia="仿宋_GB2312" w:cs="仿宋_GB2312"/>
          <w:highlight w:val="none"/>
        </w:rPr>
        <w:t>）的投标。现就联合体参加本项目投标的有关事宜达成下列协议：</w:t>
      </w:r>
    </w:p>
    <w:p w14:paraId="68866809">
      <w:pPr>
        <w:pStyle w:val="19"/>
        <w:ind w:firstLine="480"/>
        <w:jc w:val="left"/>
        <w:rPr>
          <w:highlight w:val="none"/>
        </w:rPr>
      </w:pPr>
      <w:r>
        <w:rPr>
          <w:rFonts w:ascii="仿宋_GB2312" w:hAnsi="仿宋_GB2312" w:eastAsia="仿宋_GB2312" w:cs="仿宋_GB2312"/>
          <w:highlight w:val="none"/>
        </w:rPr>
        <w:t>一、联合体各方应承担的工作和义务具体如下：</w:t>
      </w:r>
    </w:p>
    <w:p w14:paraId="79868565">
      <w:pPr>
        <w:pStyle w:val="19"/>
        <w:ind w:firstLine="480"/>
        <w:jc w:val="left"/>
        <w:rPr>
          <w:highlight w:val="none"/>
        </w:rPr>
      </w:pPr>
      <w:r>
        <w:rPr>
          <w:rFonts w:ascii="仿宋_GB2312" w:hAnsi="仿宋_GB2312" w:eastAsia="仿宋_GB2312" w:cs="仿宋_GB2312"/>
          <w:highlight w:val="none"/>
        </w:rPr>
        <w:t>1、牵头方（全称）：</w:t>
      </w:r>
      <w:r>
        <w:rPr>
          <w:rFonts w:ascii="仿宋_GB2312" w:hAnsi="仿宋_GB2312" w:eastAsia="仿宋_GB2312" w:cs="仿宋_GB2312"/>
          <w:highlight w:val="none"/>
          <w:u w:val="single"/>
        </w:rPr>
        <w:t xml:space="preserve">（填写“工作及义务的具体内容”） </w:t>
      </w:r>
      <w:r>
        <w:rPr>
          <w:rFonts w:ascii="仿宋_GB2312" w:hAnsi="仿宋_GB2312" w:eastAsia="仿宋_GB2312" w:cs="仿宋_GB2312"/>
          <w:highlight w:val="none"/>
        </w:rPr>
        <w:t>；</w:t>
      </w:r>
    </w:p>
    <w:p w14:paraId="4EFF11DE">
      <w:pPr>
        <w:pStyle w:val="19"/>
        <w:ind w:firstLine="480"/>
        <w:jc w:val="left"/>
        <w:rPr>
          <w:highlight w:val="none"/>
        </w:rPr>
      </w:pPr>
      <w:r>
        <w:rPr>
          <w:rFonts w:ascii="仿宋_GB2312" w:hAnsi="仿宋_GB2312" w:eastAsia="仿宋_GB2312" w:cs="仿宋_GB2312"/>
          <w:highlight w:val="none"/>
        </w:rPr>
        <w:t>2、成员方：</w:t>
      </w:r>
    </w:p>
    <w:p w14:paraId="4B635192">
      <w:pPr>
        <w:pStyle w:val="19"/>
        <w:ind w:firstLine="480"/>
        <w:jc w:val="left"/>
        <w:rPr>
          <w:highlight w:val="none"/>
        </w:rPr>
      </w:pPr>
      <w:r>
        <w:rPr>
          <w:rFonts w:ascii="仿宋_GB2312" w:hAnsi="仿宋_GB2312" w:eastAsia="仿宋_GB2312" w:cs="仿宋_GB2312"/>
          <w:highlight w:val="none"/>
        </w:rPr>
        <w:t>2.1（成员一的全称）：</w:t>
      </w:r>
      <w:r>
        <w:rPr>
          <w:rFonts w:ascii="仿宋_GB2312" w:hAnsi="仿宋_GB2312" w:eastAsia="仿宋_GB2312" w:cs="仿宋_GB2312"/>
          <w:highlight w:val="none"/>
          <w:u w:val="single"/>
        </w:rPr>
        <w:t>（填写“工作及义务的具体内容”）</w:t>
      </w:r>
      <w:r>
        <w:rPr>
          <w:rFonts w:ascii="仿宋_GB2312" w:hAnsi="仿宋_GB2312" w:eastAsia="仿宋_GB2312" w:cs="仿宋_GB2312"/>
          <w:highlight w:val="none"/>
        </w:rPr>
        <w:t xml:space="preserve"> ；</w:t>
      </w:r>
    </w:p>
    <w:p w14:paraId="69177A72">
      <w:pPr>
        <w:pStyle w:val="19"/>
        <w:ind w:firstLine="480"/>
        <w:jc w:val="left"/>
        <w:rPr>
          <w:highlight w:val="none"/>
        </w:rPr>
      </w:pPr>
      <w:r>
        <w:rPr>
          <w:rFonts w:ascii="仿宋_GB2312" w:hAnsi="仿宋_GB2312" w:eastAsia="仿宋_GB2312" w:cs="仿宋_GB2312"/>
          <w:highlight w:val="none"/>
        </w:rPr>
        <w:t>……</w:t>
      </w:r>
    </w:p>
    <w:p w14:paraId="79E0E503">
      <w:pPr>
        <w:pStyle w:val="19"/>
        <w:ind w:firstLine="480"/>
        <w:jc w:val="left"/>
        <w:rPr>
          <w:highlight w:val="none"/>
        </w:rPr>
      </w:pPr>
      <w:r>
        <w:rPr>
          <w:rFonts w:ascii="仿宋_GB2312" w:hAnsi="仿宋_GB2312" w:eastAsia="仿宋_GB2312" w:cs="仿宋_GB2312"/>
          <w:highlight w:val="none"/>
        </w:rPr>
        <w:t>二、联合体各方的合同金额占比，具体如下：</w:t>
      </w:r>
    </w:p>
    <w:p w14:paraId="6A2E414F">
      <w:pPr>
        <w:pStyle w:val="19"/>
        <w:ind w:firstLine="480"/>
        <w:jc w:val="left"/>
        <w:rPr>
          <w:highlight w:val="none"/>
        </w:rPr>
      </w:pPr>
      <w:r>
        <w:rPr>
          <w:rFonts w:ascii="仿宋_GB2312" w:hAnsi="仿宋_GB2312" w:eastAsia="仿宋_GB2312" w:cs="仿宋_GB2312"/>
          <w:highlight w:val="none"/>
        </w:rPr>
        <w:t>1.牵头方（</w:t>
      </w:r>
      <w:r>
        <w:rPr>
          <w:rFonts w:ascii="仿宋_GB2312" w:hAnsi="仿宋_GB2312" w:eastAsia="仿宋_GB2312" w:cs="仿宋_GB2312"/>
          <w:highlight w:val="none"/>
          <w:u w:val="single"/>
        </w:rPr>
        <w:t xml:space="preserve"> 全称</w:t>
      </w:r>
      <w:r>
        <w:rPr>
          <w:rFonts w:ascii="仿宋_GB2312" w:hAnsi="仿宋_GB2312" w:eastAsia="仿宋_GB2312" w:cs="仿宋_GB2312"/>
          <w:highlight w:val="none"/>
        </w:rPr>
        <w:t xml:space="preserve"> ）的合同金额占合同总额的</w:t>
      </w:r>
      <w:r>
        <w:rPr>
          <w:rFonts w:ascii="仿宋_GB2312" w:hAnsi="仿宋_GB2312" w:eastAsia="仿宋_GB2312" w:cs="仿宋_GB2312"/>
          <w:highlight w:val="none"/>
          <w:u w:val="single"/>
        </w:rPr>
        <w:t>　　</w:t>
      </w:r>
      <w:r>
        <w:rPr>
          <w:rFonts w:ascii="仿宋_GB2312" w:hAnsi="仿宋_GB2312" w:eastAsia="仿宋_GB2312" w:cs="仿宋_GB2312"/>
          <w:highlight w:val="none"/>
        </w:rPr>
        <w:t>%；</w:t>
      </w:r>
    </w:p>
    <w:p w14:paraId="78BBBB28">
      <w:pPr>
        <w:pStyle w:val="19"/>
        <w:ind w:firstLine="480"/>
        <w:jc w:val="left"/>
        <w:rPr>
          <w:highlight w:val="none"/>
        </w:rPr>
      </w:pPr>
      <w:r>
        <w:rPr>
          <w:rFonts w:ascii="仿宋_GB2312" w:hAnsi="仿宋_GB2312" w:eastAsia="仿宋_GB2312" w:cs="仿宋_GB2312"/>
          <w:highlight w:val="none"/>
        </w:rPr>
        <w:t>2.成员方：</w:t>
      </w:r>
    </w:p>
    <w:p w14:paraId="1FBC44B4">
      <w:pPr>
        <w:pStyle w:val="19"/>
        <w:ind w:firstLine="480"/>
        <w:jc w:val="left"/>
        <w:rPr>
          <w:highlight w:val="none"/>
        </w:rPr>
      </w:pPr>
      <w:r>
        <w:rPr>
          <w:rFonts w:ascii="仿宋_GB2312" w:hAnsi="仿宋_GB2312" w:eastAsia="仿宋_GB2312" w:cs="仿宋_GB2312"/>
          <w:highlight w:val="none"/>
        </w:rPr>
        <w:t>2.1（</w:t>
      </w:r>
      <w:r>
        <w:rPr>
          <w:rFonts w:ascii="仿宋_GB2312" w:hAnsi="仿宋_GB2312" w:eastAsia="仿宋_GB2312" w:cs="仿宋_GB2312"/>
          <w:highlight w:val="none"/>
          <w:u w:val="single"/>
        </w:rPr>
        <w:t xml:space="preserve"> 成员1的全称 </w:t>
      </w:r>
      <w:r>
        <w:rPr>
          <w:rFonts w:ascii="仿宋_GB2312" w:hAnsi="仿宋_GB2312" w:eastAsia="仿宋_GB2312" w:cs="仿宋_GB2312"/>
          <w:highlight w:val="none"/>
        </w:rPr>
        <w:t>）的合同金额占合同总额的</w:t>
      </w:r>
      <w:r>
        <w:rPr>
          <w:rFonts w:ascii="仿宋_GB2312" w:hAnsi="仿宋_GB2312" w:eastAsia="仿宋_GB2312" w:cs="仿宋_GB2312"/>
          <w:highlight w:val="none"/>
          <w:u w:val="single"/>
        </w:rPr>
        <w:t>　　</w:t>
      </w:r>
      <w:r>
        <w:rPr>
          <w:rFonts w:ascii="仿宋_GB2312" w:hAnsi="仿宋_GB2312" w:eastAsia="仿宋_GB2312" w:cs="仿宋_GB2312"/>
          <w:highlight w:val="none"/>
        </w:rPr>
        <w:t>%；</w:t>
      </w:r>
    </w:p>
    <w:p w14:paraId="20AD1BF0">
      <w:pPr>
        <w:pStyle w:val="19"/>
        <w:ind w:firstLine="480"/>
        <w:jc w:val="left"/>
        <w:rPr>
          <w:highlight w:val="none"/>
        </w:rPr>
      </w:pPr>
      <w:r>
        <w:rPr>
          <w:rFonts w:ascii="仿宋_GB2312" w:hAnsi="仿宋_GB2312" w:eastAsia="仿宋_GB2312" w:cs="仿宋_GB2312"/>
          <w:highlight w:val="none"/>
        </w:rPr>
        <w:t>……</w:t>
      </w:r>
    </w:p>
    <w:p w14:paraId="67460B28">
      <w:pPr>
        <w:pStyle w:val="19"/>
        <w:ind w:firstLine="480"/>
        <w:jc w:val="left"/>
        <w:rPr>
          <w:highlight w:val="none"/>
        </w:rPr>
      </w:pPr>
      <w:r>
        <w:rPr>
          <w:rFonts w:ascii="仿宋_GB2312" w:hAnsi="仿宋_GB2312" w:eastAsia="仿宋_GB2312" w:cs="仿宋_GB2312"/>
          <w:highlight w:val="none"/>
        </w:rPr>
        <w:t>三、联合体各方约定：</w:t>
      </w:r>
    </w:p>
    <w:p w14:paraId="71131BD7">
      <w:pPr>
        <w:pStyle w:val="19"/>
        <w:ind w:firstLine="480"/>
        <w:jc w:val="left"/>
        <w:rPr>
          <w:highlight w:val="none"/>
        </w:rPr>
      </w:pPr>
      <w:r>
        <w:rPr>
          <w:rFonts w:ascii="仿宋_GB2312" w:hAnsi="仿宋_GB2312" w:eastAsia="仿宋_GB2312" w:cs="仿宋_GB2312"/>
          <w:highlight w:val="none"/>
        </w:rPr>
        <w:t>1、由</w:t>
      </w:r>
      <w:r>
        <w:rPr>
          <w:rFonts w:ascii="仿宋_GB2312" w:hAnsi="仿宋_GB2312" w:eastAsia="仿宋_GB2312" w:cs="仿宋_GB2312"/>
          <w:highlight w:val="none"/>
          <w:u w:val="single"/>
        </w:rPr>
        <w:t>（填写“牵头方的全称”）代表联合体办理参加本项目投标的有关事宜（包括但不限于：注册账号、派出投标人代表、提交</w:t>
      </w:r>
      <w:r>
        <w:rPr>
          <w:rFonts w:hint="eastAsia" w:ascii="仿宋_GB2312" w:hAnsi="仿宋_GB2312" w:eastAsia="仿宋_GB2312" w:cs="仿宋_GB2312"/>
          <w:highlight w:val="none"/>
          <w:u w:val="single"/>
          <w:lang w:eastAsia="zh-CN"/>
        </w:rPr>
        <w:t>投标文件</w:t>
      </w:r>
      <w:r>
        <w:rPr>
          <w:rFonts w:ascii="仿宋_GB2312" w:hAnsi="仿宋_GB2312" w:eastAsia="仿宋_GB2312" w:cs="仿宋_GB2312"/>
          <w:highlight w:val="none"/>
          <w:u w:val="single"/>
        </w:rPr>
        <w:t>及参加开标、谈判、澄清等），在此过程中，投标人代表签字的一切文件和处理结果，联合体均予以认可并对此承担责任。</w:t>
      </w:r>
    </w:p>
    <w:p w14:paraId="19DB21E3">
      <w:pPr>
        <w:pStyle w:val="19"/>
        <w:ind w:firstLine="480"/>
        <w:jc w:val="left"/>
        <w:rPr>
          <w:highlight w:val="none"/>
        </w:rPr>
      </w:pPr>
      <w:r>
        <w:rPr>
          <w:rFonts w:ascii="仿宋_GB2312" w:hAnsi="仿宋_GB2312" w:eastAsia="仿宋_GB2312" w:cs="仿宋_GB2312"/>
          <w:highlight w:val="none"/>
        </w:rPr>
        <w:t>2、联合体各方约定由</w:t>
      </w:r>
      <w:r>
        <w:rPr>
          <w:rFonts w:ascii="仿宋_GB2312" w:hAnsi="仿宋_GB2312" w:eastAsia="仿宋_GB2312" w:cs="仿宋_GB2312"/>
          <w:highlight w:val="none"/>
          <w:u w:val="single"/>
        </w:rPr>
        <w:t>（填写“牵头方的全称”）代表联合体办理投标保证金事宜。</w:t>
      </w:r>
    </w:p>
    <w:p w14:paraId="00FF1FF1">
      <w:pPr>
        <w:pStyle w:val="19"/>
        <w:ind w:firstLine="480"/>
        <w:jc w:val="left"/>
        <w:rPr>
          <w:highlight w:val="none"/>
        </w:rPr>
      </w:pPr>
      <w:r>
        <w:rPr>
          <w:rFonts w:ascii="仿宋_GB2312" w:hAnsi="仿宋_GB2312" w:eastAsia="仿宋_GB2312" w:cs="仿宋_GB2312"/>
          <w:highlight w:val="none"/>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2AEA957D">
      <w:pPr>
        <w:pStyle w:val="19"/>
        <w:ind w:firstLine="480"/>
        <w:jc w:val="left"/>
        <w:rPr>
          <w:highlight w:val="none"/>
        </w:rPr>
      </w:pPr>
      <w:r>
        <w:rPr>
          <w:rFonts w:ascii="仿宋_GB2312" w:hAnsi="仿宋_GB2312" w:eastAsia="仿宋_GB2312" w:cs="仿宋_GB2312"/>
          <w:highlight w:val="none"/>
        </w:rPr>
        <w:t>四、若中标，牵头方将代表联合体与采购人就合同签订事宜进行协商；若协商一致，则联合体各方将共同与采购人签订采购合同，并就采购合同约定的事项对采购人承担连带责任。</w:t>
      </w:r>
    </w:p>
    <w:p w14:paraId="7A473777">
      <w:pPr>
        <w:pStyle w:val="19"/>
        <w:ind w:firstLine="480"/>
        <w:jc w:val="left"/>
        <w:rPr>
          <w:highlight w:val="none"/>
        </w:rPr>
      </w:pPr>
      <w:r>
        <w:rPr>
          <w:rFonts w:ascii="仿宋_GB2312" w:hAnsi="仿宋_GB2312" w:eastAsia="仿宋_GB2312" w:cs="仿宋_GB2312"/>
          <w:highlight w:val="none"/>
        </w:rPr>
        <w:t>五、本协议自签署之日起生效，采购合同履行完毕后自动失效。</w:t>
      </w:r>
    </w:p>
    <w:p w14:paraId="255490F9">
      <w:pPr>
        <w:pStyle w:val="19"/>
        <w:ind w:firstLine="480"/>
        <w:jc w:val="left"/>
        <w:rPr>
          <w:highlight w:val="none"/>
        </w:rPr>
      </w:pPr>
      <w:r>
        <w:rPr>
          <w:rFonts w:ascii="仿宋_GB2312" w:hAnsi="仿宋_GB2312" w:eastAsia="仿宋_GB2312" w:cs="仿宋_GB2312"/>
          <w:highlight w:val="none"/>
        </w:rPr>
        <w:t>六、本协议一式</w:t>
      </w:r>
      <w:r>
        <w:rPr>
          <w:rFonts w:ascii="仿宋_GB2312" w:hAnsi="仿宋_GB2312" w:eastAsia="仿宋_GB2312" w:cs="仿宋_GB2312"/>
          <w:highlight w:val="none"/>
          <w:u w:val="single"/>
        </w:rPr>
        <w:t>（填写具体份数）</w:t>
      </w:r>
      <w:r>
        <w:rPr>
          <w:rFonts w:ascii="仿宋_GB2312" w:hAnsi="仿宋_GB2312" w:eastAsia="仿宋_GB2312" w:cs="仿宋_GB2312"/>
          <w:highlight w:val="none"/>
        </w:rPr>
        <w:t>份，联合体各方各执一份，</w:t>
      </w:r>
      <w:r>
        <w:rPr>
          <w:rFonts w:hint="eastAsia" w:ascii="仿宋_GB2312" w:hAnsi="仿宋_GB2312" w:eastAsia="仿宋_GB2312" w:cs="仿宋_GB2312"/>
          <w:highlight w:val="none"/>
          <w:lang w:eastAsia="zh-CN"/>
        </w:rPr>
        <w:t>投标文件</w:t>
      </w:r>
      <w:r>
        <w:rPr>
          <w:rFonts w:ascii="仿宋_GB2312" w:hAnsi="仿宋_GB2312" w:eastAsia="仿宋_GB2312" w:cs="仿宋_GB2312"/>
          <w:highlight w:val="none"/>
        </w:rPr>
        <w:t>中提交一份。</w:t>
      </w:r>
    </w:p>
    <w:p w14:paraId="7AA27E2B">
      <w:pPr>
        <w:pStyle w:val="19"/>
        <w:ind w:firstLine="480"/>
        <w:jc w:val="left"/>
        <w:rPr>
          <w:highlight w:val="none"/>
        </w:rPr>
      </w:pPr>
      <w:r>
        <w:rPr>
          <w:rFonts w:ascii="仿宋_GB2312" w:hAnsi="仿宋_GB2312" w:eastAsia="仿宋_GB2312" w:cs="仿宋_GB2312"/>
          <w:highlight w:val="none"/>
        </w:rPr>
        <w:t>（以下无正文）</w:t>
      </w:r>
    </w:p>
    <w:p w14:paraId="78CA6AD3">
      <w:pPr>
        <w:pStyle w:val="19"/>
        <w:ind w:firstLine="480"/>
        <w:jc w:val="left"/>
        <w:rPr>
          <w:highlight w:val="none"/>
        </w:rPr>
      </w:pPr>
      <w:r>
        <w:rPr>
          <w:rFonts w:ascii="仿宋_GB2312" w:hAnsi="仿宋_GB2312" w:eastAsia="仿宋_GB2312" w:cs="仿宋_GB2312"/>
          <w:highlight w:val="none"/>
        </w:rPr>
        <w:t>牵头方：</w:t>
      </w:r>
      <w:r>
        <w:rPr>
          <w:rFonts w:ascii="仿宋_GB2312" w:hAnsi="仿宋_GB2312" w:eastAsia="仿宋_GB2312" w:cs="仿宋_GB2312"/>
          <w:highlight w:val="none"/>
          <w:u w:val="single"/>
        </w:rPr>
        <w:t>（全称并加盖单位公章）</w:t>
      </w:r>
    </w:p>
    <w:p w14:paraId="0B48013E">
      <w:pPr>
        <w:pStyle w:val="19"/>
        <w:ind w:firstLine="480"/>
        <w:jc w:val="left"/>
        <w:rPr>
          <w:highlight w:val="none"/>
        </w:rPr>
      </w:pPr>
      <w:r>
        <w:rPr>
          <w:rFonts w:ascii="仿宋_GB2312" w:hAnsi="仿宋_GB2312" w:eastAsia="仿宋_GB2312" w:cs="仿宋_GB2312"/>
          <w:highlight w:val="none"/>
        </w:rPr>
        <w:t>法定代表人或其委托代理人：</w:t>
      </w:r>
      <w:r>
        <w:rPr>
          <w:rFonts w:ascii="仿宋_GB2312" w:hAnsi="仿宋_GB2312" w:eastAsia="仿宋_GB2312" w:cs="仿宋_GB2312"/>
          <w:highlight w:val="none"/>
          <w:u w:val="single"/>
        </w:rPr>
        <w:t xml:space="preserve"> （签字或盖章）</w:t>
      </w:r>
    </w:p>
    <w:p w14:paraId="473FF6FC">
      <w:pPr>
        <w:pStyle w:val="19"/>
        <w:ind w:firstLine="480"/>
        <w:jc w:val="left"/>
        <w:rPr>
          <w:highlight w:val="none"/>
        </w:rPr>
      </w:pPr>
      <w:r>
        <w:rPr>
          <w:rFonts w:ascii="仿宋_GB2312" w:hAnsi="仿宋_GB2312" w:eastAsia="仿宋_GB2312" w:cs="仿宋_GB2312"/>
          <w:highlight w:val="none"/>
        </w:rPr>
        <w:t>成员一：</w:t>
      </w:r>
      <w:r>
        <w:rPr>
          <w:rFonts w:ascii="仿宋_GB2312" w:hAnsi="仿宋_GB2312" w:eastAsia="仿宋_GB2312" w:cs="仿宋_GB2312"/>
          <w:highlight w:val="none"/>
          <w:u w:val="single"/>
        </w:rPr>
        <w:t>（全称并加盖成员一的单位公章）</w:t>
      </w:r>
    </w:p>
    <w:p w14:paraId="3AE7CE22">
      <w:pPr>
        <w:pStyle w:val="19"/>
        <w:ind w:firstLine="480"/>
        <w:jc w:val="left"/>
        <w:rPr>
          <w:highlight w:val="none"/>
        </w:rPr>
      </w:pPr>
      <w:r>
        <w:rPr>
          <w:rFonts w:ascii="仿宋_GB2312" w:hAnsi="仿宋_GB2312" w:eastAsia="仿宋_GB2312" w:cs="仿宋_GB2312"/>
          <w:highlight w:val="none"/>
        </w:rPr>
        <w:t>法定代表人或其委托代理人：</w:t>
      </w:r>
      <w:r>
        <w:rPr>
          <w:rFonts w:ascii="仿宋_GB2312" w:hAnsi="仿宋_GB2312" w:eastAsia="仿宋_GB2312" w:cs="仿宋_GB2312"/>
          <w:highlight w:val="none"/>
          <w:u w:val="single"/>
        </w:rPr>
        <w:t xml:space="preserve"> （签字或盖章）</w:t>
      </w:r>
    </w:p>
    <w:p w14:paraId="76B34CC3">
      <w:pPr>
        <w:pStyle w:val="19"/>
        <w:ind w:firstLine="480"/>
        <w:jc w:val="left"/>
        <w:rPr>
          <w:highlight w:val="none"/>
        </w:rPr>
      </w:pPr>
      <w:r>
        <w:rPr>
          <w:rFonts w:ascii="仿宋_GB2312" w:hAnsi="仿宋_GB2312" w:eastAsia="仿宋_GB2312" w:cs="仿宋_GB2312"/>
          <w:highlight w:val="none"/>
        </w:rPr>
        <w:t>……</w:t>
      </w:r>
    </w:p>
    <w:p w14:paraId="5DDB5CBE">
      <w:pPr>
        <w:pStyle w:val="19"/>
        <w:ind w:firstLine="480"/>
        <w:jc w:val="left"/>
        <w:rPr>
          <w:highlight w:val="none"/>
        </w:rPr>
      </w:pPr>
      <w:r>
        <w:rPr>
          <w:rFonts w:ascii="仿宋_GB2312" w:hAnsi="仿宋_GB2312" w:eastAsia="仿宋_GB2312" w:cs="仿宋_GB2312"/>
          <w:highlight w:val="none"/>
        </w:rPr>
        <w:t>成员**：</w:t>
      </w:r>
      <w:r>
        <w:rPr>
          <w:rFonts w:ascii="仿宋_GB2312" w:hAnsi="仿宋_GB2312" w:eastAsia="仿宋_GB2312" w:cs="仿宋_GB2312"/>
          <w:highlight w:val="none"/>
          <w:u w:val="single"/>
        </w:rPr>
        <w:t>（全称并加盖成员**的单位公章）</w:t>
      </w:r>
    </w:p>
    <w:p w14:paraId="518A68A8">
      <w:pPr>
        <w:pStyle w:val="19"/>
        <w:ind w:firstLine="480"/>
        <w:jc w:val="left"/>
        <w:rPr>
          <w:highlight w:val="none"/>
        </w:rPr>
      </w:pPr>
      <w:r>
        <w:rPr>
          <w:rFonts w:ascii="仿宋_GB2312" w:hAnsi="仿宋_GB2312" w:eastAsia="仿宋_GB2312" w:cs="仿宋_GB2312"/>
          <w:highlight w:val="none"/>
        </w:rPr>
        <w:t>法定代表人或其委托代理人：</w:t>
      </w:r>
      <w:r>
        <w:rPr>
          <w:rFonts w:ascii="仿宋_GB2312" w:hAnsi="仿宋_GB2312" w:eastAsia="仿宋_GB2312" w:cs="仿宋_GB2312"/>
          <w:highlight w:val="none"/>
          <w:u w:val="single"/>
        </w:rPr>
        <w:t xml:space="preserve"> （签字或盖章）</w:t>
      </w:r>
    </w:p>
    <w:p w14:paraId="332B9D95">
      <w:pPr>
        <w:pStyle w:val="19"/>
        <w:ind w:firstLine="480"/>
        <w:jc w:val="right"/>
        <w:rPr>
          <w:highlight w:val="none"/>
        </w:rPr>
      </w:pPr>
      <w:r>
        <w:rPr>
          <w:rFonts w:ascii="仿宋_GB2312" w:hAnsi="仿宋_GB2312" w:eastAsia="仿宋_GB2312" w:cs="仿宋_GB2312"/>
          <w:highlight w:val="none"/>
        </w:rPr>
        <w:t>签署日期：</w:t>
      </w:r>
      <w:r>
        <w:rPr>
          <w:rFonts w:ascii="仿宋_GB2312" w:hAnsi="仿宋_GB2312" w:eastAsia="仿宋_GB2312" w:cs="仿宋_GB2312"/>
          <w:highlight w:val="none"/>
          <w:u w:val="single"/>
        </w:rPr>
        <w:t>　　年　　月　　日</w:t>
      </w:r>
    </w:p>
    <w:p w14:paraId="16CBBD53">
      <w:pPr>
        <w:pStyle w:val="19"/>
        <w:ind w:firstLine="480"/>
        <w:jc w:val="left"/>
        <w:rPr>
          <w:highlight w:val="none"/>
        </w:rPr>
      </w:pPr>
      <w:r>
        <w:rPr>
          <w:rFonts w:ascii="仿宋_GB2312" w:hAnsi="仿宋_GB2312" w:eastAsia="仿宋_GB2312" w:cs="仿宋_GB2312"/>
          <w:highlight w:val="none"/>
        </w:rPr>
        <w:t>※注意：</w:t>
      </w:r>
    </w:p>
    <w:p w14:paraId="75965DDE">
      <w:pPr>
        <w:pStyle w:val="19"/>
        <w:ind w:firstLine="480"/>
        <w:jc w:val="left"/>
        <w:rPr>
          <w:highlight w:val="none"/>
        </w:rPr>
      </w:pPr>
      <w:r>
        <w:rPr>
          <w:rFonts w:ascii="仿宋_GB2312" w:hAnsi="仿宋_GB2312" w:eastAsia="仿宋_GB2312" w:cs="仿宋_GB2312"/>
          <w:highlight w:val="none"/>
        </w:rPr>
        <w:t>1、招标文件接受联合体投标且投标人为联合体的，投标人应提供本协议；否则无须提供。</w:t>
      </w:r>
    </w:p>
    <w:p w14:paraId="20A554C2">
      <w:pPr>
        <w:pStyle w:val="19"/>
        <w:ind w:firstLine="480"/>
        <w:jc w:val="left"/>
        <w:rPr>
          <w:highlight w:val="none"/>
        </w:rPr>
      </w:pPr>
      <w:r>
        <w:rPr>
          <w:rFonts w:ascii="仿宋_GB2312" w:hAnsi="仿宋_GB2312" w:eastAsia="仿宋_GB2312" w:cs="仿宋_GB2312"/>
          <w:highlight w:val="none"/>
        </w:rPr>
        <w:t>2、本协议由委托代理人签字或盖章的，应按照本章载明的格式提供“单位授权书”。</w:t>
      </w:r>
    </w:p>
    <w:p w14:paraId="5179A8A4">
      <w:pPr>
        <w:pStyle w:val="19"/>
        <w:ind w:firstLine="480"/>
        <w:jc w:val="left"/>
        <w:rPr>
          <w:highlight w:val="none"/>
        </w:rPr>
      </w:pPr>
      <w:r>
        <w:rPr>
          <w:rFonts w:ascii="仿宋_GB2312" w:hAnsi="仿宋_GB2312" w:eastAsia="仿宋_GB2312" w:cs="仿宋_GB2312"/>
          <w:highlight w:val="none"/>
        </w:rPr>
        <w:t>3、在以联合体形式落实中小企业预留份额项目中，投标人除了要提供《中小企业声明函》，还需提供本协议。</w:t>
      </w:r>
    </w:p>
    <w:p w14:paraId="4684F017">
      <w:pPr>
        <w:pStyle w:val="19"/>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389A57F8">
      <w:pPr>
        <w:pStyle w:val="19"/>
        <w:jc w:val="center"/>
        <w:outlineLvl w:val="3"/>
        <w:rPr>
          <w:highlight w:val="none"/>
        </w:rPr>
      </w:pPr>
      <w:r>
        <w:rPr>
          <w:rFonts w:ascii="仿宋_GB2312" w:hAnsi="仿宋_GB2312" w:eastAsia="仿宋_GB2312" w:cs="仿宋_GB2312"/>
          <w:b/>
          <w:sz w:val="24"/>
          <w:highlight w:val="none"/>
        </w:rPr>
        <w:t>二-</w:t>
      </w:r>
      <w:r>
        <w:rPr>
          <w:rFonts w:hint="eastAsia" w:ascii="仿宋_GB2312" w:hAnsi="仿宋_GB2312" w:eastAsia="仿宋_GB2312" w:cs="仿宋_GB2312"/>
          <w:b/>
          <w:sz w:val="24"/>
          <w:highlight w:val="none"/>
          <w:lang w:val="en-US" w:eastAsia="zh-CN"/>
        </w:rPr>
        <w:t>6</w:t>
      </w:r>
      <w:r>
        <w:rPr>
          <w:rFonts w:ascii="仿宋_GB2312" w:hAnsi="仿宋_GB2312" w:eastAsia="仿宋_GB2312" w:cs="仿宋_GB2312"/>
          <w:b/>
          <w:sz w:val="24"/>
          <w:highlight w:val="none"/>
        </w:rPr>
        <w:t>分包意向协议（若有）</w:t>
      </w:r>
    </w:p>
    <w:p w14:paraId="0EFB5BAF">
      <w:pPr>
        <w:pStyle w:val="19"/>
        <w:ind w:firstLine="480"/>
        <w:jc w:val="left"/>
        <w:rPr>
          <w:highlight w:val="none"/>
        </w:rPr>
      </w:pPr>
      <w:r>
        <w:rPr>
          <w:rFonts w:ascii="仿宋_GB2312" w:hAnsi="仿宋_GB2312" w:eastAsia="仿宋_GB2312" w:cs="仿宋_GB2312"/>
          <w:highlight w:val="none"/>
        </w:rPr>
        <w:t>甲方（总包方）：</w:t>
      </w:r>
      <w:r>
        <w:rPr>
          <w:rFonts w:ascii="仿宋_GB2312" w:hAnsi="仿宋_GB2312" w:eastAsia="仿宋_GB2312" w:cs="仿宋_GB2312"/>
          <w:highlight w:val="none"/>
          <w:u w:val="single"/>
        </w:rPr>
        <w:t>　　　　　　　</w:t>
      </w:r>
      <w:r>
        <w:rPr>
          <w:rFonts w:ascii="仿宋_GB2312" w:hAnsi="仿宋_GB2312" w:eastAsia="仿宋_GB2312" w:cs="仿宋_GB2312"/>
          <w:highlight w:val="none"/>
        </w:rPr>
        <w:t>（即本项目的投标人）</w:t>
      </w:r>
    </w:p>
    <w:p w14:paraId="018A4C6E">
      <w:pPr>
        <w:pStyle w:val="19"/>
        <w:ind w:firstLine="480"/>
        <w:jc w:val="left"/>
        <w:rPr>
          <w:highlight w:val="none"/>
        </w:rPr>
      </w:pPr>
      <w:r>
        <w:rPr>
          <w:rFonts w:ascii="仿宋_GB2312" w:hAnsi="仿宋_GB2312" w:eastAsia="仿宋_GB2312" w:cs="仿宋_GB2312"/>
          <w:highlight w:val="none"/>
        </w:rPr>
        <w:t>乙方（分包方）：</w:t>
      </w:r>
      <w:r>
        <w:rPr>
          <w:rFonts w:ascii="仿宋_GB2312" w:hAnsi="仿宋_GB2312" w:eastAsia="仿宋_GB2312" w:cs="仿宋_GB2312"/>
          <w:highlight w:val="none"/>
          <w:u w:val="single"/>
        </w:rPr>
        <w:t>　　　　　　　</w:t>
      </w:r>
    </w:p>
    <w:p w14:paraId="67202D6B">
      <w:pPr>
        <w:pStyle w:val="19"/>
        <w:ind w:firstLine="480"/>
        <w:jc w:val="left"/>
        <w:rPr>
          <w:highlight w:val="none"/>
        </w:rPr>
      </w:pPr>
      <w:r>
        <w:rPr>
          <w:rFonts w:ascii="仿宋_GB2312" w:hAnsi="仿宋_GB2312" w:eastAsia="仿宋_GB2312" w:cs="仿宋_GB2312"/>
          <w:highlight w:val="none"/>
        </w:rPr>
        <w:t>兹有甲方参加</w:t>
      </w:r>
      <w:r>
        <w:rPr>
          <w:rFonts w:ascii="仿宋_GB2312" w:hAnsi="仿宋_GB2312" w:eastAsia="仿宋_GB2312" w:cs="仿宋_GB2312"/>
          <w:highlight w:val="none"/>
          <w:u w:val="single"/>
        </w:rPr>
        <w:t>（填写“项目名称”）</w:t>
      </w:r>
      <w:r>
        <w:rPr>
          <w:rFonts w:ascii="仿宋_GB2312" w:hAnsi="仿宋_GB2312" w:eastAsia="仿宋_GB2312" w:cs="仿宋_GB2312"/>
          <w:highlight w:val="none"/>
        </w:rPr>
        <w:t xml:space="preserve"> 项目（项目编号：</w:t>
      </w:r>
      <w:r>
        <w:rPr>
          <w:rFonts w:ascii="仿宋_GB2312" w:hAnsi="仿宋_GB2312" w:eastAsia="仿宋_GB2312" w:cs="仿宋_GB2312"/>
          <w:highlight w:val="none"/>
          <w:u w:val="single"/>
        </w:rPr>
        <w:t>　　　　　　　</w:t>
      </w:r>
      <w:r>
        <w:rPr>
          <w:rFonts w:ascii="仿宋_GB2312" w:hAnsi="仿宋_GB2312" w:eastAsia="仿宋_GB2312" w:cs="仿宋_GB2312"/>
          <w:highlight w:val="none"/>
        </w:rPr>
        <w:t>）的采购活动。甲方期望将采购项目的部分采购标的分包给乙方完成，而乙方保证能够向甲方提供本协议项下的采购标的，甲、乙双方就合同分包的有关事宜达成下列协议：</w:t>
      </w:r>
    </w:p>
    <w:p w14:paraId="052233B2">
      <w:pPr>
        <w:pStyle w:val="19"/>
        <w:ind w:firstLine="480"/>
        <w:jc w:val="left"/>
        <w:rPr>
          <w:highlight w:val="none"/>
        </w:rPr>
      </w:pPr>
      <w:r>
        <w:rPr>
          <w:rFonts w:ascii="仿宋_GB2312" w:hAnsi="仿宋_GB2312" w:eastAsia="仿宋_GB2312" w:cs="仿宋_GB2312"/>
          <w:highlight w:val="none"/>
        </w:rPr>
        <w:t>一、分包标的</w:t>
      </w:r>
    </w:p>
    <w:p w14:paraId="43FD8DBF">
      <w:pPr>
        <w:pStyle w:val="19"/>
        <w:ind w:firstLine="480"/>
        <w:jc w:val="left"/>
        <w:rPr>
          <w:highlight w:val="none"/>
        </w:rPr>
      </w:pPr>
      <w:r>
        <w:rPr>
          <w:rFonts w:ascii="仿宋_GB2312" w:hAnsi="仿宋_GB2312" w:eastAsia="仿宋_GB2312" w:cs="仿宋_GB2312"/>
          <w:highlight w:val="none"/>
          <w:u w:val="single"/>
        </w:rPr>
        <w:t>（根据双方的意向填写，可以是表格或文字描述）。</w:t>
      </w:r>
    </w:p>
    <w:p w14:paraId="64DFC25B">
      <w:pPr>
        <w:pStyle w:val="19"/>
        <w:ind w:firstLine="480"/>
        <w:jc w:val="left"/>
        <w:rPr>
          <w:highlight w:val="none"/>
        </w:rPr>
      </w:pPr>
      <w:r>
        <w:rPr>
          <w:rFonts w:ascii="仿宋_GB2312" w:hAnsi="仿宋_GB2312" w:eastAsia="仿宋_GB2312" w:cs="仿宋_GB2312"/>
          <w:highlight w:val="none"/>
        </w:rPr>
        <w:t>二、分包合同金额占比</w:t>
      </w:r>
    </w:p>
    <w:p w14:paraId="132DDC3A">
      <w:pPr>
        <w:pStyle w:val="19"/>
        <w:ind w:firstLine="480"/>
        <w:jc w:val="left"/>
        <w:rPr>
          <w:highlight w:val="none"/>
        </w:rPr>
      </w:pPr>
      <w:r>
        <w:rPr>
          <w:rFonts w:ascii="仿宋_GB2312" w:hAnsi="仿宋_GB2312" w:eastAsia="仿宋_GB2312" w:cs="仿宋_GB2312"/>
          <w:highlight w:val="none"/>
        </w:rPr>
        <w:t>分包合同价占投标总价的比例：</w:t>
      </w:r>
      <w:r>
        <w:rPr>
          <w:rFonts w:ascii="仿宋_GB2312" w:hAnsi="仿宋_GB2312" w:eastAsia="仿宋_GB2312" w:cs="仿宋_GB2312"/>
          <w:highlight w:val="none"/>
          <w:u w:val="single"/>
        </w:rPr>
        <w:t>　　　　　</w:t>
      </w:r>
      <w:r>
        <w:rPr>
          <w:rFonts w:ascii="仿宋_GB2312" w:hAnsi="仿宋_GB2312" w:eastAsia="仿宋_GB2312" w:cs="仿宋_GB2312"/>
          <w:highlight w:val="none"/>
        </w:rPr>
        <w:t>%</w:t>
      </w:r>
    </w:p>
    <w:p w14:paraId="24B22A34">
      <w:pPr>
        <w:pStyle w:val="19"/>
        <w:ind w:firstLine="480"/>
        <w:jc w:val="left"/>
        <w:rPr>
          <w:highlight w:val="none"/>
        </w:rPr>
      </w:pPr>
      <w:r>
        <w:rPr>
          <w:rFonts w:ascii="仿宋_GB2312" w:hAnsi="仿宋_GB2312" w:eastAsia="仿宋_GB2312" w:cs="仿宋_GB2312"/>
          <w:highlight w:val="none"/>
        </w:rPr>
        <w:t>三、其他条款</w:t>
      </w:r>
    </w:p>
    <w:p w14:paraId="481E7093">
      <w:pPr>
        <w:pStyle w:val="19"/>
        <w:ind w:firstLine="480"/>
        <w:jc w:val="left"/>
        <w:rPr>
          <w:highlight w:val="none"/>
        </w:rPr>
      </w:pPr>
      <w:r>
        <w:rPr>
          <w:rFonts w:ascii="仿宋_GB2312" w:hAnsi="仿宋_GB2312" w:eastAsia="仿宋_GB2312" w:cs="仿宋_GB2312"/>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0437A6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B0E0AD3">
            <w:pPr>
              <w:pStyle w:val="19"/>
              <w:jc w:val="left"/>
              <w:rPr>
                <w:highlight w:val="none"/>
              </w:rPr>
            </w:pPr>
            <w:r>
              <w:rPr>
                <w:rFonts w:ascii="仿宋_GB2312" w:hAnsi="仿宋_GB2312" w:eastAsia="仿宋_GB2312" w:cs="仿宋_GB2312"/>
                <w:highlight w:val="none"/>
              </w:rPr>
              <w:t>甲方：</w:t>
            </w:r>
          </w:p>
        </w:tc>
        <w:tc>
          <w:tcPr>
            <w:tcW w:w="4153" w:type="dxa"/>
          </w:tcPr>
          <w:p w14:paraId="6E49F1AB">
            <w:pPr>
              <w:pStyle w:val="19"/>
              <w:jc w:val="left"/>
              <w:rPr>
                <w:highlight w:val="none"/>
              </w:rPr>
            </w:pPr>
            <w:r>
              <w:rPr>
                <w:rFonts w:ascii="仿宋_GB2312" w:hAnsi="仿宋_GB2312" w:eastAsia="仿宋_GB2312" w:cs="仿宋_GB2312"/>
                <w:highlight w:val="none"/>
              </w:rPr>
              <w:t>乙方：</w:t>
            </w:r>
          </w:p>
        </w:tc>
      </w:tr>
      <w:tr w14:paraId="561295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63F683B">
            <w:pPr>
              <w:pStyle w:val="19"/>
              <w:jc w:val="left"/>
              <w:rPr>
                <w:highlight w:val="none"/>
              </w:rPr>
            </w:pPr>
            <w:r>
              <w:rPr>
                <w:rFonts w:ascii="仿宋_GB2312" w:hAnsi="仿宋_GB2312" w:eastAsia="仿宋_GB2312" w:cs="仿宋_GB2312"/>
                <w:highlight w:val="none"/>
              </w:rPr>
              <w:t>住所：</w:t>
            </w:r>
          </w:p>
        </w:tc>
        <w:tc>
          <w:tcPr>
            <w:tcW w:w="4153" w:type="dxa"/>
          </w:tcPr>
          <w:p w14:paraId="58A8867A">
            <w:pPr>
              <w:pStyle w:val="19"/>
              <w:jc w:val="left"/>
              <w:rPr>
                <w:highlight w:val="none"/>
              </w:rPr>
            </w:pPr>
            <w:r>
              <w:rPr>
                <w:rFonts w:ascii="仿宋_GB2312" w:hAnsi="仿宋_GB2312" w:eastAsia="仿宋_GB2312" w:cs="仿宋_GB2312"/>
                <w:highlight w:val="none"/>
              </w:rPr>
              <w:t>住所：</w:t>
            </w:r>
          </w:p>
        </w:tc>
      </w:tr>
      <w:tr w14:paraId="3C8C83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89E15A7">
            <w:pPr>
              <w:pStyle w:val="19"/>
              <w:jc w:val="left"/>
              <w:rPr>
                <w:highlight w:val="none"/>
              </w:rPr>
            </w:pPr>
            <w:r>
              <w:rPr>
                <w:rFonts w:ascii="仿宋_GB2312" w:hAnsi="仿宋_GB2312" w:eastAsia="仿宋_GB2312" w:cs="仿宋_GB2312"/>
                <w:highlight w:val="none"/>
              </w:rPr>
              <w:t>单位负责人或委托代理人：</w:t>
            </w:r>
          </w:p>
        </w:tc>
        <w:tc>
          <w:tcPr>
            <w:tcW w:w="4153" w:type="dxa"/>
          </w:tcPr>
          <w:p w14:paraId="2D66BBC4">
            <w:pPr>
              <w:pStyle w:val="19"/>
              <w:jc w:val="left"/>
              <w:rPr>
                <w:highlight w:val="none"/>
              </w:rPr>
            </w:pPr>
            <w:r>
              <w:rPr>
                <w:rFonts w:ascii="仿宋_GB2312" w:hAnsi="仿宋_GB2312" w:eastAsia="仿宋_GB2312" w:cs="仿宋_GB2312"/>
                <w:highlight w:val="none"/>
              </w:rPr>
              <w:t>单位负责人或委托代理人：</w:t>
            </w:r>
          </w:p>
        </w:tc>
      </w:tr>
      <w:tr w14:paraId="73DA25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C781CDD">
            <w:pPr>
              <w:pStyle w:val="19"/>
              <w:jc w:val="left"/>
              <w:rPr>
                <w:highlight w:val="none"/>
              </w:rPr>
            </w:pPr>
            <w:r>
              <w:rPr>
                <w:rFonts w:ascii="仿宋_GB2312" w:hAnsi="仿宋_GB2312" w:eastAsia="仿宋_GB2312" w:cs="仿宋_GB2312"/>
                <w:highlight w:val="none"/>
              </w:rPr>
              <w:t>联系方法：</w:t>
            </w:r>
          </w:p>
        </w:tc>
        <w:tc>
          <w:tcPr>
            <w:tcW w:w="4153" w:type="dxa"/>
          </w:tcPr>
          <w:p w14:paraId="25CC16ED">
            <w:pPr>
              <w:pStyle w:val="19"/>
              <w:jc w:val="left"/>
              <w:rPr>
                <w:highlight w:val="none"/>
              </w:rPr>
            </w:pPr>
            <w:r>
              <w:rPr>
                <w:rFonts w:ascii="仿宋_GB2312" w:hAnsi="仿宋_GB2312" w:eastAsia="仿宋_GB2312" w:cs="仿宋_GB2312"/>
                <w:highlight w:val="none"/>
              </w:rPr>
              <w:t>联系方法：</w:t>
            </w:r>
          </w:p>
        </w:tc>
      </w:tr>
      <w:tr w14:paraId="264DA2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5E51F2B">
            <w:pPr>
              <w:pStyle w:val="19"/>
              <w:jc w:val="left"/>
              <w:rPr>
                <w:highlight w:val="none"/>
              </w:rPr>
            </w:pPr>
            <w:r>
              <w:rPr>
                <w:rFonts w:ascii="仿宋_GB2312" w:hAnsi="仿宋_GB2312" w:eastAsia="仿宋_GB2312" w:cs="仿宋_GB2312"/>
                <w:highlight w:val="none"/>
              </w:rPr>
              <w:t>开户银行：</w:t>
            </w:r>
          </w:p>
        </w:tc>
        <w:tc>
          <w:tcPr>
            <w:tcW w:w="4153" w:type="dxa"/>
          </w:tcPr>
          <w:p w14:paraId="217B1EFA">
            <w:pPr>
              <w:pStyle w:val="19"/>
              <w:jc w:val="left"/>
              <w:rPr>
                <w:highlight w:val="none"/>
              </w:rPr>
            </w:pPr>
            <w:r>
              <w:rPr>
                <w:rFonts w:ascii="仿宋_GB2312" w:hAnsi="仿宋_GB2312" w:eastAsia="仿宋_GB2312" w:cs="仿宋_GB2312"/>
                <w:highlight w:val="none"/>
              </w:rPr>
              <w:t>开户银行：</w:t>
            </w:r>
          </w:p>
        </w:tc>
      </w:tr>
      <w:tr w14:paraId="631B41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250EC1A">
            <w:pPr>
              <w:pStyle w:val="19"/>
              <w:jc w:val="left"/>
              <w:rPr>
                <w:highlight w:val="none"/>
              </w:rPr>
            </w:pPr>
            <w:r>
              <w:rPr>
                <w:rFonts w:ascii="仿宋_GB2312" w:hAnsi="仿宋_GB2312" w:eastAsia="仿宋_GB2312" w:cs="仿宋_GB2312"/>
                <w:highlight w:val="none"/>
              </w:rPr>
              <w:t>账号：</w:t>
            </w:r>
          </w:p>
        </w:tc>
        <w:tc>
          <w:tcPr>
            <w:tcW w:w="4153" w:type="dxa"/>
          </w:tcPr>
          <w:p w14:paraId="3F89817F">
            <w:pPr>
              <w:pStyle w:val="19"/>
              <w:jc w:val="left"/>
              <w:rPr>
                <w:highlight w:val="none"/>
              </w:rPr>
            </w:pPr>
            <w:r>
              <w:rPr>
                <w:rFonts w:ascii="仿宋_GB2312" w:hAnsi="仿宋_GB2312" w:eastAsia="仿宋_GB2312" w:cs="仿宋_GB2312"/>
                <w:highlight w:val="none"/>
              </w:rPr>
              <w:t>账号：</w:t>
            </w:r>
          </w:p>
        </w:tc>
      </w:tr>
      <w:tr w14:paraId="57E2D8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6B842469">
            <w:pPr>
              <w:pStyle w:val="19"/>
              <w:jc w:val="right"/>
              <w:rPr>
                <w:highlight w:val="none"/>
              </w:rPr>
            </w:pPr>
            <w:r>
              <w:rPr>
                <w:rFonts w:ascii="仿宋_GB2312" w:hAnsi="仿宋_GB2312" w:eastAsia="仿宋_GB2312" w:cs="仿宋_GB2312"/>
                <w:highlight w:val="none"/>
              </w:rPr>
              <w:t>签订地点：</w:t>
            </w:r>
            <w:r>
              <w:rPr>
                <w:rFonts w:ascii="仿宋_GB2312" w:hAnsi="仿宋_GB2312" w:eastAsia="仿宋_GB2312" w:cs="仿宋_GB2312"/>
                <w:highlight w:val="none"/>
                <w:u w:val="single"/>
              </w:rPr>
              <w:t>　　　　　　　　　　</w:t>
            </w:r>
          </w:p>
          <w:p w14:paraId="0CBBFC50">
            <w:pPr>
              <w:pStyle w:val="19"/>
              <w:jc w:val="right"/>
              <w:rPr>
                <w:highlight w:val="none"/>
              </w:rPr>
            </w:pPr>
            <w:r>
              <w:rPr>
                <w:rFonts w:ascii="仿宋_GB2312" w:hAnsi="仿宋_GB2312" w:eastAsia="仿宋_GB2312" w:cs="仿宋_GB2312"/>
                <w:highlight w:val="none"/>
              </w:rPr>
              <w:t>签约日期：</w:t>
            </w:r>
            <w:r>
              <w:rPr>
                <w:rFonts w:ascii="仿宋_GB2312" w:hAnsi="仿宋_GB2312" w:eastAsia="仿宋_GB2312" w:cs="仿宋_GB2312"/>
                <w:highlight w:val="none"/>
                <w:u w:val="single"/>
              </w:rPr>
              <w:t>　　年　　月　　日</w:t>
            </w:r>
          </w:p>
        </w:tc>
      </w:tr>
    </w:tbl>
    <w:p w14:paraId="23F6AF84">
      <w:pPr>
        <w:pStyle w:val="19"/>
        <w:ind w:firstLine="480"/>
        <w:jc w:val="left"/>
        <w:rPr>
          <w:highlight w:val="none"/>
        </w:rPr>
      </w:pPr>
      <w:r>
        <w:rPr>
          <w:rFonts w:ascii="仿宋_GB2312" w:hAnsi="仿宋_GB2312" w:eastAsia="仿宋_GB2312" w:cs="仿宋_GB2312"/>
          <w:highlight w:val="none"/>
        </w:rPr>
        <w:t>※注意：</w:t>
      </w:r>
    </w:p>
    <w:p w14:paraId="21C0A937">
      <w:pPr>
        <w:pStyle w:val="19"/>
        <w:ind w:firstLine="480"/>
        <w:jc w:val="left"/>
        <w:rPr>
          <w:highlight w:val="none"/>
        </w:rPr>
      </w:pPr>
      <w:r>
        <w:rPr>
          <w:rFonts w:ascii="仿宋_GB2312" w:hAnsi="仿宋_GB2312" w:eastAsia="仿宋_GB2312" w:cs="仿宋_GB2312"/>
          <w:highlight w:val="none"/>
        </w:rPr>
        <w:t>1.招标文件接受合同分包且投标人拟将合同分包的，应提供本协议；否则无须提供。</w:t>
      </w:r>
    </w:p>
    <w:p w14:paraId="392B8F88">
      <w:pPr>
        <w:pStyle w:val="19"/>
        <w:ind w:firstLine="480"/>
        <w:jc w:val="left"/>
        <w:rPr>
          <w:highlight w:val="none"/>
        </w:rPr>
      </w:pPr>
      <w:r>
        <w:rPr>
          <w:rFonts w:ascii="仿宋_GB2312" w:hAnsi="仿宋_GB2312" w:eastAsia="仿宋_GB2312" w:cs="仿宋_GB2312"/>
          <w:highlight w:val="none"/>
        </w:rPr>
        <w:t>2.本协议由委托代理人签字或盖章的，应按照本章载明的格式提供“单位授权书”。</w:t>
      </w:r>
    </w:p>
    <w:p w14:paraId="24643D32">
      <w:pPr>
        <w:pStyle w:val="19"/>
        <w:ind w:firstLine="480"/>
        <w:jc w:val="left"/>
        <w:rPr>
          <w:highlight w:val="none"/>
        </w:rPr>
      </w:pPr>
      <w:r>
        <w:rPr>
          <w:rFonts w:ascii="仿宋_GB2312" w:hAnsi="仿宋_GB2312" w:eastAsia="仿宋_GB2312" w:cs="仿宋_GB2312"/>
          <w:highlight w:val="none"/>
        </w:rPr>
        <w:t>3.在以合同分包形式落实中小企业预留份额项目中，投标人除了要提供《中小企业声明函》，还需提供本协议。</w:t>
      </w:r>
    </w:p>
    <w:p w14:paraId="3B9C41D2">
      <w:pPr>
        <w:pStyle w:val="19"/>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084BAF57">
      <w:pPr>
        <w:pStyle w:val="19"/>
        <w:jc w:val="center"/>
        <w:outlineLvl w:val="3"/>
        <w:rPr>
          <w:highlight w:val="none"/>
        </w:rPr>
      </w:pPr>
      <w:r>
        <w:rPr>
          <w:rFonts w:ascii="仿宋_GB2312" w:hAnsi="仿宋_GB2312" w:eastAsia="仿宋_GB2312" w:cs="仿宋_GB2312"/>
          <w:b/>
          <w:sz w:val="24"/>
          <w:highlight w:val="none"/>
        </w:rPr>
        <w:t>二-</w:t>
      </w:r>
      <w:r>
        <w:rPr>
          <w:rFonts w:hint="eastAsia" w:ascii="仿宋_GB2312" w:hAnsi="仿宋_GB2312" w:eastAsia="仿宋_GB2312" w:cs="仿宋_GB2312"/>
          <w:b/>
          <w:sz w:val="24"/>
          <w:highlight w:val="none"/>
          <w:lang w:val="en-US" w:eastAsia="zh-CN"/>
        </w:rPr>
        <w:t>7</w:t>
      </w:r>
      <w:r>
        <w:rPr>
          <w:rFonts w:ascii="仿宋_GB2312" w:hAnsi="仿宋_GB2312" w:eastAsia="仿宋_GB2312" w:cs="仿宋_GB2312"/>
          <w:b/>
          <w:sz w:val="24"/>
          <w:highlight w:val="none"/>
        </w:rPr>
        <w:t>其他资格证明文件（若有）</w:t>
      </w:r>
    </w:p>
    <w:p w14:paraId="76EDFEA0">
      <w:pPr>
        <w:pStyle w:val="19"/>
        <w:jc w:val="center"/>
        <w:outlineLvl w:val="3"/>
        <w:rPr>
          <w:highlight w:val="none"/>
        </w:rPr>
      </w:pPr>
      <w:r>
        <w:rPr>
          <w:rFonts w:ascii="仿宋_GB2312" w:hAnsi="仿宋_GB2312" w:eastAsia="仿宋_GB2312" w:cs="仿宋_GB2312"/>
          <w:b/>
          <w:sz w:val="24"/>
          <w:highlight w:val="none"/>
        </w:rPr>
        <w:t>二-7-①招标文件规定的其他资格证明文件（若有）</w:t>
      </w:r>
    </w:p>
    <w:p w14:paraId="4EFE5FFB">
      <w:pPr>
        <w:pStyle w:val="19"/>
        <w:ind w:firstLine="480"/>
        <w:jc w:val="center"/>
        <w:rPr>
          <w:highlight w:val="none"/>
        </w:rPr>
      </w:pPr>
      <w:r>
        <w:rPr>
          <w:rFonts w:ascii="仿宋_GB2312" w:hAnsi="仿宋_GB2312" w:eastAsia="仿宋_GB2312" w:cs="仿宋_GB2312"/>
          <w:highlight w:val="none"/>
        </w:rPr>
        <w:t>编制说明</w:t>
      </w:r>
    </w:p>
    <w:p w14:paraId="4D7DE3C7">
      <w:pPr>
        <w:pStyle w:val="19"/>
        <w:ind w:firstLine="480"/>
        <w:jc w:val="left"/>
        <w:rPr>
          <w:highlight w:val="none"/>
        </w:rPr>
      </w:pPr>
      <w:r>
        <w:rPr>
          <w:rFonts w:ascii="仿宋_GB2312" w:hAnsi="仿宋_GB2312" w:eastAsia="仿宋_GB2312" w:cs="仿宋_GB2312"/>
          <w:highlight w:val="none"/>
        </w:rPr>
        <w:t>除招标文件另有规定外，招标文件要求提交的除前述资格证明文件外的其他资格证明文件（若有）加盖投标人的单位公章后应在此项下提交。</w:t>
      </w:r>
    </w:p>
    <w:p w14:paraId="533E6CB0">
      <w:pPr>
        <w:pStyle w:val="19"/>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7CFF9AF6">
      <w:pPr>
        <w:pStyle w:val="19"/>
        <w:jc w:val="center"/>
        <w:outlineLvl w:val="2"/>
        <w:rPr>
          <w:highlight w:val="none"/>
        </w:rPr>
      </w:pPr>
      <w:r>
        <w:rPr>
          <w:rFonts w:ascii="仿宋_GB2312" w:hAnsi="仿宋_GB2312" w:eastAsia="仿宋_GB2312" w:cs="仿宋_GB2312"/>
          <w:b/>
          <w:sz w:val="28"/>
          <w:highlight w:val="none"/>
        </w:rPr>
        <w:t>三、投标保证金</w:t>
      </w:r>
    </w:p>
    <w:p w14:paraId="6091C483">
      <w:pPr>
        <w:pStyle w:val="19"/>
        <w:ind w:firstLine="480"/>
        <w:jc w:val="center"/>
        <w:rPr>
          <w:highlight w:val="none"/>
        </w:rPr>
      </w:pPr>
      <w:r>
        <w:rPr>
          <w:rFonts w:ascii="仿宋_GB2312" w:hAnsi="仿宋_GB2312" w:eastAsia="仿宋_GB2312" w:cs="仿宋_GB2312"/>
          <w:highlight w:val="none"/>
        </w:rPr>
        <w:t>编制说明</w:t>
      </w:r>
    </w:p>
    <w:p w14:paraId="4F4F769F">
      <w:pPr>
        <w:pStyle w:val="19"/>
        <w:ind w:firstLine="480"/>
        <w:jc w:val="left"/>
        <w:rPr>
          <w:highlight w:val="none"/>
        </w:rPr>
      </w:pPr>
      <w:r>
        <w:rPr>
          <w:rFonts w:ascii="仿宋_GB2312" w:hAnsi="仿宋_GB2312" w:eastAsia="仿宋_GB2312" w:cs="仿宋_GB2312"/>
          <w:highlight w:val="none"/>
        </w:rPr>
        <w:t>1、在此项下提交的“投标保证金”材料可使用转账凭证复印件。</w:t>
      </w:r>
    </w:p>
    <w:p w14:paraId="59756FDB">
      <w:pPr>
        <w:pStyle w:val="19"/>
        <w:ind w:firstLine="480"/>
        <w:jc w:val="left"/>
        <w:rPr>
          <w:highlight w:val="none"/>
        </w:rPr>
      </w:pPr>
      <w:r>
        <w:rPr>
          <w:rFonts w:ascii="仿宋_GB2312" w:hAnsi="仿宋_GB2312" w:eastAsia="仿宋_GB2312" w:cs="仿宋_GB2312"/>
          <w:highlight w:val="none"/>
        </w:rPr>
        <w:t>2、投标保证金是否已提交的认定按照招标文件第三章规定执行。</w:t>
      </w:r>
    </w:p>
    <w:p w14:paraId="05CD1A87">
      <w:pPr>
        <w:pStyle w:val="19"/>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408DD5E5">
      <w:pPr>
        <w:pStyle w:val="19"/>
        <w:jc w:val="center"/>
        <w:outlineLvl w:val="2"/>
        <w:rPr>
          <w:highlight w:val="none"/>
        </w:rPr>
      </w:pPr>
      <w:r>
        <w:rPr>
          <w:rFonts w:ascii="仿宋_GB2312" w:hAnsi="仿宋_GB2312" w:eastAsia="仿宋_GB2312" w:cs="仿宋_GB2312"/>
          <w:b/>
          <w:sz w:val="28"/>
          <w:highlight w:val="none"/>
        </w:rPr>
        <w:t>封面格式(报价部分)</w:t>
      </w:r>
    </w:p>
    <w:p w14:paraId="0DB18FE9">
      <w:pPr>
        <w:pStyle w:val="19"/>
        <w:jc w:val="center"/>
        <w:outlineLvl w:val="0"/>
        <w:rPr>
          <w:highlight w:val="none"/>
        </w:rPr>
      </w:pPr>
      <w:r>
        <w:rPr>
          <w:rFonts w:hint="eastAsia" w:ascii="仿宋_GB2312" w:hAnsi="仿宋_GB2312" w:eastAsia="仿宋_GB2312" w:cs="仿宋_GB2312"/>
          <w:b/>
          <w:sz w:val="48"/>
          <w:highlight w:val="none"/>
          <w:lang w:eastAsia="zh-CN"/>
        </w:rPr>
        <w:t>小湖镇卫生院一批医疗设备采购项目</w:t>
      </w:r>
      <w:r>
        <w:rPr>
          <w:rFonts w:ascii="仿宋_GB2312" w:hAnsi="仿宋_GB2312" w:eastAsia="仿宋_GB2312" w:cs="仿宋_GB2312"/>
          <w:b/>
          <w:sz w:val="48"/>
          <w:highlight w:val="none"/>
        </w:rPr>
        <w:t>投标文件</w:t>
      </w:r>
    </w:p>
    <w:p w14:paraId="7771458F">
      <w:pPr>
        <w:pStyle w:val="19"/>
        <w:jc w:val="center"/>
        <w:outlineLvl w:val="0"/>
        <w:rPr>
          <w:highlight w:val="none"/>
        </w:rPr>
      </w:pPr>
      <w:r>
        <w:rPr>
          <w:rFonts w:ascii="仿宋_GB2312" w:hAnsi="仿宋_GB2312" w:eastAsia="仿宋_GB2312" w:cs="仿宋_GB2312"/>
          <w:b/>
          <w:sz w:val="48"/>
          <w:highlight w:val="none"/>
        </w:rPr>
        <w:t>（报价部分）</w:t>
      </w:r>
      <w:r>
        <w:rPr>
          <w:highlight w:val="none"/>
        </w:rPr>
        <w:br w:type="textWrapping"/>
      </w:r>
      <w:r>
        <w:rPr>
          <w:highlight w:val="none"/>
        </w:rPr>
        <w:br w:type="textWrapping"/>
      </w:r>
      <w:r>
        <w:rPr>
          <w:highlight w:val="none"/>
        </w:rPr>
        <w:br w:type="textWrapping"/>
      </w:r>
    </w:p>
    <w:p w14:paraId="1ED2E1F2">
      <w:pPr>
        <w:pStyle w:val="19"/>
        <w:jc w:val="center"/>
        <w:outlineLvl w:val="1"/>
        <w:rPr>
          <w:highlight w:val="none"/>
        </w:rPr>
      </w:pPr>
      <w:r>
        <w:rPr>
          <w:rFonts w:ascii="仿宋_GB2312" w:hAnsi="仿宋_GB2312" w:eastAsia="仿宋_GB2312" w:cs="仿宋_GB2312"/>
          <w:b/>
          <w:sz w:val="36"/>
          <w:highlight w:val="none"/>
        </w:rPr>
        <w:t>（填写正本或副本）</w:t>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p>
    <w:p w14:paraId="1591D8BD">
      <w:pPr>
        <w:pStyle w:val="19"/>
        <w:jc w:val="center"/>
        <w:outlineLvl w:val="2"/>
        <w:rPr>
          <w:highlight w:val="none"/>
        </w:rPr>
      </w:pPr>
      <w:r>
        <w:rPr>
          <w:rFonts w:ascii="仿宋_GB2312" w:hAnsi="仿宋_GB2312" w:eastAsia="仿宋_GB2312" w:cs="仿宋_GB2312"/>
          <w:b/>
          <w:sz w:val="28"/>
          <w:highlight w:val="none"/>
        </w:rPr>
        <w:t>（项目名称：（由投标人填写）</w:t>
      </w:r>
    </w:p>
    <w:p w14:paraId="3FD98EED">
      <w:pPr>
        <w:pStyle w:val="19"/>
        <w:jc w:val="center"/>
        <w:outlineLvl w:val="2"/>
        <w:rPr>
          <w:highlight w:val="none"/>
        </w:rPr>
      </w:pPr>
      <w:r>
        <w:rPr>
          <w:rFonts w:ascii="仿宋_GB2312" w:hAnsi="仿宋_GB2312" w:eastAsia="仿宋_GB2312" w:cs="仿宋_GB2312"/>
          <w:b/>
          <w:sz w:val="28"/>
          <w:highlight w:val="none"/>
        </w:rPr>
        <w:t>（备案编号：（由投标人填写）</w:t>
      </w:r>
    </w:p>
    <w:p w14:paraId="4F0F0C16">
      <w:pPr>
        <w:pStyle w:val="19"/>
        <w:jc w:val="center"/>
        <w:outlineLvl w:val="2"/>
        <w:rPr>
          <w:highlight w:val="none"/>
        </w:rPr>
      </w:pPr>
      <w:r>
        <w:rPr>
          <w:rFonts w:ascii="仿宋_GB2312" w:hAnsi="仿宋_GB2312" w:eastAsia="仿宋_GB2312" w:cs="仿宋_GB2312"/>
          <w:b/>
          <w:sz w:val="28"/>
          <w:highlight w:val="none"/>
        </w:rPr>
        <w:t>（项目编号：（由投标人填写）</w:t>
      </w:r>
    </w:p>
    <w:p w14:paraId="5A7D5636">
      <w:pPr>
        <w:pStyle w:val="19"/>
        <w:jc w:val="center"/>
        <w:outlineLvl w:val="2"/>
        <w:rPr>
          <w:highlight w:val="none"/>
        </w:rPr>
      </w:pPr>
      <w:r>
        <w:rPr>
          <w:rFonts w:ascii="仿宋_GB2312" w:hAnsi="仿宋_GB2312" w:eastAsia="仿宋_GB2312" w:cs="仿宋_GB2312"/>
          <w:b/>
          <w:sz w:val="28"/>
          <w:highlight w:val="none"/>
        </w:rPr>
        <w:t>（所投采购包：（由投标人填写）</w:t>
      </w:r>
      <w:r>
        <w:rPr>
          <w:highlight w:val="none"/>
        </w:rPr>
        <w:br w:type="textWrapping"/>
      </w:r>
      <w:r>
        <w:rPr>
          <w:highlight w:val="none"/>
        </w:rPr>
        <w:br w:type="textWrapping"/>
      </w:r>
    </w:p>
    <w:p w14:paraId="098E887E">
      <w:pPr>
        <w:pStyle w:val="19"/>
        <w:jc w:val="center"/>
        <w:outlineLvl w:val="2"/>
        <w:rPr>
          <w:highlight w:val="none"/>
        </w:rPr>
      </w:pPr>
      <w:r>
        <w:rPr>
          <w:rFonts w:ascii="仿宋_GB2312" w:hAnsi="仿宋_GB2312" w:eastAsia="仿宋_GB2312" w:cs="仿宋_GB2312"/>
          <w:b/>
          <w:sz w:val="28"/>
          <w:highlight w:val="none"/>
        </w:rPr>
        <w:t>投标人：（填写“全称”）</w:t>
      </w:r>
    </w:p>
    <w:p w14:paraId="13D474A2">
      <w:pPr>
        <w:pStyle w:val="19"/>
        <w:jc w:val="center"/>
        <w:outlineLvl w:val="2"/>
        <w:rPr>
          <w:highlight w:val="none"/>
        </w:rPr>
      </w:pPr>
      <w:r>
        <w:rPr>
          <w:rFonts w:ascii="仿宋_GB2312" w:hAnsi="仿宋_GB2312" w:eastAsia="仿宋_GB2312" w:cs="仿宋_GB2312"/>
          <w:b/>
          <w:sz w:val="28"/>
          <w:highlight w:val="none"/>
        </w:rPr>
        <w:t>（由投标人填写）年（由投标人填写）月</w:t>
      </w:r>
    </w:p>
    <w:p w14:paraId="2956216D">
      <w:pPr>
        <w:pStyle w:val="19"/>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29C5F616">
      <w:pPr>
        <w:pStyle w:val="19"/>
        <w:jc w:val="center"/>
        <w:outlineLvl w:val="2"/>
        <w:rPr>
          <w:highlight w:val="none"/>
        </w:rPr>
      </w:pPr>
      <w:r>
        <w:rPr>
          <w:rFonts w:ascii="仿宋_GB2312" w:hAnsi="仿宋_GB2312" w:eastAsia="仿宋_GB2312" w:cs="仿宋_GB2312"/>
          <w:b/>
          <w:sz w:val="28"/>
          <w:highlight w:val="none"/>
        </w:rPr>
        <w:t>索引</w:t>
      </w:r>
    </w:p>
    <w:p w14:paraId="23DD76F0">
      <w:pPr>
        <w:pStyle w:val="19"/>
        <w:ind w:firstLine="480"/>
        <w:jc w:val="left"/>
        <w:rPr>
          <w:highlight w:val="none"/>
        </w:rPr>
      </w:pPr>
      <w:r>
        <w:rPr>
          <w:rFonts w:ascii="仿宋_GB2312" w:hAnsi="仿宋_GB2312" w:eastAsia="仿宋_GB2312" w:cs="仿宋_GB2312"/>
          <w:highlight w:val="none"/>
        </w:rPr>
        <w:t>一、开标（报价）一览表</w:t>
      </w:r>
    </w:p>
    <w:p w14:paraId="5E88F5E8">
      <w:pPr>
        <w:pStyle w:val="19"/>
        <w:ind w:firstLine="480"/>
        <w:jc w:val="left"/>
        <w:rPr>
          <w:highlight w:val="none"/>
        </w:rPr>
      </w:pPr>
      <w:r>
        <w:rPr>
          <w:rFonts w:ascii="仿宋_GB2312" w:hAnsi="仿宋_GB2312" w:eastAsia="仿宋_GB2312" w:cs="仿宋_GB2312"/>
          <w:highlight w:val="none"/>
        </w:rPr>
        <w:t>二、投标（响应）报价明细表</w:t>
      </w:r>
    </w:p>
    <w:p w14:paraId="725C6483">
      <w:pPr>
        <w:pStyle w:val="19"/>
        <w:ind w:firstLine="480"/>
        <w:jc w:val="left"/>
        <w:rPr>
          <w:highlight w:val="none"/>
        </w:rPr>
      </w:pPr>
      <w:r>
        <w:rPr>
          <w:rFonts w:ascii="仿宋_GB2312" w:hAnsi="仿宋_GB2312" w:eastAsia="仿宋_GB2312" w:cs="仿宋_GB2312"/>
          <w:highlight w:val="none"/>
        </w:rPr>
        <w:t>三、招标文件规定的价格扣除证明材料（若有）</w:t>
      </w:r>
    </w:p>
    <w:p w14:paraId="74A6C519">
      <w:pPr>
        <w:pStyle w:val="19"/>
        <w:ind w:firstLine="48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35B0C385">
      <w:pPr>
        <w:pStyle w:val="19"/>
        <w:jc w:val="left"/>
        <w:outlineLvl w:val="0"/>
        <w:rPr>
          <w:highlight w:val="none"/>
        </w:rPr>
      </w:pPr>
      <w:r>
        <w:rPr>
          <w:rFonts w:ascii="仿宋_GB2312" w:hAnsi="仿宋_GB2312" w:eastAsia="仿宋_GB2312" w:cs="仿宋_GB2312"/>
          <w:b/>
          <w:sz w:val="48"/>
          <w:highlight w:val="none"/>
        </w:rPr>
        <w:t>开标（报价）一览表</w:t>
      </w:r>
    </w:p>
    <w:p w14:paraId="3E5C7CC4">
      <w:pPr>
        <w:pStyle w:val="19"/>
        <w:jc w:val="left"/>
        <w:rPr>
          <w:rFonts w:ascii="仿宋_GB2312" w:hAnsi="仿宋_GB2312" w:eastAsia="仿宋_GB2312" w:cs="仿宋_GB2312"/>
          <w:highlight w:val="none"/>
        </w:rPr>
      </w:pPr>
    </w:p>
    <w:p w14:paraId="41105690">
      <w:pPr>
        <w:pStyle w:val="19"/>
        <w:jc w:val="left"/>
        <w:rPr>
          <w:sz w:val="24"/>
          <w:szCs w:val="24"/>
          <w:highlight w:val="none"/>
        </w:rPr>
      </w:pPr>
      <w:r>
        <w:rPr>
          <w:rFonts w:ascii="仿宋_GB2312" w:hAnsi="仿宋_GB2312" w:eastAsia="仿宋_GB2312" w:cs="仿宋_GB2312"/>
          <w:sz w:val="24"/>
          <w:szCs w:val="24"/>
          <w:highlight w:val="none"/>
        </w:rPr>
        <w:t>项目编号：</w:t>
      </w:r>
      <w:r>
        <w:rPr>
          <w:rFonts w:hint="eastAsia" w:ascii="仿宋_GB2312" w:hAnsi="仿宋_GB2312" w:eastAsia="仿宋_GB2312" w:cs="仿宋_GB2312"/>
          <w:sz w:val="24"/>
          <w:szCs w:val="24"/>
          <w:highlight w:val="none"/>
        </w:rPr>
        <w:t xml:space="preserve"> </w:t>
      </w:r>
    </w:p>
    <w:p w14:paraId="6350A62C">
      <w:pPr>
        <w:pStyle w:val="19"/>
        <w:jc w:val="left"/>
        <w:rPr>
          <w:rFonts w:hint="eastAsia" w:eastAsia="仿宋_GB2312"/>
          <w:sz w:val="24"/>
          <w:szCs w:val="24"/>
          <w:highlight w:val="none"/>
          <w:lang w:eastAsia="zh-CN"/>
        </w:rPr>
      </w:pPr>
      <w:r>
        <w:rPr>
          <w:rFonts w:ascii="仿宋_GB2312" w:hAnsi="仿宋_GB2312" w:eastAsia="仿宋_GB2312" w:cs="仿宋_GB2312"/>
          <w:sz w:val="24"/>
          <w:szCs w:val="24"/>
          <w:highlight w:val="none"/>
        </w:rPr>
        <w:t>项目名称：</w:t>
      </w:r>
    </w:p>
    <w:p w14:paraId="1F99C7FD">
      <w:pPr>
        <w:spacing w:line="380" w:lineRule="exact"/>
        <w:rPr>
          <w:rFonts w:hint="eastAsia" w:ascii="宋体" w:hAnsi="宋体"/>
          <w:sz w:val="24"/>
          <w:szCs w:val="24"/>
          <w:highlight w:val="none"/>
        </w:rPr>
      </w:pPr>
      <w:r>
        <w:rPr>
          <w:rFonts w:hint="eastAsia" w:ascii="宋体" w:hAnsi="宋体"/>
          <w:sz w:val="24"/>
          <w:szCs w:val="24"/>
          <w:highlight w:val="none"/>
        </w:rPr>
        <w:t xml:space="preserve">   </w:t>
      </w:r>
    </w:p>
    <w:p w14:paraId="6884304B">
      <w:pPr>
        <w:pStyle w:val="19"/>
        <w:jc w:val="righ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货币单位：人民币元</w:t>
      </w:r>
    </w:p>
    <w:tbl>
      <w:tblPr>
        <w:tblStyle w:val="14"/>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77"/>
        <w:gridCol w:w="1009"/>
        <w:gridCol w:w="1207"/>
        <w:gridCol w:w="757"/>
        <w:gridCol w:w="1490"/>
        <w:gridCol w:w="757"/>
        <w:gridCol w:w="757"/>
        <w:gridCol w:w="1568"/>
      </w:tblGrid>
      <w:tr w14:paraId="75916F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2" w:hRule="atLeast"/>
          <w:jc w:val="center"/>
        </w:trPr>
        <w:tc>
          <w:tcPr>
            <w:tcW w:w="574" w:type="pct"/>
            <w:noWrap w:val="0"/>
            <w:vAlign w:val="center"/>
          </w:tcPr>
          <w:p w14:paraId="66F7A4C4">
            <w:pPr>
              <w:pStyle w:val="19"/>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采购包</w:t>
            </w:r>
          </w:p>
        </w:tc>
        <w:tc>
          <w:tcPr>
            <w:tcW w:w="592" w:type="pct"/>
            <w:noWrap w:val="0"/>
            <w:vAlign w:val="center"/>
          </w:tcPr>
          <w:p w14:paraId="60D391DB">
            <w:pPr>
              <w:pStyle w:val="19"/>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品目号</w:t>
            </w:r>
          </w:p>
        </w:tc>
        <w:tc>
          <w:tcPr>
            <w:tcW w:w="708" w:type="pct"/>
            <w:noWrap w:val="0"/>
            <w:vAlign w:val="center"/>
          </w:tcPr>
          <w:p w14:paraId="7194C5C0">
            <w:pPr>
              <w:pStyle w:val="19"/>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标的</w:t>
            </w:r>
            <w:r>
              <w:rPr>
                <w:rFonts w:hint="eastAsia" w:ascii="仿宋_GB2312" w:hAnsi="仿宋_GB2312" w:eastAsia="仿宋_GB2312" w:cs="仿宋_GB2312"/>
                <w:sz w:val="24"/>
                <w:szCs w:val="24"/>
                <w:highlight w:val="none"/>
              </w:rPr>
              <w:t>名称</w:t>
            </w:r>
          </w:p>
        </w:tc>
        <w:tc>
          <w:tcPr>
            <w:tcW w:w="444" w:type="pct"/>
            <w:noWrap w:val="0"/>
            <w:vAlign w:val="center"/>
          </w:tcPr>
          <w:p w14:paraId="79CCB887">
            <w:pPr>
              <w:pStyle w:val="19"/>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数量</w:t>
            </w:r>
          </w:p>
        </w:tc>
        <w:tc>
          <w:tcPr>
            <w:tcW w:w="874" w:type="pct"/>
            <w:noWrap w:val="0"/>
            <w:vAlign w:val="center"/>
          </w:tcPr>
          <w:p w14:paraId="0D5E9308">
            <w:pPr>
              <w:pStyle w:val="19"/>
              <w:jc w:val="left"/>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品牌、型号</w:t>
            </w:r>
          </w:p>
        </w:tc>
        <w:tc>
          <w:tcPr>
            <w:tcW w:w="444" w:type="pct"/>
            <w:noWrap w:val="0"/>
            <w:vAlign w:val="center"/>
          </w:tcPr>
          <w:p w14:paraId="12409B29">
            <w:pPr>
              <w:pStyle w:val="19"/>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单价</w:t>
            </w:r>
          </w:p>
        </w:tc>
        <w:tc>
          <w:tcPr>
            <w:tcW w:w="444" w:type="pct"/>
            <w:noWrap w:val="0"/>
            <w:vAlign w:val="center"/>
          </w:tcPr>
          <w:p w14:paraId="1FE9907E">
            <w:pPr>
              <w:pStyle w:val="19"/>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总价</w:t>
            </w:r>
          </w:p>
        </w:tc>
        <w:tc>
          <w:tcPr>
            <w:tcW w:w="918" w:type="pct"/>
            <w:noWrap w:val="0"/>
            <w:vAlign w:val="center"/>
          </w:tcPr>
          <w:p w14:paraId="4C08F995">
            <w:pPr>
              <w:pStyle w:val="19"/>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投标</w:t>
            </w:r>
            <w:r>
              <w:rPr>
                <w:rFonts w:hint="eastAsia" w:ascii="仿宋_GB2312" w:hAnsi="仿宋_GB2312" w:eastAsia="仿宋_GB2312" w:cs="仿宋_GB2312"/>
                <w:sz w:val="24"/>
                <w:szCs w:val="24"/>
                <w:highlight w:val="none"/>
              </w:rPr>
              <w:t>保证金</w:t>
            </w:r>
          </w:p>
          <w:p w14:paraId="7A263D9A">
            <w:pPr>
              <w:pStyle w:val="19"/>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金额（元）</w:t>
            </w:r>
          </w:p>
        </w:tc>
      </w:tr>
      <w:tr w14:paraId="682355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6" w:hRule="atLeast"/>
          <w:jc w:val="center"/>
        </w:trPr>
        <w:tc>
          <w:tcPr>
            <w:tcW w:w="574" w:type="pct"/>
            <w:noWrap w:val="0"/>
            <w:vAlign w:val="center"/>
          </w:tcPr>
          <w:p w14:paraId="0116E8B6">
            <w:pPr>
              <w:pStyle w:val="19"/>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w:t>
            </w:r>
          </w:p>
        </w:tc>
        <w:tc>
          <w:tcPr>
            <w:tcW w:w="592" w:type="pct"/>
            <w:noWrap w:val="0"/>
            <w:vAlign w:val="center"/>
          </w:tcPr>
          <w:p w14:paraId="3C874CE8">
            <w:pPr>
              <w:pStyle w:val="19"/>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1-1</w:t>
            </w:r>
          </w:p>
        </w:tc>
        <w:tc>
          <w:tcPr>
            <w:tcW w:w="708" w:type="pct"/>
            <w:noWrap w:val="0"/>
            <w:vAlign w:val="center"/>
          </w:tcPr>
          <w:p w14:paraId="31A27F1A">
            <w:pPr>
              <w:pStyle w:val="19"/>
              <w:jc w:val="left"/>
              <w:rPr>
                <w:rFonts w:hint="eastAsia" w:ascii="仿宋_GB2312" w:hAnsi="仿宋_GB2312" w:eastAsia="仿宋_GB2312" w:cs="仿宋_GB2312"/>
                <w:sz w:val="24"/>
                <w:szCs w:val="24"/>
                <w:highlight w:val="none"/>
                <w:lang w:val="en-US" w:eastAsia="zh-CN"/>
              </w:rPr>
            </w:pPr>
          </w:p>
        </w:tc>
        <w:tc>
          <w:tcPr>
            <w:tcW w:w="444" w:type="pct"/>
            <w:noWrap w:val="0"/>
            <w:vAlign w:val="center"/>
          </w:tcPr>
          <w:p w14:paraId="34EFEA7E">
            <w:pPr>
              <w:pStyle w:val="19"/>
              <w:jc w:val="left"/>
              <w:rPr>
                <w:rFonts w:hint="default" w:ascii="仿宋_GB2312" w:hAnsi="仿宋_GB2312" w:eastAsia="仿宋_GB2312" w:cs="仿宋_GB2312"/>
                <w:sz w:val="24"/>
                <w:szCs w:val="24"/>
                <w:highlight w:val="none"/>
                <w:lang w:val="en-US" w:eastAsia="zh-CN"/>
              </w:rPr>
            </w:pPr>
          </w:p>
        </w:tc>
        <w:tc>
          <w:tcPr>
            <w:tcW w:w="874" w:type="pct"/>
            <w:noWrap w:val="0"/>
            <w:vAlign w:val="center"/>
          </w:tcPr>
          <w:p w14:paraId="47781AB1">
            <w:pPr>
              <w:pStyle w:val="19"/>
              <w:jc w:val="left"/>
              <w:rPr>
                <w:rFonts w:hint="eastAsia" w:ascii="仿宋_GB2312" w:hAnsi="仿宋_GB2312" w:eastAsia="仿宋_GB2312" w:cs="仿宋_GB2312"/>
                <w:sz w:val="24"/>
                <w:szCs w:val="24"/>
                <w:highlight w:val="none"/>
              </w:rPr>
            </w:pPr>
          </w:p>
        </w:tc>
        <w:tc>
          <w:tcPr>
            <w:tcW w:w="444" w:type="pct"/>
            <w:noWrap w:val="0"/>
            <w:vAlign w:val="center"/>
          </w:tcPr>
          <w:p w14:paraId="033DCF94">
            <w:pPr>
              <w:pStyle w:val="19"/>
              <w:jc w:val="left"/>
              <w:rPr>
                <w:rFonts w:hint="eastAsia" w:ascii="仿宋_GB2312" w:hAnsi="仿宋_GB2312" w:eastAsia="仿宋_GB2312" w:cs="仿宋_GB2312"/>
                <w:sz w:val="24"/>
                <w:szCs w:val="24"/>
                <w:highlight w:val="none"/>
              </w:rPr>
            </w:pPr>
          </w:p>
        </w:tc>
        <w:tc>
          <w:tcPr>
            <w:tcW w:w="444" w:type="pct"/>
            <w:noWrap w:val="0"/>
            <w:vAlign w:val="center"/>
          </w:tcPr>
          <w:p w14:paraId="7CCF02B0">
            <w:pPr>
              <w:pStyle w:val="19"/>
              <w:jc w:val="left"/>
              <w:rPr>
                <w:rFonts w:hint="eastAsia" w:ascii="仿宋_GB2312" w:hAnsi="仿宋_GB2312" w:eastAsia="仿宋_GB2312" w:cs="仿宋_GB2312"/>
                <w:sz w:val="24"/>
                <w:szCs w:val="24"/>
                <w:highlight w:val="none"/>
              </w:rPr>
            </w:pPr>
          </w:p>
        </w:tc>
        <w:tc>
          <w:tcPr>
            <w:tcW w:w="918" w:type="pct"/>
            <w:noWrap w:val="0"/>
            <w:vAlign w:val="center"/>
          </w:tcPr>
          <w:p w14:paraId="436ECBD6">
            <w:pPr>
              <w:pStyle w:val="19"/>
              <w:jc w:val="left"/>
              <w:rPr>
                <w:rFonts w:hint="eastAsia" w:ascii="仿宋_GB2312" w:hAnsi="仿宋_GB2312" w:eastAsia="仿宋_GB2312" w:cs="仿宋_GB2312"/>
                <w:sz w:val="24"/>
                <w:szCs w:val="24"/>
                <w:highlight w:val="none"/>
              </w:rPr>
            </w:pPr>
          </w:p>
        </w:tc>
      </w:tr>
      <w:tr w14:paraId="3531DE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50" w:hRule="atLeast"/>
          <w:jc w:val="center"/>
        </w:trPr>
        <w:tc>
          <w:tcPr>
            <w:tcW w:w="5000" w:type="pct"/>
            <w:gridSpan w:val="8"/>
            <w:noWrap w:val="0"/>
            <w:vAlign w:val="center"/>
          </w:tcPr>
          <w:p w14:paraId="73C44F99">
            <w:pPr>
              <w:pStyle w:val="19"/>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采购</w:t>
            </w:r>
            <w:r>
              <w:rPr>
                <w:rFonts w:hint="eastAsia" w:ascii="仿宋_GB2312" w:hAnsi="仿宋_GB2312" w:eastAsia="仿宋_GB2312" w:cs="仿宋_GB2312"/>
                <w:sz w:val="24"/>
                <w:szCs w:val="24"/>
                <w:highlight w:val="none"/>
              </w:rPr>
              <w:t>包</w:t>
            </w: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rPr>
              <w:t>报价总价：</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元整（大写）        （小写）。</w:t>
            </w:r>
          </w:p>
        </w:tc>
      </w:tr>
    </w:tbl>
    <w:p w14:paraId="799F6E7C">
      <w:pPr>
        <w:spacing w:line="360" w:lineRule="auto"/>
        <w:rPr>
          <w:rFonts w:hint="eastAsia" w:ascii="宋体" w:hAnsi="宋体"/>
          <w:sz w:val="24"/>
          <w:highlight w:val="none"/>
        </w:rPr>
      </w:pPr>
    </w:p>
    <w:p w14:paraId="6A078982">
      <w:pPr>
        <w:spacing w:line="360" w:lineRule="auto"/>
        <w:rPr>
          <w:rFonts w:hint="eastAsia" w:ascii="宋体" w:hAnsi="宋体"/>
          <w:b/>
          <w:sz w:val="24"/>
          <w:highlight w:val="none"/>
        </w:rPr>
      </w:pPr>
      <w:r>
        <w:rPr>
          <w:rFonts w:hint="eastAsia" w:ascii="宋体" w:hAnsi="宋体"/>
          <w:sz w:val="24"/>
          <w:highlight w:val="none"/>
        </w:rPr>
        <w:t xml:space="preserve">                          </w:t>
      </w:r>
    </w:p>
    <w:p w14:paraId="4EC3DCEB">
      <w:pPr>
        <w:pStyle w:val="19"/>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供应商：（全称并加盖单位公章）</w:t>
      </w:r>
    </w:p>
    <w:p w14:paraId="664F887F">
      <w:pPr>
        <w:pStyle w:val="19"/>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供应商代表签字：                   </w:t>
      </w:r>
    </w:p>
    <w:p w14:paraId="4C0D9DFA">
      <w:pPr>
        <w:pStyle w:val="19"/>
        <w:jc w:val="left"/>
        <w:rPr>
          <w:highlight w:val="none"/>
        </w:rPr>
      </w:pPr>
      <w:r>
        <w:rPr>
          <w:rFonts w:hint="eastAsia" w:ascii="仿宋_GB2312" w:hAnsi="仿宋_GB2312" w:eastAsia="仿宋_GB2312" w:cs="仿宋_GB2312"/>
          <w:sz w:val="24"/>
          <w:szCs w:val="24"/>
          <w:highlight w:val="none"/>
        </w:rPr>
        <w:t>日期：    年   月   日</w:t>
      </w:r>
      <w:r>
        <w:rPr>
          <w:rFonts w:ascii="仿宋_GB2312" w:hAnsi="仿宋_GB2312" w:eastAsia="仿宋_GB2312" w:cs="仿宋_GB2312"/>
          <w:highlight w:val="none"/>
        </w:rPr>
        <w:t xml:space="preserve">            </w:t>
      </w:r>
    </w:p>
    <w:p w14:paraId="6C95628A">
      <w:pPr>
        <w:pStyle w:val="19"/>
        <w:rPr>
          <w:rFonts w:ascii="仿宋_GB2312" w:hAnsi="仿宋_GB2312" w:eastAsia="仿宋_GB2312" w:cs="仿宋_GB2312"/>
          <w:highlight w:val="none"/>
        </w:rPr>
        <w:sectPr>
          <w:pgSz w:w="11906" w:h="16838"/>
          <w:pgMar w:top="1440" w:right="1800" w:bottom="1440" w:left="1800" w:header="851" w:footer="992" w:gutter="0"/>
          <w:pgNumType w:fmt="decimal"/>
          <w:cols w:space="425" w:num="1"/>
          <w:docGrid w:type="lines" w:linePitch="312" w:charSpace="0"/>
        </w:sect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4471837B">
      <w:pPr>
        <w:pStyle w:val="19"/>
        <w:rPr>
          <w:rFonts w:ascii="仿宋_GB2312" w:hAnsi="仿宋_GB2312" w:eastAsia="仿宋_GB2312" w:cs="仿宋_GB2312"/>
          <w:b/>
          <w:sz w:val="48"/>
        </w:rPr>
      </w:pPr>
      <w:r>
        <w:rPr>
          <w:rFonts w:ascii="仿宋_GB2312" w:hAnsi="仿宋_GB2312" w:eastAsia="仿宋_GB2312" w:cs="仿宋_GB2312"/>
          <w:b/>
          <w:sz w:val="48"/>
        </w:rPr>
        <w:t>投标（响应）报价明细表</w:t>
      </w:r>
    </w:p>
    <w:p w14:paraId="5257D2D7">
      <w:pPr>
        <w:pStyle w:val="19"/>
        <w:rPr>
          <w:rFonts w:ascii="仿宋_GB2312" w:hAnsi="仿宋_GB2312" w:eastAsia="仿宋_GB2312" w:cs="仿宋_GB2312"/>
          <w:b/>
          <w:sz w:val="48"/>
        </w:rPr>
      </w:pPr>
    </w:p>
    <w:p w14:paraId="37E5D6E7">
      <w:pPr>
        <w:pStyle w:val="19"/>
        <w:jc w:val="left"/>
        <w:rPr>
          <w:sz w:val="24"/>
          <w:szCs w:val="24"/>
          <w:highlight w:val="none"/>
        </w:rPr>
      </w:pPr>
      <w:r>
        <w:rPr>
          <w:rFonts w:ascii="仿宋_GB2312" w:hAnsi="仿宋_GB2312" w:eastAsia="仿宋_GB2312" w:cs="仿宋_GB2312"/>
          <w:sz w:val="24"/>
          <w:szCs w:val="24"/>
          <w:highlight w:val="none"/>
        </w:rPr>
        <w:t>项目编号：</w:t>
      </w:r>
      <w:r>
        <w:rPr>
          <w:rFonts w:hint="eastAsia" w:ascii="仿宋_GB2312" w:hAnsi="仿宋_GB2312" w:eastAsia="仿宋_GB2312" w:cs="仿宋_GB2312"/>
          <w:sz w:val="24"/>
          <w:szCs w:val="24"/>
          <w:highlight w:val="none"/>
        </w:rPr>
        <w:t xml:space="preserve"> </w:t>
      </w:r>
    </w:p>
    <w:p w14:paraId="781BF6B5">
      <w:pPr>
        <w:pStyle w:val="19"/>
        <w:jc w:val="left"/>
        <w:rPr>
          <w:rFonts w:hint="eastAsia" w:eastAsia="仿宋_GB2312"/>
          <w:sz w:val="24"/>
          <w:szCs w:val="24"/>
          <w:highlight w:val="none"/>
          <w:lang w:eastAsia="zh-CN"/>
        </w:rPr>
      </w:pPr>
      <w:r>
        <w:rPr>
          <w:rFonts w:ascii="仿宋_GB2312" w:hAnsi="仿宋_GB2312" w:eastAsia="仿宋_GB2312" w:cs="仿宋_GB2312"/>
          <w:sz w:val="24"/>
          <w:szCs w:val="24"/>
          <w:highlight w:val="none"/>
        </w:rPr>
        <w:t>项目名称：</w:t>
      </w:r>
    </w:p>
    <w:p w14:paraId="6F251EFA">
      <w:pPr>
        <w:spacing w:line="380" w:lineRule="exact"/>
        <w:rPr>
          <w:rFonts w:hint="eastAsia" w:ascii="宋体" w:hAnsi="宋体"/>
          <w:sz w:val="24"/>
          <w:szCs w:val="24"/>
          <w:highlight w:val="none"/>
        </w:rPr>
      </w:pPr>
      <w:r>
        <w:rPr>
          <w:rFonts w:hint="eastAsia" w:ascii="宋体" w:hAnsi="宋体"/>
          <w:sz w:val="24"/>
          <w:szCs w:val="24"/>
          <w:highlight w:val="none"/>
        </w:rPr>
        <w:t xml:space="preserve">   </w:t>
      </w:r>
    </w:p>
    <w:p w14:paraId="44210500">
      <w:pPr>
        <w:pStyle w:val="19"/>
        <w:jc w:val="righ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货币单位：人民币元</w:t>
      </w:r>
    </w:p>
    <w:tbl>
      <w:tblPr>
        <w:tblStyle w:val="14"/>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21"/>
        <w:gridCol w:w="1641"/>
        <w:gridCol w:w="654"/>
        <w:gridCol w:w="522"/>
        <w:gridCol w:w="721"/>
        <w:gridCol w:w="522"/>
        <w:gridCol w:w="522"/>
        <w:gridCol w:w="522"/>
        <w:gridCol w:w="654"/>
        <w:gridCol w:w="522"/>
        <w:gridCol w:w="920"/>
        <w:gridCol w:w="801"/>
      </w:tblGrid>
      <w:tr w14:paraId="004BB7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06" w:type="pct"/>
          </w:tcPr>
          <w:p w14:paraId="5ACF70E0">
            <w:pPr>
              <w:pStyle w:val="19"/>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序号</w:t>
            </w:r>
          </w:p>
        </w:tc>
        <w:tc>
          <w:tcPr>
            <w:tcW w:w="963" w:type="pct"/>
          </w:tcPr>
          <w:p w14:paraId="38F669B7">
            <w:pPr>
              <w:pStyle w:val="19"/>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货物名称</w:t>
            </w:r>
          </w:p>
        </w:tc>
        <w:tc>
          <w:tcPr>
            <w:tcW w:w="384" w:type="pct"/>
          </w:tcPr>
          <w:p w14:paraId="4B38EE80">
            <w:pPr>
              <w:pStyle w:val="19"/>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规格型号</w:t>
            </w:r>
          </w:p>
        </w:tc>
        <w:tc>
          <w:tcPr>
            <w:tcW w:w="306" w:type="pct"/>
          </w:tcPr>
          <w:p w14:paraId="03F05199">
            <w:pPr>
              <w:pStyle w:val="19"/>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品牌</w:t>
            </w:r>
          </w:p>
        </w:tc>
        <w:tc>
          <w:tcPr>
            <w:tcW w:w="423" w:type="pct"/>
          </w:tcPr>
          <w:p w14:paraId="0D10121C">
            <w:pPr>
              <w:pStyle w:val="19"/>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制造商名称</w:t>
            </w:r>
          </w:p>
        </w:tc>
        <w:tc>
          <w:tcPr>
            <w:tcW w:w="306" w:type="pct"/>
          </w:tcPr>
          <w:p w14:paraId="55771CF9">
            <w:pPr>
              <w:pStyle w:val="19"/>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产地</w:t>
            </w:r>
          </w:p>
        </w:tc>
        <w:tc>
          <w:tcPr>
            <w:tcW w:w="306" w:type="pct"/>
          </w:tcPr>
          <w:p w14:paraId="21420CEF">
            <w:pPr>
              <w:pStyle w:val="19"/>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单价</w:t>
            </w:r>
          </w:p>
        </w:tc>
        <w:tc>
          <w:tcPr>
            <w:tcW w:w="306" w:type="pct"/>
          </w:tcPr>
          <w:p w14:paraId="15E24559">
            <w:pPr>
              <w:pStyle w:val="19"/>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数量</w:t>
            </w:r>
          </w:p>
        </w:tc>
        <w:tc>
          <w:tcPr>
            <w:tcW w:w="384" w:type="pct"/>
          </w:tcPr>
          <w:p w14:paraId="30AA59EA">
            <w:pPr>
              <w:pStyle w:val="19"/>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计量单位</w:t>
            </w:r>
          </w:p>
        </w:tc>
        <w:tc>
          <w:tcPr>
            <w:tcW w:w="306" w:type="pct"/>
          </w:tcPr>
          <w:p w14:paraId="1A5FB1B4">
            <w:pPr>
              <w:pStyle w:val="19"/>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总价</w:t>
            </w:r>
          </w:p>
        </w:tc>
        <w:tc>
          <w:tcPr>
            <w:tcW w:w="540" w:type="pct"/>
          </w:tcPr>
          <w:p w14:paraId="17E208C4">
            <w:pPr>
              <w:pStyle w:val="19"/>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是否环境标志产品</w:t>
            </w:r>
          </w:p>
        </w:tc>
        <w:tc>
          <w:tcPr>
            <w:tcW w:w="462" w:type="pct"/>
          </w:tcPr>
          <w:p w14:paraId="1C57C274">
            <w:pPr>
              <w:pStyle w:val="19"/>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是否节能产品</w:t>
            </w:r>
          </w:p>
        </w:tc>
      </w:tr>
      <w:tr w14:paraId="052840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06" w:type="pct"/>
            <w:vAlign w:val="center"/>
          </w:tcPr>
          <w:p w14:paraId="19D5BED6">
            <w:pPr>
              <w:pStyle w:val="19"/>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shd w:val="clear" w:fill="FFFFFF"/>
              </w:rPr>
              <w:t>1</w:t>
            </w:r>
          </w:p>
        </w:tc>
        <w:tc>
          <w:tcPr>
            <w:tcW w:w="963" w:type="pct"/>
            <w:vAlign w:val="center"/>
          </w:tcPr>
          <w:p w14:paraId="3E511863">
            <w:pPr>
              <w:pStyle w:val="19"/>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shd w:val="clear" w:fill="FFFFFF"/>
              </w:rPr>
              <w:t>数字化摄影X射线系统（双立柱DR）</w:t>
            </w:r>
          </w:p>
        </w:tc>
        <w:tc>
          <w:tcPr>
            <w:tcW w:w="384" w:type="pct"/>
          </w:tcPr>
          <w:p w14:paraId="150EC1A6">
            <w:pPr>
              <w:pStyle w:val="19"/>
              <w:jc w:val="left"/>
              <w:rPr>
                <w:rFonts w:hint="eastAsia" w:ascii="仿宋_GB2312" w:hAnsi="仿宋_GB2312" w:eastAsia="仿宋_GB2312" w:cs="仿宋_GB2312"/>
                <w:sz w:val="24"/>
                <w:szCs w:val="24"/>
                <w:highlight w:val="none"/>
                <w:lang w:val="en-US" w:eastAsia="zh-CN"/>
              </w:rPr>
            </w:pPr>
          </w:p>
        </w:tc>
        <w:tc>
          <w:tcPr>
            <w:tcW w:w="306" w:type="pct"/>
          </w:tcPr>
          <w:p w14:paraId="727727C5">
            <w:pPr>
              <w:pStyle w:val="19"/>
              <w:jc w:val="left"/>
              <w:rPr>
                <w:rFonts w:hint="eastAsia" w:ascii="仿宋_GB2312" w:hAnsi="仿宋_GB2312" w:eastAsia="仿宋_GB2312" w:cs="仿宋_GB2312"/>
                <w:sz w:val="24"/>
                <w:szCs w:val="24"/>
                <w:highlight w:val="none"/>
                <w:lang w:val="en-US" w:eastAsia="zh-CN"/>
              </w:rPr>
            </w:pPr>
          </w:p>
        </w:tc>
        <w:tc>
          <w:tcPr>
            <w:tcW w:w="423" w:type="pct"/>
          </w:tcPr>
          <w:p w14:paraId="4C4E81C8">
            <w:pPr>
              <w:pStyle w:val="19"/>
              <w:jc w:val="left"/>
              <w:rPr>
                <w:rFonts w:hint="eastAsia" w:ascii="仿宋_GB2312" w:hAnsi="仿宋_GB2312" w:eastAsia="仿宋_GB2312" w:cs="仿宋_GB2312"/>
                <w:sz w:val="24"/>
                <w:szCs w:val="24"/>
                <w:highlight w:val="none"/>
                <w:lang w:val="en-US" w:eastAsia="zh-CN"/>
              </w:rPr>
            </w:pPr>
          </w:p>
        </w:tc>
        <w:tc>
          <w:tcPr>
            <w:tcW w:w="306" w:type="pct"/>
          </w:tcPr>
          <w:p w14:paraId="5F6124CC">
            <w:pPr>
              <w:pStyle w:val="19"/>
              <w:jc w:val="left"/>
              <w:rPr>
                <w:rFonts w:hint="eastAsia" w:ascii="仿宋_GB2312" w:hAnsi="仿宋_GB2312" w:eastAsia="仿宋_GB2312" w:cs="仿宋_GB2312"/>
                <w:sz w:val="24"/>
                <w:szCs w:val="24"/>
                <w:highlight w:val="none"/>
                <w:lang w:val="en-US" w:eastAsia="zh-CN"/>
              </w:rPr>
            </w:pPr>
          </w:p>
        </w:tc>
        <w:tc>
          <w:tcPr>
            <w:tcW w:w="306" w:type="pct"/>
          </w:tcPr>
          <w:p w14:paraId="3F2F022E">
            <w:pPr>
              <w:pStyle w:val="19"/>
              <w:jc w:val="left"/>
              <w:rPr>
                <w:rFonts w:hint="eastAsia" w:ascii="仿宋_GB2312" w:hAnsi="仿宋_GB2312" w:eastAsia="仿宋_GB2312" w:cs="仿宋_GB2312"/>
                <w:sz w:val="24"/>
                <w:szCs w:val="24"/>
                <w:highlight w:val="none"/>
                <w:lang w:val="en-US" w:eastAsia="zh-CN"/>
              </w:rPr>
            </w:pPr>
          </w:p>
        </w:tc>
        <w:tc>
          <w:tcPr>
            <w:tcW w:w="306" w:type="pct"/>
          </w:tcPr>
          <w:p w14:paraId="6338DB76">
            <w:pPr>
              <w:pStyle w:val="19"/>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 xml:space="preserve"> 1</w:t>
            </w:r>
          </w:p>
        </w:tc>
        <w:tc>
          <w:tcPr>
            <w:tcW w:w="384" w:type="pct"/>
          </w:tcPr>
          <w:p w14:paraId="6853EFA2">
            <w:pPr>
              <w:pStyle w:val="19"/>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台</w:t>
            </w:r>
          </w:p>
        </w:tc>
        <w:tc>
          <w:tcPr>
            <w:tcW w:w="306" w:type="pct"/>
          </w:tcPr>
          <w:p w14:paraId="016532B0">
            <w:pPr>
              <w:pStyle w:val="19"/>
              <w:jc w:val="left"/>
              <w:rPr>
                <w:rFonts w:hint="eastAsia" w:ascii="仿宋_GB2312" w:hAnsi="仿宋_GB2312" w:eastAsia="仿宋_GB2312" w:cs="仿宋_GB2312"/>
                <w:sz w:val="24"/>
                <w:szCs w:val="24"/>
                <w:highlight w:val="none"/>
                <w:lang w:val="en-US" w:eastAsia="zh-CN"/>
              </w:rPr>
            </w:pPr>
          </w:p>
        </w:tc>
        <w:tc>
          <w:tcPr>
            <w:tcW w:w="540" w:type="pct"/>
          </w:tcPr>
          <w:p w14:paraId="4B205FCF">
            <w:pPr>
              <w:pStyle w:val="19"/>
              <w:jc w:val="left"/>
              <w:rPr>
                <w:rFonts w:hint="eastAsia" w:ascii="仿宋_GB2312" w:hAnsi="仿宋_GB2312" w:eastAsia="仿宋_GB2312" w:cs="仿宋_GB2312"/>
                <w:sz w:val="24"/>
                <w:szCs w:val="24"/>
                <w:highlight w:val="none"/>
                <w:lang w:val="en-US" w:eastAsia="zh-CN"/>
              </w:rPr>
            </w:pPr>
          </w:p>
        </w:tc>
        <w:tc>
          <w:tcPr>
            <w:tcW w:w="462" w:type="pct"/>
          </w:tcPr>
          <w:p w14:paraId="38E4D1DA">
            <w:pPr>
              <w:pStyle w:val="19"/>
              <w:jc w:val="left"/>
              <w:rPr>
                <w:rFonts w:hint="eastAsia" w:ascii="仿宋_GB2312" w:hAnsi="仿宋_GB2312" w:eastAsia="仿宋_GB2312" w:cs="仿宋_GB2312"/>
                <w:sz w:val="24"/>
                <w:szCs w:val="24"/>
                <w:highlight w:val="none"/>
                <w:lang w:val="en-US" w:eastAsia="zh-CN"/>
              </w:rPr>
            </w:pPr>
          </w:p>
        </w:tc>
      </w:tr>
      <w:tr w14:paraId="5ED627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06" w:type="pct"/>
            <w:vAlign w:val="center"/>
          </w:tcPr>
          <w:p w14:paraId="29315275">
            <w:pPr>
              <w:pStyle w:val="19"/>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shd w:val="clear" w:fill="FFFFFF"/>
              </w:rPr>
              <w:t>2</w:t>
            </w:r>
          </w:p>
        </w:tc>
        <w:tc>
          <w:tcPr>
            <w:tcW w:w="963" w:type="pct"/>
            <w:vAlign w:val="center"/>
          </w:tcPr>
          <w:p w14:paraId="6F2BD1F9">
            <w:pPr>
              <w:pStyle w:val="19"/>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shd w:val="clear" w:fill="FFFFFF"/>
                <w:lang w:val="en-US" w:eastAsia="zh-CN"/>
              </w:rPr>
              <w:t>心电</w:t>
            </w:r>
            <w:r>
              <w:rPr>
                <w:rFonts w:hint="eastAsia" w:ascii="仿宋_GB2312" w:hAnsi="仿宋_GB2312" w:eastAsia="仿宋_GB2312" w:cs="仿宋_GB2312"/>
                <w:sz w:val="24"/>
                <w:szCs w:val="24"/>
                <w:highlight w:val="none"/>
                <w:shd w:val="clear" w:fill="FFFFFF"/>
              </w:rPr>
              <w:t>监护仪</w:t>
            </w:r>
          </w:p>
        </w:tc>
        <w:tc>
          <w:tcPr>
            <w:tcW w:w="384" w:type="pct"/>
          </w:tcPr>
          <w:p w14:paraId="7EE3EE16">
            <w:pPr>
              <w:pStyle w:val="19"/>
              <w:jc w:val="left"/>
              <w:rPr>
                <w:rFonts w:hint="eastAsia" w:ascii="仿宋_GB2312" w:hAnsi="仿宋_GB2312" w:eastAsia="仿宋_GB2312" w:cs="仿宋_GB2312"/>
                <w:sz w:val="24"/>
                <w:szCs w:val="24"/>
                <w:highlight w:val="none"/>
                <w:lang w:val="en-US" w:eastAsia="zh-CN"/>
              </w:rPr>
            </w:pPr>
          </w:p>
        </w:tc>
        <w:tc>
          <w:tcPr>
            <w:tcW w:w="306" w:type="pct"/>
          </w:tcPr>
          <w:p w14:paraId="15AEA9C6">
            <w:pPr>
              <w:pStyle w:val="19"/>
              <w:jc w:val="left"/>
              <w:rPr>
                <w:rFonts w:hint="eastAsia" w:ascii="仿宋_GB2312" w:hAnsi="仿宋_GB2312" w:eastAsia="仿宋_GB2312" w:cs="仿宋_GB2312"/>
                <w:sz w:val="24"/>
                <w:szCs w:val="24"/>
                <w:highlight w:val="none"/>
                <w:lang w:val="en-US" w:eastAsia="zh-CN"/>
              </w:rPr>
            </w:pPr>
          </w:p>
        </w:tc>
        <w:tc>
          <w:tcPr>
            <w:tcW w:w="423" w:type="pct"/>
          </w:tcPr>
          <w:p w14:paraId="225331F2">
            <w:pPr>
              <w:pStyle w:val="19"/>
              <w:jc w:val="left"/>
              <w:rPr>
                <w:rFonts w:hint="eastAsia" w:ascii="仿宋_GB2312" w:hAnsi="仿宋_GB2312" w:eastAsia="仿宋_GB2312" w:cs="仿宋_GB2312"/>
                <w:sz w:val="24"/>
                <w:szCs w:val="24"/>
                <w:highlight w:val="none"/>
                <w:lang w:val="en-US" w:eastAsia="zh-CN"/>
              </w:rPr>
            </w:pPr>
          </w:p>
        </w:tc>
        <w:tc>
          <w:tcPr>
            <w:tcW w:w="306" w:type="pct"/>
          </w:tcPr>
          <w:p w14:paraId="66047DC2">
            <w:pPr>
              <w:pStyle w:val="19"/>
              <w:jc w:val="left"/>
              <w:rPr>
                <w:rFonts w:hint="eastAsia" w:ascii="仿宋_GB2312" w:hAnsi="仿宋_GB2312" w:eastAsia="仿宋_GB2312" w:cs="仿宋_GB2312"/>
                <w:sz w:val="24"/>
                <w:szCs w:val="24"/>
                <w:highlight w:val="none"/>
                <w:lang w:val="en-US" w:eastAsia="zh-CN"/>
              </w:rPr>
            </w:pPr>
          </w:p>
        </w:tc>
        <w:tc>
          <w:tcPr>
            <w:tcW w:w="306" w:type="pct"/>
          </w:tcPr>
          <w:p w14:paraId="6D709AF5">
            <w:pPr>
              <w:pStyle w:val="19"/>
              <w:jc w:val="left"/>
              <w:rPr>
                <w:rFonts w:hint="eastAsia" w:ascii="仿宋_GB2312" w:hAnsi="仿宋_GB2312" w:eastAsia="仿宋_GB2312" w:cs="仿宋_GB2312"/>
                <w:sz w:val="24"/>
                <w:szCs w:val="24"/>
                <w:highlight w:val="none"/>
                <w:lang w:val="en-US" w:eastAsia="zh-CN"/>
              </w:rPr>
            </w:pPr>
          </w:p>
        </w:tc>
        <w:tc>
          <w:tcPr>
            <w:tcW w:w="306" w:type="pct"/>
          </w:tcPr>
          <w:p w14:paraId="218F8C36">
            <w:pPr>
              <w:pStyle w:val="19"/>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 xml:space="preserve"> 1</w:t>
            </w:r>
          </w:p>
        </w:tc>
        <w:tc>
          <w:tcPr>
            <w:tcW w:w="384" w:type="pct"/>
          </w:tcPr>
          <w:p w14:paraId="2ADB92B6">
            <w:pPr>
              <w:pStyle w:val="19"/>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台</w:t>
            </w:r>
          </w:p>
        </w:tc>
        <w:tc>
          <w:tcPr>
            <w:tcW w:w="306" w:type="pct"/>
          </w:tcPr>
          <w:p w14:paraId="6E3B76DB">
            <w:pPr>
              <w:pStyle w:val="19"/>
              <w:jc w:val="left"/>
              <w:rPr>
                <w:rFonts w:hint="eastAsia" w:ascii="仿宋_GB2312" w:hAnsi="仿宋_GB2312" w:eastAsia="仿宋_GB2312" w:cs="仿宋_GB2312"/>
                <w:sz w:val="24"/>
                <w:szCs w:val="24"/>
                <w:highlight w:val="none"/>
                <w:lang w:val="en-US" w:eastAsia="zh-CN"/>
              </w:rPr>
            </w:pPr>
          </w:p>
        </w:tc>
        <w:tc>
          <w:tcPr>
            <w:tcW w:w="540" w:type="pct"/>
          </w:tcPr>
          <w:p w14:paraId="5940EB70">
            <w:pPr>
              <w:pStyle w:val="19"/>
              <w:jc w:val="left"/>
              <w:rPr>
                <w:rFonts w:hint="eastAsia" w:ascii="仿宋_GB2312" w:hAnsi="仿宋_GB2312" w:eastAsia="仿宋_GB2312" w:cs="仿宋_GB2312"/>
                <w:sz w:val="24"/>
                <w:szCs w:val="24"/>
                <w:highlight w:val="none"/>
                <w:lang w:val="en-US" w:eastAsia="zh-CN"/>
              </w:rPr>
            </w:pPr>
          </w:p>
        </w:tc>
        <w:tc>
          <w:tcPr>
            <w:tcW w:w="462" w:type="pct"/>
          </w:tcPr>
          <w:p w14:paraId="18106B1F">
            <w:pPr>
              <w:pStyle w:val="19"/>
              <w:jc w:val="left"/>
              <w:rPr>
                <w:rFonts w:hint="eastAsia" w:ascii="仿宋_GB2312" w:hAnsi="仿宋_GB2312" w:eastAsia="仿宋_GB2312" w:cs="仿宋_GB2312"/>
                <w:sz w:val="24"/>
                <w:szCs w:val="24"/>
                <w:highlight w:val="none"/>
                <w:lang w:val="en-US" w:eastAsia="zh-CN"/>
              </w:rPr>
            </w:pPr>
          </w:p>
        </w:tc>
      </w:tr>
      <w:tr w14:paraId="51FBBE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06" w:type="pct"/>
            <w:vAlign w:val="center"/>
          </w:tcPr>
          <w:p w14:paraId="5D36F276">
            <w:pPr>
              <w:pStyle w:val="19"/>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shd w:val="clear" w:fill="FFFFFF"/>
              </w:rPr>
              <w:t>3</w:t>
            </w:r>
          </w:p>
        </w:tc>
        <w:tc>
          <w:tcPr>
            <w:tcW w:w="963" w:type="pct"/>
            <w:vAlign w:val="center"/>
          </w:tcPr>
          <w:p w14:paraId="274B0905">
            <w:pPr>
              <w:pStyle w:val="19"/>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shd w:val="clear" w:fill="FFFFFF"/>
              </w:rPr>
              <w:t>数字式十二道心电图机</w:t>
            </w:r>
          </w:p>
        </w:tc>
        <w:tc>
          <w:tcPr>
            <w:tcW w:w="384" w:type="pct"/>
          </w:tcPr>
          <w:p w14:paraId="19C9AFD5">
            <w:pPr>
              <w:pStyle w:val="19"/>
              <w:jc w:val="left"/>
              <w:rPr>
                <w:rFonts w:hint="eastAsia" w:ascii="仿宋_GB2312" w:hAnsi="仿宋_GB2312" w:eastAsia="仿宋_GB2312" w:cs="仿宋_GB2312"/>
                <w:sz w:val="24"/>
                <w:szCs w:val="24"/>
                <w:highlight w:val="none"/>
                <w:lang w:val="en-US" w:eastAsia="zh-CN"/>
              </w:rPr>
            </w:pPr>
          </w:p>
        </w:tc>
        <w:tc>
          <w:tcPr>
            <w:tcW w:w="306" w:type="pct"/>
          </w:tcPr>
          <w:p w14:paraId="55A471E2">
            <w:pPr>
              <w:pStyle w:val="19"/>
              <w:jc w:val="left"/>
              <w:rPr>
                <w:rFonts w:hint="eastAsia" w:ascii="仿宋_GB2312" w:hAnsi="仿宋_GB2312" w:eastAsia="仿宋_GB2312" w:cs="仿宋_GB2312"/>
                <w:sz w:val="24"/>
                <w:szCs w:val="24"/>
                <w:highlight w:val="none"/>
                <w:lang w:val="en-US" w:eastAsia="zh-CN"/>
              </w:rPr>
            </w:pPr>
          </w:p>
        </w:tc>
        <w:tc>
          <w:tcPr>
            <w:tcW w:w="423" w:type="pct"/>
          </w:tcPr>
          <w:p w14:paraId="5794B427">
            <w:pPr>
              <w:pStyle w:val="19"/>
              <w:jc w:val="left"/>
              <w:rPr>
                <w:rFonts w:hint="eastAsia" w:ascii="仿宋_GB2312" w:hAnsi="仿宋_GB2312" w:eastAsia="仿宋_GB2312" w:cs="仿宋_GB2312"/>
                <w:sz w:val="24"/>
                <w:szCs w:val="24"/>
                <w:highlight w:val="none"/>
                <w:lang w:val="en-US" w:eastAsia="zh-CN"/>
              </w:rPr>
            </w:pPr>
          </w:p>
        </w:tc>
        <w:tc>
          <w:tcPr>
            <w:tcW w:w="306" w:type="pct"/>
          </w:tcPr>
          <w:p w14:paraId="33477822">
            <w:pPr>
              <w:pStyle w:val="19"/>
              <w:jc w:val="left"/>
              <w:rPr>
                <w:rFonts w:hint="eastAsia" w:ascii="仿宋_GB2312" w:hAnsi="仿宋_GB2312" w:eastAsia="仿宋_GB2312" w:cs="仿宋_GB2312"/>
                <w:sz w:val="24"/>
                <w:szCs w:val="24"/>
                <w:highlight w:val="none"/>
                <w:lang w:val="en-US" w:eastAsia="zh-CN"/>
              </w:rPr>
            </w:pPr>
          </w:p>
        </w:tc>
        <w:tc>
          <w:tcPr>
            <w:tcW w:w="306" w:type="pct"/>
          </w:tcPr>
          <w:p w14:paraId="082FB40B">
            <w:pPr>
              <w:pStyle w:val="19"/>
              <w:jc w:val="left"/>
              <w:rPr>
                <w:rFonts w:hint="eastAsia" w:ascii="仿宋_GB2312" w:hAnsi="仿宋_GB2312" w:eastAsia="仿宋_GB2312" w:cs="仿宋_GB2312"/>
                <w:sz w:val="24"/>
                <w:szCs w:val="24"/>
                <w:highlight w:val="none"/>
                <w:lang w:val="en-US" w:eastAsia="zh-CN"/>
              </w:rPr>
            </w:pPr>
          </w:p>
        </w:tc>
        <w:tc>
          <w:tcPr>
            <w:tcW w:w="306" w:type="pct"/>
            <w:vAlign w:val="top"/>
          </w:tcPr>
          <w:p w14:paraId="212D3209">
            <w:pPr>
              <w:pStyle w:val="19"/>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 xml:space="preserve"> 1</w:t>
            </w:r>
          </w:p>
        </w:tc>
        <w:tc>
          <w:tcPr>
            <w:tcW w:w="384" w:type="pct"/>
            <w:vAlign w:val="top"/>
          </w:tcPr>
          <w:p w14:paraId="3D48E2FE">
            <w:pPr>
              <w:pStyle w:val="19"/>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台</w:t>
            </w:r>
          </w:p>
        </w:tc>
        <w:tc>
          <w:tcPr>
            <w:tcW w:w="306" w:type="pct"/>
          </w:tcPr>
          <w:p w14:paraId="2425EDE4">
            <w:pPr>
              <w:pStyle w:val="19"/>
              <w:jc w:val="left"/>
              <w:rPr>
                <w:rFonts w:hint="eastAsia" w:ascii="仿宋_GB2312" w:hAnsi="仿宋_GB2312" w:eastAsia="仿宋_GB2312" w:cs="仿宋_GB2312"/>
                <w:sz w:val="24"/>
                <w:szCs w:val="24"/>
                <w:highlight w:val="none"/>
                <w:lang w:val="en-US" w:eastAsia="zh-CN"/>
              </w:rPr>
            </w:pPr>
          </w:p>
        </w:tc>
        <w:tc>
          <w:tcPr>
            <w:tcW w:w="540" w:type="pct"/>
          </w:tcPr>
          <w:p w14:paraId="65F2BF96">
            <w:pPr>
              <w:pStyle w:val="19"/>
              <w:jc w:val="left"/>
              <w:rPr>
                <w:rFonts w:hint="eastAsia" w:ascii="仿宋_GB2312" w:hAnsi="仿宋_GB2312" w:eastAsia="仿宋_GB2312" w:cs="仿宋_GB2312"/>
                <w:sz w:val="24"/>
                <w:szCs w:val="24"/>
                <w:highlight w:val="none"/>
                <w:lang w:val="en-US" w:eastAsia="zh-CN"/>
              </w:rPr>
            </w:pPr>
          </w:p>
        </w:tc>
        <w:tc>
          <w:tcPr>
            <w:tcW w:w="462" w:type="pct"/>
          </w:tcPr>
          <w:p w14:paraId="40FEF013">
            <w:pPr>
              <w:pStyle w:val="19"/>
              <w:jc w:val="left"/>
              <w:rPr>
                <w:rFonts w:hint="eastAsia" w:ascii="仿宋_GB2312" w:hAnsi="仿宋_GB2312" w:eastAsia="仿宋_GB2312" w:cs="仿宋_GB2312"/>
                <w:sz w:val="24"/>
                <w:szCs w:val="24"/>
                <w:highlight w:val="none"/>
                <w:lang w:val="en-US" w:eastAsia="zh-CN"/>
              </w:rPr>
            </w:pPr>
          </w:p>
        </w:tc>
      </w:tr>
      <w:tr w14:paraId="2F080A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06" w:type="pct"/>
            <w:vAlign w:val="center"/>
          </w:tcPr>
          <w:p w14:paraId="173B68AC">
            <w:pPr>
              <w:pStyle w:val="19"/>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shd w:val="clear" w:fill="FFFFFF"/>
              </w:rPr>
              <w:t>4</w:t>
            </w:r>
          </w:p>
        </w:tc>
        <w:tc>
          <w:tcPr>
            <w:tcW w:w="963" w:type="pct"/>
            <w:vAlign w:val="center"/>
          </w:tcPr>
          <w:p w14:paraId="271D21AF">
            <w:pPr>
              <w:pStyle w:val="19"/>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shd w:val="clear" w:fill="FFFFFF"/>
                <w:lang w:val="en-US" w:eastAsia="zh-CN"/>
              </w:rPr>
              <w:t>洗胃机</w:t>
            </w:r>
          </w:p>
        </w:tc>
        <w:tc>
          <w:tcPr>
            <w:tcW w:w="384" w:type="pct"/>
          </w:tcPr>
          <w:p w14:paraId="55E0995A">
            <w:pPr>
              <w:pStyle w:val="19"/>
              <w:jc w:val="left"/>
              <w:rPr>
                <w:rFonts w:hint="eastAsia" w:ascii="仿宋_GB2312" w:hAnsi="仿宋_GB2312" w:eastAsia="仿宋_GB2312" w:cs="仿宋_GB2312"/>
                <w:sz w:val="24"/>
                <w:szCs w:val="24"/>
                <w:highlight w:val="none"/>
                <w:lang w:val="en-US" w:eastAsia="zh-CN"/>
              </w:rPr>
            </w:pPr>
          </w:p>
        </w:tc>
        <w:tc>
          <w:tcPr>
            <w:tcW w:w="306" w:type="pct"/>
          </w:tcPr>
          <w:p w14:paraId="71C8B684">
            <w:pPr>
              <w:pStyle w:val="19"/>
              <w:jc w:val="left"/>
              <w:rPr>
                <w:rFonts w:hint="eastAsia" w:ascii="仿宋_GB2312" w:hAnsi="仿宋_GB2312" w:eastAsia="仿宋_GB2312" w:cs="仿宋_GB2312"/>
                <w:sz w:val="24"/>
                <w:szCs w:val="24"/>
                <w:highlight w:val="none"/>
                <w:lang w:val="en-US" w:eastAsia="zh-CN"/>
              </w:rPr>
            </w:pPr>
          </w:p>
        </w:tc>
        <w:tc>
          <w:tcPr>
            <w:tcW w:w="423" w:type="pct"/>
          </w:tcPr>
          <w:p w14:paraId="4FD04195">
            <w:pPr>
              <w:pStyle w:val="19"/>
              <w:jc w:val="left"/>
              <w:rPr>
                <w:rFonts w:hint="eastAsia" w:ascii="仿宋_GB2312" w:hAnsi="仿宋_GB2312" w:eastAsia="仿宋_GB2312" w:cs="仿宋_GB2312"/>
                <w:sz w:val="24"/>
                <w:szCs w:val="24"/>
                <w:highlight w:val="none"/>
                <w:lang w:val="en-US" w:eastAsia="zh-CN"/>
              </w:rPr>
            </w:pPr>
          </w:p>
        </w:tc>
        <w:tc>
          <w:tcPr>
            <w:tcW w:w="306" w:type="pct"/>
          </w:tcPr>
          <w:p w14:paraId="1A72BA39">
            <w:pPr>
              <w:pStyle w:val="19"/>
              <w:jc w:val="left"/>
              <w:rPr>
                <w:rFonts w:hint="eastAsia" w:ascii="仿宋_GB2312" w:hAnsi="仿宋_GB2312" w:eastAsia="仿宋_GB2312" w:cs="仿宋_GB2312"/>
                <w:sz w:val="24"/>
                <w:szCs w:val="24"/>
                <w:highlight w:val="none"/>
                <w:lang w:val="en-US" w:eastAsia="zh-CN"/>
              </w:rPr>
            </w:pPr>
          </w:p>
        </w:tc>
        <w:tc>
          <w:tcPr>
            <w:tcW w:w="306" w:type="pct"/>
          </w:tcPr>
          <w:p w14:paraId="06A0041F">
            <w:pPr>
              <w:pStyle w:val="19"/>
              <w:jc w:val="left"/>
              <w:rPr>
                <w:rFonts w:hint="eastAsia" w:ascii="仿宋_GB2312" w:hAnsi="仿宋_GB2312" w:eastAsia="仿宋_GB2312" w:cs="仿宋_GB2312"/>
                <w:sz w:val="24"/>
                <w:szCs w:val="24"/>
                <w:highlight w:val="none"/>
                <w:lang w:val="en-US" w:eastAsia="zh-CN"/>
              </w:rPr>
            </w:pPr>
          </w:p>
        </w:tc>
        <w:tc>
          <w:tcPr>
            <w:tcW w:w="306" w:type="pct"/>
            <w:vAlign w:val="top"/>
          </w:tcPr>
          <w:p w14:paraId="408EE5A2">
            <w:pPr>
              <w:pStyle w:val="19"/>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 xml:space="preserve"> 1</w:t>
            </w:r>
          </w:p>
        </w:tc>
        <w:tc>
          <w:tcPr>
            <w:tcW w:w="384" w:type="pct"/>
            <w:vAlign w:val="top"/>
          </w:tcPr>
          <w:p w14:paraId="5669E12C">
            <w:pPr>
              <w:pStyle w:val="19"/>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台</w:t>
            </w:r>
          </w:p>
        </w:tc>
        <w:tc>
          <w:tcPr>
            <w:tcW w:w="306" w:type="pct"/>
          </w:tcPr>
          <w:p w14:paraId="3B22EAA3">
            <w:pPr>
              <w:pStyle w:val="19"/>
              <w:jc w:val="left"/>
              <w:rPr>
                <w:rFonts w:hint="eastAsia" w:ascii="仿宋_GB2312" w:hAnsi="仿宋_GB2312" w:eastAsia="仿宋_GB2312" w:cs="仿宋_GB2312"/>
                <w:sz w:val="24"/>
                <w:szCs w:val="24"/>
                <w:highlight w:val="none"/>
                <w:lang w:val="en-US" w:eastAsia="zh-CN"/>
              </w:rPr>
            </w:pPr>
          </w:p>
        </w:tc>
        <w:tc>
          <w:tcPr>
            <w:tcW w:w="540" w:type="pct"/>
          </w:tcPr>
          <w:p w14:paraId="4B642BF1">
            <w:pPr>
              <w:pStyle w:val="19"/>
              <w:jc w:val="left"/>
              <w:rPr>
                <w:rFonts w:hint="eastAsia" w:ascii="仿宋_GB2312" w:hAnsi="仿宋_GB2312" w:eastAsia="仿宋_GB2312" w:cs="仿宋_GB2312"/>
                <w:sz w:val="24"/>
                <w:szCs w:val="24"/>
                <w:highlight w:val="none"/>
                <w:lang w:val="en-US" w:eastAsia="zh-CN"/>
              </w:rPr>
            </w:pPr>
          </w:p>
        </w:tc>
        <w:tc>
          <w:tcPr>
            <w:tcW w:w="462" w:type="pct"/>
          </w:tcPr>
          <w:p w14:paraId="030B431E">
            <w:pPr>
              <w:pStyle w:val="19"/>
              <w:jc w:val="left"/>
              <w:rPr>
                <w:rFonts w:hint="eastAsia" w:ascii="仿宋_GB2312" w:hAnsi="仿宋_GB2312" w:eastAsia="仿宋_GB2312" w:cs="仿宋_GB2312"/>
                <w:sz w:val="24"/>
                <w:szCs w:val="24"/>
                <w:highlight w:val="none"/>
                <w:lang w:val="en-US" w:eastAsia="zh-CN"/>
              </w:rPr>
            </w:pPr>
          </w:p>
        </w:tc>
      </w:tr>
      <w:tr w14:paraId="590FF3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06" w:type="pct"/>
            <w:vAlign w:val="center"/>
          </w:tcPr>
          <w:p w14:paraId="1B458030">
            <w:pPr>
              <w:pStyle w:val="19"/>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shd w:val="clear" w:fill="FFFFFF"/>
              </w:rPr>
              <w:t>5</w:t>
            </w:r>
          </w:p>
        </w:tc>
        <w:tc>
          <w:tcPr>
            <w:tcW w:w="963" w:type="pct"/>
            <w:vAlign w:val="center"/>
          </w:tcPr>
          <w:p w14:paraId="3B6142D3">
            <w:pPr>
              <w:pStyle w:val="19"/>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shd w:val="clear" w:fill="FFFFFF"/>
                <w:lang w:eastAsia="zh-CN"/>
              </w:rPr>
              <w:t>卧式蒸汽灭菌器</w:t>
            </w:r>
          </w:p>
        </w:tc>
        <w:tc>
          <w:tcPr>
            <w:tcW w:w="384" w:type="pct"/>
          </w:tcPr>
          <w:p w14:paraId="7AC5BAF0">
            <w:pPr>
              <w:pStyle w:val="19"/>
              <w:jc w:val="left"/>
              <w:rPr>
                <w:rFonts w:hint="eastAsia" w:ascii="仿宋_GB2312" w:hAnsi="仿宋_GB2312" w:eastAsia="仿宋_GB2312" w:cs="仿宋_GB2312"/>
                <w:sz w:val="24"/>
                <w:szCs w:val="24"/>
                <w:highlight w:val="none"/>
                <w:lang w:val="en-US" w:eastAsia="zh-CN"/>
              </w:rPr>
            </w:pPr>
          </w:p>
        </w:tc>
        <w:tc>
          <w:tcPr>
            <w:tcW w:w="306" w:type="pct"/>
          </w:tcPr>
          <w:p w14:paraId="4B73998D">
            <w:pPr>
              <w:pStyle w:val="19"/>
              <w:jc w:val="left"/>
              <w:rPr>
                <w:rFonts w:hint="eastAsia" w:ascii="仿宋_GB2312" w:hAnsi="仿宋_GB2312" w:eastAsia="仿宋_GB2312" w:cs="仿宋_GB2312"/>
                <w:sz w:val="24"/>
                <w:szCs w:val="24"/>
                <w:highlight w:val="none"/>
                <w:lang w:val="en-US" w:eastAsia="zh-CN"/>
              </w:rPr>
            </w:pPr>
          </w:p>
        </w:tc>
        <w:tc>
          <w:tcPr>
            <w:tcW w:w="423" w:type="pct"/>
          </w:tcPr>
          <w:p w14:paraId="32203D47">
            <w:pPr>
              <w:pStyle w:val="19"/>
              <w:jc w:val="left"/>
              <w:rPr>
                <w:rFonts w:hint="eastAsia" w:ascii="仿宋_GB2312" w:hAnsi="仿宋_GB2312" w:eastAsia="仿宋_GB2312" w:cs="仿宋_GB2312"/>
                <w:sz w:val="24"/>
                <w:szCs w:val="24"/>
                <w:highlight w:val="none"/>
                <w:lang w:val="en-US" w:eastAsia="zh-CN"/>
              </w:rPr>
            </w:pPr>
          </w:p>
        </w:tc>
        <w:tc>
          <w:tcPr>
            <w:tcW w:w="306" w:type="pct"/>
          </w:tcPr>
          <w:p w14:paraId="6E926FBA">
            <w:pPr>
              <w:pStyle w:val="19"/>
              <w:jc w:val="left"/>
              <w:rPr>
                <w:rFonts w:hint="eastAsia" w:ascii="仿宋_GB2312" w:hAnsi="仿宋_GB2312" w:eastAsia="仿宋_GB2312" w:cs="仿宋_GB2312"/>
                <w:sz w:val="24"/>
                <w:szCs w:val="24"/>
                <w:highlight w:val="none"/>
                <w:lang w:val="en-US" w:eastAsia="zh-CN"/>
              </w:rPr>
            </w:pPr>
          </w:p>
        </w:tc>
        <w:tc>
          <w:tcPr>
            <w:tcW w:w="306" w:type="pct"/>
          </w:tcPr>
          <w:p w14:paraId="74A7C915">
            <w:pPr>
              <w:pStyle w:val="19"/>
              <w:jc w:val="left"/>
              <w:rPr>
                <w:rFonts w:hint="eastAsia" w:ascii="仿宋_GB2312" w:hAnsi="仿宋_GB2312" w:eastAsia="仿宋_GB2312" w:cs="仿宋_GB2312"/>
                <w:sz w:val="24"/>
                <w:szCs w:val="24"/>
                <w:highlight w:val="none"/>
                <w:lang w:val="en-US" w:eastAsia="zh-CN"/>
              </w:rPr>
            </w:pPr>
          </w:p>
        </w:tc>
        <w:tc>
          <w:tcPr>
            <w:tcW w:w="306" w:type="pct"/>
            <w:vAlign w:val="top"/>
          </w:tcPr>
          <w:p w14:paraId="2ED8356C">
            <w:pPr>
              <w:pStyle w:val="19"/>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 xml:space="preserve"> 1</w:t>
            </w:r>
          </w:p>
        </w:tc>
        <w:tc>
          <w:tcPr>
            <w:tcW w:w="384" w:type="pct"/>
            <w:vAlign w:val="top"/>
          </w:tcPr>
          <w:p w14:paraId="7B73649F">
            <w:pPr>
              <w:pStyle w:val="19"/>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台</w:t>
            </w:r>
          </w:p>
        </w:tc>
        <w:tc>
          <w:tcPr>
            <w:tcW w:w="306" w:type="pct"/>
          </w:tcPr>
          <w:p w14:paraId="05D98D21">
            <w:pPr>
              <w:pStyle w:val="19"/>
              <w:jc w:val="left"/>
              <w:rPr>
                <w:rFonts w:hint="eastAsia" w:ascii="仿宋_GB2312" w:hAnsi="仿宋_GB2312" w:eastAsia="仿宋_GB2312" w:cs="仿宋_GB2312"/>
                <w:sz w:val="24"/>
                <w:szCs w:val="24"/>
                <w:highlight w:val="none"/>
                <w:lang w:val="en-US" w:eastAsia="zh-CN"/>
              </w:rPr>
            </w:pPr>
          </w:p>
        </w:tc>
        <w:tc>
          <w:tcPr>
            <w:tcW w:w="540" w:type="pct"/>
          </w:tcPr>
          <w:p w14:paraId="0D673E7A">
            <w:pPr>
              <w:pStyle w:val="19"/>
              <w:jc w:val="left"/>
              <w:rPr>
                <w:rFonts w:hint="eastAsia" w:ascii="仿宋_GB2312" w:hAnsi="仿宋_GB2312" w:eastAsia="仿宋_GB2312" w:cs="仿宋_GB2312"/>
                <w:sz w:val="24"/>
                <w:szCs w:val="24"/>
                <w:highlight w:val="none"/>
                <w:lang w:val="en-US" w:eastAsia="zh-CN"/>
              </w:rPr>
            </w:pPr>
          </w:p>
        </w:tc>
        <w:tc>
          <w:tcPr>
            <w:tcW w:w="462" w:type="pct"/>
          </w:tcPr>
          <w:p w14:paraId="2BE0F6F2">
            <w:pPr>
              <w:pStyle w:val="19"/>
              <w:jc w:val="left"/>
              <w:rPr>
                <w:rFonts w:hint="eastAsia" w:ascii="仿宋_GB2312" w:hAnsi="仿宋_GB2312" w:eastAsia="仿宋_GB2312" w:cs="仿宋_GB2312"/>
                <w:sz w:val="24"/>
                <w:szCs w:val="24"/>
                <w:highlight w:val="none"/>
                <w:lang w:val="en-US" w:eastAsia="zh-CN"/>
              </w:rPr>
            </w:pPr>
          </w:p>
        </w:tc>
      </w:tr>
      <w:tr w14:paraId="7B084E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06" w:type="pct"/>
            <w:vAlign w:val="center"/>
          </w:tcPr>
          <w:p w14:paraId="4281A92F">
            <w:pPr>
              <w:pStyle w:val="19"/>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shd w:val="clear" w:fill="FFFFFF"/>
              </w:rPr>
              <w:t>6</w:t>
            </w:r>
          </w:p>
        </w:tc>
        <w:tc>
          <w:tcPr>
            <w:tcW w:w="963" w:type="pct"/>
            <w:vAlign w:val="center"/>
          </w:tcPr>
          <w:p w14:paraId="27431A76">
            <w:pPr>
              <w:pStyle w:val="19"/>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shd w:val="clear" w:fill="FFFFFF"/>
                <w:lang w:val="en-US" w:eastAsia="zh-CN"/>
              </w:rPr>
              <w:t>智能体检一体机</w:t>
            </w:r>
          </w:p>
        </w:tc>
        <w:tc>
          <w:tcPr>
            <w:tcW w:w="384" w:type="pct"/>
          </w:tcPr>
          <w:p w14:paraId="20EE9720">
            <w:pPr>
              <w:pStyle w:val="19"/>
              <w:jc w:val="left"/>
              <w:rPr>
                <w:rFonts w:hint="eastAsia" w:ascii="仿宋_GB2312" w:hAnsi="仿宋_GB2312" w:eastAsia="仿宋_GB2312" w:cs="仿宋_GB2312"/>
                <w:sz w:val="24"/>
                <w:szCs w:val="24"/>
                <w:highlight w:val="none"/>
                <w:lang w:val="en-US" w:eastAsia="zh-CN"/>
              </w:rPr>
            </w:pPr>
          </w:p>
        </w:tc>
        <w:tc>
          <w:tcPr>
            <w:tcW w:w="306" w:type="pct"/>
          </w:tcPr>
          <w:p w14:paraId="227051DD">
            <w:pPr>
              <w:pStyle w:val="19"/>
              <w:jc w:val="left"/>
              <w:rPr>
                <w:rFonts w:hint="eastAsia" w:ascii="仿宋_GB2312" w:hAnsi="仿宋_GB2312" w:eastAsia="仿宋_GB2312" w:cs="仿宋_GB2312"/>
                <w:sz w:val="24"/>
                <w:szCs w:val="24"/>
                <w:highlight w:val="none"/>
                <w:lang w:val="en-US" w:eastAsia="zh-CN"/>
              </w:rPr>
            </w:pPr>
          </w:p>
        </w:tc>
        <w:tc>
          <w:tcPr>
            <w:tcW w:w="423" w:type="pct"/>
          </w:tcPr>
          <w:p w14:paraId="3D9E6AB1">
            <w:pPr>
              <w:pStyle w:val="19"/>
              <w:jc w:val="left"/>
              <w:rPr>
                <w:rFonts w:hint="eastAsia" w:ascii="仿宋_GB2312" w:hAnsi="仿宋_GB2312" w:eastAsia="仿宋_GB2312" w:cs="仿宋_GB2312"/>
                <w:sz w:val="24"/>
                <w:szCs w:val="24"/>
                <w:highlight w:val="none"/>
                <w:lang w:val="en-US" w:eastAsia="zh-CN"/>
              </w:rPr>
            </w:pPr>
          </w:p>
        </w:tc>
        <w:tc>
          <w:tcPr>
            <w:tcW w:w="306" w:type="pct"/>
          </w:tcPr>
          <w:p w14:paraId="2F29CD7B">
            <w:pPr>
              <w:pStyle w:val="19"/>
              <w:jc w:val="left"/>
              <w:rPr>
                <w:rFonts w:hint="eastAsia" w:ascii="仿宋_GB2312" w:hAnsi="仿宋_GB2312" w:eastAsia="仿宋_GB2312" w:cs="仿宋_GB2312"/>
                <w:sz w:val="24"/>
                <w:szCs w:val="24"/>
                <w:highlight w:val="none"/>
                <w:lang w:val="en-US" w:eastAsia="zh-CN"/>
              </w:rPr>
            </w:pPr>
          </w:p>
        </w:tc>
        <w:tc>
          <w:tcPr>
            <w:tcW w:w="306" w:type="pct"/>
          </w:tcPr>
          <w:p w14:paraId="5FBC394B">
            <w:pPr>
              <w:pStyle w:val="19"/>
              <w:jc w:val="left"/>
              <w:rPr>
                <w:rFonts w:hint="eastAsia" w:ascii="仿宋_GB2312" w:hAnsi="仿宋_GB2312" w:eastAsia="仿宋_GB2312" w:cs="仿宋_GB2312"/>
                <w:sz w:val="24"/>
                <w:szCs w:val="24"/>
                <w:highlight w:val="none"/>
                <w:lang w:val="en-US" w:eastAsia="zh-CN"/>
              </w:rPr>
            </w:pPr>
          </w:p>
        </w:tc>
        <w:tc>
          <w:tcPr>
            <w:tcW w:w="306" w:type="pct"/>
            <w:vAlign w:val="top"/>
          </w:tcPr>
          <w:p w14:paraId="5F817B21">
            <w:pPr>
              <w:pStyle w:val="19"/>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 xml:space="preserve"> 1</w:t>
            </w:r>
          </w:p>
        </w:tc>
        <w:tc>
          <w:tcPr>
            <w:tcW w:w="384" w:type="pct"/>
            <w:vAlign w:val="top"/>
          </w:tcPr>
          <w:p w14:paraId="7A4AF05D">
            <w:pPr>
              <w:pStyle w:val="19"/>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台</w:t>
            </w:r>
          </w:p>
        </w:tc>
        <w:tc>
          <w:tcPr>
            <w:tcW w:w="306" w:type="pct"/>
          </w:tcPr>
          <w:p w14:paraId="398AB400">
            <w:pPr>
              <w:pStyle w:val="19"/>
              <w:jc w:val="left"/>
              <w:rPr>
                <w:rFonts w:hint="eastAsia" w:ascii="仿宋_GB2312" w:hAnsi="仿宋_GB2312" w:eastAsia="仿宋_GB2312" w:cs="仿宋_GB2312"/>
                <w:sz w:val="24"/>
                <w:szCs w:val="24"/>
                <w:highlight w:val="none"/>
                <w:lang w:val="en-US" w:eastAsia="zh-CN"/>
              </w:rPr>
            </w:pPr>
          </w:p>
        </w:tc>
        <w:tc>
          <w:tcPr>
            <w:tcW w:w="540" w:type="pct"/>
          </w:tcPr>
          <w:p w14:paraId="01F45791">
            <w:pPr>
              <w:pStyle w:val="19"/>
              <w:jc w:val="left"/>
              <w:rPr>
                <w:rFonts w:hint="eastAsia" w:ascii="仿宋_GB2312" w:hAnsi="仿宋_GB2312" w:eastAsia="仿宋_GB2312" w:cs="仿宋_GB2312"/>
                <w:sz w:val="24"/>
                <w:szCs w:val="24"/>
                <w:highlight w:val="none"/>
                <w:lang w:val="en-US" w:eastAsia="zh-CN"/>
              </w:rPr>
            </w:pPr>
          </w:p>
        </w:tc>
        <w:tc>
          <w:tcPr>
            <w:tcW w:w="462" w:type="pct"/>
          </w:tcPr>
          <w:p w14:paraId="427AB8E2">
            <w:pPr>
              <w:pStyle w:val="19"/>
              <w:jc w:val="left"/>
              <w:rPr>
                <w:rFonts w:hint="eastAsia" w:ascii="仿宋_GB2312" w:hAnsi="仿宋_GB2312" w:eastAsia="仿宋_GB2312" w:cs="仿宋_GB2312"/>
                <w:sz w:val="24"/>
                <w:szCs w:val="24"/>
                <w:highlight w:val="none"/>
                <w:lang w:val="en-US" w:eastAsia="zh-CN"/>
              </w:rPr>
            </w:pPr>
          </w:p>
        </w:tc>
      </w:tr>
      <w:tr w14:paraId="04981D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06" w:type="pct"/>
            <w:vAlign w:val="center"/>
          </w:tcPr>
          <w:p w14:paraId="264DFEC2">
            <w:pPr>
              <w:pStyle w:val="19"/>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shd w:val="clear" w:fill="FFFFFF"/>
              </w:rPr>
              <w:t>7</w:t>
            </w:r>
          </w:p>
        </w:tc>
        <w:tc>
          <w:tcPr>
            <w:tcW w:w="963" w:type="pct"/>
            <w:vAlign w:val="center"/>
          </w:tcPr>
          <w:p w14:paraId="44E25F63">
            <w:pPr>
              <w:pStyle w:val="19"/>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shd w:val="clear" w:fill="FFFFFF"/>
                <w:lang w:val="en-US" w:eastAsia="zh-CN"/>
              </w:rPr>
              <w:t>便携式全数字彩色超声诊断系统</w:t>
            </w:r>
          </w:p>
        </w:tc>
        <w:tc>
          <w:tcPr>
            <w:tcW w:w="384" w:type="pct"/>
          </w:tcPr>
          <w:p w14:paraId="0B6BBF28">
            <w:pPr>
              <w:pStyle w:val="19"/>
              <w:jc w:val="left"/>
              <w:rPr>
                <w:rFonts w:hint="eastAsia" w:ascii="仿宋_GB2312" w:hAnsi="仿宋_GB2312" w:eastAsia="仿宋_GB2312" w:cs="仿宋_GB2312"/>
                <w:sz w:val="24"/>
                <w:szCs w:val="24"/>
                <w:highlight w:val="none"/>
                <w:lang w:val="en-US" w:eastAsia="zh-CN"/>
              </w:rPr>
            </w:pPr>
          </w:p>
        </w:tc>
        <w:tc>
          <w:tcPr>
            <w:tcW w:w="306" w:type="pct"/>
          </w:tcPr>
          <w:p w14:paraId="511AE550">
            <w:pPr>
              <w:pStyle w:val="19"/>
              <w:jc w:val="left"/>
              <w:rPr>
                <w:rFonts w:hint="eastAsia" w:ascii="仿宋_GB2312" w:hAnsi="仿宋_GB2312" w:eastAsia="仿宋_GB2312" w:cs="仿宋_GB2312"/>
                <w:sz w:val="24"/>
                <w:szCs w:val="24"/>
                <w:highlight w:val="none"/>
                <w:lang w:val="en-US" w:eastAsia="zh-CN"/>
              </w:rPr>
            </w:pPr>
          </w:p>
        </w:tc>
        <w:tc>
          <w:tcPr>
            <w:tcW w:w="423" w:type="pct"/>
          </w:tcPr>
          <w:p w14:paraId="46983B9C">
            <w:pPr>
              <w:pStyle w:val="19"/>
              <w:jc w:val="left"/>
              <w:rPr>
                <w:rFonts w:hint="eastAsia" w:ascii="仿宋_GB2312" w:hAnsi="仿宋_GB2312" w:eastAsia="仿宋_GB2312" w:cs="仿宋_GB2312"/>
                <w:sz w:val="24"/>
                <w:szCs w:val="24"/>
                <w:highlight w:val="none"/>
                <w:lang w:val="en-US" w:eastAsia="zh-CN"/>
              </w:rPr>
            </w:pPr>
          </w:p>
        </w:tc>
        <w:tc>
          <w:tcPr>
            <w:tcW w:w="306" w:type="pct"/>
          </w:tcPr>
          <w:p w14:paraId="6E0A5E39">
            <w:pPr>
              <w:pStyle w:val="19"/>
              <w:jc w:val="left"/>
              <w:rPr>
                <w:rFonts w:hint="eastAsia" w:ascii="仿宋_GB2312" w:hAnsi="仿宋_GB2312" w:eastAsia="仿宋_GB2312" w:cs="仿宋_GB2312"/>
                <w:sz w:val="24"/>
                <w:szCs w:val="24"/>
                <w:highlight w:val="none"/>
                <w:lang w:val="en-US" w:eastAsia="zh-CN"/>
              </w:rPr>
            </w:pPr>
          </w:p>
        </w:tc>
        <w:tc>
          <w:tcPr>
            <w:tcW w:w="306" w:type="pct"/>
          </w:tcPr>
          <w:p w14:paraId="3B979A4C">
            <w:pPr>
              <w:pStyle w:val="19"/>
              <w:jc w:val="left"/>
              <w:rPr>
                <w:rFonts w:hint="eastAsia" w:ascii="仿宋_GB2312" w:hAnsi="仿宋_GB2312" w:eastAsia="仿宋_GB2312" w:cs="仿宋_GB2312"/>
                <w:sz w:val="24"/>
                <w:szCs w:val="24"/>
                <w:highlight w:val="none"/>
                <w:lang w:val="en-US" w:eastAsia="zh-CN"/>
              </w:rPr>
            </w:pPr>
          </w:p>
        </w:tc>
        <w:tc>
          <w:tcPr>
            <w:tcW w:w="306" w:type="pct"/>
            <w:vAlign w:val="top"/>
          </w:tcPr>
          <w:p w14:paraId="335093FA">
            <w:pPr>
              <w:pStyle w:val="19"/>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 xml:space="preserve"> 1</w:t>
            </w:r>
          </w:p>
        </w:tc>
        <w:tc>
          <w:tcPr>
            <w:tcW w:w="384" w:type="pct"/>
            <w:vAlign w:val="top"/>
          </w:tcPr>
          <w:p w14:paraId="6F5DD3EA">
            <w:pPr>
              <w:pStyle w:val="19"/>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台</w:t>
            </w:r>
          </w:p>
        </w:tc>
        <w:tc>
          <w:tcPr>
            <w:tcW w:w="306" w:type="pct"/>
          </w:tcPr>
          <w:p w14:paraId="1D05D8D0">
            <w:pPr>
              <w:pStyle w:val="19"/>
              <w:jc w:val="left"/>
              <w:rPr>
                <w:rFonts w:hint="eastAsia" w:ascii="仿宋_GB2312" w:hAnsi="仿宋_GB2312" w:eastAsia="仿宋_GB2312" w:cs="仿宋_GB2312"/>
                <w:sz w:val="24"/>
                <w:szCs w:val="24"/>
                <w:highlight w:val="none"/>
                <w:lang w:val="en-US" w:eastAsia="zh-CN"/>
              </w:rPr>
            </w:pPr>
          </w:p>
        </w:tc>
        <w:tc>
          <w:tcPr>
            <w:tcW w:w="540" w:type="pct"/>
          </w:tcPr>
          <w:p w14:paraId="79883088">
            <w:pPr>
              <w:pStyle w:val="19"/>
              <w:jc w:val="left"/>
              <w:rPr>
                <w:rFonts w:hint="eastAsia" w:ascii="仿宋_GB2312" w:hAnsi="仿宋_GB2312" w:eastAsia="仿宋_GB2312" w:cs="仿宋_GB2312"/>
                <w:sz w:val="24"/>
                <w:szCs w:val="24"/>
                <w:highlight w:val="none"/>
                <w:lang w:val="en-US" w:eastAsia="zh-CN"/>
              </w:rPr>
            </w:pPr>
          </w:p>
        </w:tc>
        <w:tc>
          <w:tcPr>
            <w:tcW w:w="462" w:type="pct"/>
          </w:tcPr>
          <w:p w14:paraId="11063AD1">
            <w:pPr>
              <w:pStyle w:val="19"/>
              <w:jc w:val="left"/>
              <w:rPr>
                <w:rFonts w:hint="eastAsia" w:ascii="仿宋_GB2312" w:hAnsi="仿宋_GB2312" w:eastAsia="仿宋_GB2312" w:cs="仿宋_GB2312"/>
                <w:sz w:val="24"/>
                <w:szCs w:val="24"/>
                <w:highlight w:val="none"/>
                <w:lang w:val="en-US" w:eastAsia="zh-CN"/>
              </w:rPr>
            </w:pPr>
          </w:p>
        </w:tc>
      </w:tr>
      <w:tr w14:paraId="2A2D21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gridSpan w:val="12"/>
          </w:tcPr>
          <w:p w14:paraId="71FAEB23">
            <w:pPr>
              <w:pStyle w:val="19"/>
              <w:jc w:val="left"/>
              <w:rPr>
                <w:rFonts w:hint="eastAsia" w:eastAsiaTheme="minorEastAsia"/>
                <w:lang w:eastAsia="zh-CN"/>
              </w:rPr>
            </w:pPr>
            <w:r>
              <w:rPr>
                <w:rFonts w:hint="eastAsia" w:ascii="仿宋_GB2312" w:hAnsi="仿宋_GB2312" w:eastAsia="仿宋_GB2312" w:cs="仿宋_GB2312"/>
                <w:sz w:val="24"/>
                <w:szCs w:val="24"/>
                <w:highlight w:val="none"/>
                <w:lang w:val="en-US" w:eastAsia="zh-CN"/>
              </w:rPr>
              <w:t>合计：人民币                元整（大写）        （小写）</w:t>
            </w:r>
          </w:p>
        </w:tc>
      </w:tr>
    </w:tbl>
    <w:p w14:paraId="72725770">
      <w:pPr>
        <w:pStyle w:val="19"/>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供应商：（全称并加盖单位公章）</w:t>
      </w:r>
    </w:p>
    <w:p w14:paraId="1C4AEF43">
      <w:pPr>
        <w:pStyle w:val="19"/>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供应商代表签字：                   </w:t>
      </w:r>
    </w:p>
    <w:p w14:paraId="3288A688">
      <w:pPr>
        <w:pStyle w:val="19"/>
        <w:jc w:val="both"/>
        <w:rPr>
          <w:rFonts w:hint="eastAsia" w:ascii="仿宋_GB2312" w:hAnsi="仿宋_GB2312" w:eastAsia="仿宋_GB2312" w:cs="仿宋_GB2312"/>
          <w:sz w:val="24"/>
          <w:szCs w:val="24"/>
          <w:highlight w:val="none"/>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sz w:val="24"/>
          <w:szCs w:val="24"/>
          <w:highlight w:val="none"/>
        </w:rPr>
        <w:t>日期：    年   月   日</w:t>
      </w:r>
      <w:r>
        <w:rPr>
          <w:rFonts w:ascii="仿宋_GB2312" w:hAnsi="仿宋_GB2312" w:eastAsia="仿宋_GB2312" w:cs="仿宋_GB2312"/>
          <w:highlight w:val="none"/>
        </w:rPr>
        <w:t xml:space="preserve">    </w:t>
      </w:r>
    </w:p>
    <w:p w14:paraId="1685D232">
      <w:pPr>
        <w:pStyle w:val="19"/>
        <w:rPr>
          <w:rFonts w:ascii="仿宋_GB2312" w:hAnsi="仿宋_GB2312" w:eastAsia="仿宋_GB2312" w:cs="仿宋_GB2312"/>
          <w:highlight w:val="none"/>
        </w:rPr>
      </w:pPr>
    </w:p>
    <w:p w14:paraId="4290F082">
      <w:pPr>
        <w:pStyle w:val="19"/>
        <w:jc w:val="center"/>
        <w:outlineLvl w:val="2"/>
        <w:rPr>
          <w:highlight w:val="none"/>
        </w:rPr>
      </w:pPr>
      <w:r>
        <w:rPr>
          <w:rFonts w:ascii="仿宋_GB2312" w:hAnsi="仿宋_GB2312" w:eastAsia="仿宋_GB2312" w:cs="仿宋_GB2312"/>
          <w:b/>
          <w:sz w:val="28"/>
          <w:highlight w:val="none"/>
        </w:rPr>
        <w:t>三、招标文件规定的价格扣除证明材料（若有）</w:t>
      </w:r>
    </w:p>
    <w:p w14:paraId="60C0C75A">
      <w:pPr>
        <w:pStyle w:val="19"/>
        <w:jc w:val="center"/>
        <w:outlineLvl w:val="3"/>
        <w:rPr>
          <w:highlight w:val="none"/>
        </w:rPr>
      </w:pPr>
      <w:r>
        <w:rPr>
          <w:rFonts w:ascii="仿宋_GB2312" w:hAnsi="仿宋_GB2312" w:eastAsia="仿宋_GB2312" w:cs="仿宋_GB2312"/>
          <w:b/>
          <w:sz w:val="24"/>
          <w:highlight w:val="none"/>
        </w:rPr>
        <w:t>三-1优先类节能产品、环境标志产品价格扣除证明材料（若有）</w:t>
      </w:r>
    </w:p>
    <w:p w14:paraId="0E79D286">
      <w:pPr>
        <w:pStyle w:val="19"/>
        <w:jc w:val="center"/>
        <w:outlineLvl w:val="3"/>
        <w:rPr>
          <w:highlight w:val="none"/>
        </w:rPr>
      </w:pPr>
      <w:r>
        <w:rPr>
          <w:rFonts w:ascii="仿宋_GB2312" w:hAnsi="仿宋_GB2312" w:eastAsia="仿宋_GB2312" w:cs="仿宋_GB2312"/>
          <w:b/>
          <w:sz w:val="24"/>
          <w:highlight w:val="none"/>
        </w:rPr>
        <w:t>三-1-①优先类节能产品、环境标志产品统计表（价格扣除适用，若有）</w:t>
      </w:r>
    </w:p>
    <w:p w14:paraId="30000213">
      <w:pPr>
        <w:pStyle w:val="19"/>
        <w:ind w:firstLine="480"/>
        <w:jc w:val="left"/>
        <w:rPr>
          <w:highlight w:val="none"/>
        </w:rPr>
      </w:pPr>
      <w:r>
        <w:rPr>
          <w:rFonts w:ascii="仿宋_GB2312" w:hAnsi="仿宋_GB2312" w:eastAsia="仿宋_GB2312" w:cs="仿宋_GB2312"/>
          <w:highlight w:val="none"/>
        </w:rPr>
        <w:t>项目编号：</w:t>
      </w:r>
      <w:r>
        <w:rPr>
          <w:rFonts w:ascii="仿宋_GB2312" w:hAnsi="仿宋_GB2312" w:eastAsia="仿宋_GB2312" w:cs="仿宋_GB2312"/>
          <w:highlight w:val="none"/>
          <w:u w:val="single"/>
        </w:rPr>
        <w:t>　　　　　　　　</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4748"/>
      </w:tblGrid>
      <w:tr w14:paraId="48D8E2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82EBA9C">
            <w:pPr>
              <w:rPr>
                <w:highlight w:val="none"/>
              </w:rPr>
            </w:pPr>
          </w:p>
        </w:tc>
        <w:tc>
          <w:tcPr>
            <w:tcW w:w="7122" w:type="dxa"/>
            <w:gridSpan w:val="3"/>
          </w:tcPr>
          <w:p w14:paraId="2BBD13B9">
            <w:pPr>
              <w:pStyle w:val="19"/>
              <w:jc w:val="center"/>
              <w:rPr>
                <w:highlight w:val="none"/>
              </w:rPr>
            </w:pPr>
            <w:r>
              <w:rPr>
                <w:rFonts w:ascii="仿宋_GB2312" w:hAnsi="仿宋_GB2312" w:eastAsia="仿宋_GB2312" w:cs="仿宋_GB2312"/>
                <w:highlight w:val="none"/>
              </w:rPr>
              <w:t>本采购包内属于节能、环境标志产品情况</w:t>
            </w:r>
          </w:p>
        </w:tc>
      </w:tr>
      <w:tr w14:paraId="0D3B88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06E5718">
            <w:pPr>
              <w:pStyle w:val="19"/>
              <w:jc w:val="left"/>
              <w:rPr>
                <w:highlight w:val="none"/>
              </w:rPr>
            </w:pPr>
            <w:r>
              <w:rPr>
                <w:rFonts w:ascii="仿宋_GB2312" w:hAnsi="仿宋_GB2312" w:eastAsia="仿宋_GB2312" w:cs="仿宋_GB2312"/>
                <w:highlight w:val="none"/>
              </w:rPr>
              <w:t>采购包</w:t>
            </w:r>
          </w:p>
        </w:tc>
        <w:tc>
          <w:tcPr>
            <w:tcW w:w="1187" w:type="dxa"/>
          </w:tcPr>
          <w:p w14:paraId="52D4C194">
            <w:pPr>
              <w:pStyle w:val="19"/>
              <w:jc w:val="left"/>
              <w:rPr>
                <w:highlight w:val="none"/>
              </w:rPr>
            </w:pPr>
            <w:r>
              <w:rPr>
                <w:rFonts w:ascii="仿宋_GB2312" w:hAnsi="仿宋_GB2312" w:eastAsia="仿宋_GB2312" w:cs="仿宋_GB2312"/>
                <w:highlight w:val="none"/>
              </w:rPr>
              <w:t>品目号</w:t>
            </w:r>
          </w:p>
        </w:tc>
        <w:tc>
          <w:tcPr>
            <w:tcW w:w="1187" w:type="dxa"/>
          </w:tcPr>
          <w:p w14:paraId="64C2130B">
            <w:pPr>
              <w:pStyle w:val="19"/>
              <w:jc w:val="left"/>
              <w:rPr>
                <w:highlight w:val="none"/>
              </w:rPr>
            </w:pPr>
            <w:r>
              <w:rPr>
                <w:rFonts w:ascii="仿宋_GB2312" w:hAnsi="仿宋_GB2312" w:eastAsia="仿宋_GB2312" w:cs="仿宋_GB2312"/>
                <w:highlight w:val="none"/>
              </w:rPr>
              <w:t>产品名称</w:t>
            </w:r>
          </w:p>
        </w:tc>
        <w:tc>
          <w:tcPr>
            <w:tcW w:w="4748" w:type="dxa"/>
          </w:tcPr>
          <w:p w14:paraId="56AC2569">
            <w:pPr>
              <w:pStyle w:val="19"/>
              <w:jc w:val="left"/>
              <w:rPr>
                <w:highlight w:val="none"/>
              </w:rPr>
            </w:pPr>
            <w:r>
              <w:rPr>
                <w:rFonts w:ascii="仿宋_GB2312" w:hAnsi="仿宋_GB2312" w:eastAsia="仿宋_GB2312" w:cs="仿宋_GB2312"/>
                <w:highlight w:val="none"/>
              </w:rPr>
              <w:t>认证种类</w:t>
            </w:r>
          </w:p>
        </w:tc>
      </w:tr>
      <w:tr w14:paraId="2D9B6F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14:paraId="07CA8ACF">
            <w:pPr>
              <w:pStyle w:val="19"/>
              <w:jc w:val="left"/>
              <w:rPr>
                <w:highlight w:val="none"/>
              </w:rPr>
            </w:pPr>
            <w:r>
              <w:rPr>
                <w:rFonts w:ascii="仿宋_GB2312" w:hAnsi="仿宋_GB2312" w:eastAsia="仿宋_GB2312" w:cs="仿宋_GB2312"/>
                <w:highlight w:val="none"/>
              </w:rPr>
              <w:t>*</w:t>
            </w:r>
          </w:p>
        </w:tc>
        <w:tc>
          <w:tcPr>
            <w:tcW w:w="1187" w:type="dxa"/>
          </w:tcPr>
          <w:p w14:paraId="2C3A616E">
            <w:pPr>
              <w:pStyle w:val="19"/>
              <w:jc w:val="left"/>
              <w:rPr>
                <w:highlight w:val="none"/>
              </w:rPr>
            </w:pPr>
            <w:r>
              <w:rPr>
                <w:rFonts w:ascii="仿宋_GB2312" w:hAnsi="仿宋_GB2312" w:eastAsia="仿宋_GB2312" w:cs="仿宋_GB2312"/>
                <w:highlight w:val="none"/>
              </w:rPr>
              <w:t>*-1</w:t>
            </w:r>
          </w:p>
        </w:tc>
        <w:tc>
          <w:tcPr>
            <w:tcW w:w="1187" w:type="dxa"/>
          </w:tcPr>
          <w:p w14:paraId="035E4B65">
            <w:pPr>
              <w:rPr>
                <w:highlight w:val="none"/>
              </w:rPr>
            </w:pPr>
          </w:p>
        </w:tc>
        <w:tc>
          <w:tcPr>
            <w:tcW w:w="4748" w:type="dxa"/>
          </w:tcPr>
          <w:p w14:paraId="006A7BC9">
            <w:pPr>
              <w:pStyle w:val="19"/>
              <w:jc w:val="left"/>
              <w:rPr>
                <w:highlight w:val="none"/>
              </w:rPr>
            </w:pPr>
            <w:r>
              <w:rPr>
                <w:rFonts w:ascii="仿宋_GB2312" w:hAnsi="仿宋_GB2312" w:eastAsia="仿宋_GB2312" w:cs="仿宋_GB2312"/>
                <w:highlight w:val="none"/>
              </w:rPr>
              <w:t>供应商自行填写种类，并上传证明附件以便评审查看</w:t>
            </w:r>
          </w:p>
        </w:tc>
      </w:tr>
      <w:tr w14:paraId="141B09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14:paraId="588CFBE2">
            <w:pPr>
              <w:rPr>
                <w:highlight w:val="none"/>
              </w:rPr>
            </w:pPr>
          </w:p>
        </w:tc>
        <w:tc>
          <w:tcPr>
            <w:tcW w:w="1187" w:type="dxa"/>
          </w:tcPr>
          <w:p w14:paraId="33C3ACD5">
            <w:pPr>
              <w:pStyle w:val="19"/>
              <w:jc w:val="left"/>
              <w:rPr>
                <w:highlight w:val="none"/>
              </w:rPr>
            </w:pPr>
            <w:r>
              <w:rPr>
                <w:rFonts w:ascii="仿宋_GB2312" w:hAnsi="仿宋_GB2312" w:eastAsia="仿宋_GB2312" w:cs="仿宋_GB2312"/>
                <w:highlight w:val="none"/>
              </w:rPr>
              <w:t>…</w:t>
            </w:r>
          </w:p>
          <w:p w14:paraId="76D6BC3B">
            <w:pPr>
              <w:pStyle w:val="19"/>
              <w:jc w:val="left"/>
              <w:rPr>
                <w:highlight w:val="none"/>
              </w:rPr>
            </w:pPr>
          </w:p>
        </w:tc>
        <w:tc>
          <w:tcPr>
            <w:tcW w:w="1187" w:type="dxa"/>
          </w:tcPr>
          <w:p w14:paraId="11F03E18">
            <w:pPr>
              <w:rPr>
                <w:highlight w:val="none"/>
              </w:rPr>
            </w:pPr>
          </w:p>
        </w:tc>
        <w:tc>
          <w:tcPr>
            <w:tcW w:w="4748" w:type="dxa"/>
          </w:tcPr>
          <w:p w14:paraId="5D4DFA6F">
            <w:pPr>
              <w:rPr>
                <w:highlight w:val="none"/>
              </w:rPr>
            </w:pPr>
          </w:p>
        </w:tc>
      </w:tr>
      <w:tr w14:paraId="40D9FB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D9A5B0C">
            <w:pPr>
              <w:pStyle w:val="19"/>
              <w:jc w:val="left"/>
              <w:rPr>
                <w:highlight w:val="none"/>
              </w:rPr>
            </w:pPr>
            <w:r>
              <w:rPr>
                <w:rFonts w:ascii="仿宋_GB2312" w:hAnsi="仿宋_GB2312" w:eastAsia="仿宋_GB2312" w:cs="仿宋_GB2312"/>
                <w:highlight w:val="none"/>
              </w:rPr>
              <w:t>备注</w:t>
            </w:r>
          </w:p>
        </w:tc>
        <w:tc>
          <w:tcPr>
            <w:tcW w:w="7122" w:type="dxa"/>
            <w:gridSpan w:val="3"/>
          </w:tcPr>
          <w:p w14:paraId="57C6C92B">
            <w:pPr>
              <w:pStyle w:val="19"/>
              <w:jc w:val="left"/>
              <w:rPr>
                <w:highlight w:val="none"/>
              </w:rPr>
            </w:pPr>
          </w:p>
        </w:tc>
      </w:tr>
    </w:tbl>
    <w:p w14:paraId="7E4C2239">
      <w:pPr>
        <w:pStyle w:val="19"/>
        <w:jc w:val="left"/>
        <w:rPr>
          <w:highlight w:val="none"/>
        </w:rPr>
      </w:pPr>
      <w:r>
        <w:rPr>
          <w:rFonts w:ascii="仿宋_GB2312" w:hAnsi="仿宋_GB2312" w:eastAsia="仿宋_GB2312" w:cs="仿宋_GB2312"/>
          <w:highlight w:val="none"/>
        </w:rPr>
        <w:t>※注意：</w:t>
      </w:r>
    </w:p>
    <w:p w14:paraId="4D589643">
      <w:pPr>
        <w:pStyle w:val="19"/>
        <w:ind w:firstLine="480"/>
        <w:jc w:val="left"/>
        <w:rPr>
          <w:highlight w:val="none"/>
        </w:rPr>
      </w:pPr>
      <w:r>
        <w:rPr>
          <w:rFonts w:ascii="仿宋_GB2312" w:hAnsi="仿宋_GB2312" w:eastAsia="仿宋_GB2312" w:cs="仿宋_GB2312"/>
          <w:highlight w:val="none"/>
        </w:rPr>
        <w:t>1、对节能、环境标志产品计算价格扣除时，只依据</w:t>
      </w:r>
      <w:r>
        <w:rPr>
          <w:rFonts w:hint="eastAsia" w:ascii="仿宋_GB2312" w:hAnsi="仿宋_GB2312" w:eastAsia="仿宋_GB2312" w:cs="仿宋_GB2312"/>
          <w:highlight w:val="none"/>
          <w:lang w:eastAsia="zh-CN"/>
        </w:rPr>
        <w:t>投标文件</w:t>
      </w:r>
      <w:r>
        <w:rPr>
          <w:rFonts w:ascii="仿宋_GB2312" w:hAnsi="仿宋_GB2312" w:eastAsia="仿宋_GB2312" w:cs="仿宋_GB2312"/>
          <w:highlight w:val="none"/>
        </w:rPr>
        <w:t>“投标（响应）报价明细表”以及“优先类节能产品、环境标志产品证明材料（价格扣除适用，若有）”。</w:t>
      </w:r>
    </w:p>
    <w:p w14:paraId="09D077EA">
      <w:pPr>
        <w:pStyle w:val="19"/>
        <w:ind w:firstLine="480"/>
        <w:jc w:val="left"/>
        <w:rPr>
          <w:highlight w:val="none"/>
        </w:rPr>
      </w:pPr>
      <w:r>
        <w:rPr>
          <w:rFonts w:ascii="仿宋_GB2312" w:hAnsi="仿宋_GB2312" w:eastAsia="仿宋_GB2312" w:cs="仿宋_GB2312"/>
          <w:highlight w:val="none"/>
        </w:rPr>
        <w:t>2、本表以采购包为单位，不同采购包请分别填写；同一采购包请按照其品目号顺序分别填写。</w:t>
      </w:r>
    </w:p>
    <w:p w14:paraId="7321099A">
      <w:pPr>
        <w:pStyle w:val="19"/>
        <w:ind w:firstLine="480"/>
        <w:jc w:val="left"/>
        <w:rPr>
          <w:highlight w:val="none"/>
        </w:rPr>
      </w:pPr>
      <w:r>
        <w:rPr>
          <w:rFonts w:ascii="仿宋_GB2312" w:hAnsi="仿宋_GB2312" w:eastAsia="仿宋_GB2312" w:cs="仿宋_GB2312"/>
          <w:highlight w:val="none"/>
        </w:rPr>
        <w:t>3、具体统计、计算：</w:t>
      </w:r>
    </w:p>
    <w:p w14:paraId="18CACEC8">
      <w:pPr>
        <w:pStyle w:val="19"/>
        <w:ind w:firstLine="480"/>
        <w:jc w:val="left"/>
        <w:rPr>
          <w:highlight w:val="none"/>
        </w:rPr>
      </w:pPr>
      <w:r>
        <w:rPr>
          <w:rFonts w:ascii="仿宋_GB2312" w:hAnsi="仿宋_GB2312" w:eastAsia="仿宋_GB2312" w:cs="仿宋_GB2312"/>
          <w:highlight w:val="none"/>
        </w:rPr>
        <w:t>3.1同一品目中各认证证书不重复计算价格扣除。</w:t>
      </w:r>
    </w:p>
    <w:p w14:paraId="4F8FBE14">
      <w:pPr>
        <w:pStyle w:val="19"/>
        <w:ind w:firstLine="480"/>
        <w:jc w:val="left"/>
        <w:rPr>
          <w:highlight w:val="none"/>
        </w:rPr>
      </w:pPr>
      <w:r>
        <w:rPr>
          <w:rFonts w:ascii="仿宋_GB2312" w:hAnsi="仿宋_GB2312" w:eastAsia="仿宋_GB2312" w:cs="仿宋_GB2312"/>
          <w:highlight w:val="none"/>
        </w:rPr>
        <w:t>3.2计算结果若除不尽，可四舍五入保留到小数点后两位。</w:t>
      </w:r>
    </w:p>
    <w:p w14:paraId="012BFC74">
      <w:pPr>
        <w:pStyle w:val="19"/>
        <w:ind w:firstLine="480"/>
        <w:jc w:val="left"/>
        <w:rPr>
          <w:highlight w:val="none"/>
        </w:rPr>
      </w:pPr>
      <w:r>
        <w:rPr>
          <w:rFonts w:ascii="仿宋_GB2312" w:hAnsi="仿宋_GB2312" w:eastAsia="仿宋_GB2312" w:cs="仿宋_GB2312"/>
          <w:highlight w:val="none"/>
        </w:rPr>
        <w:t>3.3投标人(供应商)按照采购文件要求认真统计、计算。</w:t>
      </w:r>
    </w:p>
    <w:p w14:paraId="147BDD6F">
      <w:pPr>
        <w:pStyle w:val="19"/>
        <w:ind w:firstLine="480"/>
        <w:jc w:val="left"/>
        <w:rPr>
          <w:highlight w:val="none"/>
        </w:rPr>
      </w:pPr>
      <w:r>
        <w:rPr>
          <w:rFonts w:ascii="仿宋_GB2312" w:hAnsi="仿宋_GB2312" w:eastAsia="仿宋_GB2312" w:cs="仿宋_GB2312"/>
          <w:highlight w:val="none"/>
        </w:rPr>
        <w:t>3.4若无节能、环境标志产品，不填写本表。</w:t>
      </w:r>
    </w:p>
    <w:p w14:paraId="0F439411">
      <w:pPr>
        <w:pStyle w:val="19"/>
        <w:ind w:firstLine="480"/>
        <w:jc w:val="left"/>
        <w:rPr>
          <w:highlight w:val="none"/>
        </w:rPr>
      </w:pPr>
      <w:r>
        <w:rPr>
          <w:rFonts w:ascii="仿宋_GB2312" w:hAnsi="仿宋_GB2312" w:eastAsia="仿宋_GB2312" w:cs="仿宋_GB2312"/>
          <w:highlight w:val="none"/>
        </w:rPr>
        <w:t>3.5强制类节能产品不享受价格扣除。</w:t>
      </w:r>
    </w:p>
    <w:p w14:paraId="07243FEF">
      <w:pPr>
        <w:pStyle w:val="19"/>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61BD96A4">
      <w:pPr>
        <w:pStyle w:val="19"/>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5EE08503">
      <w:pPr>
        <w:pStyle w:val="19"/>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3D7E563A">
      <w:pPr>
        <w:pStyle w:val="19"/>
        <w:jc w:val="center"/>
        <w:outlineLvl w:val="3"/>
        <w:rPr>
          <w:highlight w:val="none"/>
        </w:rPr>
      </w:pPr>
      <w:r>
        <w:rPr>
          <w:rFonts w:ascii="仿宋_GB2312" w:hAnsi="仿宋_GB2312" w:eastAsia="仿宋_GB2312" w:cs="仿宋_GB2312"/>
          <w:b/>
          <w:sz w:val="24"/>
          <w:highlight w:val="none"/>
        </w:rPr>
        <w:t>三-1-②优先类节能产品、环境标志产品证明材料（价格扣除适用，若有）</w:t>
      </w:r>
    </w:p>
    <w:p w14:paraId="46F94623">
      <w:pPr>
        <w:pStyle w:val="19"/>
        <w:jc w:val="center"/>
        <w:outlineLvl w:val="3"/>
        <w:rPr>
          <w:highlight w:val="none"/>
        </w:rPr>
      </w:pPr>
      <w:r>
        <w:rPr>
          <w:rFonts w:ascii="仿宋_GB2312" w:hAnsi="仿宋_GB2312" w:eastAsia="仿宋_GB2312" w:cs="仿宋_GB2312"/>
          <w:b/>
          <w:sz w:val="24"/>
          <w:highlight w:val="none"/>
        </w:rPr>
        <w:t>三-2小型、微型企业产品等价格扣除证明材料（若有）</w:t>
      </w:r>
    </w:p>
    <w:p w14:paraId="61ABFFE1">
      <w:pPr>
        <w:pStyle w:val="19"/>
        <w:jc w:val="center"/>
        <w:outlineLvl w:val="3"/>
        <w:rPr>
          <w:highlight w:val="none"/>
        </w:rPr>
      </w:pPr>
      <w:r>
        <w:rPr>
          <w:rFonts w:ascii="仿宋_GB2312" w:hAnsi="仿宋_GB2312" w:eastAsia="仿宋_GB2312" w:cs="仿宋_GB2312"/>
          <w:b/>
          <w:sz w:val="24"/>
          <w:highlight w:val="none"/>
        </w:rPr>
        <w:t>三-2-①中小企业声明函（价格扣除适用，若有）</w:t>
      </w:r>
    </w:p>
    <w:p w14:paraId="1FEFC3D4">
      <w:pPr>
        <w:pStyle w:val="19"/>
        <w:jc w:val="center"/>
        <w:outlineLvl w:val="3"/>
        <w:rPr>
          <w:highlight w:val="none"/>
        </w:rPr>
      </w:pPr>
      <w:r>
        <w:rPr>
          <w:rFonts w:ascii="仿宋_GB2312" w:hAnsi="仿宋_GB2312" w:eastAsia="仿宋_GB2312" w:cs="仿宋_GB2312"/>
          <w:b/>
          <w:sz w:val="24"/>
          <w:highlight w:val="none"/>
        </w:rPr>
        <w:t>中小企业声明函（货物）</w:t>
      </w:r>
    </w:p>
    <w:p w14:paraId="52A1FAEF">
      <w:pPr>
        <w:pStyle w:val="19"/>
        <w:ind w:firstLine="480"/>
        <w:jc w:val="left"/>
        <w:rPr>
          <w:highlight w:val="none"/>
        </w:rPr>
      </w:pPr>
      <w:r>
        <w:rPr>
          <w:rFonts w:ascii="仿宋_GB2312" w:hAnsi="仿宋_GB2312" w:eastAsia="仿宋_GB2312" w:cs="仿宋_GB2312"/>
          <w:highlight w:val="none"/>
        </w:rPr>
        <w:t>本公司（联合体）郑重声明，根据《政府采购促进中小企业发展管理办法》（财库﹝2020﹞46 号）的规定，本公司（联合体）参加</w:t>
      </w:r>
      <w:r>
        <w:rPr>
          <w:rFonts w:ascii="仿宋_GB2312" w:hAnsi="仿宋_GB2312" w:eastAsia="仿宋_GB2312" w:cs="仿宋_GB2312"/>
          <w:highlight w:val="none"/>
          <w:u w:val="single"/>
        </w:rPr>
        <w:t>（单位名称）</w:t>
      </w:r>
      <w:r>
        <w:rPr>
          <w:rFonts w:ascii="仿宋_GB2312" w:hAnsi="仿宋_GB2312" w:eastAsia="仿宋_GB2312" w:cs="仿宋_GB2312"/>
          <w:highlight w:val="none"/>
        </w:rPr>
        <w:t>的</w:t>
      </w:r>
      <w:r>
        <w:rPr>
          <w:rFonts w:ascii="仿宋_GB2312" w:hAnsi="仿宋_GB2312" w:eastAsia="仿宋_GB2312" w:cs="仿宋_GB2312"/>
          <w:highlight w:val="none"/>
          <w:u w:val="single"/>
        </w:rPr>
        <w:t>（项目名称）</w:t>
      </w:r>
      <w:r>
        <w:rPr>
          <w:rFonts w:ascii="仿宋_GB2312" w:hAnsi="仿宋_GB2312" w:eastAsia="仿宋_GB2312" w:cs="仿宋_GB2312"/>
          <w:highlight w:val="none"/>
        </w:rPr>
        <w:t>采购活动，提供的货物全部由符合政策要求的中小企业制造。相关企业（含联合体中的中小企业、签订分包意向协议的中小企业）的具体情况如下：</w:t>
      </w:r>
    </w:p>
    <w:p w14:paraId="434273B5">
      <w:pPr>
        <w:pStyle w:val="19"/>
        <w:ind w:firstLine="480"/>
        <w:jc w:val="left"/>
        <w:rPr>
          <w:highlight w:val="none"/>
        </w:rPr>
      </w:pPr>
      <w:r>
        <w:rPr>
          <w:rFonts w:ascii="仿宋_GB2312" w:hAnsi="仿宋_GB2312" w:eastAsia="仿宋_GB2312" w:cs="仿宋_GB2312"/>
          <w:highlight w:val="none"/>
        </w:rPr>
        <w:t>1.</w:t>
      </w:r>
      <w:r>
        <w:rPr>
          <w:rFonts w:ascii="仿宋_GB2312" w:hAnsi="仿宋_GB2312" w:eastAsia="仿宋_GB2312" w:cs="仿宋_GB2312"/>
          <w:highlight w:val="none"/>
          <w:u w:val="single"/>
        </w:rPr>
        <w:t xml:space="preserve"> （标的名称） </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行业；制造商为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w:t>
      </w:r>
      <w:r>
        <w:rPr>
          <w:rFonts w:ascii="仿宋_GB2312" w:hAnsi="仿宋_GB2312" w:eastAsia="仿宋_GB2312" w:cs="仿宋_GB2312"/>
          <w:sz w:val="21"/>
          <w:highlight w:val="none"/>
          <w:vertAlign w:val="superscript"/>
        </w:rPr>
        <w:t>1</w:t>
      </w:r>
      <w:r>
        <w:rPr>
          <w:rFonts w:ascii="仿宋_GB2312" w:hAnsi="仿宋_GB2312" w:eastAsia="仿宋_GB2312" w:cs="仿宋_GB2312"/>
          <w:highlight w:val="none"/>
        </w:rPr>
        <w:t>，属于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42DACF16">
      <w:pPr>
        <w:pStyle w:val="19"/>
        <w:ind w:firstLine="480"/>
        <w:jc w:val="left"/>
        <w:rPr>
          <w:highlight w:val="none"/>
        </w:rPr>
      </w:pPr>
      <w:r>
        <w:rPr>
          <w:rFonts w:ascii="仿宋_GB2312" w:hAnsi="仿宋_GB2312" w:eastAsia="仿宋_GB2312" w:cs="仿宋_GB2312"/>
          <w:highlight w:val="none"/>
        </w:rPr>
        <w:t>2.</w:t>
      </w:r>
      <w:r>
        <w:rPr>
          <w:rFonts w:ascii="仿宋_GB2312" w:hAnsi="仿宋_GB2312" w:eastAsia="仿宋_GB2312" w:cs="仿宋_GB2312"/>
          <w:highlight w:val="none"/>
          <w:u w:val="single"/>
        </w:rPr>
        <w:t xml:space="preserve"> （标的名称） </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行业；制造商为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6E1D8C88">
      <w:pPr>
        <w:pStyle w:val="19"/>
        <w:ind w:firstLine="480"/>
        <w:jc w:val="left"/>
        <w:rPr>
          <w:highlight w:val="none"/>
        </w:rPr>
      </w:pPr>
      <w:r>
        <w:rPr>
          <w:rFonts w:ascii="仿宋_GB2312" w:hAnsi="仿宋_GB2312" w:eastAsia="仿宋_GB2312" w:cs="仿宋_GB2312"/>
          <w:highlight w:val="none"/>
        </w:rPr>
        <w:t>……</w:t>
      </w:r>
    </w:p>
    <w:p w14:paraId="7F2C61C7">
      <w:pPr>
        <w:pStyle w:val="19"/>
        <w:ind w:firstLine="480"/>
        <w:jc w:val="left"/>
        <w:rPr>
          <w:highlight w:val="none"/>
        </w:rPr>
      </w:pPr>
      <w:r>
        <w:rPr>
          <w:rFonts w:ascii="仿宋_GB2312" w:hAnsi="仿宋_GB2312" w:eastAsia="仿宋_GB2312" w:cs="仿宋_GB2312"/>
          <w:highlight w:val="none"/>
        </w:rPr>
        <w:t>以上企业，不属于大企业的分支机构，不存在控股股东为大企业的情形，也不存在与大企业的负责人为同一人的情形。</w:t>
      </w:r>
    </w:p>
    <w:p w14:paraId="7AE07951">
      <w:pPr>
        <w:pStyle w:val="19"/>
        <w:ind w:firstLine="480"/>
        <w:jc w:val="left"/>
        <w:rPr>
          <w:highlight w:val="none"/>
        </w:rPr>
      </w:pPr>
      <w:r>
        <w:rPr>
          <w:rFonts w:ascii="仿宋_GB2312" w:hAnsi="仿宋_GB2312" w:eastAsia="仿宋_GB2312" w:cs="仿宋_GB2312"/>
          <w:highlight w:val="none"/>
        </w:rPr>
        <w:t>本企业对上述声明内容的真实性负责。如有虚假，将依法承担相应责任。</w:t>
      </w:r>
    </w:p>
    <w:p w14:paraId="506530FE">
      <w:pPr>
        <w:pStyle w:val="19"/>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11572402">
      <w:pPr>
        <w:pStyle w:val="19"/>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289FBC63">
      <w:pPr>
        <w:pStyle w:val="19"/>
        <w:ind w:firstLine="480"/>
        <w:jc w:val="left"/>
        <w:rPr>
          <w:highlight w:val="none"/>
        </w:rPr>
      </w:pPr>
      <w:r>
        <w:rPr>
          <w:rFonts w:ascii="仿宋_GB2312" w:hAnsi="仿宋_GB2312" w:eastAsia="仿宋_GB2312" w:cs="仿宋_GB2312"/>
          <w:highlight w:val="none"/>
        </w:rPr>
        <w:t>※注意：</w:t>
      </w:r>
    </w:p>
    <w:p w14:paraId="0A071DC3">
      <w:pPr>
        <w:pStyle w:val="19"/>
        <w:ind w:firstLine="480"/>
        <w:jc w:val="left"/>
        <w:rPr>
          <w:highlight w:val="none"/>
        </w:rPr>
      </w:pPr>
      <w:r>
        <w:rPr>
          <w:rFonts w:ascii="仿宋_GB2312" w:hAnsi="仿宋_GB2312" w:eastAsia="仿宋_GB2312" w:cs="仿宋_GB2312"/>
          <w:highlight w:val="none"/>
        </w:rPr>
        <w:t>1、从业人员、营业收入、资产总额填报上一年度数据，无上一年度数据的新成立企业可不填报。</w:t>
      </w:r>
    </w:p>
    <w:p w14:paraId="6F1D482E">
      <w:pPr>
        <w:pStyle w:val="19"/>
        <w:ind w:firstLine="480"/>
        <w:jc w:val="left"/>
        <w:rPr>
          <w:highlight w:val="none"/>
        </w:rPr>
      </w:pPr>
      <w:r>
        <w:rPr>
          <w:rFonts w:ascii="仿宋_GB2312" w:hAnsi="仿宋_GB2312" w:eastAsia="仿宋_GB2312" w:cs="仿宋_GB2312"/>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322C3E2">
      <w:pPr>
        <w:pStyle w:val="19"/>
        <w:ind w:firstLine="480"/>
        <w:jc w:val="left"/>
        <w:rPr>
          <w:highlight w:val="none"/>
        </w:rPr>
      </w:pPr>
      <w:r>
        <w:rPr>
          <w:rFonts w:ascii="仿宋_GB2312" w:hAnsi="仿宋_GB2312" w:eastAsia="仿宋_GB2312" w:cs="仿宋_GB2312"/>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0DC2BC15">
      <w:pPr>
        <w:pStyle w:val="19"/>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3E7D6435">
      <w:pPr>
        <w:pStyle w:val="19"/>
        <w:jc w:val="center"/>
        <w:outlineLvl w:val="3"/>
        <w:rPr>
          <w:highlight w:val="none"/>
        </w:rPr>
      </w:pPr>
      <w:r>
        <w:rPr>
          <w:rFonts w:ascii="仿宋_GB2312" w:hAnsi="仿宋_GB2312" w:eastAsia="仿宋_GB2312" w:cs="仿宋_GB2312"/>
          <w:b/>
          <w:sz w:val="24"/>
          <w:highlight w:val="none"/>
        </w:rPr>
        <w:t>中小企业声明函（工程、服务）</w:t>
      </w:r>
    </w:p>
    <w:p w14:paraId="4E1B7BD9">
      <w:pPr>
        <w:pStyle w:val="19"/>
        <w:ind w:firstLine="480"/>
        <w:jc w:val="left"/>
        <w:rPr>
          <w:highlight w:val="none"/>
        </w:rPr>
      </w:pPr>
      <w:r>
        <w:rPr>
          <w:rFonts w:ascii="仿宋_GB2312" w:hAnsi="仿宋_GB2312" w:eastAsia="仿宋_GB2312" w:cs="仿宋_GB2312"/>
          <w:highlight w:val="none"/>
        </w:rPr>
        <w:t>本公司（联合体）郑重声明，根据《政府采购促进中小企业发展管理办法》（财库﹝2020﹞46 号）的规定，本公司（联合体）参加</w:t>
      </w:r>
      <w:r>
        <w:rPr>
          <w:rFonts w:ascii="仿宋_GB2312" w:hAnsi="仿宋_GB2312" w:eastAsia="仿宋_GB2312" w:cs="仿宋_GB2312"/>
          <w:highlight w:val="none"/>
          <w:u w:val="single"/>
        </w:rPr>
        <w:t>（单位名称）</w:t>
      </w:r>
      <w:r>
        <w:rPr>
          <w:rFonts w:ascii="仿宋_GB2312" w:hAnsi="仿宋_GB2312" w:eastAsia="仿宋_GB2312" w:cs="仿宋_GB2312"/>
          <w:highlight w:val="none"/>
        </w:rPr>
        <w:t>的</w:t>
      </w:r>
      <w:r>
        <w:rPr>
          <w:rFonts w:ascii="仿宋_GB2312" w:hAnsi="仿宋_GB2312" w:eastAsia="仿宋_GB2312" w:cs="仿宋_GB2312"/>
          <w:highlight w:val="none"/>
          <w:u w:val="single"/>
        </w:rPr>
        <w:t>（项目名称）</w:t>
      </w:r>
      <w:r>
        <w:rPr>
          <w:rFonts w:ascii="仿宋_GB2312" w:hAnsi="仿宋_GB2312" w:eastAsia="仿宋_GB2312" w:cs="仿宋_GB2312"/>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7F4F2C1D">
      <w:pPr>
        <w:pStyle w:val="19"/>
        <w:ind w:firstLine="480"/>
        <w:jc w:val="left"/>
        <w:rPr>
          <w:highlight w:val="none"/>
        </w:rPr>
      </w:pPr>
      <w:r>
        <w:rPr>
          <w:rFonts w:ascii="仿宋_GB2312" w:hAnsi="仿宋_GB2312" w:eastAsia="仿宋_GB2312" w:cs="仿宋_GB2312"/>
          <w:highlight w:val="none"/>
        </w:rPr>
        <w:t>1.</w:t>
      </w:r>
      <w:r>
        <w:rPr>
          <w:rFonts w:ascii="仿宋_GB2312" w:hAnsi="仿宋_GB2312" w:eastAsia="仿宋_GB2312" w:cs="仿宋_GB2312"/>
          <w:highlight w:val="none"/>
          <w:u w:val="single"/>
        </w:rPr>
        <w:t>（标的名称）</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；承建（承接）企业为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w:t>
      </w:r>
      <w:r>
        <w:rPr>
          <w:rFonts w:ascii="仿宋_GB2312" w:hAnsi="仿宋_GB2312" w:eastAsia="仿宋_GB2312" w:cs="仿宋_GB2312"/>
          <w:sz w:val="21"/>
          <w:highlight w:val="none"/>
          <w:vertAlign w:val="superscript"/>
        </w:rPr>
        <w:t>1</w:t>
      </w:r>
      <w:r>
        <w:rPr>
          <w:rFonts w:ascii="仿宋_GB2312" w:hAnsi="仿宋_GB2312" w:eastAsia="仿宋_GB2312" w:cs="仿宋_GB2312"/>
          <w:highlight w:val="none"/>
        </w:rPr>
        <w:t>，属于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5C4B9A26">
      <w:pPr>
        <w:pStyle w:val="19"/>
        <w:ind w:firstLine="480"/>
        <w:jc w:val="left"/>
        <w:rPr>
          <w:highlight w:val="none"/>
        </w:rPr>
      </w:pPr>
      <w:r>
        <w:rPr>
          <w:rFonts w:ascii="仿宋_GB2312" w:hAnsi="仿宋_GB2312" w:eastAsia="仿宋_GB2312" w:cs="仿宋_GB2312"/>
          <w:highlight w:val="none"/>
        </w:rPr>
        <w:t>2.</w:t>
      </w:r>
      <w:r>
        <w:rPr>
          <w:rFonts w:ascii="仿宋_GB2312" w:hAnsi="仿宋_GB2312" w:eastAsia="仿宋_GB2312" w:cs="仿宋_GB2312"/>
          <w:highlight w:val="none"/>
          <w:u w:val="single"/>
        </w:rPr>
        <w:t>（标的名称）</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；承建（承接）企业为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7374C2BB">
      <w:pPr>
        <w:pStyle w:val="19"/>
        <w:ind w:firstLine="480"/>
        <w:jc w:val="left"/>
        <w:rPr>
          <w:highlight w:val="none"/>
        </w:rPr>
      </w:pPr>
      <w:r>
        <w:rPr>
          <w:rFonts w:ascii="仿宋_GB2312" w:hAnsi="仿宋_GB2312" w:eastAsia="仿宋_GB2312" w:cs="仿宋_GB2312"/>
          <w:highlight w:val="none"/>
        </w:rPr>
        <w:t>……</w:t>
      </w:r>
    </w:p>
    <w:p w14:paraId="0A724641">
      <w:pPr>
        <w:pStyle w:val="19"/>
        <w:ind w:firstLine="480"/>
        <w:jc w:val="left"/>
        <w:rPr>
          <w:highlight w:val="none"/>
        </w:rPr>
      </w:pPr>
      <w:r>
        <w:rPr>
          <w:rFonts w:ascii="仿宋_GB2312" w:hAnsi="仿宋_GB2312" w:eastAsia="仿宋_GB2312" w:cs="仿宋_GB2312"/>
          <w:highlight w:val="none"/>
        </w:rPr>
        <w:t>以上企业，不属于大企业的分支机构，不存在控股股东为大企业的情形，也不存在与大企业的负责人为同一人的情形。</w:t>
      </w:r>
    </w:p>
    <w:p w14:paraId="2AFEB684">
      <w:pPr>
        <w:pStyle w:val="19"/>
        <w:ind w:firstLine="480"/>
        <w:jc w:val="left"/>
        <w:rPr>
          <w:highlight w:val="none"/>
        </w:rPr>
      </w:pPr>
      <w:r>
        <w:rPr>
          <w:rFonts w:ascii="仿宋_GB2312" w:hAnsi="仿宋_GB2312" w:eastAsia="仿宋_GB2312" w:cs="仿宋_GB2312"/>
          <w:highlight w:val="none"/>
        </w:rPr>
        <w:t>本企业对上述声明内容的真实性负责。如有虚假，将依法承担相应责任。</w:t>
      </w:r>
    </w:p>
    <w:p w14:paraId="5012D449">
      <w:pPr>
        <w:pStyle w:val="19"/>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67983D76">
      <w:pPr>
        <w:pStyle w:val="19"/>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3B96A22A">
      <w:pPr>
        <w:pStyle w:val="19"/>
        <w:ind w:firstLine="480"/>
        <w:jc w:val="left"/>
        <w:rPr>
          <w:highlight w:val="none"/>
        </w:rPr>
      </w:pPr>
      <w:r>
        <w:rPr>
          <w:rFonts w:ascii="仿宋_GB2312" w:hAnsi="仿宋_GB2312" w:eastAsia="仿宋_GB2312" w:cs="仿宋_GB2312"/>
          <w:highlight w:val="none"/>
        </w:rPr>
        <w:t>※注意：</w:t>
      </w:r>
    </w:p>
    <w:p w14:paraId="0710D275">
      <w:pPr>
        <w:pStyle w:val="19"/>
        <w:ind w:firstLine="480"/>
        <w:jc w:val="left"/>
        <w:rPr>
          <w:highlight w:val="none"/>
        </w:rPr>
      </w:pPr>
      <w:r>
        <w:rPr>
          <w:rFonts w:ascii="仿宋_GB2312" w:hAnsi="仿宋_GB2312" w:eastAsia="仿宋_GB2312" w:cs="仿宋_GB2312"/>
          <w:highlight w:val="none"/>
        </w:rPr>
        <w:t>1、从业人员、营业收入、资产总额填报上一年度数据，无上一年度数据的新成立企业可不填报。</w:t>
      </w:r>
    </w:p>
    <w:p w14:paraId="44B3A3B7">
      <w:pPr>
        <w:pStyle w:val="19"/>
        <w:ind w:firstLine="480"/>
        <w:jc w:val="left"/>
        <w:rPr>
          <w:highlight w:val="none"/>
        </w:rPr>
      </w:pPr>
      <w:r>
        <w:rPr>
          <w:rFonts w:ascii="仿宋_GB2312" w:hAnsi="仿宋_GB2312" w:eastAsia="仿宋_GB2312" w:cs="仿宋_GB2312"/>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8239947">
      <w:pPr>
        <w:pStyle w:val="19"/>
        <w:ind w:firstLine="480"/>
        <w:jc w:val="left"/>
        <w:rPr>
          <w:highlight w:val="none"/>
        </w:rPr>
      </w:pPr>
      <w:r>
        <w:rPr>
          <w:rFonts w:ascii="仿宋_GB2312" w:hAnsi="仿宋_GB2312" w:eastAsia="仿宋_GB2312" w:cs="仿宋_GB2312"/>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6441DDFF">
      <w:pPr>
        <w:pStyle w:val="19"/>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1DF845BB">
      <w:pPr>
        <w:pStyle w:val="19"/>
        <w:jc w:val="center"/>
        <w:outlineLvl w:val="3"/>
        <w:rPr>
          <w:highlight w:val="none"/>
        </w:rPr>
      </w:pPr>
      <w:r>
        <w:rPr>
          <w:rFonts w:ascii="仿宋_GB2312" w:hAnsi="仿宋_GB2312" w:eastAsia="仿宋_GB2312" w:cs="仿宋_GB2312"/>
          <w:b/>
          <w:sz w:val="24"/>
          <w:highlight w:val="none"/>
        </w:rPr>
        <w:t>三-2-②小型、微型企业等证明材料（价格扣除适用，若有）</w:t>
      </w:r>
    </w:p>
    <w:p w14:paraId="10903884">
      <w:pPr>
        <w:pStyle w:val="19"/>
        <w:ind w:firstLine="480"/>
        <w:jc w:val="center"/>
        <w:rPr>
          <w:highlight w:val="none"/>
        </w:rPr>
      </w:pPr>
      <w:r>
        <w:rPr>
          <w:rFonts w:ascii="仿宋_GB2312" w:hAnsi="仿宋_GB2312" w:eastAsia="仿宋_GB2312" w:cs="仿宋_GB2312"/>
          <w:highlight w:val="none"/>
        </w:rPr>
        <w:t>编制说明</w:t>
      </w:r>
    </w:p>
    <w:p w14:paraId="1643EF29">
      <w:pPr>
        <w:pStyle w:val="19"/>
        <w:ind w:firstLine="480"/>
        <w:jc w:val="left"/>
        <w:rPr>
          <w:highlight w:val="none"/>
        </w:rPr>
      </w:pPr>
      <w:r>
        <w:rPr>
          <w:rFonts w:ascii="仿宋_GB2312" w:hAnsi="仿宋_GB2312" w:eastAsia="仿宋_GB2312" w:cs="仿宋_GB2312"/>
          <w:highlight w:val="none"/>
        </w:rPr>
        <w:t>1、投标人为监狱企业的，根据其提供的由省级以上监狱管理局、戒毒管理局（含新疆生产建设兵团）出具的属于监狱企业的证明文件进行认定，监狱企业视同小型、微型企业。</w:t>
      </w:r>
    </w:p>
    <w:p w14:paraId="602B9831">
      <w:pPr>
        <w:pStyle w:val="19"/>
        <w:ind w:firstLine="480"/>
        <w:jc w:val="left"/>
        <w:rPr>
          <w:highlight w:val="none"/>
        </w:rPr>
      </w:pPr>
      <w:r>
        <w:rPr>
          <w:rFonts w:ascii="仿宋_GB2312" w:hAnsi="仿宋_GB2312" w:eastAsia="仿宋_GB2312" w:cs="仿宋_GB2312"/>
          <w:highlight w:val="none"/>
        </w:rPr>
        <w:t>2、投标人为残疾人福利性单位的，根据其提供的《残疾人福利性单位声明函》（格式附后）进行认定，残疾人福利性单位视同小型、微型企业。残疾人福利性单位属于小型、微型企业的，不重复享受政策。</w:t>
      </w:r>
    </w:p>
    <w:p w14:paraId="3BBDB938">
      <w:pPr>
        <w:pStyle w:val="19"/>
        <w:ind w:firstLine="480"/>
        <w:jc w:val="left"/>
        <w:rPr>
          <w:highlight w:val="none"/>
        </w:rPr>
      </w:pPr>
      <w:r>
        <w:rPr>
          <w:rFonts w:ascii="仿宋_GB2312" w:hAnsi="仿宋_GB2312" w:eastAsia="仿宋_GB2312" w:cs="仿宋_GB2312"/>
          <w:highlight w:val="none"/>
        </w:rPr>
        <w:t>附：</w:t>
      </w:r>
    </w:p>
    <w:p w14:paraId="31BCBD54">
      <w:pPr>
        <w:pStyle w:val="19"/>
        <w:jc w:val="center"/>
        <w:outlineLvl w:val="3"/>
        <w:rPr>
          <w:highlight w:val="none"/>
        </w:rPr>
      </w:pPr>
      <w:r>
        <w:rPr>
          <w:rFonts w:ascii="仿宋_GB2312" w:hAnsi="仿宋_GB2312" w:eastAsia="仿宋_GB2312" w:cs="仿宋_GB2312"/>
          <w:b/>
          <w:sz w:val="24"/>
          <w:highlight w:val="none"/>
        </w:rPr>
        <w:t>残疾人福利性单位声明函（价格扣除适用，若有）</w:t>
      </w:r>
    </w:p>
    <w:p w14:paraId="03457BB9">
      <w:pPr>
        <w:pStyle w:val="19"/>
        <w:ind w:firstLine="480"/>
        <w:jc w:val="left"/>
        <w:rPr>
          <w:highlight w:val="none"/>
        </w:rPr>
      </w:pPr>
      <w:r>
        <w:rPr>
          <w:rFonts w:ascii="仿宋_GB2312" w:hAnsi="仿宋_GB2312" w:eastAsia="仿宋_GB2312" w:cs="仿宋_GB2312"/>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5137396C">
      <w:pPr>
        <w:pStyle w:val="19"/>
        <w:ind w:firstLine="480"/>
        <w:jc w:val="left"/>
        <w:rPr>
          <w:highlight w:val="none"/>
        </w:rPr>
      </w:pPr>
      <w:r>
        <w:rPr>
          <w:rFonts w:ascii="仿宋_GB2312" w:hAnsi="仿宋_GB2312" w:eastAsia="仿宋_GB2312" w:cs="仿宋_GB2312"/>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7C9C62EF">
      <w:pPr>
        <w:pStyle w:val="19"/>
        <w:ind w:firstLine="480"/>
        <w:jc w:val="left"/>
        <w:rPr>
          <w:highlight w:val="none"/>
        </w:rPr>
      </w:pPr>
      <w:r>
        <w:rPr>
          <w:rFonts w:ascii="仿宋_GB2312" w:hAnsi="仿宋_GB2312" w:eastAsia="仿宋_GB2312" w:cs="仿宋_GB2312"/>
          <w:highlight w:val="none"/>
        </w:rPr>
        <w:t>（ ）由本投标人承建的（填写“所投采购包、品目号”）工程</w:t>
      </w:r>
    </w:p>
    <w:p w14:paraId="22A0DEC9">
      <w:pPr>
        <w:pStyle w:val="19"/>
        <w:ind w:firstLine="480"/>
        <w:jc w:val="left"/>
        <w:rPr>
          <w:highlight w:val="none"/>
        </w:rPr>
      </w:pPr>
      <w:r>
        <w:rPr>
          <w:rFonts w:ascii="仿宋_GB2312" w:hAnsi="仿宋_GB2312" w:eastAsia="仿宋_GB2312" w:cs="仿宋_GB2312"/>
          <w:highlight w:val="none"/>
        </w:rPr>
        <w:t>（ ）由本投标人承接的（填写“所投采购包、品目号”）服务；</w:t>
      </w:r>
    </w:p>
    <w:p w14:paraId="68115F84">
      <w:pPr>
        <w:pStyle w:val="19"/>
        <w:ind w:firstLine="480"/>
        <w:jc w:val="left"/>
        <w:rPr>
          <w:highlight w:val="none"/>
        </w:rPr>
      </w:pPr>
      <w:r>
        <w:rPr>
          <w:rFonts w:ascii="仿宋_GB2312" w:hAnsi="仿宋_GB2312" w:eastAsia="仿宋_GB2312" w:cs="仿宋_GB2312"/>
          <w:highlight w:val="none"/>
        </w:rPr>
        <w:t>本投标人对上述声明的真实性负责。如有虚假，将依法承担相应责任。</w:t>
      </w:r>
    </w:p>
    <w:p w14:paraId="204532CD">
      <w:pPr>
        <w:pStyle w:val="19"/>
        <w:ind w:firstLine="480"/>
        <w:jc w:val="left"/>
        <w:rPr>
          <w:highlight w:val="none"/>
        </w:rPr>
      </w:pPr>
      <w:r>
        <w:rPr>
          <w:rFonts w:ascii="仿宋_GB2312" w:hAnsi="仿宋_GB2312" w:eastAsia="仿宋_GB2312" w:cs="仿宋_GB2312"/>
          <w:highlight w:val="none"/>
        </w:rPr>
        <w:t>备注：</w:t>
      </w:r>
    </w:p>
    <w:p w14:paraId="312965AD">
      <w:pPr>
        <w:pStyle w:val="19"/>
        <w:ind w:firstLine="480"/>
        <w:jc w:val="left"/>
        <w:rPr>
          <w:highlight w:val="none"/>
        </w:rPr>
      </w:pPr>
      <w:r>
        <w:rPr>
          <w:rFonts w:ascii="仿宋_GB2312" w:hAnsi="仿宋_GB2312" w:eastAsia="仿宋_GB2312" w:cs="仿宋_GB2312"/>
          <w:highlight w:val="none"/>
        </w:rPr>
        <w:t>1、请投标人按照实际情况编制填写本声明函，并在相应的（）中打“√”。</w:t>
      </w:r>
    </w:p>
    <w:p w14:paraId="5D211951">
      <w:pPr>
        <w:pStyle w:val="19"/>
        <w:ind w:firstLine="480"/>
        <w:jc w:val="left"/>
        <w:rPr>
          <w:highlight w:val="none"/>
        </w:rPr>
      </w:pPr>
      <w:r>
        <w:rPr>
          <w:rFonts w:ascii="仿宋_GB2312" w:hAnsi="仿宋_GB2312" w:eastAsia="仿宋_GB2312" w:cs="仿宋_GB2312"/>
          <w:highlight w:val="none"/>
        </w:rPr>
        <w:t>2、若《残疾人福利性单位声明函》内容不真实，视为提供虚假材料。</w:t>
      </w:r>
    </w:p>
    <w:p w14:paraId="2824C9B7">
      <w:pPr>
        <w:pStyle w:val="19"/>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2526F010">
      <w:pPr>
        <w:pStyle w:val="19"/>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59C503F7">
      <w:pPr>
        <w:pStyle w:val="19"/>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6CFE9BC1">
      <w:pPr>
        <w:pStyle w:val="19"/>
        <w:ind w:firstLine="480"/>
        <w:jc w:val="left"/>
        <w:rPr>
          <w:highlight w:val="none"/>
        </w:rPr>
      </w:pPr>
      <w:r>
        <w:rPr>
          <w:rFonts w:ascii="仿宋_GB2312" w:hAnsi="仿宋_GB2312" w:eastAsia="仿宋_GB2312" w:cs="仿宋_GB2312"/>
          <w:highlight w:val="none"/>
        </w:rPr>
        <w:t>附：</w:t>
      </w:r>
    </w:p>
    <w:p w14:paraId="0830A676">
      <w:pPr>
        <w:pStyle w:val="19"/>
        <w:jc w:val="center"/>
        <w:outlineLvl w:val="3"/>
        <w:rPr>
          <w:highlight w:val="none"/>
        </w:rPr>
      </w:pPr>
      <w:r>
        <w:rPr>
          <w:rFonts w:ascii="仿宋_GB2312" w:hAnsi="仿宋_GB2312" w:eastAsia="仿宋_GB2312" w:cs="仿宋_GB2312"/>
          <w:b/>
          <w:sz w:val="24"/>
          <w:highlight w:val="none"/>
        </w:rPr>
        <w:t>监狱企业证明材料</w:t>
      </w:r>
    </w:p>
    <w:p w14:paraId="541734CC">
      <w:pPr>
        <w:pStyle w:val="19"/>
        <w:ind w:firstLine="480"/>
        <w:jc w:val="left"/>
        <w:rPr>
          <w:highlight w:val="none"/>
        </w:rPr>
      </w:pPr>
      <w:r>
        <w:rPr>
          <w:rFonts w:ascii="仿宋_GB2312" w:hAnsi="仿宋_GB2312" w:eastAsia="仿宋_GB2312" w:cs="仿宋_GB2312"/>
          <w:highlight w:val="none"/>
        </w:rPr>
        <w:t>投标人为监狱企业，提供本单位制造的货物（承接的服务），并在</w:t>
      </w:r>
      <w:r>
        <w:rPr>
          <w:rFonts w:hint="eastAsia" w:ascii="仿宋_GB2312" w:hAnsi="仿宋_GB2312" w:eastAsia="仿宋_GB2312" w:cs="仿宋_GB2312"/>
          <w:highlight w:val="none"/>
          <w:lang w:eastAsia="zh-CN"/>
        </w:rPr>
        <w:t>投标文件</w:t>
      </w:r>
      <w:r>
        <w:rPr>
          <w:rFonts w:ascii="仿宋_GB2312" w:hAnsi="仿宋_GB2312" w:eastAsia="仿宋_GB2312" w:cs="仿宋_GB2312"/>
          <w:highlight w:val="none"/>
        </w:rPr>
        <w:t>中提供省级以上监狱管理局、戒毒管理局（含新疆生产建设兵团）出具的属于监狱企业的证明文件。</w:t>
      </w:r>
    </w:p>
    <w:p w14:paraId="065DA0FB">
      <w:pPr>
        <w:pStyle w:val="19"/>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2A83E4A9">
      <w:pPr>
        <w:pStyle w:val="19"/>
        <w:jc w:val="center"/>
        <w:outlineLvl w:val="3"/>
        <w:rPr>
          <w:highlight w:val="none"/>
        </w:rPr>
      </w:pPr>
      <w:r>
        <w:rPr>
          <w:rFonts w:ascii="仿宋_GB2312" w:hAnsi="仿宋_GB2312" w:eastAsia="仿宋_GB2312" w:cs="仿宋_GB2312"/>
          <w:b/>
          <w:sz w:val="24"/>
          <w:highlight w:val="none"/>
        </w:rPr>
        <w:t>三-3招标文件规定的其他价格扣除证明材料（若有）</w:t>
      </w:r>
    </w:p>
    <w:p w14:paraId="47525A47">
      <w:pPr>
        <w:pStyle w:val="19"/>
        <w:ind w:firstLine="480"/>
        <w:jc w:val="center"/>
        <w:rPr>
          <w:highlight w:val="none"/>
        </w:rPr>
      </w:pPr>
      <w:r>
        <w:rPr>
          <w:rFonts w:ascii="仿宋_GB2312" w:hAnsi="仿宋_GB2312" w:eastAsia="仿宋_GB2312" w:cs="仿宋_GB2312"/>
          <w:highlight w:val="none"/>
        </w:rPr>
        <w:t>编制说明</w:t>
      </w:r>
    </w:p>
    <w:p w14:paraId="55AF1639">
      <w:pPr>
        <w:pStyle w:val="19"/>
        <w:ind w:firstLine="480"/>
        <w:jc w:val="left"/>
        <w:rPr>
          <w:highlight w:val="none"/>
        </w:rPr>
      </w:pPr>
      <w:r>
        <w:rPr>
          <w:rFonts w:ascii="仿宋_GB2312" w:hAnsi="仿宋_GB2312" w:eastAsia="仿宋_GB2312" w:cs="仿宋_GB2312"/>
          <w:highlight w:val="none"/>
        </w:rPr>
        <w:t>若投标人可享受招标文件规定的除“节能（非强制类）、环境标志产品价格扣除”及“小型、微型企业产品等价格扣除”外的其他价格扣除优惠，则投标人应按照招标文件要求提供相应证明材料。</w:t>
      </w:r>
    </w:p>
    <w:p w14:paraId="0FA27238">
      <w:pPr>
        <w:pStyle w:val="19"/>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39CDF782">
      <w:pPr>
        <w:pStyle w:val="19"/>
        <w:jc w:val="center"/>
        <w:outlineLvl w:val="2"/>
        <w:rPr>
          <w:highlight w:val="none"/>
        </w:rPr>
      </w:pPr>
      <w:r>
        <w:rPr>
          <w:rFonts w:ascii="仿宋_GB2312" w:hAnsi="仿宋_GB2312" w:eastAsia="仿宋_GB2312" w:cs="仿宋_GB2312"/>
          <w:b/>
          <w:sz w:val="28"/>
          <w:highlight w:val="none"/>
        </w:rPr>
        <w:t>封面格式(技术商务部分)</w:t>
      </w:r>
    </w:p>
    <w:p w14:paraId="47E9B823">
      <w:pPr>
        <w:pStyle w:val="19"/>
        <w:jc w:val="center"/>
        <w:outlineLvl w:val="0"/>
        <w:rPr>
          <w:highlight w:val="none"/>
        </w:rPr>
      </w:pPr>
      <w:r>
        <w:rPr>
          <w:rFonts w:hint="eastAsia" w:ascii="仿宋_GB2312" w:hAnsi="仿宋_GB2312" w:eastAsia="仿宋_GB2312" w:cs="仿宋_GB2312"/>
          <w:b/>
          <w:sz w:val="48"/>
          <w:highlight w:val="none"/>
          <w:lang w:eastAsia="zh-CN"/>
        </w:rPr>
        <w:t>小湖镇卫生院一批医疗设备采购项目</w:t>
      </w:r>
      <w:r>
        <w:rPr>
          <w:rFonts w:ascii="仿宋_GB2312" w:hAnsi="仿宋_GB2312" w:eastAsia="仿宋_GB2312" w:cs="仿宋_GB2312"/>
          <w:b/>
          <w:sz w:val="48"/>
          <w:highlight w:val="none"/>
        </w:rPr>
        <w:t>投标文件</w:t>
      </w:r>
    </w:p>
    <w:p w14:paraId="2006A4DD">
      <w:pPr>
        <w:pStyle w:val="19"/>
        <w:jc w:val="center"/>
        <w:outlineLvl w:val="0"/>
        <w:rPr>
          <w:highlight w:val="none"/>
        </w:rPr>
      </w:pPr>
      <w:r>
        <w:rPr>
          <w:rFonts w:ascii="仿宋_GB2312" w:hAnsi="仿宋_GB2312" w:eastAsia="仿宋_GB2312" w:cs="仿宋_GB2312"/>
          <w:b/>
          <w:sz w:val="48"/>
          <w:highlight w:val="none"/>
        </w:rPr>
        <w:t>（技术商务部分）</w:t>
      </w:r>
      <w:r>
        <w:rPr>
          <w:highlight w:val="none"/>
        </w:rPr>
        <w:br w:type="textWrapping"/>
      </w:r>
      <w:r>
        <w:rPr>
          <w:highlight w:val="none"/>
        </w:rPr>
        <w:br w:type="textWrapping"/>
      </w:r>
      <w:r>
        <w:rPr>
          <w:highlight w:val="none"/>
        </w:rPr>
        <w:br w:type="textWrapping"/>
      </w:r>
    </w:p>
    <w:p w14:paraId="62420A56">
      <w:pPr>
        <w:pStyle w:val="19"/>
        <w:jc w:val="center"/>
        <w:outlineLvl w:val="1"/>
        <w:rPr>
          <w:highlight w:val="none"/>
        </w:rPr>
      </w:pPr>
      <w:r>
        <w:rPr>
          <w:rFonts w:ascii="仿宋_GB2312" w:hAnsi="仿宋_GB2312" w:eastAsia="仿宋_GB2312" w:cs="仿宋_GB2312"/>
          <w:b/>
          <w:sz w:val="36"/>
          <w:highlight w:val="none"/>
        </w:rPr>
        <w:t>（填写正本或副本）</w:t>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p>
    <w:p w14:paraId="344CD442">
      <w:pPr>
        <w:pStyle w:val="19"/>
        <w:jc w:val="center"/>
        <w:outlineLvl w:val="2"/>
        <w:rPr>
          <w:highlight w:val="none"/>
        </w:rPr>
      </w:pPr>
      <w:r>
        <w:rPr>
          <w:rFonts w:ascii="仿宋_GB2312" w:hAnsi="仿宋_GB2312" w:eastAsia="仿宋_GB2312" w:cs="仿宋_GB2312"/>
          <w:b/>
          <w:sz w:val="28"/>
          <w:highlight w:val="none"/>
        </w:rPr>
        <w:t>（项目名称：（由投标人填写）</w:t>
      </w:r>
    </w:p>
    <w:p w14:paraId="5278BF38">
      <w:pPr>
        <w:pStyle w:val="19"/>
        <w:jc w:val="center"/>
        <w:outlineLvl w:val="2"/>
        <w:rPr>
          <w:highlight w:val="none"/>
        </w:rPr>
      </w:pPr>
      <w:r>
        <w:rPr>
          <w:rFonts w:ascii="仿宋_GB2312" w:hAnsi="仿宋_GB2312" w:eastAsia="仿宋_GB2312" w:cs="仿宋_GB2312"/>
          <w:b/>
          <w:sz w:val="28"/>
          <w:highlight w:val="none"/>
        </w:rPr>
        <w:t>（备案编号：（由投标人填写）</w:t>
      </w:r>
    </w:p>
    <w:p w14:paraId="7E0C8423">
      <w:pPr>
        <w:pStyle w:val="19"/>
        <w:jc w:val="center"/>
        <w:outlineLvl w:val="2"/>
        <w:rPr>
          <w:highlight w:val="none"/>
        </w:rPr>
      </w:pPr>
      <w:r>
        <w:rPr>
          <w:rFonts w:ascii="仿宋_GB2312" w:hAnsi="仿宋_GB2312" w:eastAsia="仿宋_GB2312" w:cs="仿宋_GB2312"/>
          <w:b/>
          <w:sz w:val="28"/>
          <w:highlight w:val="none"/>
        </w:rPr>
        <w:t>（项目编号：（由投标人填写）</w:t>
      </w:r>
    </w:p>
    <w:p w14:paraId="7BA39907">
      <w:pPr>
        <w:pStyle w:val="19"/>
        <w:jc w:val="center"/>
        <w:outlineLvl w:val="2"/>
        <w:rPr>
          <w:highlight w:val="none"/>
        </w:rPr>
      </w:pPr>
      <w:r>
        <w:rPr>
          <w:rFonts w:ascii="仿宋_GB2312" w:hAnsi="仿宋_GB2312" w:eastAsia="仿宋_GB2312" w:cs="仿宋_GB2312"/>
          <w:b/>
          <w:sz w:val="28"/>
          <w:highlight w:val="none"/>
        </w:rPr>
        <w:t>（所投采购包：（由投标人填写）</w:t>
      </w:r>
      <w:r>
        <w:rPr>
          <w:highlight w:val="none"/>
        </w:rPr>
        <w:br w:type="textWrapping"/>
      </w:r>
      <w:r>
        <w:rPr>
          <w:highlight w:val="none"/>
        </w:rPr>
        <w:br w:type="textWrapping"/>
      </w:r>
    </w:p>
    <w:p w14:paraId="21FD4E62">
      <w:pPr>
        <w:pStyle w:val="19"/>
        <w:jc w:val="center"/>
        <w:outlineLvl w:val="2"/>
        <w:rPr>
          <w:highlight w:val="none"/>
        </w:rPr>
      </w:pPr>
      <w:r>
        <w:rPr>
          <w:rFonts w:ascii="仿宋_GB2312" w:hAnsi="仿宋_GB2312" w:eastAsia="仿宋_GB2312" w:cs="仿宋_GB2312"/>
          <w:b/>
          <w:sz w:val="28"/>
          <w:highlight w:val="none"/>
        </w:rPr>
        <w:t>投标人：（填写“全称”）</w:t>
      </w:r>
    </w:p>
    <w:p w14:paraId="115A25E3">
      <w:pPr>
        <w:pStyle w:val="19"/>
        <w:jc w:val="center"/>
        <w:outlineLvl w:val="2"/>
        <w:rPr>
          <w:highlight w:val="none"/>
        </w:rPr>
      </w:pPr>
      <w:r>
        <w:rPr>
          <w:rFonts w:ascii="仿宋_GB2312" w:hAnsi="仿宋_GB2312" w:eastAsia="仿宋_GB2312" w:cs="仿宋_GB2312"/>
          <w:b/>
          <w:sz w:val="28"/>
          <w:highlight w:val="none"/>
        </w:rPr>
        <w:t>（由投标人填写）年（由投标人填写）月</w:t>
      </w:r>
    </w:p>
    <w:p w14:paraId="56709475">
      <w:pPr>
        <w:pStyle w:val="19"/>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01BD7000">
      <w:pPr>
        <w:pStyle w:val="19"/>
        <w:jc w:val="center"/>
        <w:outlineLvl w:val="2"/>
        <w:rPr>
          <w:highlight w:val="none"/>
        </w:rPr>
      </w:pPr>
      <w:r>
        <w:rPr>
          <w:rFonts w:ascii="仿宋_GB2312" w:hAnsi="仿宋_GB2312" w:eastAsia="仿宋_GB2312" w:cs="仿宋_GB2312"/>
          <w:b/>
          <w:sz w:val="28"/>
          <w:highlight w:val="none"/>
        </w:rPr>
        <w:t>索引</w:t>
      </w:r>
    </w:p>
    <w:p w14:paraId="248D39B1">
      <w:pPr>
        <w:pStyle w:val="19"/>
        <w:ind w:firstLine="480"/>
        <w:jc w:val="left"/>
        <w:rPr>
          <w:highlight w:val="none"/>
        </w:rPr>
      </w:pPr>
      <w:r>
        <w:rPr>
          <w:rFonts w:ascii="仿宋_GB2312" w:hAnsi="仿宋_GB2312" w:eastAsia="仿宋_GB2312" w:cs="仿宋_GB2312"/>
          <w:highlight w:val="none"/>
        </w:rPr>
        <w:t>一、标的说明一览表</w:t>
      </w:r>
    </w:p>
    <w:p w14:paraId="428D28D1">
      <w:pPr>
        <w:pStyle w:val="19"/>
        <w:ind w:firstLine="480"/>
        <w:jc w:val="left"/>
        <w:rPr>
          <w:highlight w:val="none"/>
        </w:rPr>
      </w:pPr>
      <w:r>
        <w:rPr>
          <w:rFonts w:ascii="仿宋_GB2312" w:hAnsi="仿宋_GB2312" w:eastAsia="仿宋_GB2312" w:cs="仿宋_GB2312"/>
          <w:highlight w:val="none"/>
        </w:rPr>
        <w:t>二、技术和服务要求响应表</w:t>
      </w:r>
    </w:p>
    <w:p w14:paraId="16DB1F7B">
      <w:pPr>
        <w:pStyle w:val="19"/>
        <w:ind w:firstLine="480"/>
        <w:jc w:val="left"/>
        <w:rPr>
          <w:highlight w:val="none"/>
        </w:rPr>
      </w:pPr>
      <w:r>
        <w:rPr>
          <w:rFonts w:ascii="仿宋_GB2312" w:hAnsi="仿宋_GB2312" w:eastAsia="仿宋_GB2312" w:cs="仿宋_GB2312"/>
          <w:highlight w:val="none"/>
        </w:rPr>
        <w:t>三、商务条件响应表</w:t>
      </w:r>
    </w:p>
    <w:p w14:paraId="1A23EEC0">
      <w:pPr>
        <w:pStyle w:val="19"/>
        <w:ind w:firstLine="480"/>
        <w:jc w:val="left"/>
        <w:rPr>
          <w:highlight w:val="none"/>
        </w:rPr>
      </w:pPr>
      <w:r>
        <w:rPr>
          <w:rFonts w:ascii="仿宋_GB2312" w:hAnsi="仿宋_GB2312" w:eastAsia="仿宋_GB2312" w:cs="仿宋_GB2312"/>
          <w:highlight w:val="none"/>
        </w:rPr>
        <w:t>四、投标人提交的其他资料（若有）</w:t>
      </w:r>
    </w:p>
    <w:p w14:paraId="511C35F1">
      <w:pPr>
        <w:pStyle w:val="19"/>
        <w:ind w:firstLine="480"/>
        <w:jc w:val="left"/>
        <w:rPr>
          <w:highlight w:val="none"/>
        </w:rPr>
      </w:pPr>
      <w:r>
        <w:rPr>
          <w:rFonts w:ascii="仿宋_GB2312" w:hAnsi="仿宋_GB2312" w:eastAsia="仿宋_GB2312" w:cs="仿宋_GB2312"/>
          <w:highlight w:val="none"/>
        </w:rPr>
        <w:t>※注意</w:t>
      </w:r>
    </w:p>
    <w:p w14:paraId="6F4D24CF">
      <w:pPr>
        <w:pStyle w:val="19"/>
        <w:ind w:firstLine="480"/>
        <w:jc w:val="left"/>
        <w:rPr>
          <w:highlight w:val="none"/>
        </w:rPr>
      </w:pPr>
      <w:r>
        <w:rPr>
          <w:rFonts w:ascii="仿宋_GB2312" w:hAnsi="仿宋_GB2312" w:eastAsia="仿宋_GB2312" w:cs="仿宋_GB2312"/>
          <w:highlight w:val="none"/>
        </w:rPr>
        <w:t>技术商务部分中不得出现报价部分的全部或部分的投标报价信息（或组成资料），否则符合性审查不合格。</w:t>
      </w:r>
    </w:p>
    <w:p w14:paraId="6E66513B">
      <w:pPr>
        <w:pStyle w:val="19"/>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40CE56F4">
      <w:pPr>
        <w:pStyle w:val="19"/>
        <w:jc w:val="center"/>
        <w:outlineLvl w:val="2"/>
        <w:rPr>
          <w:highlight w:val="none"/>
        </w:rPr>
      </w:pPr>
      <w:r>
        <w:rPr>
          <w:rFonts w:ascii="仿宋_GB2312" w:hAnsi="仿宋_GB2312" w:eastAsia="仿宋_GB2312" w:cs="仿宋_GB2312"/>
          <w:b/>
          <w:sz w:val="28"/>
          <w:highlight w:val="none"/>
        </w:rPr>
        <w:t>一、标的说明一览表</w:t>
      </w:r>
    </w:p>
    <w:p w14:paraId="4A552A75">
      <w:pPr>
        <w:pStyle w:val="19"/>
        <w:ind w:firstLine="480"/>
        <w:jc w:val="left"/>
        <w:rPr>
          <w:highlight w:val="none"/>
        </w:rPr>
      </w:pPr>
      <w:r>
        <w:rPr>
          <w:rFonts w:ascii="仿宋_GB2312" w:hAnsi="仿宋_GB2312" w:eastAsia="仿宋_GB2312" w:cs="仿宋_GB2312"/>
          <w:highlight w:val="none"/>
        </w:rPr>
        <w:t>项目编号：</w:t>
      </w:r>
      <w:r>
        <w:rPr>
          <w:rFonts w:ascii="仿宋_GB2312" w:hAnsi="仿宋_GB2312" w:eastAsia="仿宋_GB2312" w:cs="仿宋_GB2312"/>
          <w:highlight w:val="none"/>
          <w:u w:val="single"/>
        </w:rPr>
        <w:t>　　　　　　　　</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45AD1A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CEECD4F">
            <w:pPr>
              <w:pStyle w:val="19"/>
              <w:jc w:val="left"/>
              <w:rPr>
                <w:highlight w:val="none"/>
              </w:rPr>
            </w:pPr>
            <w:r>
              <w:rPr>
                <w:rFonts w:ascii="仿宋_GB2312" w:hAnsi="仿宋_GB2312" w:eastAsia="仿宋_GB2312" w:cs="仿宋_GB2312"/>
                <w:highlight w:val="none"/>
              </w:rPr>
              <w:t>采购包</w:t>
            </w:r>
          </w:p>
        </w:tc>
        <w:tc>
          <w:tcPr>
            <w:tcW w:w="1187" w:type="dxa"/>
          </w:tcPr>
          <w:p w14:paraId="53CEB64E">
            <w:pPr>
              <w:pStyle w:val="19"/>
              <w:jc w:val="left"/>
              <w:rPr>
                <w:highlight w:val="none"/>
              </w:rPr>
            </w:pPr>
            <w:r>
              <w:rPr>
                <w:rFonts w:ascii="仿宋_GB2312" w:hAnsi="仿宋_GB2312" w:eastAsia="仿宋_GB2312" w:cs="仿宋_GB2312"/>
                <w:highlight w:val="none"/>
              </w:rPr>
              <w:t>品目号</w:t>
            </w:r>
          </w:p>
        </w:tc>
        <w:tc>
          <w:tcPr>
            <w:tcW w:w="1187" w:type="dxa"/>
          </w:tcPr>
          <w:p w14:paraId="1116B0B9">
            <w:pPr>
              <w:pStyle w:val="19"/>
              <w:jc w:val="left"/>
              <w:rPr>
                <w:highlight w:val="none"/>
              </w:rPr>
            </w:pPr>
            <w:r>
              <w:rPr>
                <w:rFonts w:ascii="仿宋_GB2312" w:hAnsi="仿宋_GB2312" w:eastAsia="仿宋_GB2312" w:cs="仿宋_GB2312"/>
                <w:highlight w:val="none"/>
              </w:rPr>
              <w:t>投标标的</w:t>
            </w:r>
          </w:p>
        </w:tc>
        <w:tc>
          <w:tcPr>
            <w:tcW w:w="1187" w:type="dxa"/>
          </w:tcPr>
          <w:p w14:paraId="1A9717D0">
            <w:pPr>
              <w:pStyle w:val="19"/>
              <w:jc w:val="left"/>
              <w:rPr>
                <w:highlight w:val="none"/>
              </w:rPr>
            </w:pPr>
            <w:r>
              <w:rPr>
                <w:rFonts w:ascii="仿宋_GB2312" w:hAnsi="仿宋_GB2312" w:eastAsia="仿宋_GB2312" w:cs="仿宋_GB2312"/>
                <w:highlight w:val="none"/>
              </w:rPr>
              <w:t>数量</w:t>
            </w:r>
          </w:p>
        </w:tc>
        <w:tc>
          <w:tcPr>
            <w:tcW w:w="1187" w:type="dxa"/>
          </w:tcPr>
          <w:p w14:paraId="51026B82">
            <w:pPr>
              <w:pStyle w:val="19"/>
              <w:jc w:val="left"/>
              <w:rPr>
                <w:highlight w:val="none"/>
              </w:rPr>
            </w:pPr>
            <w:r>
              <w:rPr>
                <w:rFonts w:ascii="仿宋_GB2312" w:hAnsi="仿宋_GB2312" w:eastAsia="仿宋_GB2312" w:cs="仿宋_GB2312"/>
                <w:highlight w:val="none"/>
              </w:rPr>
              <w:t>规格</w:t>
            </w:r>
          </w:p>
        </w:tc>
        <w:tc>
          <w:tcPr>
            <w:tcW w:w="1187" w:type="dxa"/>
          </w:tcPr>
          <w:p w14:paraId="630A81D0">
            <w:pPr>
              <w:pStyle w:val="19"/>
              <w:jc w:val="left"/>
              <w:rPr>
                <w:highlight w:val="none"/>
              </w:rPr>
            </w:pPr>
            <w:r>
              <w:rPr>
                <w:rFonts w:ascii="仿宋_GB2312" w:hAnsi="仿宋_GB2312" w:eastAsia="仿宋_GB2312" w:cs="仿宋_GB2312"/>
                <w:highlight w:val="none"/>
              </w:rPr>
              <w:t>来源地</w:t>
            </w:r>
          </w:p>
        </w:tc>
        <w:tc>
          <w:tcPr>
            <w:tcW w:w="1187" w:type="dxa"/>
          </w:tcPr>
          <w:p w14:paraId="00E510A2">
            <w:pPr>
              <w:pStyle w:val="19"/>
              <w:jc w:val="left"/>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备注</w:t>
            </w:r>
          </w:p>
        </w:tc>
      </w:tr>
      <w:tr w14:paraId="265396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14:paraId="343BF2EC">
            <w:pPr>
              <w:pStyle w:val="19"/>
              <w:jc w:val="left"/>
              <w:rPr>
                <w:highlight w:val="none"/>
              </w:rPr>
            </w:pPr>
            <w:r>
              <w:rPr>
                <w:rFonts w:ascii="仿宋_GB2312" w:hAnsi="仿宋_GB2312" w:eastAsia="仿宋_GB2312" w:cs="仿宋_GB2312"/>
                <w:highlight w:val="none"/>
              </w:rPr>
              <w:t>*</w:t>
            </w:r>
          </w:p>
        </w:tc>
        <w:tc>
          <w:tcPr>
            <w:tcW w:w="1187" w:type="dxa"/>
          </w:tcPr>
          <w:p w14:paraId="5D34DDD4">
            <w:pPr>
              <w:pStyle w:val="19"/>
              <w:jc w:val="left"/>
              <w:rPr>
                <w:highlight w:val="none"/>
              </w:rPr>
            </w:pPr>
            <w:r>
              <w:rPr>
                <w:rFonts w:ascii="仿宋_GB2312" w:hAnsi="仿宋_GB2312" w:eastAsia="仿宋_GB2312" w:cs="仿宋_GB2312"/>
                <w:highlight w:val="none"/>
              </w:rPr>
              <w:t>*-1</w:t>
            </w:r>
          </w:p>
        </w:tc>
        <w:tc>
          <w:tcPr>
            <w:tcW w:w="1187" w:type="dxa"/>
          </w:tcPr>
          <w:p w14:paraId="5C937B21">
            <w:pPr>
              <w:rPr>
                <w:highlight w:val="none"/>
              </w:rPr>
            </w:pPr>
          </w:p>
        </w:tc>
        <w:tc>
          <w:tcPr>
            <w:tcW w:w="1187" w:type="dxa"/>
          </w:tcPr>
          <w:p w14:paraId="6AAAF7C5">
            <w:pPr>
              <w:rPr>
                <w:highlight w:val="none"/>
              </w:rPr>
            </w:pPr>
          </w:p>
        </w:tc>
        <w:tc>
          <w:tcPr>
            <w:tcW w:w="1187" w:type="dxa"/>
          </w:tcPr>
          <w:p w14:paraId="42221471">
            <w:pPr>
              <w:rPr>
                <w:highlight w:val="none"/>
              </w:rPr>
            </w:pPr>
          </w:p>
        </w:tc>
        <w:tc>
          <w:tcPr>
            <w:tcW w:w="1187" w:type="dxa"/>
          </w:tcPr>
          <w:p w14:paraId="4F1B0F3A">
            <w:pPr>
              <w:rPr>
                <w:highlight w:val="none"/>
              </w:rPr>
            </w:pPr>
          </w:p>
        </w:tc>
        <w:tc>
          <w:tcPr>
            <w:tcW w:w="1187" w:type="dxa"/>
          </w:tcPr>
          <w:p w14:paraId="1B59DA14">
            <w:pPr>
              <w:rPr>
                <w:highlight w:val="none"/>
              </w:rPr>
            </w:pPr>
          </w:p>
        </w:tc>
      </w:tr>
      <w:tr w14:paraId="19CA17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14:paraId="2FC7F321">
            <w:pPr>
              <w:rPr>
                <w:highlight w:val="none"/>
              </w:rPr>
            </w:pPr>
          </w:p>
        </w:tc>
        <w:tc>
          <w:tcPr>
            <w:tcW w:w="1187" w:type="dxa"/>
          </w:tcPr>
          <w:p w14:paraId="3D91A3F8">
            <w:pPr>
              <w:pStyle w:val="19"/>
              <w:jc w:val="left"/>
              <w:rPr>
                <w:highlight w:val="none"/>
              </w:rPr>
            </w:pPr>
            <w:r>
              <w:rPr>
                <w:rFonts w:ascii="仿宋_GB2312" w:hAnsi="仿宋_GB2312" w:eastAsia="仿宋_GB2312" w:cs="仿宋_GB2312"/>
                <w:highlight w:val="none"/>
              </w:rPr>
              <w:t>…</w:t>
            </w:r>
          </w:p>
        </w:tc>
        <w:tc>
          <w:tcPr>
            <w:tcW w:w="1187" w:type="dxa"/>
          </w:tcPr>
          <w:p w14:paraId="5BE19241">
            <w:pPr>
              <w:rPr>
                <w:highlight w:val="none"/>
              </w:rPr>
            </w:pPr>
          </w:p>
        </w:tc>
        <w:tc>
          <w:tcPr>
            <w:tcW w:w="1187" w:type="dxa"/>
          </w:tcPr>
          <w:p w14:paraId="56D298CB">
            <w:pPr>
              <w:rPr>
                <w:highlight w:val="none"/>
              </w:rPr>
            </w:pPr>
          </w:p>
        </w:tc>
        <w:tc>
          <w:tcPr>
            <w:tcW w:w="1187" w:type="dxa"/>
          </w:tcPr>
          <w:p w14:paraId="71B3E548">
            <w:pPr>
              <w:rPr>
                <w:highlight w:val="none"/>
              </w:rPr>
            </w:pPr>
          </w:p>
        </w:tc>
        <w:tc>
          <w:tcPr>
            <w:tcW w:w="1187" w:type="dxa"/>
          </w:tcPr>
          <w:p w14:paraId="7391777B">
            <w:pPr>
              <w:rPr>
                <w:highlight w:val="none"/>
              </w:rPr>
            </w:pPr>
          </w:p>
        </w:tc>
        <w:tc>
          <w:tcPr>
            <w:tcW w:w="1187" w:type="dxa"/>
          </w:tcPr>
          <w:p w14:paraId="27BC1934">
            <w:pPr>
              <w:rPr>
                <w:highlight w:val="none"/>
              </w:rPr>
            </w:pPr>
          </w:p>
        </w:tc>
      </w:tr>
      <w:tr w14:paraId="2B408F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AF9C1C0">
            <w:pPr>
              <w:pStyle w:val="19"/>
              <w:jc w:val="left"/>
              <w:rPr>
                <w:highlight w:val="none"/>
              </w:rPr>
            </w:pPr>
            <w:r>
              <w:rPr>
                <w:rFonts w:ascii="仿宋_GB2312" w:hAnsi="仿宋_GB2312" w:eastAsia="仿宋_GB2312" w:cs="仿宋_GB2312"/>
                <w:highlight w:val="none"/>
              </w:rPr>
              <w:t>…</w:t>
            </w:r>
          </w:p>
        </w:tc>
        <w:tc>
          <w:tcPr>
            <w:tcW w:w="1187" w:type="dxa"/>
          </w:tcPr>
          <w:p w14:paraId="644D6FAF">
            <w:pPr>
              <w:rPr>
                <w:highlight w:val="none"/>
              </w:rPr>
            </w:pPr>
          </w:p>
        </w:tc>
        <w:tc>
          <w:tcPr>
            <w:tcW w:w="1187" w:type="dxa"/>
          </w:tcPr>
          <w:p w14:paraId="1562A72C">
            <w:pPr>
              <w:rPr>
                <w:highlight w:val="none"/>
              </w:rPr>
            </w:pPr>
          </w:p>
        </w:tc>
        <w:tc>
          <w:tcPr>
            <w:tcW w:w="1187" w:type="dxa"/>
          </w:tcPr>
          <w:p w14:paraId="4CF75537">
            <w:pPr>
              <w:rPr>
                <w:highlight w:val="none"/>
              </w:rPr>
            </w:pPr>
          </w:p>
        </w:tc>
        <w:tc>
          <w:tcPr>
            <w:tcW w:w="1187" w:type="dxa"/>
          </w:tcPr>
          <w:p w14:paraId="301F4CB4">
            <w:pPr>
              <w:rPr>
                <w:highlight w:val="none"/>
              </w:rPr>
            </w:pPr>
          </w:p>
        </w:tc>
        <w:tc>
          <w:tcPr>
            <w:tcW w:w="1187" w:type="dxa"/>
          </w:tcPr>
          <w:p w14:paraId="674D22C8">
            <w:pPr>
              <w:rPr>
                <w:highlight w:val="none"/>
              </w:rPr>
            </w:pPr>
          </w:p>
        </w:tc>
        <w:tc>
          <w:tcPr>
            <w:tcW w:w="1187" w:type="dxa"/>
          </w:tcPr>
          <w:p w14:paraId="585C4132">
            <w:pPr>
              <w:rPr>
                <w:highlight w:val="none"/>
              </w:rPr>
            </w:pPr>
          </w:p>
        </w:tc>
      </w:tr>
    </w:tbl>
    <w:p w14:paraId="58D337FB">
      <w:pPr>
        <w:pStyle w:val="19"/>
        <w:ind w:firstLine="480"/>
        <w:jc w:val="left"/>
        <w:rPr>
          <w:highlight w:val="none"/>
        </w:rPr>
      </w:pPr>
      <w:r>
        <w:rPr>
          <w:rFonts w:ascii="仿宋_GB2312" w:hAnsi="仿宋_GB2312" w:eastAsia="仿宋_GB2312" w:cs="仿宋_GB2312"/>
          <w:highlight w:val="none"/>
        </w:rPr>
        <w:t>※注意：</w:t>
      </w:r>
    </w:p>
    <w:p w14:paraId="76244415">
      <w:pPr>
        <w:pStyle w:val="19"/>
        <w:ind w:firstLine="480"/>
        <w:jc w:val="left"/>
        <w:rPr>
          <w:highlight w:val="none"/>
        </w:rPr>
      </w:pPr>
      <w:r>
        <w:rPr>
          <w:rFonts w:ascii="仿宋_GB2312" w:hAnsi="仿宋_GB2312" w:eastAsia="仿宋_GB2312" w:cs="仿宋_GB2312"/>
          <w:highlight w:val="none"/>
        </w:rPr>
        <w:t>1、本表应按照下列规定填写：</w:t>
      </w:r>
    </w:p>
    <w:p w14:paraId="11807AA6">
      <w:pPr>
        <w:pStyle w:val="19"/>
        <w:ind w:firstLine="480"/>
        <w:jc w:val="left"/>
        <w:rPr>
          <w:highlight w:val="none"/>
        </w:rPr>
      </w:pPr>
      <w:r>
        <w:rPr>
          <w:rFonts w:ascii="仿宋_GB2312" w:hAnsi="仿宋_GB2312" w:eastAsia="仿宋_GB2312" w:cs="仿宋_GB2312"/>
          <w:highlight w:val="none"/>
        </w:rPr>
        <w:t>1.1“采购包”、“品目号”、“投标标的”及“数量”应与招标文件《采购标的一览表》中的有关内容（“采购包”、“品目号”、“采购标的”及“数量”）保持一致。</w:t>
      </w:r>
    </w:p>
    <w:p w14:paraId="3EF1980A">
      <w:pPr>
        <w:pStyle w:val="19"/>
        <w:ind w:firstLine="480"/>
        <w:jc w:val="left"/>
        <w:rPr>
          <w:highlight w:val="none"/>
        </w:rPr>
      </w:pPr>
      <w:r>
        <w:rPr>
          <w:rFonts w:ascii="仿宋_GB2312" w:hAnsi="仿宋_GB2312" w:eastAsia="仿宋_GB2312" w:cs="仿宋_GB2312"/>
          <w:highlight w:val="none"/>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50A08436">
      <w:pPr>
        <w:pStyle w:val="19"/>
        <w:ind w:firstLine="480"/>
        <w:jc w:val="left"/>
        <w:rPr>
          <w:highlight w:val="none"/>
        </w:rPr>
      </w:pPr>
      <w:r>
        <w:rPr>
          <w:rFonts w:ascii="仿宋_GB2312" w:hAnsi="仿宋_GB2312" w:eastAsia="仿宋_GB2312" w:cs="仿宋_GB2312"/>
          <w:highlight w:val="none"/>
        </w:rPr>
        <w:t>1.3“投标标的”为服务的：“规格”项下应填写服务提供者提供的服务标准及品牌（若有）。“来源地”应填写服务提供者的所在地。“备注”项下应填写关于服务标准所涵盖的具体项目或内容的说明等。</w:t>
      </w:r>
    </w:p>
    <w:p w14:paraId="38DA578E">
      <w:pPr>
        <w:pStyle w:val="19"/>
        <w:ind w:firstLine="480"/>
        <w:jc w:val="left"/>
        <w:rPr>
          <w:highlight w:val="none"/>
        </w:rPr>
      </w:pPr>
      <w:r>
        <w:rPr>
          <w:rFonts w:ascii="仿宋_GB2312" w:hAnsi="仿宋_GB2312" w:eastAsia="仿宋_GB2312" w:cs="仿宋_GB2312"/>
          <w:highlight w:val="none"/>
        </w:rPr>
        <w:t>2、投标人需要说明的内容若需特殊表达，应先在本表中进行相应说明，再另页应答，但应做好标注说明，方便评委查阅评审。未标注说明可能导致的不利的评审后果由投标人自行承担。</w:t>
      </w:r>
    </w:p>
    <w:p w14:paraId="51DB47FD">
      <w:pPr>
        <w:pStyle w:val="19"/>
        <w:ind w:firstLine="480"/>
        <w:jc w:val="left"/>
        <w:rPr>
          <w:highlight w:val="none"/>
        </w:rPr>
      </w:pPr>
      <w:r>
        <w:rPr>
          <w:rFonts w:ascii="仿宋_GB2312" w:hAnsi="仿宋_GB2312" w:eastAsia="仿宋_GB2312" w:cs="仿宋_GB2312"/>
          <w:highlight w:val="none"/>
        </w:rPr>
        <w:t>3、</w:t>
      </w:r>
      <w:r>
        <w:rPr>
          <w:rFonts w:hint="eastAsia" w:ascii="仿宋_GB2312" w:hAnsi="仿宋_GB2312" w:eastAsia="仿宋_GB2312" w:cs="仿宋_GB2312"/>
          <w:highlight w:val="none"/>
          <w:lang w:eastAsia="zh-CN"/>
        </w:rPr>
        <w:t>投标文件</w:t>
      </w:r>
      <w:r>
        <w:rPr>
          <w:rFonts w:ascii="仿宋_GB2312" w:hAnsi="仿宋_GB2312" w:eastAsia="仿宋_GB2312" w:cs="仿宋_GB2312"/>
          <w:highlight w:val="none"/>
        </w:rPr>
        <w:t>中涉及“投标标的”、“数量”、“规格”、“来源地”的内容若不一致，应以本表为准。</w:t>
      </w:r>
    </w:p>
    <w:p w14:paraId="0FC27D73">
      <w:pPr>
        <w:pStyle w:val="19"/>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31EAE995">
      <w:pPr>
        <w:pStyle w:val="19"/>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625C9C24">
      <w:pPr>
        <w:pStyle w:val="19"/>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7FC2C9AB">
      <w:pPr>
        <w:pStyle w:val="19"/>
        <w:jc w:val="center"/>
        <w:outlineLvl w:val="2"/>
        <w:rPr>
          <w:highlight w:val="none"/>
        </w:rPr>
      </w:pPr>
      <w:r>
        <w:rPr>
          <w:rFonts w:ascii="仿宋_GB2312" w:hAnsi="仿宋_GB2312" w:eastAsia="仿宋_GB2312" w:cs="仿宋_GB2312"/>
          <w:b/>
          <w:sz w:val="28"/>
          <w:highlight w:val="none"/>
        </w:rPr>
        <w:t>二、技术和服务要求响应表</w:t>
      </w:r>
    </w:p>
    <w:p w14:paraId="466C3E45">
      <w:pPr>
        <w:pStyle w:val="19"/>
        <w:ind w:firstLine="480"/>
        <w:jc w:val="left"/>
        <w:rPr>
          <w:highlight w:val="none"/>
        </w:rPr>
      </w:pPr>
      <w:r>
        <w:rPr>
          <w:rFonts w:ascii="仿宋_GB2312" w:hAnsi="仿宋_GB2312" w:eastAsia="仿宋_GB2312" w:cs="仿宋_GB2312"/>
          <w:highlight w:val="none"/>
        </w:rPr>
        <w:t>项目编号：</w:t>
      </w:r>
      <w:r>
        <w:rPr>
          <w:rFonts w:ascii="仿宋_GB2312" w:hAnsi="仿宋_GB2312" w:eastAsia="仿宋_GB2312" w:cs="仿宋_GB2312"/>
          <w:highlight w:val="none"/>
          <w:u w:val="single"/>
        </w:rPr>
        <w:t>　　　　　　　　</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05815C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1D1ACB5">
            <w:pPr>
              <w:pStyle w:val="19"/>
              <w:jc w:val="left"/>
              <w:rPr>
                <w:highlight w:val="none"/>
              </w:rPr>
            </w:pPr>
            <w:r>
              <w:rPr>
                <w:rFonts w:ascii="仿宋_GB2312" w:hAnsi="仿宋_GB2312" w:eastAsia="仿宋_GB2312" w:cs="仿宋_GB2312"/>
                <w:highlight w:val="none"/>
              </w:rPr>
              <w:t>采购包</w:t>
            </w:r>
          </w:p>
        </w:tc>
        <w:tc>
          <w:tcPr>
            <w:tcW w:w="1661" w:type="dxa"/>
          </w:tcPr>
          <w:p w14:paraId="0F72344F">
            <w:pPr>
              <w:pStyle w:val="19"/>
              <w:jc w:val="left"/>
              <w:rPr>
                <w:highlight w:val="none"/>
              </w:rPr>
            </w:pPr>
            <w:r>
              <w:rPr>
                <w:rFonts w:ascii="仿宋_GB2312" w:hAnsi="仿宋_GB2312" w:eastAsia="仿宋_GB2312" w:cs="仿宋_GB2312"/>
                <w:highlight w:val="none"/>
              </w:rPr>
              <w:t>品目号</w:t>
            </w:r>
          </w:p>
        </w:tc>
        <w:tc>
          <w:tcPr>
            <w:tcW w:w="1661" w:type="dxa"/>
          </w:tcPr>
          <w:p w14:paraId="4A9C0720">
            <w:pPr>
              <w:pStyle w:val="19"/>
              <w:jc w:val="left"/>
              <w:rPr>
                <w:highlight w:val="none"/>
              </w:rPr>
            </w:pPr>
            <w:r>
              <w:rPr>
                <w:rFonts w:ascii="仿宋_GB2312" w:hAnsi="仿宋_GB2312" w:eastAsia="仿宋_GB2312" w:cs="仿宋_GB2312"/>
                <w:highlight w:val="none"/>
              </w:rPr>
              <w:t>技术和服务要求</w:t>
            </w:r>
          </w:p>
        </w:tc>
        <w:tc>
          <w:tcPr>
            <w:tcW w:w="1661" w:type="dxa"/>
          </w:tcPr>
          <w:p w14:paraId="7CD87CDB">
            <w:pPr>
              <w:pStyle w:val="19"/>
              <w:jc w:val="left"/>
              <w:rPr>
                <w:highlight w:val="none"/>
              </w:rPr>
            </w:pPr>
            <w:r>
              <w:rPr>
                <w:rFonts w:ascii="仿宋_GB2312" w:hAnsi="仿宋_GB2312" w:eastAsia="仿宋_GB2312" w:cs="仿宋_GB2312"/>
                <w:highlight w:val="none"/>
              </w:rPr>
              <w:t>投标响应</w:t>
            </w:r>
          </w:p>
        </w:tc>
        <w:tc>
          <w:tcPr>
            <w:tcW w:w="1661" w:type="dxa"/>
          </w:tcPr>
          <w:p w14:paraId="68A812DA">
            <w:pPr>
              <w:pStyle w:val="19"/>
              <w:jc w:val="left"/>
              <w:rPr>
                <w:highlight w:val="none"/>
              </w:rPr>
            </w:pPr>
            <w:r>
              <w:rPr>
                <w:rFonts w:ascii="仿宋_GB2312" w:hAnsi="仿宋_GB2312" w:eastAsia="仿宋_GB2312" w:cs="仿宋_GB2312"/>
                <w:highlight w:val="none"/>
              </w:rPr>
              <w:t>是否偏离及说明</w:t>
            </w:r>
          </w:p>
        </w:tc>
      </w:tr>
      <w:tr w14:paraId="037889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20037B3D">
            <w:pPr>
              <w:pStyle w:val="19"/>
              <w:jc w:val="left"/>
              <w:rPr>
                <w:highlight w:val="none"/>
              </w:rPr>
            </w:pPr>
            <w:r>
              <w:rPr>
                <w:rFonts w:ascii="仿宋_GB2312" w:hAnsi="仿宋_GB2312" w:eastAsia="仿宋_GB2312" w:cs="仿宋_GB2312"/>
                <w:highlight w:val="none"/>
              </w:rPr>
              <w:t>*</w:t>
            </w:r>
          </w:p>
        </w:tc>
        <w:tc>
          <w:tcPr>
            <w:tcW w:w="1661" w:type="dxa"/>
          </w:tcPr>
          <w:p w14:paraId="2CF7F6AB">
            <w:pPr>
              <w:pStyle w:val="19"/>
              <w:jc w:val="left"/>
              <w:rPr>
                <w:highlight w:val="none"/>
              </w:rPr>
            </w:pPr>
            <w:r>
              <w:rPr>
                <w:rFonts w:ascii="仿宋_GB2312" w:hAnsi="仿宋_GB2312" w:eastAsia="仿宋_GB2312" w:cs="仿宋_GB2312"/>
                <w:highlight w:val="none"/>
              </w:rPr>
              <w:t>*-1</w:t>
            </w:r>
          </w:p>
        </w:tc>
        <w:tc>
          <w:tcPr>
            <w:tcW w:w="1661" w:type="dxa"/>
          </w:tcPr>
          <w:p w14:paraId="5C38F1D0">
            <w:pPr>
              <w:rPr>
                <w:highlight w:val="none"/>
              </w:rPr>
            </w:pPr>
          </w:p>
        </w:tc>
        <w:tc>
          <w:tcPr>
            <w:tcW w:w="1661" w:type="dxa"/>
          </w:tcPr>
          <w:p w14:paraId="163E91F2">
            <w:pPr>
              <w:rPr>
                <w:highlight w:val="none"/>
              </w:rPr>
            </w:pPr>
          </w:p>
        </w:tc>
        <w:tc>
          <w:tcPr>
            <w:tcW w:w="1661" w:type="dxa"/>
          </w:tcPr>
          <w:p w14:paraId="164019B9">
            <w:pPr>
              <w:rPr>
                <w:highlight w:val="none"/>
              </w:rPr>
            </w:pPr>
          </w:p>
        </w:tc>
      </w:tr>
      <w:tr w14:paraId="5BF978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5CF19E3F">
            <w:pPr>
              <w:rPr>
                <w:highlight w:val="none"/>
              </w:rPr>
            </w:pPr>
          </w:p>
        </w:tc>
        <w:tc>
          <w:tcPr>
            <w:tcW w:w="1661" w:type="dxa"/>
          </w:tcPr>
          <w:p w14:paraId="79D10AB2">
            <w:pPr>
              <w:pStyle w:val="19"/>
              <w:jc w:val="left"/>
              <w:rPr>
                <w:highlight w:val="none"/>
              </w:rPr>
            </w:pPr>
            <w:r>
              <w:rPr>
                <w:rFonts w:ascii="仿宋_GB2312" w:hAnsi="仿宋_GB2312" w:eastAsia="仿宋_GB2312" w:cs="仿宋_GB2312"/>
                <w:highlight w:val="none"/>
              </w:rPr>
              <w:t>…</w:t>
            </w:r>
          </w:p>
        </w:tc>
        <w:tc>
          <w:tcPr>
            <w:tcW w:w="1661" w:type="dxa"/>
          </w:tcPr>
          <w:p w14:paraId="017929BF">
            <w:pPr>
              <w:rPr>
                <w:highlight w:val="none"/>
              </w:rPr>
            </w:pPr>
          </w:p>
        </w:tc>
        <w:tc>
          <w:tcPr>
            <w:tcW w:w="1661" w:type="dxa"/>
          </w:tcPr>
          <w:p w14:paraId="5E5D0D10">
            <w:pPr>
              <w:rPr>
                <w:highlight w:val="none"/>
              </w:rPr>
            </w:pPr>
          </w:p>
        </w:tc>
        <w:tc>
          <w:tcPr>
            <w:tcW w:w="1661" w:type="dxa"/>
          </w:tcPr>
          <w:p w14:paraId="76F4C424">
            <w:pPr>
              <w:rPr>
                <w:highlight w:val="none"/>
              </w:rPr>
            </w:pPr>
          </w:p>
        </w:tc>
      </w:tr>
      <w:tr w14:paraId="452DB5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3C89B4D">
            <w:pPr>
              <w:pStyle w:val="19"/>
              <w:jc w:val="left"/>
              <w:rPr>
                <w:highlight w:val="none"/>
              </w:rPr>
            </w:pPr>
            <w:r>
              <w:rPr>
                <w:rFonts w:ascii="仿宋_GB2312" w:hAnsi="仿宋_GB2312" w:eastAsia="仿宋_GB2312" w:cs="仿宋_GB2312"/>
                <w:highlight w:val="none"/>
              </w:rPr>
              <w:t>…</w:t>
            </w:r>
          </w:p>
        </w:tc>
        <w:tc>
          <w:tcPr>
            <w:tcW w:w="1661" w:type="dxa"/>
          </w:tcPr>
          <w:p w14:paraId="794C1BD1">
            <w:pPr>
              <w:rPr>
                <w:highlight w:val="none"/>
              </w:rPr>
            </w:pPr>
          </w:p>
        </w:tc>
        <w:tc>
          <w:tcPr>
            <w:tcW w:w="1661" w:type="dxa"/>
          </w:tcPr>
          <w:p w14:paraId="461E0582">
            <w:pPr>
              <w:rPr>
                <w:highlight w:val="none"/>
              </w:rPr>
            </w:pPr>
          </w:p>
        </w:tc>
        <w:tc>
          <w:tcPr>
            <w:tcW w:w="1661" w:type="dxa"/>
          </w:tcPr>
          <w:p w14:paraId="0B8FEE66">
            <w:pPr>
              <w:rPr>
                <w:highlight w:val="none"/>
              </w:rPr>
            </w:pPr>
          </w:p>
        </w:tc>
        <w:tc>
          <w:tcPr>
            <w:tcW w:w="1661" w:type="dxa"/>
          </w:tcPr>
          <w:p w14:paraId="10F0D54A">
            <w:pPr>
              <w:rPr>
                <w:highlight w:val="none"/>
              </w:rPr>
            </w:pPr>
          </w:p>
        </w:tc>
      </w:tr>
    </w:tbl>
    <w:p w14:paraId="47616D16">
      <w:pPr>
        <w:pStyle w:val="19"/>
        <w:ind w:firstLine="480"/>
        <w:jc w:val="left"/>
        <w:rPr>
          <w:highlight w:val="none"/>
        </w:rPr>
      </w:pPr>
      <w:r>
        <w:rPr>
          <w:rFonts w:ascii="仿宋_GB2312" w:hAnsi="仿宋_GB2312" w:eastAsia="仿宋_GB2312" w:cs="仿宋_GB2312"/>
          <w:highlight w:val="none"/>
        </w:rPr>
        <w:t>※注意：</w:t>
      </w:r>
    </w:p>
    <w:p w14:paraId="4651EA3F">
      <w:pPr>
        <w:pStyle w:val="19"/>
        <w:ind w:firstLine="480"/>
        <w:jc w:val="left"/>
        <w:rPr>
          <w:highlight w:val="none"/>
        </w:rPr>
      </w:pPr>
      <w:r>
        <w:rPr>
          <w:rFonts w:ascii="仿宋_GB2312" w:hAnsi="仿宋_GB2312" w:eastAsia="仿宋_GB2312" w:cs="仿宋_GB2312"/>
          <w:highlight w:val="none"/>
        </w:rPr>
        <w:t>1、本表应按照下列规定填写：</w:t>
      </w:r>
    </w:p>
    <w:p w14:paraId="63839F40">
      <w:pPr>
        <w:pStyle w:val="19"/>
        <w:ind w:firstLine="480"/>
        <w:jc w:val="left"/>
        <w:rPr>
          <w:highlight w:val="none"/>
        </w:rPr>
      </w:pPr>
      <w:r>
        <w:rPr>
          <w:rFonts w:ascii="仿宋_GB2312" w:hAnsi="仿宋_GB2312" w:eastAsia="仿宋_GB2312" w:cs="仿宋_GB2312"/>
          <w:highlight w:val="none"/>
        </w:rPr>
        <w:t>1.1“技术和服务要求”项下填写的内容应与招标文件第五章“技术和服务要求”的内容保持一致。</w:t>
      </w:r>
    </w:p>
    <w:p w14:paraId="047EF79D">
      <w:pPr>
        <w:pStyle w:val="19"/>
        <w:ind w:firstLine="480"/>
        <w:jc w:val="left"/>
        <w:rPr>
          <w:highlight w:val="none"/>
        </w:rPr>
      </w:pPr>
      <w:r>
        <w:rPr>
          <w:rFonts w:ascii="仿宋_GB2312" w:hAnsi="仿宋_GB2312" w:eastAsia="仿宋_GB2312" w:cs="仿宋_GB2312"/>
          <w:highlight w:val="none"/>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3B6E8B1B">
      <w:pPr>
        <w:pStyle w:val="19"/>
        <w:ind w:firstLine="480"/>
        <w:jc w:val="left"/>
        <w:rPr>
          <w:highlight w:val="none"/>
        </w:rPr>
      </w:pPr>
      <w:r>
        <w:rPr>
          <w:rFonts w:ascii="仿宋_GB2312" w:hAnsi="仿宋_GB2312" w:eastAsia="仿宋_GB2312" w:cs="仿宋_GB2312"/>
          <w:highlight w:val="none"/>
        </w:rPr>
        <w:t>1.3“是否偏离及说明”项下应按下列规定填写：优于的，填写“正偏离”；符合的，填写“无偏离”；低于的，填写“负偏离”。</w:t>
      </w:r>
    </w:p>
    <w:p w14:paraId="0FBF841A">
      <w:pPr>
        <w:pStyle w:val="19"/>
        <w:ind w:firstLine="480"/>
        <w:jc w:val="left"/>
        <w:rPr>
          <w:highlight w:val="none"/>
        </w:rPr>
      </w:pPr>
      <w:r>
        <w:rPr>
          <w:rFonts w:ascii="仿宋_GB2312" w:hAnsi="仿宋_GB2312" w:eastAsia="仿宋_GB2312" w:cs="仿宋_GB2312"/>
          <w:highlight w:val="none"/>
        </w:rPr>
        <w:t>2、投标人需要说明的内容若需特殊表达，应先在本表中进行相应说明，再另页应答，但应做好标注说明，方便评委查阅评审。未标注说明可能导致的不利的评审后果由投标人自行承担。</w:t>
      </w:r>
    </w:p>
    <w:p w14:paraId="5FF96651">
      <w:pPr>
        <w:pStyle w:val="19"/>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31A055A9">
      <w:pPr>
        <w:pStyle w:val="19"/>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0E2297C7">
      <w:pPr>
        <w:pStyle w:val="19"/>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37F129C1">
      <w:pPr>
        <w:pStyle w:val="19"/>
        <w:jc w:val="center"/>
        <w:outlineLvl w:val="2"/>
        <w:rPr>
          <w:highlight w:val="none"/>
        </w:rPr>
      </w:pPr>
      <w:r>
        <w:rPr>
          <w:rFonts w:ascii="仿宋_GB2312" w:hAnsi="仿宋_GB2312" w:eastAsia="仿宋_GB2312" w:cs="仿宋_GB2312"/>
          <w:b/>
          <w:sz w:val="28"/>
          <w:highlight w:val="none"/>
        </w:rPr>
        <w:t>三、商务条件响应表</w:t>
      </w:r>
    </w:p>
    <w:p w14:paraId="19608E21">
      <w:pPr>
        <w:pStyle w:val="19"/>
        <w:ind w:firstLine="480"/>
        <w:jc w:val="left"/>
        <w:rPr>
          <w:highlight w:val="none"/>
        </w:rPr>
      </w:pPr>
      <w:r>
        <w:rPr>
          <w:rFonts w:ascii="仿宋_GB2312" w:hAnsi="仿宋_GB2312" w:eastAsia="仿宋_GB2312" w:cs="仿宋_GB2312"/>
          <w:highlight w:val="none"/>
        </w:rPr>
        <w:t>项目编号：</w:t>
      </w:r>
      <w:r>
        <w:rPr>
          <w:rFonts w:ascii="仿宋_GB2312" w:hAnsi="仿宋_GB2312" w:eastAsia="仿宋_GB2312" w:cs="仿宋_GB2312"/>
          <w:highlight w:val="none"/>
          <w:u w:val="single"/>
        </w:rPr>
        <w:t>　　　　　　　　</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347023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309E2E0">
            <w:pPr>
              <w:pStyle w:val="19"/>
              <w:jc w:val="left"/>
              <w:rPr>
                <w:highlight w:val="none"/>
              </w:rPr>
            </w:pPr>
            <w:r>
              <w:rPr>
                <w:rFonts w:ascii="仿宋_GB2312" w:hAnsi="仿宋_GB2312" w:eastAsia="仿宋_GB2312" w:cs="仿宋_GB2312"/>
                <w:highlight w:val="none"/>
              </w:rPr>
              <w:t>采购包</w:t>
            </w:r>
          </w:p>
        </w:tc>
        <w:tc>
          <w:tcPr>
            <w:tcW w:w="1661" w:type="dxa"/>
          </w:tcPr>
          <w:p w14:paraId="5FF31CDC">
            <w:pPr>
              <w:pStyle w:val="19"/>
              <w:jc w:val="left"/>
              <w:rPr>
                <w:highlight w:val="none"/>
              </w:rPr>
            </w:pPr>
            <w:r>
              <w:rPr>
                <w:rFonts w:ascii="仿宋_GB2312" w:hAnsi="仿宋_GB2312" w:eastAsia="仿宋_GB2312" w:cs="仿宋_GB2312"/>
                <w:highlight w:val="none"/>
              </w:rPr>
              <w:t>品目号</w:t>
            </w:r>
          </w:p>
        </w:tc>
        <w:tc>
          <w:tcPr>
            <w:tcW w:w="1661" w:type="dxa"/>
          </w:tcPr>
          <w:p w14:paraId="21BDC9A5">
            <w:pPr>
              <w:pStyle w:val="19"/>
              <w:jc w:val="left"/>
              <w:rPr>
                <w:highlight w:val="none"/>
              </w:rPr>
            </w:pPr>
            <w:r>
              <w:rPr>
                <w:rFonts w:ascii="仿宋_GB2312" w:hAnsi="仿宋_GB2312" w:eastAsia="仿宋_GB2312" w:cs="仿宋_GB2312"/>
                <w:highlight w:val="none"/>
              </w:rPr>
              <w:t>商务条件</w:t>
            </w:r>
          </w:p>
        </w:tc>
        <w:tc>
          <w:tcPr>
            <w:tcW w:w="1661" w:type="dxa"/>
          </w:tcPr>
          <w:p w14:paraId="44D9B56A">
            <w:pPr>
              <w:pStyle w:val="19"/>
              <w:jc w:val="left"/>
              <w:rPr>
                <w:highlight w:val="none"/>
              </w:rPr>
            </w:pPr>
            <w:r>
              <w:rPr>
                <w:rFonts w:ascii="仿宋_GB2312" w:hAnsi="仿宋_GB2312" w:eastAsia="仿宋_GB2312" w:cs="仿宋_GB2312"/>
                <w:highlight w:val="none"/>
              </w:rPr>
              <w:t>投标响应</w:t>
            </w:r>
          </w:p>
        </w:tc>
        <w:tc>
          <w:tcPr>
            <w:tcW w:w="1661" w:type="dxa"/>
          </w:tcPr>
          <w:p w14:paraId="26473DD8">
            <w:pPr>
              <w:pStyle w:val="19"/>
              <w:jc w:val="left"/>
              <w:rPr>
                <w:highlight w:val="none"/>
              </w:rPr>
            </w:pPr>
            <w:r>
              <w:rPr>
                <w:rFonts w:ascii="仿宋_GB2312" w:hAnsi="仿宋_GB2312" w:eastAsia="仿宋_GB2312" w:cs="仿宋_GB2312"/>
                <w:highlight w:val="none"/>
              </w:rPr>
              <w:t>是否偏离及说明</w:t>
            </w:r>
          </w:p>
        </w:tc>
      </w:tr>
      <w:tr w14:paraId="4F29B6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38CFF71A">
            <w:pPr>
              <w:pStyle w:val="19"/>
              <w:jc w:val="left"/>
              <w:rPr>
                <w:highlight w:val="none"/>
              </w:rPr>
            </w:pPr>
            <w:r>
              <w:rPr>
                <w:rFonts w:ascii="仿宋_GB2312" w:hAnsi="仿宋_GB2312" w:eastAsia="仿宋_GB2312" w:cs="仿宋_GB2312"/>
                <w:highlight w:val="none"/>
              </w:rPr>
              <w:t>*</w:t>
            </w:r>
          </w:p>
        </w:tc>
        <w:tc>
          <w:tcPr>
            <w:tcW w:w="1661" w:type="dxa"/>
          </w:tcPr>
          <w:p w14:paraId="218ED17F">
            <w:pPr>
              <w:pStyle w:val="19"/>
              <w:jc w:val="left"/>
              <w:rPr>
                <w:highlight w:val="none"/>
              </w:rPr>
            </w:pPr>
            <w:r>
              <w:rPr>
                <w:rFonts w:ascii="仿宋_GB2312" w:hAnsi="仿宋_GB2312" w:eastAsia="仿宋_GB2312" w:cs="仿宋_GB2312"/>
                <w:highlight w:val="none"/>
              </w:rPr>
              <w:t>*-1</w:t>
            </w:r>
          </w:p>
        </w:tc>
        <w:tc>
          <w:tcPr>
            <w:tcW w:w="1661" w:type="dxa"/>
          </w:tcPr>
          <w:p w14:paraId="70C49F82">
            <w:pPr>
              <w:rPr>
                <w:highlight w:val="none"/>
              </w:rPr>
            </w:pPr>
          </w:p>
        </w:tc>
        <w:tc>
          <w:tcPr>
            <w:tcW w:w="1661" w:type="dxa"/>
          </w:tcPr>
          <w:p w14:paraId="14152141">
            <w:pPr>
              <w:rPr>
                <w:highlight w:val="none"/>
              </w:rPr>
            </w:pPr>
          </w:p>
        </w:tc>
        <w:tc>
          <w:tcPr>
            <w:tcW w:w="1661" w:type="dxa"/>
          </w:tcPr>
          <w:p w14:paraId="1AEE7D3D">
            <w:pPr>
              <w:rPr>
                <w:highlight w:val="none"/>
              </w:rPr>
            </w:pPr>
          </w:p>
        </w:tc>
      </w:tr>
      <w:tr w14:paraId="2B8A7B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3101D438">
            <w:pPr>
              <w:rPr>
                <w:highlight w:val="none"/>
              </w:rPr>
            </w:pPr>
          </w:p>
        </w:tc>
        <w:tc>
          <w:tcPr>
            <w:tcW w:w="1661" w:type="dxa"/>
          </w:tcPr>
          <w:p w14:paraId="6231A22B">
            <w:pPr>
              <w:pStyle w:val="19"/>
              <w:jc w:val="left"/>
              <w:rPr>
                <w:highlight w:val="none"/>
              </w:rPr>
            </w:pPr>
            <w:r>
              <w:rPr>
                <w:rFonts w:ascii="仿宋_GB2312" w:hAnsi="仿宋_GB2312" w:eastAsia="仿宋_GB2312" w:cs="仿宋_GB2312"/>
                <w:highlight w:val="none"/>
              </w:rPr>
              <w:t>…</w:t>
            </w:r>
          </w:p>
        </w:tc>
        <w:tc>
          <w:tcPr>
            <w:tcW w:w="1661" w:type="dxa"/>
          </w:tcPr>
          <w:p w14:paraId="082D4F47">
            <w:pPr>
              <w:rPr>
                <w:highlight w:val="none"/>
              </w:rPr>
            </w:pPr>
          </w:p>
        </w:tc>
        <w:tc>
          <w:tcPr>
            <w:tcW w:w="1661" w:type="dxa"/>
          </w:tcPr>
          <w:p w14:paraId="39E52A64">
            <w:pPr>
              <w:rPr>
                <w:highlight w:val="none"/>
              </w:rPr>
            </w:pPr>
          </w:p>
        </w:tc>
        <w:tc>
          <w:tcPr>
            <w:tcW w:w="1661" w:type="dxa"/>
          </w:tcPr>
          <w:p w14:paraId="22E9BDBA">
            <w:pPr>
              <w:rPr>
                <w:highlight w:val="none"/>
              </w:rPr>
            </w:pPr>
          </w:p>
        </w:tc>
      </w:tr>
      <w:tr w14:paraId="71DE58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8B775A9">
            <w:pPr>
              <w:pStyle w:val="19"/>
              <w:jc w:val="left"/>
              <w:rPr>
                <w:highlight w:val="none"/>
              </w:rPr>
            </w:pPr>
            <w:r>
              <w:rPr>
                <w:rFonts w:ascii="仿宋_GB2312" w:hAnsi="仿宋_GB2312" w:eastAsia="仿宋_GB2312" w:cs="仿宋_GB2312"/>
                <w:highlight w:val="none"/>
              </w:rPr>
              <w:t>…</w:t>
            </w:r>
          </w:p>
        </w:tc>
        <w:tc>
          <w:tcPr>
            <w:tcW w:w="1661" w:type="dxa"/>
          </w:tcPr>
          <w:p w14:paraId="0DE53683">
            <w:pPr>
              <w:rPr>
                <w:highlight w:val="none"/>
              </w:rPr>
            </w:pPr>
          </w:p>
        </w:tc>
        <w:tc>
          <w:tcPr>
            <w:tcW w:w="1661" w:type="dxa"/>
          </w:tcPr>
          <w:p w14:paraId="451F3A1B">
            <w:pPr>
              <w:rPr>
                <w:highlight w:val="none"/>
              </w:rPr>
            </w:pPr>
          </w:p>
        </w:tc>
        <w:tc>
          <w:tcPr>
            <w:tcW w:w="1661" w:type="dxa"/>
          </w:tcPr>
          <w:p w14:paraId="7BA58C98">
            <w:pPr>
              <w:rPr>
                <w:highlight w:val="none"/>
              </w:rPr>
            </w:pPr>
          </w:p>
        </w:tc>
        <w:tc>
          <w:tcPr>
            <w:tcW w:w="1661" w:type="dxa"/>
          </w:tcPr>
          <w:p w14:paraId="54E76481">
            <w:pPr>
              <w:rPr>
                <w:highlight w:val="none"/>
              </w:rPr>
            </w:pPr>
          </w:p>
        </w:tc>
      </w:tr>
    </w:tbl>
    <w:p w14:paraId="255A099A">
      <w:pPr>
        <w:pStyle w:val="19"/>
        <w:ind w:firstLine="480"/>
        <w:jc w:val="left"/>
        <w:rPr>
          <w:highlight w:val="none"/>
        </w:rPr>
      </w:pPr>
      <w:r>
        <w:rPr>
          <w:rFonts w:ascii="仿宋_GB2312" w:hAnsi="仿宋_GB2312" w:eastAsia="仿宋_GB2312" w:cs="仿宋_GB2312"/>
          <w:highlight w:val="none"/>
        </w:rPr>
        <w:t>※注意：</w:t>
      </w:r>
    </w:p>
    <w:p w14:paraId="45107B06">
      <w:pPr>
        <w:pStyle w:val="19"/>
        <w:ind w:firstLine="480"/>
        <w:jc w:val="left"/>
        <w:rPr>
          <w:highlight w:val="none"/>
        </w:rPr>
      </w:pPr>
      <w:r>
        <w:rPr>
          <w:rFonts w:ascii="仿宋_GB2312" w:hAnsi="仿宋_GB2312" w:eastAsia="仿宋_GB2312" w:cs="仿宋_GB2312"/>
          <w:highlight w:val="none"/>
        </w:rPr>
        <w:t>1、本表应按照下列规定填写：</w:t>
      </w:r>
    </w:p>
    <w:p w14:paraId="41C87756">
      <w:pPr>
        <w:pStyle w:val="19"/>
        <w:ind w:firstLine="480"/>
        <w:jc w:val="left"/>
        <w:rPr>
          <w:highlight w:val="none"/>
        </w:rPr>
      </w:pPr>
      <w:r>
        <w:rPr>
          <w:rFonts w:ascii="仿宋_GB2312" w:hAnsi="仿宋_GB2312" w:eastAsia="仿宋_GB2312" w:cs="仿宋_GB2312"/>
          <w:highlight w:val="none"/>
        </w:rPr>
        <w:t>1.1“商务条件”项下填写的内容应与招标文件第五章“商务条件”的内容保持一致。</w:t>
      </w:r>
    </w:p>
    <w:p w14:paraId="004BD9F4">
      <w:pPr>
        <w:pStyle w:val="19"/>
        <w:ind w:firstLine="480"/>
        <w:jc w:val="left"/>
        <w:rPr>
          <w:highlight w:val="none"/>
        </w:rPr>
      </w:pPr>
      <w:r>
        <w:rPr>
          <w:rFonts w:ascii="仿宋_GB2312" w:hAnsi="仿宋_GB2312" w:eastAsia="仿宋_GB2312" w:cs="仿宋_GB2312"/>
          <w:highlight w:val="none"/>
        </w:rPr>
        <w:t>1.2“投标响应”项下应填写具体的响应内容并与“商务条件”项下填写的内容逐项对应；对“商务条件”项下涉及“≥或＞”、“≤或＜”及某个区间值范围内的内容，应填写具体的数值。</w:t>
      </w:r>
    </w:p>
    <w:p w14:paraId="0D85B657">
      <w:pPr>
        <w:pStyle w:val="19"/>
        <w:ind w:firstLine="480"/>
        <w:jc w:val="left"/>
        <w:rPr>
          <w:highlight w:val="none"/>
        </w:rPr>
      </w:pPr>
      <w:r>
        <w:rPr>
          <w:rFonts w:ascii="仿宋_GB2312" w:hAnsi="仿宋_GB2312" w:eastAsia="仿宋_GB2312" w:cs="仿宋_GB2312"/>
          <w:highlight w:val="none"/>
        </w:rPr>
        <w:t>1.3“是否偏离及说明”项下应按下列规定填写：优于的，填写“正偏离”；符合的，填写“无偏离”；低于的，填写“负偏离”。</w:t>
      </w:r>
    </w:p>
    <w:p w14:paraId="7D88BFB2">
      <w:pPr>
        <w:pStyle w:val="19"/>
        <w:ind w:firstLine="480"/>
        <w:jc w:val="left"/>
        <w:rPr>
          <w:highlight w:val="none"/>
        </w:rPr>
      </w:pPr>
      <w:r>
        <w:rPr>
          <w:rFonts w:ascii="仿宋_GB2312" w:hAnsi="仿宋_GB2312" w:eastAsia="仿宋_GB2312" w:cs="仿宋_GB2312"/>
          <w:highlight w:val="none"/>
        </w:rPr>
        <w:t>2、投标人需要说明的内容若需特殊表达，应先在本表中进行相应说明，再另页应答，但应做好标注说明，方便评委查阅评审。未标注说明可能导致的不利的评审后果由投标人自行承担。</w:t>
      </w:r>
    </w:p>
    <w:p w14:paraId="385F4E6E">
      <w:pPr>
        <w:pStyle w:val="19"/>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1EAA4312">
      <w:pPr>
        <w:pStyle w:val="19"/>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0F084187">
      <w:pPr>
        <w:pStyle w:val="19"/>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0B5FFB4D">
      <w:pPr>
        <w:pStyle w:val="19"/>
        <w:jc w:val="center"/>
        <w:outlineLvl w:val="2"/>
        <w:rPr>
          <w:highlight w:val="none"/>
        </w:rPr>
      </w:pPr>
      <w:r>
        <w:rPr>
          <w:rFonts w:ascii="仿宋_GB2312" w:hAnsi="仿宋_GB2312" w:eastAsia="仿宋_GB2312" w:cs="仿宋_GB2312"/>
          <w:b/>
          <w:sz w:val="28"/>
          <w:highlight w:val="none"/>
        </w:rPr>
        <w:t>四、投标人提交的其他资料（若有）</w:t>
      </w:r>
    </w:p>
    <w:p w14:paraId="46B1D6D0">
      <w:pPr>
        <w:pStyle w:val="19"/>
        <w:ind w:firstLine="480"/>
        <w:jc w:val="center"/>
        <w:rPr>
          <w:highlight w:val="none"/>
        </w:rPr>
      </w:pPr>
      <w:r>
        <w:rPr>
          <w:rFonts w:ascii="仿宋_GB2312" w:hAnsi="仿宋_GB2312" w:eastAsia="仿宋_GB2312" w:cs="仿宋_GB2312"/>
          <w:highlight w:val="none"/>
        </w:rPr>
        <w:t>编制说明</w:t>
      </w:r>
    </w:p>
    <w:p w14:paraId="740FA56B">
      <w:pPr>
        <w:pStyle w:val="19"/>
        <w:ind w:firstLine="480"/>
        <w:jc w:val="left"/>
        <w:rPr>
          <w:highlight w:val="none"/>
        </w:rPr>
      </w:pPr>
      <w:r>
        <w:rPr>
          <w:rFonts w:ascii="仿宋_GB2312" w:hAnsi="仿宋_GB2312" w:eastAsia="仿宋_GB2312" w:cs="仿宋_GB2312"/>
          <w:highlight w:val="none"/>
        </w:rPr>
        <w:t>1、招标文件要求提交的除“资格及资信证明部分”、“报价部分”外的其他证明材料或资料加盖投标人的单位公章后应在此项下提交。</w:t>
      </w:r>
    </w:p>
    <w:p w14:paraId="6FE042A4">
      <w:pPr>
        <w:pStyle w:val="19"/>
        <w:ind w:firstLine="480"/>
        <w:jc w:val="left"/>
        <w:rPr>
          <w:highlight w:val="none"/>
        </w:rPr>
      </w:pPr>
      <w:r>
        <w:rPr>
          <w:rFonts w:ascii="仿宋_GB2312" w:hAnsi="仿宋_GB2312" w:eastAsia="仿宋_GB2312" w:cs="仿宋_GB2312"/>
          <w:highlight w:val="none"/>
        </w:rPr>
        <w:t>2、招标文件要求投标人提供方案（包括但不限于：组织、实施、技术、服务方案等）的，投标人应在此项下提交。</w:t>
      </w:r>
    </w:p>
    <w:p w14:paraId="3AE3032F">
      <w:pPr>
        <w:pStyle w:val="19"/>
        <w:ind w:firstLine="480"/>
        <w:jc w:val="left"/>
        <w:rPr>
          <w:highlight w:val="none"/>
        </w:rPr>
      </w:pPr>
      <w:r>
        <w:rPr>
          <w:rFonts w:ascii="仿宋_GB2312" w:hAnsi="仿宋_GB2312" w:eastAsia="仿宋_GB2312" w:cs="仿宋_GB2312"/>
          <w:highlight w:val="none"/>
        </w:rPr>
        <w:t>3、除招标文件另有规定外，投标人认为需要提交的其他证明材料或资料加盖投标人的单位公章后应在此项下提交。</w:t>
      </w:r>
    </w:p>
    <w:p w14:paraId="07A471CC">
      <w:pPr>
        <w:pStyle w:val="19"/>
        <w:rPr>
          <w:rFonts w:hint="eastAsia"/>
          <w:highlight w:val="none"/>
          <w:lang w:val="en-US" w:eastAsia="zh-Hans"/>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imbus Roman No9 L">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Droid Sans Fallback">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183AA">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D96A12">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0D96A12">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6C0C71"/>
    <w:multiLevelType w:val="multilevel"/>
    <w:tmpl w:val="6A6C0C71"/>
    <w:lvl w:ilvl="0" w:tentative="0">
      <w:start w:val="1"/>
      <w:numFmt w:val="decimal"/>
      <w:lvlText w:val="%1"/>
      <w:lvlJc w:val="left"/>
      <w:pPr>
        <w:ind w:left="630" w:hanging="420"/>
      </w:pPr>
      <w:rPr>
        <w:rFonts w:hint="eastAsia"/>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浅唱">
    <w15:presenceInfo w15:providerId="WPS Office" w15:userId="33007021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0812F5B"/>
    <w:rsid w:val="00865424"/>
    <w:rsid w:val="012800E8"/>
    <w:rsid w:val="01B33BA0"/>
    <w:rsid w:val="01EB04E3"/>
    <w:rsid w:val="022343E1"/>
    <w:rsid w:val="02300A6A"/>
    <w:rsid w:val="02D92666"/>
    <w:rsid w:val="02F71268"/>
    <w:rsid w:val="03595DB7"/>
    <w:rsid w:val="04901268"/>
    <w:rsid w:val="04F16413"/>
    <w:rsid w:val="05860158"/>
    <w:rsid w:val="05B41837"/>
    <w:rsid w:val="060B7980"/>
    <w:rsid w:val="065210AB"/>
    <w:rsid w:val="066A1074"/>
    <w:rsid w:val="07336666"/>
    <w:rsid w:val="07FC53C8"/>
    <w:rsid w:val="08391B8C"/>
    <w:rsid w:val="0903589C"/>
    <w:rsid w:val="09A732AB"/>
    <w:rsid w:val="0ABF40D7"/>
    <w:rsid w:val="0AC77248"/>
    <w:rsid w:val="0C5E0B2A"/>
    <w:rsid w:val="0D3B294B"/>
    <w:rsid w:val="0E4342AE"/>
    <w:rsid w:val="0F6F63DA"/>
    <w:rsid w:val="0FF17581"/>
    <w:rsid w:val="10022AD1"/>
    <w:rsid w:val="10EC7A09"/>
    <w:rsid w:val="123F03D8"/>
    <w:rsid w:val="12F6698B"/>
    <w:rsid w:val="12F91B2F"/>
    <w:rsid w:val="13340115"/>
    <w:rsid w:val="138002C0"/>
    <w:rsid w:val="14500B84"/>
    <w:rsid w:val="14EB57CF"/>
    <w:rsid w:val="15715D0A"/>
    <w:rsid w:val="15834265"/>
    <w:rsid w:val="160030CF"/>
    <w:rsid w:val="1605608B"/>
    <w:rsid w:val="16301EDC"/>
    <w:rsid w:val="168B19E8"/>
    <w:rsid w:val="16FD1255"/>
    <w:rsid w:val="177F50ED"/>
    <w:rsid w:val="18010475"/>
    <w:rsid w:val="18082374"/>
    <w:rsid w:val="18B45463"/>
    <w:rsid w:val="19A3474A"/>
    <w:rsid w:val="19B508E2"/>
    <w:rsid w:val="1AB41A9E"/>
    <w:rsid w:val="1CF06FEB"/>
    <w:rsid w:val="1CFF6D16"/>
    <w:rsid w:val="1DEF1FC6"/>
    <w:rsid w:val="1E03476C"/>
    <w:rsid w:val="1E155731"/>
    <w:rsid w:val="1E606ACC"/>
    <w:rsid w:val="1ECB57E3"/>
    <w:rsid w:val="1F023B47"/>
    <w:rsid w:val="1F03784F"/>
    <w:rsid w:val="2001078A"/>
    <w:rsid w:val="207638B0"/>
    <w:rsid w:val="21481CD4"/>
    <w:rsid w:val="21516741"/>
    <w:rsid w:val="22F92CB7"/>
    <w:rsid w:val="23A05AA6"/>
    <w:rsid w:val="241F1A7A"/>
    <w:rsid w:val="24BC2611"/>
    <w:rsid w:val="24CF42F9"/>
    <w:rsid w:val="24D52056"/>
    <w:rsid w:val="255B2BD8"/>
    <w:rsid w:val="26BC2A4F"/>
    <w:rsid w:val="28422D53"/>
    <w:rsid w:val="28A050AD"/>
    <w:rsid w:val="28EA5086"/>
    <w:rsid w:val="29713A21"/>
    <w:rsid w:val="297B5350"/>
    <w:rsid w:val="2A7D3E5F"/>
    <w:rsid w:val="2A880B64"/>
    <w:rsid w:val="2B177E4C"/>
    <w:rsid w:val="2CDC5E31"/>
    <w:rsid w:val="2D306690"/>
    <w:rsid w:val="2D621714"/>
    <w:rsid w:val="2EC517F7"/>
    <w:rsid w:val="2EE94E86"/>
    <w:rsid w:val="303500E8"/>
    <w:rsid w:val="30610767"/>
    <w:rsid w:val="31233A3D"/>
    <w:rsid w:val="31A0509F"/>
    <w:rsid w:val="31CD6F8B"/>
    <w:rsid w:val="330B7103"/>
    <w:rsid w:val="340663F8"/>
    <w:rsid w:val="34D75F68"/>
    <w:rsid w:val="35743A63"/>
    <w:rsid w:val="359D15D3"/>
    <w:rsid w:val="35D87DC5"/>
    <w:rsid w:val="35F37D43"/>
    <w:rsid w:val="364315C9"/>
    <w:rsid w:val="384F0C8B"/>
    <w:rsid w:val="38840FBC"/>
    <w:rsid w:val="38892D89"/>
    <w:rsid w:val="39CE37A7"/>
    <w:rsid w:val="39F443BA"/>
    <w:rsid w:val="3A231061"/>
    <w:rsid w:val="3A361B71"/>
    <w:rsid w:val="3A587400"/>
    <w:rsid w:val="3B7621DE"/>
    <w:rsid w:val="3C3519B4"/>
    <w:rsid w:val="3D403343"/>
    <w:rsid w:val="3D826776"/>
    <w:rsid w:val="3DD9486D"/>
    <w:rsid w:val="3E795A0B"/>
    <w:rsid w:val="3E9E1A93"/>
    <w:rsid w:val="3F60344E"/>
    <w:rsid w:val="400559B2"/>
    <w:rsid w:val="40A16AA4"/>
    <w:rsid w:val="41340144"/>
    <w:rsid w:val="41BC264E"/>
    <w:rsid w:val="424602AB"/>
    <w:rsid w:val="42580E90"/>
    <w:rsid w:val="426C26BE"/>
    <w:rsid w:val="42DA4A11"/>
    <w:rsid w:val="447F4AD7"/>
    <w:rsid w:val="44FC5765"/>
    <w:rsid w:val="45964B13"/>
    <w:rsid w:val="46C75630"/>
    <w:rsid w:val="472E2776"/>
    <w:rsid w:val="477117DB"/>
    <w:rsid w:val="488B4E82"/>
    <w:rsid w:val="488F070D"/>
    <w:rsid w:val="49535B70"/>
    <w:rsid w:val="49886C72"/>
    <w:rsid w:val="4A1643BD"/>
    <w:rsid w:val="4A446121"/>
    <w:rsid w:val="4A5229B2"/>
    <w:rsid w:val="4AF8458F"/>
    <w:rsid w:val="4AFF68B4"/>
    <w:rsid w:val="4B7A73E4"/>
    <w:rsid w:val="4BC468B1"/>
    <w:rsid w:val="4BD20FCE"/>
    <w:rsid w:val="4C6573B5"/>
    <w:rsid w:val="4D063625"/>
    <w:rsid w:val="4F291E5B"/>
    <w:rsid w:val="4F7A2217"/>
    <w:rsid w:val="4F895843"/>
    <w:rsid w:val="502278DB"/>
    <w:rsid w:val="50AF0BD2"/>
    <w:rsid w:val="50E97406"/>
    <w:rsid w:val="511917FA"/>
    <w:rsid w:val="5159458E"/>
    <w:rsid w:val="515B45D9"/>
    <w:rsid w:val="520354E3"/>
    <w:rsid w:val="521964D1"/>
    <w:rsid w:val="522D591D"/>
    <w:rsid w:val="52E8623F"/>
    <w:rsid w:val="53B52B8D"/>
    <w:rsid w:val="54047617"/>
    <w:rsid w:val="54606B88"/>
    <w:rsid w:val="54D5461B"/>
    <w:rsid w:val="55064AD2"/>
    <w:rsid w:val="55393E6B"/>
    <w:rsid w:val="56563DE4"/>
    <w:rsid w:val="56AB67A5"/>
    <w:rsid w:val="56CF11D7"/>
    <w:rsid w:val="56EF4862"/>
    <w:rsid w:val="572B18A4"/>
    <w:rsid w:val="589B7B00"/>
    <w:rsid w:val="59CF6C68"/>
    <w:rsid w:val="5A1F5D26"/>
    <w:rsid w:val="5AE5338D"/>
    <w:rsid w:val="5CBF0E90"/>
    <w:rsid w:val="5D4B264F"/>
    <w:rsid w:val="5F1A61F2"/>
    <w:rsid w:val="61594A29"/>
    <w:rsid w:val="616E1863"/>
    <w:rsid w:val="61A515A1"/>
    <w:rsid w:val="61CD6ED7"/>
    <w:rsid w:val="621E0449"/>
    <w:rsid w:val="629A4940"/>
    <w:rsid w:val="638D11E5"/>
    <w:rsid w:val="63AC62DE"/>
    <w:rsid w:val="641A03A6"/>
    <w:rsid w:val="64281C7B"/>
    <w:rsid w:val="64CA38A5"/>
    <w:rsid w:val="65C22647"/>
    <w:rsid w:val="65E508D1"/>
    <w:rsid w:val="666C3FD0"/>
    <w:rsid w:val="673E64B2"/>
    <w:rsid w:val="676241D8"/>
    <w:rsid w:val="67F1763B"/>
    <w:rsid w:val="69185E42"/>
    <w:rsid w:val="6A191C39"/>
    <w:rsid w:val="6A363EEC"/>
    <w:rsid w:val="6AA127AD"/>
    <w:rsid w:val="6B345BDC"/>
    <w:rsid w:val="6C13106F"/>
    <w:rsid w:val="6C333665"/>
    <w:rsid w:val="6CA5620F"/>
    <w:rsid w:val="6D9A15B3"/>
    <w:rsid w:val="6E4B0668"/>
    <w:rsid w:val="6E7657E9"/>
    <w:rsid w:val="6E7A0284"/>
    <w:rsid w:val="6F372C75"/>
    <w:rsid w:val="700215D2"/>
    <w:rsid w:val="703E6382"/>
    <w:rsid w:val="707B3132"/>
    <w:rsid w:val="70EA5724"/>
    <w:rsid w:val="71E04DB2"/>
    <w:rsid w:val="72EC1B47"/>
    <w:rsid w:val="73405DC9"/>
    <w:rsid w:val="738844E4"/>
    <w:rsid w:val="74D40E10"/>
    <w:rsid w:val="74D92C3F"/>
    <w:rsid w:val="752652D9"/>
    <w:rsid w:val="75B83E89"/>
    <w:rsid w:val="75F84AA4"/>
    <w:rsid w:val="768F5D8C"/>
    <w:rsid w:val="76E22E11"/>
    <w:rsid w:val="773D082F"/>
    <w:rsid w:val="77CA20F5"/>
    <w:rsid w:val="77F79321"/>
    <w:rsid w:val="785B5E1F"/>
    <w:rsid w:val="786B466A"/>
    <w:rsid w:val="78AA4C78"/>
    <w:rsid w:val="78CD00DC"/>
    <w:rsid w:val="79036B01"/>
    <w:rsid w:val="79265F18"/>
    <w:rsid w:val="7A805F15"/>
    <w:rsid w:val="7AC25C5B"/>
    <w:rsid w:val="7B0A75E8"/>
    <w:rsid w:val="7B835C53"/>
    <w:rsid w:val="7BB850E2"/>
    <w:rsid w:val="7BE922A2"/>
    <w:rsid w:val="7C46254F"/>
    <w:rsid w:val="7CA3636B"/>
    <w:rsid w:val="7CBA7D08"/>
    <w:rsid w:val="7F0C5903"/>
    <w:rsid w:val="7F18533B"/>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Indent"/>
    <w:basedOn w:val="1"/>
    <w:qFormat/>
    <w:uiPriority w:val="0"/>
    <w:pPr>
      <w:spacing w:after="120"/>
      <w:ind w:left="420" w:left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11">
    <w:name w:val="Normal (Web)"/>
    <w:basedOn w:val="1"/>
    <w:next w:val="12"/>
    <w:qFormat/>
    <w:uiPriority w:val="0"/>
    <w:pPr>
      <w:spacing w:before="100" w:beforeAutospacing="1" w:after="100" w:afterAutospacing="1"/>
      <w:ind w:left="0" w:right="0"/>
      <w:jc w:val="left"/>
    </w:pPr>
    <w:rPr>
      <w:kern w:val="0"/>
      <w:sz w:val="24"/>
      <w:lang w:val="en-US" w:eastAsia="zh-CN" w:bidi="ar"/>
    </w:rPr>
  </w:style>
  <w:style w:type="paragraph" w:customStyle="1" w:styleId="12">
    <w:name w:val="样式 标题 3 + (中文) 黑体 小四 非加粗 段前: 7.8 磅 段后: 0 磅 行距: 固定值 20 磅"/>
    <w:basedOn w:val="4"/>
    <w:qFormat/>
    <w:uiPriority w:val="0"/>
    <w:pPr>
      <w:tabs>
        <w:tab w:val="left" w:pos="425"/>
      </w:tabs>
      <w:spacing w:before="0" w:after="0" w:line="400" w:lineRule="exact"/>
    </w:pPr>
    <w:rPr>
      <w:rFonts w:ascii="Times New Roman" w:hAnsi="Times New Roman" w:eastAsia="黑体" w:cs="宋体"/>
      <w:kern w:val="2"/>
      <w:sz w:val="24"/>
      <w:szCs w:val="20"/>
    </w:rPr>
  </w:style>
  <w:style w:type="paragraph" w:styleId="13">
    <w:name w:val="Body Text First Indent 2"/>
    <w:basedOn w:val="7"/>
    <w:next w:val="1"/>
    <w:qFormat/>
    <w:uiPriority w:val="99"/>
    <w:pPr>
      <w:tabs>
        <w:tab w:val="left" w:pos="4606"/>
      </w:tabs>
      <w:ind w:firstLine="420"/>
    </w:pPr>
  </w:style>
  <w:style w:type="character" w:styleId="16">
    <w:name w:val="Strong"/>
    <w:basedOn w:val="15"/>
    <w:qFormat/>
    <w:uiPriority w:val="0"/>
    <w:rPr>
      <w:b/>
    </w:rPr>
  </w:style>
  <w:style w:type="character" w:styleId="17">
    <w:name w:val="Emphasis"/>
    <w:basedOn w:val="15"/>
    <w:qFormat/>
    <w:uiPriority w:val="0"/>
    <w:rPr>
      <w:i/>
    </w:rPr>
  </w:style>
  <w:style w:type="paragraph" w:customStyle="1" w:styleId="18">
    <w:name w:val="Fließtext"/>
    <w:basedOn w:val="1"/>
    <w:qFormat/>
    <w:uiPriority w:val="0"/>
    <w:pPr>
      <w:overflowPunct w:val="0"/>
      <w:autoSpaceDE w:val="0"/>
      <w:autoSpaceDN w:val="0"/>
      <w:adjustRightInd w:val="0"/>
      <w:textAlignment w:val="baseline"/>
    </w:pPr>
    <w:rPr>
      <w:rFonts w:ascii="黑体" w:hAnsi="黑体"/>
      <w:kern w:val="28"/>
    </w:rPr>
  </w:style>
  <w:style w:type="paragraph" w:customStyle="1" w:styleId="19">
    <w:name w:val="null3"/>
    <w:hidden/>
    <w:qFormat/>
    <w:uiPriority w:val="0"/>
    <w:rPr>
      <w:rFonts w:hint="eastAsia" w:asciiTheme="minorHAnsi" w:hAnsiTheme="minorHAnsi" w:eastAsiaTheme="minorEastAsia" w:cstheme="minorBidi"/>
      <w:lang w:val="en-US" w:eastAsia="zh-Hans"/>
    </w:rPr>
  </w:style>
  <w:style w:type="character" w:customStyle="1" w:styleId="20">
    <w:name w:val="font11"/>
    <w:basedOn w:val="15"/>
    <w:qFormat/>
    <w:uiPriority w:val="0"/>
    <w:rPr>
      <w:rFonts w:ascii="Nimbus Roman No9 L" w:hAnsi="Nimbus Roman No9 L" w:eastAsia="Nimbus Roman No9 L" w:cs="Nimbus Roman No9 L"/>
      <w:color w:val="000000"/>
      <w:sz w:val="24"/>
      <w:szCs w:val="24"/>
      <w:u w:val="none"/>
    </w:rPr>
  </w:style>
  <w:style w:type="character" w:customStyle="1" w:styleId="21">
    <w:name w:val="font01"/>
    <w:basedOn w:val="15"/>
    <w:qFormat/>
    <w:uiPriority w:val="0"/>
    <w:rPr>
      <w:rFonts w:hint="eastAsia" w:ascii="宋体" w:hAnsi="宋体" w:eastAsia="宋体" w:cs="宋体"/>
      <w:color w:val="000000"/>
      <w:sz w:val="24"/>
      <w:szCs w:val="24"/>
      <w:u w:val="none"/>
    </w:rPr>
  </w:style>
  <w:style w:type="character" w:customStyle="1" w:styleId="22">
    <w:name w:val="font21"/>
    <w:basedOn w:val="15"/>
    <w:qFormat/>
    <w:uiPriority w:val="0"/>
    <w:rPr>
      <w:rFonts w:ascii="Droid Sans Fallback" w:hAnsi="Droid Sans Fallback" w:eastAsia="Droid Sans Fallback" w:cs="Droid Sans Fallback"/>
      <w:color w:val="000000"/>
      <w:sz w:val="24"/>
      <w:szCs w:val="24"/>
      <w:u w:val="none"/>
    </w:rPr>
  </w:style>
  <w:style w:type="paragraph" w:styleId="2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107</Pages>
  <Words>811</Words>
  <Characters>850</Characters>
  <Lines>0</Lines>
  <Paragraphs>0</Paragraphs>
  <TotalTime>1</TotalTime>
  <ScaleCrop>false</ScaleCrop>
  <LinksUpToDate>false</LinksUpToDate>
  <CharactersWithSpaces>859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浅唱</cp:lastModifiedBy>
  <cp:lastPrinted>2026-05-06T02:08:00Z</cp:lastPrinted>
  <dcterms:modified xsi:type="dcterms:W3CDTF">2026-05-12T09:01:42Z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BADD34EB905147F2A15F6EE5B95C5200_13</vt:lpwstr>
  </property>
  <property fmtid="{D5CDD505-2E9C-101B-9397-08002B2CF9AE}" pid="4" name="KSOTemplateDocerSaveRecord">
    <vt:lpwstr>eyJoZGlkIjoiNmEwNTYzNzIzZmE4ZjdlZGI3ZDJmYmQxY2IwZmFkNWIiLCJ1c2VySWQiOiI3Mjc5NTUxOTcifQ==</vt:lpwstr>
  </property>
</Properties>
</file>