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84EB4">
      <w:pPr>
        <w:pStyle w:val="2"/>
        <w:keepNext w:val="0"/>
        <w:keepLines w:val="0"/>
        <w:widowControl/>
        <w:suppressLineNumbers w:val="0"/>
        <w:spacing w:before="384" w:beforeAutospacing="0" w:after="192" w:afterAutospacing="0"/>
        <w:ind w:left="0" w:right="0" w:firstLine="0"/>
        <w:jc w:val="center"/>
        <w:rPr>
          <w:rFonts w:hint="default" w:ascii="方正仿宋_GB2312" w:hAnsi="方正仿宋_GB2312" w:eastAsia="方正仿宋_GB2312" w:cs="方正仿宋_GB2312"/>
          <w:i w:val="0"/>
          <w:iCs w:val="0"/>
          <w:caps w:val="0"/>
          <w:spacing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sz w:val="32"/>
          <w:szCs w:val="32"/>
          <w:lang w:val="en-US" w:eastAsia="zh-CN"/>
        </w:rPr>
        <w:t>双向转诊系统功能需求</w:t>
      </w:r>
    </w:p>
    <w:p w14:paraId="532A7699">
      <w:pPr>
        <w:pStyle w:val="3"/>
        <w:keepNext w:val="0"/>
        <w:keepLines w:val="0"/>
        <w:widowControl/>
        <w:suppressLineNumbers w:val="0"/>
        <w:spacing w:before="192" w:beforeAutospacing="0" w:after="96" w:afterAutospacing="0"/>
        <w:ind w:left="0" w:right="0" w:firstLine="0"/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sz w:val="28"/>
          <w:szCs w:val="28"/>
        </w:rPr>
        <w:t>1. 上转（基层医院 -&gt; 上级医院）</w:t>
      </w:r>
    </w:p>
    <w:p w14:paraId="182FFDB0">
      <w:pPr>
        <w:pStyle w:val="4"/>
        <w:keepNext w:val="0"/>
        <w:keepLines w:val="0"/>
        <w:widowControl/>
        <w:suppressLineNumbers w:val="0"/>
        <w:spacing w:before="0" w:beforeAutospacing="0" w:after="96" w:afterAutospacing="0"/>
        <w:ind w:left="0" w:right="0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Style w:val="7"/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spacing w:val="0"/>
          <w:sz w:val="28"/>
          <w:szCs w:val="28"/>
        </w:rPr>
        <w:t>转诊申请发起：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sz w:val="28"/>
          <w:szCs w:val="28"/>
        </w:rPr>
        <w:t>基层医生填写结构化电子转诊单，包括患者基本信息、病史摘要、初步诊断、已进行治疗、转诊原因、期望转往的科室/专家等。支持检查报告、影像资料、病历文书等附件上传。可指定期望的上级医院和科室。</w:t>
      </w:r>
    </w:p>
    <w:p w14:paraId="6BBF757A">
      <w:pPr>
        <w:pStyle w:val="4"/>
        <w:keepNext w:val="0"/>
        <w:keepLines w:val="0"/>
        <w:widowControl/>
        <w:suppressLineNumbers w:val="0"/>
        <w:spacing w:before="0" w:beforeAutospacing="0" w:after="96" w:afterAutospacing="0"/>
        <w:ind w:left="0" w:right="0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Style w:val="7"/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spacing w:val="0"/>
          <w:sz w:val="28"/>
          <w:szCs w:val="28"/>
        </w:rPr>
        <w:t>转诊审核与接收：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sz w:val="28"/>
          <w:szCs w:val="28"/>
        </w:rPr>
        <w:t>上级医院指定部门在线接收申请。可进行审核，根据专家资源、床位情况等决定接收、拒绝或建议转往其他医院。审核通过后，系统自动为患者生成唯一的转诊标识，并预约挂号或安排床位。</w:t>
      </w:r>
    </w:p>
    <w:p w14:paraId="0B7A2D02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spacing w:before="192" w:beforeAutospacing="0" w:after="96" w:afterAutospacing="0"/>
        <w:ind w:left="0" w:right="0" w:firstLine="0"/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sz w:val="28"/>
          <w:szCs w:val="28"/>
        </w:rPr>
        <w:t>下转（上级医院 -&gt; 基层医院）</w:t>
      </w:r>
    </w:p>
    <w:p w14:paraId="0ADD2410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192" w:beforeAutospacing="0" w:after="96" w:afterAutospacing="0"/>
        <w:ind w:leftChars="0" w:right="0" w:rightChars="0"/>
        <w:outlineLvl w:val="3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</w:rPr>
      </w:pPr>
      <w:r>
        <w:rPr>
          <w:rStyle w:val="7"/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spacing w:val="0"/>
          <w:sz w:val="28"/>
          <w:szCs w:val="28"/>
        </w:rPr>
        <w:t>康复转诊发起：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pacing w:val="0"/>
          <w:sz w:val="28"/>
          <w:szCs w:val="28"/>
        </w:rPr>
        <w:t>上级医院医生在患者病情稳定、进入康复期后，发起下转申请。填写下转单，包括住院治疗摘要、诊断结果、手术治疗情况、当前用药方案、康复建议、后续随访计划等。</w:t>
      </w:r>
    </w:p>
    <w:p w14:paraId="20A7A167">
      <w:pPr>
        <w:pStyle w:val="4"/>
        <w:keepNext w:val="0"/>
        <w:keepLines w:val="0"/>
        <w:widowControl/>
        <w:suppressLineNumbers w:val="0"/>
        <w:spacing w:before="0" w:beforeAutospacing="0" w:after="96" w:afterAutospacing="0"/>
        <w:ind w:left="0" w:right="0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Style w:val="7"/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spacing w:val="0"/>
          <w:sz w:val="28"/>
          <w:szCs w:val="28"/>
        </w:rPr>
        <w:t>信息同步与接收确认：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sz w:val="28"/>
          <w:szCs w:val="28"/>
        </w:rPr>
        <w:t>基层医院接收下转信息，确认接收患者，并了解后续的康复治疗责任。确保基层医生能完整掌握患者在上级医院的全部诊疗信息。</w:t>
      </w:r>
    </w:p>
    <w:p w14:paraId="61C2613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384" w:afterAutospacing="0"/>
        <w:ind w:left="0" w:right="0" w:firstLine="0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spacing w:val="0"/>
          <w:sz w:val="28"/>
          <w:szCs w:val="28"/>
        </w:rPr>
        <w:t>二、 信息共享与集成功能</w:t>
      </w:r>
      <w:r>
        <w:rPr>
          <w:rStyle w:val="7"/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spacing w:val="0"/>
          <w:sz w:val="28"/>
          <w:szCs w:val="28"/>
        </w:rPr>
        <w:t>电子健康档案调阅：</w:t>
      </w:r>
    </w:p>
    <w:p w14:paraId="6285902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sz w:val="28"/>
          <w:szCs w:val="28"/>
        </w:rPr>
        <w:t>在获得患者授权后，上级医院医生可调阅患者在基层医院的健康档案；反之亦然。实现诊疗信息的连续性。</w:t>
      </w:r>
    </w:p>
    <w:p w14:paraId="6C0B9EFE">
      <w:pPr>
        <w:pStyle w:val="4"/>
        <w:keepNext w:val="0"/>
        <w:keepLines w:val="0"/>
        <w:widowControl/>
        <w:suppressLineNumbers w:val="0"/>
        <w:spacing w:before="0" w:beforeAutospacing="0" w:after="96" w:afterAutospacing="0"/>
        <w:ind w:left="0" w:right="0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Style w:val="7"/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spacing w:val="0"/>
          <w:sz w:val="28"/>
          <w:szCs w:val="28"/>
        </w:rPr>
        <w:t>检查检验结果互认：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sz w:val="28"/>
          <w:szCs w:val="28"/>
        </w:rPr>
        <w:t>系统应标记出符合互认标准的检查检验报告，避免重复检查，减轻患者负担。</w:t>
      </w:r>
    </w:p>
    <w:p w14:paraId="403F9D54">
      <w:pPr>
        <w:pStyle w:val="4"/>
        <w:keepNext w:val="0"/>
        <w:keepLines w:val="0"/>
        <w:widowControl/>
        <w:suppressLineNumbers w:val="0"/>
        <w:spacing w:before="0" w:beforeAutospacing="0" w:after="96" w:afterAutospacing="0"/>
        <w:ind w:left="0" w:right="0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Style w:val="7"/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spacing w:val="0"/>
          <w:sz w:val="28"/>
          <w:szCs w:val="28"/>
        </w:rPr>
        <w:t>医院信息系统集成：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sz w:val="28"/>
          <w:szCs w:val="28"/>
        </w:rPr>
        <w:t>必须与双方的HIS、LIS、PACS、EMR等系统深度集成，实现数据自动交换，避免二次录入。</w:t>
      </w:r>
    </w:p>
    <w:p w14:paraId="4DDF7730">
      <w:pPr>
        <w:pStyle w:val="4"/>
        <w:keepNext w:val="0"/>
        <w:keepLines w:val="0"/>
        <w:widowControl/>
        <w:suppressLineNumbers w:val="0"/>
        <w:spacing w:before="0" w:beforeAutospacing="0" w:after="96" w:afterAutospacing="0"/>
        <w:ind w:left="0" w:right="0"/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sz w:val="28"/>
          <w:szCs w:val="28"/>
        </w:rPr>
      </w:pPr>
      <w:r>
        <w:rPr>
          <w:rStyle w:val="7"/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spacing w:val="0"/>
          <w:sz w:val="28"/>
          <w:szCs w:val="28"/>
        </w:rPr>
        <w:t>统一患者标识：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sz w:val="28"/>
          <w:szCs w:val="28"/>
        </w:rPr>
        <w:t>使用居民健康卡、社保卡或生成统一的转诊ID，确保患者信息在系统间流转时准确无误。</w:t>
      </w:r>
    </w:p>
    <w:p w14:paraId="2623BB77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96" w:afterAutospacing="0"/>
        <w:ind w:right="0" w:rightChars="0"/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spacing w:val="0"/>
          <w:sz w:val="28"/>
          <w:szCs w:val="28"/>
          <w:lang w:val="en-US" w:eastAsia="zh-CN"/>
        </w:rPr>
        <w:t>三、</w:t>
      </w:r>
      <w:r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spacing w:val="0"/>
          <w:sz w:val="28"/>
          <w:szCs w:val="28"/>
        </w:rPr>
        <w:t>质量控制与统计分析</w:t>
      </w:r>
    </w:p>
    <w:p w14:paraId="0FC4CD5D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96" w:afterAutospacing="0"/>
        <w:ind w:right="0" w:rightChars="0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Style w:val="7"/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spacing w:val="0"/>
          <w:sz w:val="28"/>
          <w:szCs w:val="28"/>
        </w:rPr>
        <w:t>转诊指标监控：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sz w:val="28"/>
          <w:szCs w:val="28"/>
        </w:rPr>
        <w:t>实时监控上转率、下转率、转诊接收率、平均响应时间、患者满意度等关键指标。</w:t>
      </w:r>
    </w:p>
    <w:p w14:paraId="2E8226AC">
      <w:pPr>
        <w:pStyle w:val="4"/>
        <w:keepNext w:val="0"/>
        <w:keepLines w:val="0"/>
        <w:widowControl/>
        <w:suppressLineNumbers w:val="0"/>
        <w:spacing w:before="0" w:beforeAutospacing="0" w:after="96" w:afterAutospacing="0"/>
        <w:ind w:left="0" w:right="0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Style w:val="7"/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spacing w:val="0"/>
          <w:sz w:val="28"/>
          <w:szCs w:val="28"/>
        </w:rPr>
        <w:t>数据统计分析报表：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sz w:val="28"/>
          <w:szCs w:val="28"/>
        </w:rPr>
        <w:t>自动生成多维度统计报表，如病种分析、转诊流向分析、医疗机构协作效能分析等，为医院管理和卫生政策制定提供数据支持。</w:t>
      </w:r>
    </w:p>
    <w:p w14:paraId="02C2D65E">
      <w:pPr>
        <w:pStyle w:val="4"/>
        <w:keepNext w:val="0"/>
        <w:keepLines w:val="0"/>
        <w:widowControl/>
        <w:suppressLineNumbers w:val="0"/>
        <w:spacing w:before="0" w:beforeAutospacing="0" w:after="96" w:afterAutospacing="0"/>
        <w:ind w:left="0" w:right="0"/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sz w:val="28"/>
          <w:szCs w:val="28"/>
        </w:rPr>
      </w:pPr>
      <w:r>
        <w:rPr>
          <w:rStyle w:val="7"/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spacing w:val="0"/>
          <w:sz w:val="28"/>
          <w:szCs w:val="28"/>
        </w:rPr>
        <w:t>随访与效果评价：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sz w:val="28"/>
          <w:szCs w:val="28"/>
        </w:rPr>
        <w:t>对下转患者进行随访跟踪，记录康复情况，评价转诊的最终效果。建立转诊质量评估和反馈机制。</w:t>
      </w:r>
    </w:p>
    <w:p w14:paraId="30A0E7E6">
      <w:pPr>
        <w:rPr>
          <w:rFonts w:hint="eastAsia" w:ascii="方正仿宋_GB2312" w:hAnsi="方正仿宋_GB2312" w:eastAsia="方正仿宋_GB2312" w:cs="方正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B4A8A1DF-AD94-4601-BF44-E9AEB0534267}"/>
  </w:font>
  <w:font w:name="WPSEMBED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097C3E"/>
    <w:multiLevelType w:val="singleLevel"/>
    <w:tmpl w:val="EA097C3E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E38DC"/>
    <w:rsid w:val="138E59DD"/>
    <w:rsid w:val="1A002777"/>
    <w:rsid w:val="1AAE38DC"/>
    <w:rsid w:val="27BA54BC"/>
    <w:rsid w:val="46FA3C90"/>
    <w:rsid w:val="705D0EFE"/>
    <w:rsid w:val="7649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750</Words>
  <Characters>763</Characters>
  <Lines>0</Lines>
  <Paragraphs>0</Paragraphs>
  <TotalTime>7</TotalTime>
  <ScaleCrop>false</ScaleCrop>
  <LinksUpToDate>false</LinksUpToDate>
  <CharactersWithSpaces>769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2025-10-30T12:17:00Z</dcterms:created>
  <dc:creator>月会</dc:creator>
  <cp:lastModifiedBy>mogiwala</cp:lastModifiedBy>
  <dcterms:modified xsi:type="dcterms:W3CDTF">2025-11-01T02:35:42Z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B9685237ACEA4DF19F02333AD70D7AD6_13</vt:lpwstr>
  </property>
  <property fmtid="{D5CDD505-2E9C-101B-9397-08002B2CF9AE}" pid="4" name="KSOTemplateDocerSaveRecord">
    <vt:lpwstr>eyJoZGlkIjoiZDIyNDE5NGU3YmFhMzNhMDk2YzE1ZjdhM2UxYzU0MzEiLCJ1c2VySWQiOiI1MDQ2MzQ5MTcifQ==</vt:lpwstr>
  </property>
</Properties>
</file>