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FE204">
      <w:pPr>
        <w:spacing w:line="360" w:lineRule="auto"/>
        <w:jc w:val="center"/>
        <w:rPr>
          <w:rFonts w:hint="eastAsia" w:ascii="仿宋" w:hAnsi="仿宋" w:cs="仿宋"/>
          <w:b/>
          <w:sz w:val="36"/>
          <w:szCs w:val="36"/>
        </w:rPr>
      </w:pPr>
      <w:r>
        <w:rPr>
          <w:rFonts w:hint="eastAsia" w:ascii="仿宋" w:hAnsi="仿宋" w:cs="仿宋"/>
          <w:b/>
          <w:sz w:val="36"/>
          <w:szCs w:val="36"/>
        </w:rPr>
        <w:t>医院采购全流程管理系统项目建设书</w:t>
      </w:r>
    </w:p>
    <w:p w14:paraId="0CDEA2F3">
      <w:pPr>
        <w:pStyle w:val="6"/>
      </w:pPr>
    </w:p>
    <w:p w14:paraId="541E028B">
      <w:pPr>
        <w:pStyle w:val="20"/>
        <w:numPr>
          <w:ilvl w:val="0"/>
          <w:numId w:val="0"/>
        </w:numPr>
        <w:spacing w:before="260" w:after="260"/>
        <w:ind w:left="425" w:leftChars="0" w:hanging="425" w:firstLineChars="0"/>
        <w:outlineLvl w:val="0"/>
        <w:rPr>
          <w:rFonts w:hint="eastAsia" w:ascii="仿宋" w:hAnsi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一</w:t>
      </w:r>
      <w:r>
        <w:rPr>
          <w:rFonts w:hint="eastAsia" w:ascii="仿宋" w:hAnsi="仿宋" w:cs="仿宋"/>
          <w:b/>
          <w:sz w:val="30"/>
          <w:szCs w:val="30"/>
        </w:rPr>
        <w:t>、项目背景</w:t>
      </w:r>
    </w:p>
    <w:p w14:paraId="1E54662A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 w:ascii="仿宋" w:hAnsi="仿宋" w:cs="仿宋"/>
          <w:b/>
          <w:sz w:val="28"/>
          <w:szCs w:val="28"/>
        </w:rPr>
      </w:pPr>
      <w:r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  <w:t>1.1</w:t>
      </w:r>
      <w:r>
        <w:rPr>
          <w:rFonts w:hint="eastAsia" w:ascii="仿宋" w:hAnsi="仿宋" w:cs="仿宋"/>
          <w:b/>
          <w:sz w:val="28"/>
          <w:szCs w:val="28"/>
        </w:rPr>
        <w:t>政策背景</w:t>
      </w:r>
    </w:p>
    <w:p w14:paraId="26E020AB">
      <w:pPr>
        <w:ind w:firstLine="560"/>
      </w:pPr>
      <w:r>
        <w:rPr>
          <w:rFonts w:hint="eastAsia"/>
        </w:rPr>
        <w:t>自《中华人民共和国政府采购法</w:t>
      </w:r>
      <w:bookmarkStart w:id="0" w:name="_GoBack"/>
      <w:bookmarkEnd w:id="0"/>
      <w:r>
        <w:rPr>
          <w:rFonts w:hint="eastAsia"/>
        </w:rPr>
        <w:t>》实施以来，为了使采购工作规范化、科学化、制度化、透明化，国家陆续颁布了《关于推动公立医院高质量发展的意见》、《关于加强政府采购活动内部控制管理的指导意见》、《政府采购需求管理办法》、《关于进一步加强公立医院内部控制建设的指导意见》等多项规定，要求以信息系统为支撑，将采购内控管理贯穿于采购执行与监管的全过程、各环节，通过信息化技术手段，落实管理制度化、制度流程化、流程表单化、表单信息化、信息智能化的建设要求，并实现对采购需求及采购实施计划的合法性、合规性及合理性的全面监督与管理。</w:t>
      </w:r>
    </w:p>
    <w:p w14:paraId="7F51F791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 w:ascii="宋体" w:hAnsi="宋体" w:cs="宋体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1.2</w:t>
      </w:r>
      <w:r>
        <w:rPr>
          <w:rFonts w:hint="eastAsia" w:ascii="仿宋" w:hAnsi="仿宋" w:cs="仿宋"/>
          <w:b/>
          <w:sz w:val="28"/>
          <w:szCs w:val="28"/>
        </w:rPr>
        <w:t>行业背景</w:t>
      </w:r>
    </w:p>
    <w:p w14:paraId="06935F67">
      <w:pPr>
        <w:spacing w:line="360" w:lineRule="auto"/>
        <w:ind w:firstLine="560"/>
        <w:rPr>
          <w:rFonts w:hint="eastAsia" w:ascii="宋体" w:hAnsi="宋体" w:cs="宋体"/>
        </w:rPr>
      </w:pPr>
      <w:r>
        <w:rPr>
          <w:rFonts w:hint="eastAsia"/>
        </w:rPr>
        <w:t>为了规范公立医院经济活动及相关业务活动，有效防范和管控内部运营风险，建立健全科学有效的内部制约机制，促进公立医院服务效能和内部治理水平不断提高，国家卫健委发布了《公立医院内部控制管理办法》、</w:t>
      </w:r>
      <w:r>
        <w:rPr>
          <w:rFonts w:hint="eastAsia" w:ascii="宋体" w:hAnsi="宋体" w:cs="宋体"/>
        </w:rPr>
        <w:t>《进一步加强卫生健康行业内部审计工作的若干意见》、《卫生健康行业内部审计基本指引（试行）》等规定，要求医院应当充分利用信息技术加强内部控制建设，将内部控制流程和关键点嵌入医院信息系统，强化关键环节控制，堵漏洞、强弱项，并加强信息平台化、集成化建设，实现主要信息系统互联互通、信息共享，减少或消除人为因素，提升政府采购管理水平。</w:t>
      </w:r>
    </w:p>
    <w:p w14:paraId="5EBFB148">
      <w:pPr>
        <w:pStyle w:val="20"/>
        <w:numPr>
          <w:ilvl w:val="0"/>
          <w:numId w:val="0"/>
        </w:numPr>
        <w:spacing w:before="260" w:after="260"/>
        <w:ind w:left="425" w:leftChars="0" w:hanging="425" w:firstLineChars="0"/>
        <w:outlineLvl w:val="0"/>
        <w:rPr>
          <w:rFonts w:hint="eastAsia" w:ascii="仿宋" w:hAnsi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ascii="仿宋" w:hAnsi="仿宋" w:cs="仿宋"/>
          <w:b/>
          <w:sz w:val="30"/>
          <w:szCs w:val="30"/>
        </w:rPr>
        <w:t>、建设的必要性</w:t>
      </w:r>
    </w:p>
    <w:p w14:paraId="7B010034">
      <w:pPr>
        <w:spacing w:line="360" w:lineRule="auto"/>
        <w:ind w:firstLine="560"/>
      </w:pPr>
      <w:r>
        <w:rPr>
          <w:rFonts w:hint="eastAsia" w:ascii="仿宋" w:hAnsi="仿宋" w:cs="仿宋"/>
          <w:szCs w:val="28"/>
        </w:rPr>
        <w:t>医院采购工作本身承载着采购量大、供应链条冗长、涉及领域广泛以及业务高度复杂的特性。</w:t>
      </w:r>
      <w:r>
        <w:rPr>
          <w:rFonts w:hint="eastAsia" w:ascii="仿宋" w:hAnsi="仿宋" w:cs="仿宋"/>
          <w:kern w:val="0"/>
          <w:szCs w:val="28"/>
        </w:rPr>
        <w:t>随着采购政策的进一步深化及采购业务的日益复杂与扩展，对医院采购管理工作提出了更为严格和精细化的要求，带来的的挑战愈发严峻。然而，目前医院仍采用基于纸质文档与人工操作的传统采购管理模式，这一模式在实际应用中已</w:t>
      </w:r>
      <w:r>
        <w:rPr>
          <w:rFonts w:hint="eastAsia" w:ascii="仿宋" w:hAnsi="仿宋" w:cs="仿宋"/>
          <w:szCs w:val="28"/>
        </w:rPr>
        <w:t>显露出诸多不足之处</w:t>
      </w:r>
      <w:r>
        <w:rPr>
          <w:rFonts w:ascii="仿宋" w:hAnsi="仿宋" w:cs="仿宋"/>
          <w:szCs w:val="28"/>
        </w:rPr>
        <w:t>：</w:t>
      </w:r>
    </w:p>
    <w:p w14:paraId="7071BE0E">
      <w:pPr>
        <w:pStyle w:val="7"/>
        <w:numPr>
          <w:ilvl w:val="0"/>
          <w:numId w:val="1"/>
        </w:numPr>
        <w:ind w:firstLine="560"/>
        <w:rPr>
          <w:rFonts w:hint="eastAsia"/>
        </w:rPr>
      </w:pPr>
      <w:r>
        <w:rPr>
          <w:rFonts w:hint="eastAsia"/>
        </w:rPr>
        <w:t>业务流程繁琐冗杂，严重制约了工作效率；</w:t>
      </w:r>
    </w:p>
    <w:p w14:paraId="5694FFF8">
      <w:pPr>
        <w:pStyle w:val="7"/>
        <w:numPr>
          <w:ilvl w:val="0"/>
          <w:numId w:val="1"/>
        </w:numPr>
        <w:ind w:firstLine="560"/>
        <w:rPr>
          <w:rFonts w:hint="eastAsia"/>
        </w:rPr>
      </w:pPr>
      <w:r>
        <w:rPr>
          <w:rFonts w:hint="eastAsia"/>
        </w:rPr>
        <w:t>缺乏有效的采购风险防控机制，增加了运营风险；</w:t>
      </w:r>
    </w:p>
    <w:p w14:paraId="2D2CA1B0">
      <w:pPr>
        <w:pStyle w:val="7"/>
        <w:numPr>
          <w:ilvl w:val="0"/>
          <w:numId w:val="1"/>
        </w:numPr>
        <w:ind w:firstLine="560"/>
        <w:rPr>
          <w:rFonts w:hint="eastAsia"/>
        </w:rPr>
      </w:pPr>
      <w:r>
        <w:rPr>
          <w:rFonts w:hint="eastAsia"/>
        </w:rPr>
        <w:t>医疗设备等固定资产采购，市场信息来源匮乏，采购比价标准单一，难以进行多维度比价，易引发采购价格虚高风险；</w:t>
      </w:r>
    </w:p>
    <w:p w14:paraId="2443B98D">
      <w:pPr>
        <w:pStyle w:val="7"/>
        <w:numPr>
          <w:ilvl w:val="0"/>
          <w:numId w:val="1"/>
        </w:numPr>
        <w:ind w:firstLine="560"/>
        <w:rPr>
          <w:rFonts w:hint="eastAsia"/>
        </w:rPr>
      </w:pPr>
      <w:r>
        <w:rPr>
          <w:rFonts w:hint="eastAsia"/>
        </w:rPr>
        <w:t>面对审计监督时，因流程不透明、数据孤岛现象严重而面临巨大挑战；</w:t>
      </w:r>
    </w:p>
    <w:p w14:paraId="55321D2E">
      <w:pPr>
        <w:pStyle w:val="7"/>
        <w:numPr>
          <w:ilvl w:val="0"/>
          <w:numId w:val="1"/>
        </w:numPr>
        <w:ind w:firstLine="560"/>
        <w:rPr>
          <w:rFonts w:hint="eastAsia"/>
        </w:rPr>
      </w:pPr>
      <w:r>
        <w:rPr>
          <w:rFonts w:hint="eastAsia"/>
        </w:rPr>
        <w:t>采购数据的完整性和准确性难以保障，难以满足精细化管理及合规性审查的需求。</w:t>
      </w:r>
    </w:p>
    <w:p w14:paraId="7E964812">
      <w:pPr>
        <w:spacing w:line="360" w:lineRule="auto"/>
        <w:ind w:firstLine="560"/>
      </w:pPr>
      <w:r>
        <w:rPr>
          <w:rFonts w:hint="eastAsia"/>
        </w:rPr>
        <w:t>鉴于上述现状，传统采购管理模式已难以满足医院对采购全流程进行规范化、精细化管理的迫切需求。</w:t>
      </w:r>
      <w:r>
        <w:rPr>
          <w:rFonts w:hint="eastAsia" w:ascii="仿宋" w:hAnsi="仿宋" w:cs="仿宋"/>
          <w:szCs w:val="28"/>
        </w:rPr>
        <w:t>因此，为了医院更好地发挥采购内部控制的作用，推动采购工作规范化、透明化、高效化，同时也为提升采购效益和效率，有效降低采购风险，信息化建设势在必行。</w:t>
      </w:r>
    </w:p>
    <w:p w14:paraId="6657DCFD">
      <w:pPr>
        <w:pStyle w:val="20"/>
        <w:numPr>
          <w:ilvl w:val="0"/>
          <w:numId w:val="0"/>
        </w:numPr>
        <w:spacing w:before="260" w:after="260"/>
        <w:ind w:left="425" w:leftChars="0" w:hanging="425" w:firstLineChars="0"/>
        <w:outlineLvl w:val="0"/>
        <w:rPr>
          <w:rFonts w:hint="eastAsia" w:ascii="仿宋" w:hAnsi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三</w:t>
      </w:r>
      <w:r>
        <w:rPr>
          <w:rFonts w:hint="eastAsia" w:ascii="仿宋" w:hAnsi="仿宋" w:cs="仿宋"/>
          <w:b/>
          <w:sz w:val="30"/>
          <w:szCs w:val="30"/>
        </w:rPr>
        <w:t>、整体规划</w:t>
      </w:r>
    </w:p>
    <w:p w14:paraId="53C5B8E4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 w:ascii="仿宋" w:hAnsi="仿宋" w:cs="仿宋"/>
          <w:b/>
          <w:sz w:val="28"/>
          <w:szCs w:val="28"/>
        </w:rPr>
      </w:pPr>
      <w:r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  <w:t>3.1</w:t>
      </w:r>
      <w:r>
        <w:rPr>
          <w:rFonts w:hint="eastAsia" w:ascii="仿宋" w:hAnsi="仿宋" w:cs="仿宋"/>
          <w:b/>
          <w:sz w:val="28"/>
          <w:szCs w:val="28"/>
        </w:rPr>
        <w:t>建设目标</w:t>
      </w:r>
    </w:p>
    <w:p w14:paraId="6352DAA4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落实医改政策，持续探索医院高质量发展</w:t>
      </w:r>
    </w:p>
    <w:p w14:paraId="7C9AC148">
      <w:pPr>
        <w:ind w:firstLine="560"/>
      </w:pPr>
      <w:r>
        <w:rPr>
          <w:rFonts w:hint="eastAsia"/>
        </w:rPr>
        <w:t>实行对医院采购项目全口径、全过程、全方位的管理，全面深化推动医改和高质量发展进程。</w:t>
      </w:r>
    </w:p>
    <w:p w14:paraId="57F5E316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强化内控，提升单位采购内控防险能力。</w:t>
      </w:r>
    </w:p>
    <w:p w14:paraId="0F15AD9E">
      <w:pPr>
        <w:ind w:firstLine="560"/>
      </w:pPr>
      <w:r>
        <w:rPr>
          <w:rFonts w:hint="eastAsia"/>
        </w:rPr>
        <w:t>通过系统建设，以数据集中、业务集中、监督集中、管理集中的信息技术手段，实现院内采购数据互联互通，规范采购项目管理标准。以标准规范促进医院内部管理制度，促进规范内部权力运行依法办事、合法合规和风险可控。</w:t>
      </w:r>
    </w:p>
    <w:p w14:paraId="4DB24C15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采购寻源比价，降低采购成本</w:t>
      </w:r>
    </w:p>
    <w:p w14:paraId="4C1D989F">
      <w:pPr>
        <w:pStyle w:val="14"/>
        <w:spacing w:line="360" w:lineRule="auto"/>
        <w:ind w:left="0" w:leftChars="0" w:firstLineChars="0"/>
        <w:rPr>
          <w:sz w:val="28"/>
          <w:szCs w:val="22"/>
        </w:rPr>
      </w:pPr>
      <w:r>
        <w:rPr>
          <w:rFonts w:hint="eastAsia"/>
          <w:sz w:val="28"/>
          <w:szCs w:val="22"/>
        </w:rPr>
        <w:t>通过医疗设备历史数据查询比价服务，从而更精准地选择价格合理、质量可靠的供应商，实现采购成本的有效降低。同时，建设公开、透明的需求调查机制，面向供应商公开征集需求，实现采购需求与市场信息对称，辅助科学编制采购需求及确定采购控制价，减少流标、废标、质次价高等现象，从而进一步降低采购成本。</w:t>
      </w:r>
    </w:p>
    <w:p w14:paraId="2674E12F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建立采购项目绩效管理机制，提高资金使用效益</w:t>
      </w:r>
    </w:p>
    <w:p w14:paraId="6CEF7E3F">
      <w:pPr>
        <w:ind w:firstLine="560"/>
      </w:pPr>
      <w:r>
        <w:rPr>
          <w:rFonts w:hint="eastAsia"/>
        </w:rPr>
        <w:t>通过信息化手段跟踪、督促采购项目全流程执行情况完整闭环管理，做好采购项目绩效管理与相关的评价工作，建立采购项目绩效管理综合评价机制，强化采购项目规划和实施方案，科学设定采购项目总体绩效目标，以此提升采购项目管理水平，增强公立医院资金支出责任，优化公共资源配置，节约公共支出成本。</w:t>
      </w:r>
    </w:p>
    <w:p w14:paraId="3ACB1D3D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数据全程留痕可追溯，降低审计风险</w:t>
      </w:r>
    </w:p>
    <w:p w14:paraId="1D2D8BCC">
      <w:pPr>
        <w:spacing w:line="360" w:lineRule="auto"/>
        <w:ind w:firstLine="560"/>
        <w:rPr>
          <w:rFonts w:hint="eastAsia" w:ascii="仿宋" w:hAnsi="仿宋" w:cs="仿宋"/>
          <w:szCs w:val="28"/>
        </w:rPr>
      </w:pPr>
      <w:r>
        <w:rPr>
          <w:rFonts w:hint="eastAsia" w:ascii="仿宋" w:hAnsi="仿宋" w:cs="仿宋"/>
          <w:szCs w:val="28"/>
        </w:rPr>
        <w:t>采购全流程数据、表单、附件自动归档，通过风险预警辅助查漏纠错，全程留痕可追溯，形成统一、规范、完整、满足审计要求的采购项目资料库，实现采购项目数据完整闭环，降低审计风险。</w:t>
      </w:r>
    </w:p>
    <w:p w14:paraId="7758D464">
      <w:pPr>
        <w:numPr>
          <w:ilvl w:val="0"/>
          <w:numId w:val="2"/>
        </w:numPr>
        <w:ind w:firstLine="562"/>
        <w:rPr>
          <w:b/>
          <w:bCs/>
        </w:rPr>
      </w:pPr>
      <w:r>
        <w:rPr>
          <w:rFonts w:hint="eastAsia"/>
          <w:b/>
          <w:bCs/>
        </w:rPr>
        <w:t>建立采购“数据中心”，为医院数字治理建立基础</w:t>
      </w:r>
    </w:p>
    <w:p w14:paraId="25D904E1">
      <w:pPr>
        <w:spacing w:line="360" w:lineRule="auto"/>
        <w:ind w:firstLine="560"/>
        <w:rPr>
          <w:rFonts w:hint="eastAsia" w:ascii="仿宋" w:hAnsi="仿宋" w:cs="仿宋"/>
          <w:szCs w:val="28"/>
        </w:rPr>
      </w:pPr>
      <w:r>
        <w:rPr>
          <w:rFonts w:hint="eastAsia" w:ascii="仿宋" w:hAnsi="仿宋" w:cs="仿宋"/>
          <w:szCs w:val="28"/>
        </w:rPr>
        <w:t>通过统一采购业务管理，采购数据自动汇聚，实现采购业务通办，采购数据统管，以不同应用场景下各类采购数据处理、统计、分析，形成采购数据标准，通过采购“数据中心”，为医院数字化治理提供数据基础。</w:t>
      </w:r>
    </w:p>
    <w:p w14:paraId="4C093D2F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/>
        </w:rPr>
      </w:pPr>
      <w:r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  <w:t>3.2</w:t>
      </w:r>
      <w:r>
        <w:rPr>
          <w:rFonts w:hint="eastAsia" w:ascii="仿宋" w:hAnsi="仿宋" w:cs="仿宋"/>
          <w:b/>
          <w:sz w:val="28"/>
          <w:szCs w:val="28"/>
        </w:rPr>
        <w:t>建设内容</w:t>
      </w:r>
    </w:p>
    <w:p w14:paraId="197D13E9">
      <w:pPr>
        <w:pStyle w:val="7"/>
        <w:ind w:firstLine="560"/>
        <w:rPr>
          <w:rFonts w:hint="eastAsia"/>
        </w:rPr>
      </w:pPr>
      <w:r>
        <w:rPr>
          <w:rFonts w:hint="eastAsia"/>
        </w:rPr>
        <w:t>医院采购全流程管理系统旨在建立一套以内部控制为核心，采购管理为主线，相辅相成的采购监管和决策体系，通过在采购全流程、各环节内置规则，实现采购活动的精准控制与引导，其主要建设内容如下：</w:t>
      </w:r>
    </w:p>
    <w:p w14:paraId="6E719155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工作台</w:t>
      </w:r>
    </w:p>
    <w:p w14:paraId="15E152DB">
      <w:pPr>
        <w:pStyle w:val="7"/>
        <w:ind w:firstLine="560"/>
        <w:rPr>
          <w:rFonts w:hint="eastAsia"/>
        </w:rPr>
      </w:pPr>
      <w:r>
        <w:rPr>
          <w:rFonts w:hint="eastAsia"/>
        </w:rPr>
        <w:t>支持工作台页面展示个性化设置，如最新项目动态、政策法规、数据驾驶舱、新闻资讯、风险预警等。</w:t>
      </w:r>
    </w:p>
    <w:p w14:paraId="00346179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采购预算管理</w:t>
      </w:r>
    </w:p>
    <w:p w14:paraId="748BFE20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提供年度采购预算统一管理，支持采购预算编制、预算录入、预算调整、预算调剂、采购预算查询管理。</w:t>
      </w:r>
    </w:p>
    <w:p w14:paraId="39A1010C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采购申请管理</w:t>
      </w:r>
    </w:p>
    <w:p w14:paraId="70B1EF1D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为采购需求科室提供采购申请、采购申请补录及采购申请项目库功能，可根据医院表单样式配置采购申请表单。</w:t>
      </w:r>
    </w:p>
    <w:p w14:paraId="752F2FDB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采购立项管理</w:t>
      </w:r>
    </w:p>
    <w:p w14:paraId="2E4BDC5F">
      <w:pPr>
        <w:pStyle w:val="7"/>
        <w:ind w:firstLine="560"/>
        <w:rPr>
          <w:rFonts w:hint="eastAsia"/>
        </w:rPr>
      </w:pPr>
      <w:r>
        <w:rPr>
          <w:rFonts w:hint="eastAsia"/>
        </w:rPr>
        <w:t>采购归口科室通过采购立项</w:t>
      </w:r>
      <w:r>
        <w:t>明确采购内容、采购资金、实施形式等</w:t>
      </w:r>
      <w:r>
        <w:rPr>
          <w:rFonts w:hint="eastAsia"/>
        </w:rPr>
        <w:t>，提供辅助填报、辅助决策功能</w:t>
      </w:r>
      <w:r>
        <w:t>。</w:t>
      </w:r>
    </w:p>
    <w:p w14:paraId="2F51ED13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采购准备管理</w:t>
      </w:r>
    </w:p>
    <w:p w14:paraId="7500AD18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ascii="仿宋" w:hAnsi="仿宋" w:cs="仿宋"/>
          <w:bCs/>
          <w:szCs w:val="28"/>
          <w:shd w:val="clear" w:color="auto" w:fill="FFFFFF"/>
        </w:rPr>
        <w:t>提供项目论证、需求调研、意向公开报备、采购小组会议、院长办公会、党委会、上级管理部门批复等环节的管控。</w:t>
      </w:r>
    </w:p>
    <w:p w14:paraId="35FD5E97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采购意向公开</w:t>
      </w:r>
    </w:p>
    <w:p w14:paraId="54229DD9">
      <w:pPr>
        <w:pStyle w:val="7"/>
        <w:ind w:firstLine="560"/>
        <w:rPr>
          <w:rFonts w:hint="eastAsia"/>
        </w:rPr>
      </w:pPr>
      <w:r>
        <w:t>支持根据公告模版在线编制意向公开公告</w:t>
      </w:r>
      <w:r>
        <w:rPr>
          <w:rFonts w:hint="eastAsia"/>
        </w:rPr>
        <w:t>，可</w:t>
      </w:r>
      <w:r>
        <w:t>对已编制的采购意向公告进行预览、发布、查看和跟踪操作</w:t>
      </w:r>
      <w:r>
        <w:rPr>
          <w:rFonts w:hint="eastAsia"/>
        </w:rPr>
        <w:t>。</w:t>
      </w:r>
    </w:p>
    <w:p w14:paraId="4F0E6340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采购计划管理</w:t>
      </w:r>
    </w:p>
    <w:p w14:paraId="76026AC9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支持采购计划的申报，通过金额、品目、实施形式进行规则判断以及附件的管控，减少人为判断，确保采购计划的合理性和合规性。</w:t>
      </w:r>
    </w:p>
    <w:p w14:paraId="55C7875F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采购实施管理</w:t>
      </w:r>
    </w:p>
    <w:p w14:paraId="62A12625">
      <w:pPr>
        <w:spacing w:line="360" w:lineRule="auto"/>
        <w:ind w:firstLine="560"/>
      </w:pPr>
      <w:r>
        <w:rPr>
          <w:rFonts w:hint="eastAsia" w:ascii="仿宋" w:hAnsi="仿宋" w:cs="仿宋"/>
          <w:bCs/>
          <w:szCs w:val="28"/>
          <w:shd w:val="clear" w:color="auto" w:fill="FFFFFF"/>
        </w:rPr>
        <w:t>支持交易事项的审核，并提供追溯、查看；提供采购实施环节结果数据备案，并实现代理机构评价管理。</w:t>
      </w:r>
    </w:p>
    <w:p w14:paraId="5B414317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支持</w:t>
      </w:r>
      <w:r>
        <w:rPr>
          <w:rFonts w:hint="eastAsia"/>
        </w:rPr>
        <w:t>集中采购目录外、限额以下采购项目</w:t>
      </w:r>
      <w:r>
        <w:rPr>
          <w:rFonts w:hint="eastAsia" w:ascii="仿宋" w:hAnsi="仿宋" w:cs="仿宋"/>
          <w:bCs/>
          <w:szCs w:val="28"/>
          <w:shd w:val="clear" w:color="auto" w:fill="FFFFFF"/>
        </w:rPr>
        <w:t>的全过程电子化管理，提供采购公告编制、专家抽取、开标、评标、定标、结果公告功能。</w:t>
      </w:r>
    </w:p>
    <w:p w14:paraId="71B7A78A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采购合同履约</w:t>
      </w:r>
    </w:p>
    <w:p w14:paraId="2DA33F56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支持已签订合同的履约进度跟踪，提供采购合同录入、履约验收录入、合同支付录入等功能，并提供时限预警。</w:t>
      </w:r>
    </w:p>
    <w:p w14:paraId="6AC196CA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采购数据统计</w:t>
      </w:r>
    </w:p>
    <w:p w14:paraId="1FC2A757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提供采购业务分析、三大类对比分析、中小企业分析以及采购统计报表功能，辅助医院采购决策。</w:t>
      </w:r>
    </w:p>
    <w:p w14:paraId="099A73EC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采购风险管理</w:t>
      </w:r>
    </w:p>
    <w:p w14:paraId="055DEADF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提供风险触发提醒，一但项目触发预警规则，系统将自动提醒相关人员，确保问题能够第一时间被发现。支持预警数量分类、统计、查询，可根据医院采购管理特点配置采购预警规则。</w:t>
      </w:r>
    </w:p>
    <w:p w14:paraId="7F082115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采购进度管理</w:t>
      </w:r>
    </w:p>
    <w:p w14:paraId="75EA2C0B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可查看执行中、已执行项目的各环节数据、文档、审批结果及项目各环节工时等信息。</w:t>
      </w:r>
    </w:p>
    <w:p w14:paraId="33A8A74B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采购资料库</w:t>
      </w:r>
    </w:p>
    <w:p w14:paraId="6826C77A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ascii="仿宋" w:hAnsi="仿宋" w:cs="仿宋"/>
          <w:bCs/>
          <w:szCs w:val="28"/>
          <w:shd w:val="clear" w:color="auto" w:fill="FFFFFF"/>
        </w:rPr>
        <w:t>提供已签订合同项目的自动归集，支持项目资料缺失预警及处理，可查看项目全过程完整信息以及下载附件资料</w:t>
      </w:r>
      <w:r>
        <w:rPr>
          <w:rFonts w:hint="eastAsia" w:ascii="仿宋" w:hAnsi="仿宋" w:cs="仿宋"/>
          <w:bCs/>
          <w:szCs w:val="28"/>
          <w:shd w:val="clear" w:color="auto" w:fill="FFFFFF"/>
        </w:rPr>
        <w:t>。</w:t>
      </w:r>
    </w:p>
    <w:p w14:paraId="32BF8E5B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项目论证</w:t>
      </w:r>
    </w:p>
    <w:p w14:paraId="79C4F646">
      <w:pPr>
        <w:ind w:firstLine="560"/>
        <w:rPr>
          <w:color w:val="0000FF"/>
        </w:rPr>
      </w:pPr>
      <w:r>
        <w:rPr>
          <w:rFonts w:hint="eastAsia"/>
          <w:color w:val="0000FF"/>
        </w:rPr>
        <w:t>提供在线项目论证管理，支持在线选取院内专家，被选取专家可在指定时间内登录系统，查看项目信息，填写评审意见，最终由采购经办汇总专家结论。</w:t>
      </w:r>
    </w:p>
    <w:p w14:paraId="1428C4A2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市场调研</w:t>
      </w:r>
    </w:p>
    <w:p w14:paraId="7B0C2F39">
      <w:pPr>
        <w:ind w:firstLine="560"/>
        <w:rPr>
          <w:color w:val="0000FF"/>
        </w:rPr>
      </w:pPr>
      <w:r>
        <w:rPr>
          <w:rFonts w:hint="eastAsia"/>
          <w:color w:val="0000FF"/>
        </w:rPr>
        <w:t>提供在线市场调研管理，支持在线编制调研公告并对接医院门户进行发布，</w:t>
      </w:r>
      <w:r>
        <w:rPr>
          <w:rFonts w:hint="eastAsia"/>
          <w:color w:val="0000FF"/>
          <w:lang w:eastAsia="zh"/>
        </w:rPr>
        <w:t>支持采购人对完成报名的供应商进行信息核实</w:t>
      </w:r>
      <w:r>
        <w:rPr>
          <w:rFonts w:hint="eastAsia"/>
          <w:color w:val="0000FF"/>
        </w:rPr>
        <w:t>后组织线下专家评审并登记评审结论。</w:t>
      </w:r>
    </w:p>
    <w:p w14:paraId="1D7C9CA3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采购需求调查</w:t>
      </w:r>
    </w:p>
    <w:p w14:paraId="5091E7AA">
      <w:pPr>
        <w:ind w:firstLine="560"/>
        <w:rPr>
          <w:color w:val="0000FF"/>
        </w:rPr>
      </w:pPr>
      <w:r>
        <w:rPr>
          <w:rFonts w:hint="eastAsia"/>
          <w:color w:val="0000FF"/>
        </w:rPr>
        <w:t>支持满足采购需求调查项目的在线调查管理，可自行调查，也可委托调查，支持根据预设模板生成采购需求报告、编制采购</w:t>
      </w:r>
      <w:r>
        <w:rPr>
          <w:rFonts w:hint="eastAsia"/>
          <w:color w:val="0000FF"/>
          <w:lang w:eastAsia="zh"/>
        </w:rPr>
        <w:t>实施计划</w:t>
      </w:r>
      <w:r>
        <w:rPr>
          <w:rFonts w:hint="eastAsia"/>
          <w:color w:val="0000FF"/>
        </w:rPr>
        <w:t>，并支持对采购需求和采购实施计划进行</w:t>
      </w:r>
      <w:r>
        <w:rPr>
          <w:rFonts w:hint="eastAsia"/>
          <w:color w:val="0000FF"/>
          <w:lang w:eastAsia="zh"/>
        </w:rPr>
        <w:t>一般性审查</w:t>
      </w:r>
      <w:r>
        <w:rPr>
          <w:rFonts w:hint="eastAsia"/>
          <w:color w:val="0000FF"/>
        </w:rPr>
        <w:t>和</w:t>
      </w:r>
      <w:r>
        <w:rPr>
          <w:rFonts w:hint="eastAsia"/>
          <w:color w:val="0000FF"/>
          <w:lang w:eastAsia="zh"/>
        </w:rPr>
        <w:t>重点审查。</w:t>
      </w:r>
    </w:p>
    <w:p w14:paraId="0871456B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项目数据库</w:t>
      </w:r>
    </w:p>
    <w:p w14:paraId="7C80D97B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提供历史成交项目汇总展示，支持多维度查询，支持项目数据（金额、时效等）对比分析</w:t>
      </w:r>
    </w:p>
    <w:p w14:paraId="76244C0D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项目自查管理</w:t>
      </w:r>
    </w:p>
    <w:p w14:paraId="69867F0A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提供单位内部审计的自检管理，根据所配置的条件（采购方式、金额、组织形式等）展示相关采购数据，进行快速自检，提早发现问题进行整改；并提供迎检任务登记，以便溯源防控。</w:t>
      </w:r>
    </w:p>
    <w:p w14:paraId="67C48742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项目绩效评价</w:t>
      </w:r>
    </w:p>
    <w:p w14:paraId="7985ED01">
      <w:pPr>
        <w:spacing w:line="360" w:lineRule="auto"/>
        <w:ind w:firstLine="560"/>
        <w:rPr>
          <w:rFonts w:hint="eastAsia" w:ascii="仿宋" w:hAnsi="仿宋" w:cs="仿宋"/>
          <w:bCs/>
          <w:color w:val="0000FF"/>
          <w:szCs w:val="28"/>
          <w:shd w:val="clear" w:color="auto" w:fill="FFFFFF"/>
        </w:rPr>
      </w:pPr>
      <w:r>
        <w:rPr>
          <w:rFonts w:hint="eastAsia" w:ascii="仿宋" w:hAnsi="仿宋" w:cs="仿宋"/>
          <w:bCs/>
          <w:color w:val="0000FF"/>
          <w:szCs w:val="28"/>
          <w:shd w:val="clear" w:color="auto" w:fill="FFFFFF"/>
        </w:rPr>
        <w:t>实现采购项目绩效的事前、事中和事后管理，包括绩效考核对象选取、设置绩效目标、绩效评价等功能，并提供绩效指标库、绩效模版、绩效等级的管理维护。</w:t>
      </w:r>
    </w:p>
    <w:p w14:paraId="21E22D23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代理机构服务</w:t>
      </w:r>
    </w:p>
    <w:p w14:paraId="7CEA4F3C">
      <w:pPr>
        <w:ind w:firstLine="560"/>
        <w:rPr>
          <w:color w:val="0000FF"/>
        </w:rPr>
      </w:pPr>
      <w:r>
        <w:rPr>
          <w:rFonts w:hint="eastAsia"/>
        </w:rPr>
        <w:t>支持代理机构接收采购人委托的采购需求调查或招标项目，并录入结果数据，减少医院经办录入工作量。</w:t>
      </w:r>
    </w:p>
    <w:p w14:paraId="43EEA17D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移动审批</w:t>
      </w:r>
    </w:p>
    <w:p w14:paraId="34B61971">
      <w:pPr>
        <w:ind w:firstLine="560"/>
        <w:rPr>
          <w:color w:val="0000FF"/>
        </w:rPr>
      </w:pPr>
      <w:r>
        <w:rPr>
          <w:rFonts w:hint="eastAsia"/>
          <w:color w:val="0000FF"/>
        </w:rPr>
        <w:t>支持以H5方式接入医院钉钉、企微等，实现采购相关业务的在线审批管理。</w:t>
      </w:r>
    </w:p>
    <w:p w14:paraId="48FAE682">
      <w:pPr>
        <w:numPr>
          <w:ilvl w:val="0"/>
          <w:numId w:val="3"/>
        </w:numPr>
        <w:ind w:firstLine="562"/>
        <w:rPr>
          <w:b/>
          <w:bCs/>
          <w:color w:val="0000FF"/>
        </w:rPr>
      </w:pPr>
      <w:r>
        <w:rPr>
          <w:rFonts w:hint="eastAsia"/>
          <w:b/>
          <w:bCs/>
          <w:color w:val="0000FF"/>
        </w:rPr>
        <w:t>采购公告管理</w:t>
      </w:r>
    </w:p>
    <w:p w14:paraId="5C69D6A0">
      <w:pPr>
        <w:ind w:firstLine="560"/>
        <w:rPr>
          <w:b/>
          <w:bCs/>
          <w:color w:val="0000FF"/>
        </w:rPr>
      </w:pPr>
      <w:r>
        <w:rPr>
          <w:rFonts w:hint="eastAsia"/>
          <w:color w:val="0000FF"/>
        </w:rPr>
        <w:t>提供采购公告模板管理及采购合同公告、单一来源公示、履约验收公告的发布功能。</w:t>
      </w:r>
    </w:p>
    <w:p w14:paraId="635BAA50">
      <w:pPr>
        <w:numPr>
          <w:ilvl w:val="0"/>
          <w:numId w:val="3"/>
        </w:numPr>
        <w:ind w:firstLine="562"/>
        <w:rPr>
          <w:b/>
          <w:bCs/>
        </w:rPr>
      </w:pPr>
      <w:r>
        <w:rPr>
          <w:rFonts w:hint="eastAsia"/>
          <w:b/>
          <w:bCs/>
        </w:rPr>
        <w:t>基础管理模块</w:t>
      </w:r>
    </w:p>
    <w:p w14:paraId="4EA1B85F">
      <w:pPr>
        <w:spacing w:line="360" w:lineRule="auto"/>
        <w:ind w:firstLine="560"/>
        <w:rPr>
          <w:rFonts w:hint="eastAsia" w:ascii="仿宋" w:hAnsi="仿宋" w:cs="仿宋"/>
          <w:bCs/>
          <w:szCs w:val="28"/>
          <w:shd w:val="clear" w:color="auto" w:fill="FFFFFF"/>
        </w:rPr>
      </w:pPr>
      <w:r>
        <w:rPr>
          <w:rFonts w:hint="eastAsia" w:ascii="仿宋" w:hAnsi="仿宋" w:cs="仿宋"/>
          <w:bCs/>
          <w:szCs w:val="28"/>
          <w:shd w:val="clear" w:color="auto" w:fill="FFFFFF"/>
        </w:rPr>
        <w:t>通过部门、岗位、角色、权限管理定义，形成医院采购业务相关的组织架构，提供可视化工作流引擎配置采购全流程内控规则，并提供政策法规库、敏感词库、供应商信息库、品类库、院内专家库等管理，支撑系统的采购全流程及内控规则管理。</w:t>
      </w:r>
    </w:p>
    <w:p w14:paraId="2D2AF146">
      <w:pPr>
        <w:pStyle w:val="20"/>
        <w:numPr>
          <w:ilvl w:val="0"/>
          <w:numId w:val="0"/>
        </w:numPr>
        <w:spacing w:before="260" w:after="260"/>
        <w:ind w:left="425" w:leftChars="0" w:hanging="425" w:firstLineChars="0"/>
        <w:outlineLvl w:val="0"/>
        <w:rPr>
          <w:rFonts w:hint="eastAsia" w:ascii="仿宋" w:hAnsi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四</w:t>
      </w:r>
      <w:r>
        <w:rPr>
          <w:rFonts w:hint="eastAsia" w:ascii="仿宋" w:hAnsi="仿宋" w:cs="仿宋"/>
          <w:b/>
          <w:sz w:val="30"/>
          <w:szCs w:val="30"/>
        </w:rPr>
        <w:t>、预期效益</w:t>
      </w:r>
    </w:p>
    <w:p w14:paraId="6376DF52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 w:ascii="仿宋" w:hAnsi="仿宋" w:cs="仿宋"/>
          <w:b/>
          <w:sz w:val="28"/>
          <w:szCs w:val="28"/>
        </w:rPr>
      </w:pPr>
      <w:r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  <w:t>4.1</w:t>
      </w:r>
      <w:r>
        <w:rPr>
          <w:rFonts w:hint="eastAsia" w:ascii="仿宋" w:hAnsi="仿宋" w:cs="仿宋"/>
          <w:b/>
          <w:sz w:val="28"/>
          <w:szCs w:val="28"/>
        </w:rPr>
        <w:t>依法合规</w:t>
      </w:r>
    </w:p>
    <w:p w14:paraId="62624546">
      <w:pPr>
        <w:pStyle w:val="7"/>
        <w:ind w:firstLine="562"/>
        <w:rPr>
          <w:rFonts w:hint="eastAsia"/>
        </w:rPr>
      </w:pPr>
      <w:r>
        <w:rPr>
          <w:rFonts w:hint="eastAsia"/>
          <w:b/>
          <w:bCs/>
        </w:rPr>
        <w:t>（1）流程合规性强化：</w:t>
      </w:r>
      <w:r>
        <w:rPr>
          <w:rFonts w:hint="eastAsia"/>
        </w:rPr>
        <w:t>实现医院内部的规章制度内嵌，从而大大降低了因人为操作不当或疏忽导致的合规风险。</w:t>
      </w:r>
    </w:p>
    <w:p w14:paraId="6F086B43">
      <w:pPr>
        <w:pStyle w:val="7"/>
        <w:ind w:firstLine="562"/>
        <w:rPr>
          <w:rFonts w:hint="eastAsia"/>
        </w:rPr>
      </w:pPr>
      <w:r>
        <w:rPr>
          <w:rFonts w:hint="eastAsia"/>
          <w:b/>
          <w:bCs/>
        </w:rPr>
        <w:t>（2）规则预警机制：</w:t>
      </w:r>
      <w:r>
        <w:rPr>
          <w:rFonts w:hint="eastAsia"/>
        </w:rPr>
        <w:t>产品内置的全过程规则预警机制能够在操作中及时发现潜在风险点，使得医院能够更精准地定位问题，优化管理。</w:t>
      </w:r>
    </w:p>
    <w:p w14:paraId="3107EB91">
      <w:pPr>
        <w:pStyle w:val="7"/>
        <w:ind w:firstLine="562"/>
        <w:rPr>
          <w:rFonts w:hint="eastAsia"/>
        </w:rPr>
      </w:pPr>
      <w:r>
        <w:rPr>
          <w:rFonts w:hint="eastAsia"/>
          <w:b/>
          <w:bCs/>
        </w:rPr>
        <w:t>（3）资料完整性与自动归集：</w:t>
      </w:r>
      <w:r>
        <w:rPr>
          <w:rFonts w:hint="eastAsia"/>
        </w:rPr>
        <w:t>使得医院在面对外部巡视、巡查、审计和专项检查时能够从容应对，避免因资料不全或不规范而引发的合规问题。</w:t>
      </w:r>
    </w:p>
    <w:p w14:paraId="17E4E7D4">
      <w:pPr>
        <w:pStyle w:val="20"/>
        <w:numPr>
          <w:ilvl w:val="1"/>
          <w:numId w:val="0"/>
        </w:numPr>
        <w:spacing w:before="120" w:after="120"/>
        <w:ind w:left="992" w:leftChars="0" w:hanging="567" w:firstLineChars="0"/>
        <w:outlineLvl w:val="1"/>
        <w:rPr>
          <w:rFonts w:hint="eastAsia" w:ascii="仿宋" w:hAnsi="仿宋" w:cs="仿宋"/>
          <w:b/>
          <w:sz w:val="28"/>
          <w:szCs w:val="28"/>
        </w:rPr>
      </w:pPr>
      <w:r>
        <w:rPr>
          <w:rFonts w:hint="default" w:ascii="仿宋" w:hAnsi="仿宋" w:eastAsia="仿宋" w:cs="仿宋"/>
          <w:b/>
          <w:kern w:val="2"/>
          <w:sz w:val="28"/>
          <w:szCs w:val="28"/>
          <w:lang w:val="en-US" w:eastAsia="zh-CN" w:bidi="ar-SA"/>
        </w:rPr>
        <w:t>4.2</w:t>
      </w:r>
      <w:r>
        <w:rPr>
          <w:rFonts w:hint="eastAsia" w:ascii="仿宋" w:hAnsi="仿宋" w:cs="仿宋"/>
          <w:b/>
          <w:sz w:val="28"/>
          <w:szCs w:val="28"/>
        </w:rPr>
        <w:t>高效便捷</w:t>
      </w:r>
    </w:p>
    <w:p w14:paraId="439E74CD">
      <w:pPr>
        <w:pStyle w:val="7"/>
        <w:ind w:firstLine="562"/>
        <w:rPr>
          <w:rFonts w:hint="eastAsia"/>
        </w:rPr>
      </w:pPr>
      <w:r>
        <w:rPr>
          <w:rFonts w:hint="eastAsia"/>
          <w:b/>
          <w:bCs/>
        </w:rPr>
        <w:t>（1）采购管理与时效提升：</w:t>
      </w:r>
      <w:r>
        <w:rPr>
          <w:rFonts w:hint="eastAsia"/>
        </w:rPr>
        <w:t>通过采购预算管理、项目进度管理和时效提醒等功能，帮助医院提升了采购工作的计划性和运转效率。</w:t>
      </w:r>
    </w:p>
    <w:p w14:paraId="30F3AC92">
      <w:pPr>
        <w:pStyle w:val="7"/>
        <w:ind w:firstLine="562"/>
        <w:rPr>
          <w:rFonts w:hint="eastAsia"/>
        </w:rPr>
      </w:pPr>
      <w:r>
        <w:rPr>
          <w:rFonts w:hint="eastAsia"/>
          <w:b/>
          <w:bCs/>
        </w:rPr>
        <w:t>（2）采购决策支持：</w:t>
      </w:r>
      <w:r>
        <w:rPr>
          <w:rFonts w:hint="eastAsia"/>
        </w:rPr>
        <w:t>提供的市场调研和寻源比价功能为医院制定采购需求（包括采购预算）提供了全面有效的决策依据。</w:t>
      </w:r>
    </w:p>
    <w:p w14:paraId="48B5FBE6">
      <w:pPr>
        <w:pStyle w:val="7"/>
        <w:ind w:firstLine="562"/>
        <w:rPr>
          <w:rFonts w:hint="eastAsia" w:ascii="宋体" w:hAnsi="宋体" w:eastAsia="宋体" w:cs="宋体"/>
          <w:sz w:val="22"/>
        </w:rPr>
      </w:pPr>
      <w:r>
        <w:rPr>
          <w:rFonts w:hint="eastAsia"/>
          <w:b/>
          <w:bCs/>
        </w:rPr>
        <w:t>（3）采购数字化管理：</w:t>
      </w:r>
      <w:r>
        <w:rPr>
          <w:rFonts w:hint="eastAsia"/>
        </w:rPr>
        <w:t>以数据驾驶舱提供直观、全面的采购图表、报表数据，从领导视角实时查看采购活动的各项数据指标，便于更好地了解采购活动的整体情况，及时发现潜在问题，并作出相应的调整和优化。</w:t>
      </w:r>
    </w:p>
    <w:p w14:paraId="7B7777F6">
      <w:pPr>
        <w:ind w:firstLine="560"/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FCCDED"/>
    <w:multiLevelType w:val="singleLevel"/>
    <w:tmpl w:val="0CFCCD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2647A50"/>
    <w:multiLevelType w:val="singleLevel"/>
    <w:tmpl w:val="32647A5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46A7BB8"/>
    <w:multiLevelType w:val="singleLevel"/>
    <w:tmpl w:val="546A7BB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3MDRlYmEwYzk4NDg5YmFhYWQ5NDUwMGY1NzU3M2YifQ=="/>
  </w:docVars>
  <w:rsids>
    <w:rsidRoot w:val="09B22722"/>
    <w:rsid w:val="0008558D"/>
    <w:rsid w:val="00141378"/>
    <w:rsid w:val="00222BC7"/>
    <w:rsid w:val="00235462"/>
    <w:rsid w:val="002D161B"/>
    <w:rsid w:val="006B52C3"/>
    <w:rsid w:val="00714492"/>
    <w:rsid w:val="00877523"/>
    <w:rsid w:val="008B705C"/>
    <w:rsid w:val="00BA435C"/>
    <w:rsid w:val="0109531D"/>
    <w:rsid w:val="012428D9"/>
    <w:rsid w:val="022C3206"/>
    <w:rsid w:val="02B57C3E"/>
    <w:rsid w:val="03FB03BA"/>
    <w:rsid w:val="05775866"/>
    <w:rsid w:val="07676974"/>
    <w:rsid w:val="09B22722"/>
    <w:rsid w:val="0B5F1A98"/>
    <w:rsid w:val="0BB51797"/>
    <w:rsid w:val="0CE77D42"/>
    <w:rsid w:val="0CF32F78"/>
    <w:rsid w:val="0DAB4BFF"/>
    <w:rsid w:val="0FCB1A98"/>
    <w:rsid w:val="10B95885"/>
    <w:rsid w:val="124B4C03"/>
    <w:rsid w:val="124F46F3"/>
    <w:rsid w:val="129B7938"/>
    <w:rsid w:val="154222ED"/>
    <w:rsid w:val="16137374"/>
    <w:rsid w:val="175967AA"/>
    <w:rsid w:val="1867206B"/>
    <w:rsid w:val="18947C02"/>
    <w:rsid w:val="18A14AFC"/>
    <w:rsid w:val="197B7B7C"/>
    <w:rsid w:val="19F44C93"/>
    <w:rsid w:val="1A3B6EBD"/>
    <w:rsid w:val="1AC76B9E"/>
    <w:rsid w:val="1B46240B"/>
    <w:rsid w:val="1C2E35CB"/>
    <w:rsid w:val="1D3A3683"/>
    <w:rsid w:val="1F664E2A"/>
    <w:rsid w:val="200F7270"/>
    <w:rsid w:val="209061C6"/>
    <w:rsid w:val="2157569F"/>
    <w:rsid w:val="21964AB5"/>
    <w:rsid w:val="22666429"/>
    <w:rsid w:val="23602F97"/>
    <w:rsid w:val="23E629DD"/>
    <w:rsid w:val="25B34B41"/>
    <w:rsid w:val="270D2F2C"/>
    <w:rsid w:val="27C318E5"/>
    <w:rsid w:val="28584E4D"/>
    <w:rsid w:val="2A0E2346"/>
    <w:rsid w:val="2B4C1378"/>
    <w:rsid w:val="2B65068C"/>
    <w:rsid w:val="2CDC4144"/>
    <w:rsid w:val="2DD37DE1"/>
    <w:rsid w:val="2E1649C1"/>
    <w:rsid w:val="2E89039E"/>
    <w:rsid w:val="2F701452"/>
    <w:rsid w:val="2F9F5BFE"/>
    <w:rsid w:val="30626A22"/>
    <w:rsid w:val="30FA7AC8"/>
    <w:rsid w:val="310F448E"/>
    <w:rsid w:val="3138361C"/>
    <w:rsid w:val="32F347CF"/>
    <w:rsid w:val="351647A5"/>
    <w:rsid w:val="357C4F4F"/>
    <w:rsid w:val="37A4078E"/>
    <w:rsid w:val="37C91970"/>
    <w:rsid w:val="393F42CA"/>
    <w:rsid w:val="399337AD"/>
    <w:rsid w:val="3A574269"/>
    <w:rsid w:val="3B3239AB"/>
    <w:rsid w:val="3B762441"/>
    <w:rsid w:val="3C1E28BD"/>
    <w:rsid w:val="3C434D34"/>
    <w:rsid w:val="3CB44FCF"/>
    <w:rsid w:val="3CDE029E"/>
    <w:rsid w:val="3CED6733"/>
    <w:rsid w:val="3D9A32B0"/>
    <w:rsid w:val="3DAC2C5B"/>
    <w:rsid w:val="3E5F1C1D"/>
    <w:rsid w:val="3F7B74B8"/>
    <w:rsid w:val="3FB3049A"/>
    <w:rsid w:val="3FD05EA1"/>
    <w:rsid w:val="402E5098"/>
    <w:rsid w:val="41210759"/>
    <w:rsid w:val="4174415C"/>
    <w:rsid w:val="41A46F2F"/>
    <w:rsid w:val="42763593"/>
    <w:rsid w:val="434370AD"/>
    <w:rsid w:val="44281522"/>
    <w:rsid w:val="44AB4BDC"/>
    <w:rsid w:val="457A3435"/>
    <w:rsid w:val="477517FF"/>
    <w:rsid w:val="480A63EB"/>
    <w:rsid w:val="493D5DF9"/>
    <w:rsid w:val="495E0FA4"/>
    <w:rsid w:val="4D241CFD"/>
    <w:rsid w:val="4DC86B2C"/>
    <w:rsid w:val="4DE90CFC"/>
    <w:rsid w:val="4E1A5A8A"/>
    <w:rsid w:val="4E676345"/>
    <w:rsid w:val="4F0A6042"/>
    <w:rsid w:val="4F0D276E"/>
    <w:rsid w:val="4F4425D1"/>
    <w:rsid w:val="526D04D3"/>
    <w:rsid w:val="52707CF3"/>
    <w:rsid w:val="52727066"/>
    <w:rsid w:val="529C0D46"/>
    <w:rsid w:val="52D1492F"/>
    <w:rsid w:val="5498365B"/>
    <w:rsid w:val="555C0064"/>
    <w:rsid w:val="56FF2E93"/>
    <w:rsid w:val="57304405"/>
    <w:rsid w:val="582E15F3"/>
    <w:rsid w:val="59EB69EB"/>
    <w:rsid w:val="5B3B70A8"/>
    <w:rsid w:val="5BE002A5"/>
    <w:rsid w:val="5BE865EB"/>
    <w:rsid w:val="5CE82AF2"/>
    <w:rsid w:val="5DCC2E35"/>
    <w:rsid w:val="5DEA03F9"/>
    <w:rsid w:val="5E144F32"/>
    <w:rsid w:val="5E485E58"/>
    <w:rsid w:val="6038266C"/>
    <w:rsid w:val="61D94A0C"/>
    <w:rsid w:val="62E573E1"/>
    <w:rsid w:val="638F1058"/>
    <w:rsid w:val="63C416EC"/>
    <w:rsid w:val="64E068FD"/>
    <w:rsid w:val="64FD6F24"/>
    <w:rsid w:val="65297A59"/>
    <w:rsid w:val="6602464F"/>
    <w:rsid w:val="66AF3F8D"/>
    <w:rsid w:val="673426E5"/>
    <w:rsid w:val="6782443F"/>
    <w:rsid w:val="68BA3557"/>
    <w:rsid w:val="68D67EF7"/>
    <w:rsid w:val="693D596E"/>
    <w:rsid w:val="6AC971FC"/>
    <w:rsid w:val="6B361121"/>
    <w:rsid w:val="6BA227F7"/>
    <w:rsid w:val="6CCD5BAF"/>
    <w:rsid w:val="6E5352F4"/>
    <w:rsid w:val="6EBF0A70"/>
    <w:rsid w:val="6F4436E1"/>
    <w:rsid w:val="6FA92C32"/>
    <w:rsid w:val="706F066D"/>
    <w:rsid w:val="70A647FF"/>
    <w:rsid w:val="70C006D8"/>
    <w:rsid w:val="71A907DD"/>
    <w:rsid w:val="727A08EF"/>
    <w:rsid w:val="737547B1"/>
    <w:rsid w:val="748C3B60"/>
    <w:rsid w:val="74C07EE4"/>
    <w:rsid w:val="77BF424C"/>
    <w:rsid w:val="79294073"/>
    <w:rsid w:val="79C36276"/>
    <w:rsid w:val="7AB12572"/>
    <w:rsid w:val="7AF1265D"/>
    <w:rsid w:val="7B197B54"/>
    <w:rsid w:val="7C495762"/>
    <w:rsid w:val="7C8D0634"/>
    <w:rsid w:val="7C961D01"/>
    <w:rsid w:val="7D4F3E6C"/>
    <w:rsid w:val="7D721BAC"/>
    <w:rsid w:val="7DAE0FEB"/>
    <w:rsid w:val="7DCC4FE7"/>
    <w:rsid w:val="7E192908"/>
    <w:rsid w:val="7E4B4A8C"/>
    <w:rsid w:val="7ECA3A1B"/>
    <w:rsid w:val="7F35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723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60" w:after="160" w:line="360" w:lineRule="auto"/>
      <w:ind w:firstLine="0" w:firstLineChars="0"/>
      <w:outlineLvl w:val="0"/>
    </w:pPr>
    <w:rPr>
      <w:b/>
      <w:kern w:val="44"/>
      <w:sz w:val="30"/>
    </w:rPr>
  </w:style>
  <w:style w:type="paragraph" w:styleId="3">
    <w:name w:val="heading 2"/>
    <w:basedOn w:val="4"/>
    <w:next w:val="5"/>
    <w:unhideWhenUsed/>
    <w:qFormat/>
    <w:uiPriority w:val="0"/>
    <w:pPr>
      <w:spacing w:before="49" w:beforeAutospacing="1" w:afterAutospacing="1" w:line="360" w:lineRule="auto"/>
      <w:outlineLvl w:val="1"/>
    </w:pPr>
    <w:rPr>
      <w:rFonts w:hint="eastAsia" w:ascii="宋体" w:hAnsi="宋体" w:eastAsia="仿宋" w:cs="Times New Roman"/>
      <w:b/>
      <w:bCs/>
      <w:kern w:val="0"/>
      <w:sz w:val="28"/>
      <w:szCs w:val="36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!基准"/>
    <w:qFormat/>
    <w:uiPriority w:val="5"/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customStyle="1" w:styleId="5">
    <w:name w:val="KY1正文"/>
    <w:basedOn w:val="4"/>
    <w:autoRedefine/>
    <w:qFormat/>
    <w:uiPriority w:val="0"/>
    <w:pPr>
      <w:widowControl w:val="0"/>
      <w:snapToGrid w:val="0"/>
      <w:spacing w:before="156" w:beforeLines="50" w:after="156" w:afterLines="50" w:line="360" w:lineRule="auto"/>
      <w:ind w:firstLine="480" w:firstLineChars="200"/>
      <w:contextualSpacing/>
      <w:jc w:val="both"/>
    </w:pPr>
    <w:rPr>
      <w:rFonts w:cstheme="minorEastAsia"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6">
    <w:name w:val="Normal Indent"/>
    <w:basedOn w:val="1"/>
    <w:qFormat/>
    <w:uiPriority w:val="0"/>
    <w:pPr>
      <w:ind w:firstLine="420"/>
    </w:pPr>
    <w:rPr>
      <w:rFonts w:asciiTheme="minorHAnsi" w:hAnsiTheme="minorHAnsi" w:eastAsiaTheme="minorEastAsia" w:cstheme="minorBidi"/>
      <w:sz w:val="21"/>
      <w:szCs w:val="20"/>
    </w:rPr>
  </w:style>
  <w:style w:type="paragraph" w:styleId="7">
    <w:name w:val="Body Text"/>
    <w:basedOn w:val="1"/>
    <w:next w:val="8"/>
    <w:qFormat/>
    <w:uiPriority w:val="1"/>
    <w:rPr>
      <w:rFonts w:ascii="仿宋" w:hAnsi="仿宋" w:cs="仿宋"/>
      <w:szCs w:val="28"/>
    </w:rPr>
  </w:style>
  <w:style w:type="paragraph" w:customStyle="1" w:styleId="8">
    <w:name w:val="一级条标题"/>
    <w:basedOn w:val="9"/>
    <w:next w:val="10"/>
    <w:qFormat/>
    <w:uiPriority w:val="0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Calibri" w:eastAsia="黑体" w:cs="Times New Roman"/>
      <w:sz w:val="21"/>
      <w:szCs w:val="22"/>
      <w:lang w:val="en-US" w:eastAsia="zh-CN" w:bidi="ar-SA"/>
    </w:rPr>
  </w:style>
  <w:style w:type="paragraph" w:customStyle="1" w:styleId="10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styleId="11">
    <w:name w:val="Body Text Indent"/>
    <w:basedOn w:val="1"/>
    <w:next w:val="7"/>
    <w:semiHidden/>
    <w:qFormat/>
    <w:uiPriority w:val="99"/>
    <w:pPr>
      <w:spacing w:after="120"/>
      <w:ind w:left="420" w:leftChars="200"/>
    </w:p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3">
    <w:name w:val="Body Text First Indent"/>
    <w:basedOn w:val="7"/>
    <w:qFormat/>
    <w:uiPriority w:val="0"/>
    <w:pPr>
      <w:ind w:firstLine="420" w:firstLineChars="100"/>
    </w:pPr>
  </w:style>
  <w:style w:type="paragraph" w:styleId="14">
    <w:name w:val="Body Text First Indent 2"/>
    <w:basedOn w:val="11"/>
    <w:next w:val="13"/>
    <w:unhideWhenUsed/>
    <w:qFormat/>
    <w:uiPriority w:val="99"/>
    <w:pPr>
      <w:ind w:firstLine="420"/>
    </w:pPr>
    <w:rPr>
      <w:sz w:val="30"/>
      <w:szCs w:val="20"/>
    </w:rPr>
  </w:style>
  <w:style w:type="character" w:styleId="17">
    <w:name w:val="FollowedHyperlink"/>
    <w:basedOn w:val="16"/>
    <w:qFormat/>
    <w:uiPriority w:val="0"/>
    <w:rPr>
      <w:color w:val="800080"/>
      <w:u w:val="single"/>
    </w:rPr>
  </w:style>
  <w:style w:type="character" w:styleId="18">
    <w:name w:val="Hyperlink"/>
    <w:basedOn w:val="16"/>
    <w:qFormat/>
    <w:uiPriority w:val="0"/>
    <w:rPr>
      <w:color w:val="0000FF"/>
      <w:u w:val="single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styleId="20">
    <w:name w:val="List Paragraph"/>
    <w:basedOn w:val="1"/>
    <w:qFormat/>
    <w:uiPriority w:val="34"/>
    <w:pPr>
      <w:spacing w:line="360" w:lineRule="auto"/>
      <w:ind w:firstLine="420"/>
    </w:pPr>
    <w:rPr>
      <w:rFonts w:ascii="Calibri" w:hAnsi="Calibri"/>
      <w:sz w:val="24"/>
    </w:rPr>
  </w:style>
  <w:style w:type="character" w:customStyle="1" w:styleId="21">
    <w:name w:val="font31"/>
    <w:basedOn w:val="1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22">
    <w:name w:val="font21"/>
    <w:basedOn w:val="16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3976</Words>
  <Characters>4406</Characters>
  <Lines>150</Lines>
  <Paragraphs>138</Paragraphs>
  <TotalTime>13</TotalTime>
  <ScaleCrop>false</ScaleCrop>
  <LinksUpToDate>false</LinksUpToDate>
  <CharactersWithSpaces>4406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2025-11-02T05:16:00Z</dcterms:created>
  <dc:creator>吴昌镇</dc:creator>
  <cp:lastModifiedBy>浅唱</cp:lastModifiedBy>
  <dcterms:modified xsi:type="dcterms:W3CDTF">2025-11-05T07:22:30Z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01C869E9EAD446D18C4C35DB282F88E4</vt:lpwstr>
  </property>
  <property fmtid="{D5CDD505-2E9C-101B-9397-08002B2CF9AE}" pid="4" name="KSOTemplateDocerSaveRecord">
    <vt:lpwstr>eyJoZGlkIjoiNmEwNTYzNzIzZmE4ZjdlZGI3ZDJmYmQxY2IwZmFkNWIiLCJ1c2VySWQiOiI3Mjc5NTUxOTcifQ==</vt:lpwstr>
  </property>
</Properties>
</file>