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90D957">
      <w:pPr>
        <w:ind w:firstLine="3975" w:firstLineChars="900"/>
        <w:rPr>
          <w:rFonts w:hint="eastAsia" w:ascii="宋体" w:hAnsi="宋体" w:eastAsia="宋体" w:cs="宋体"/>
          <w:b/>
          <w:bCs/>
          <w:kern w:val="0"/>
          <w:sz w:val="44"/>
          <w:szCs w:val="44"/>
          <w:lang w:val="en-US" w:eastAsia="zh-CN" w:bidi="ar"/>
        </w:rPr>
      </w:pPr>
      <w:r>
        <w:rPr>
          <w:rFonts w:ascii="宋体" w:hAnsi="宋体" w:eastAsia="宋体" w:cs="宋体"/>
          <w:b/>
          <w:bCs/>
          <w:kern w:val="0"/>
          <w:sz w:val="44"/>
          <w:szCs w:val="44"/>
          <w:lang w:val="en-US" w:eastAsia="zh-CN" w:bidi="ar"/>
        </w:rPr>
        <w:t>病理质控管理系统</w:t>
      </w:r>
      <w:r>
        <w:rPr>
          <w:rFonts w:hint="eastAsia" w:ascii="宋体" w:hAnsi="宋体" w:eastAsia="宋体" w:cs="宋体"/>
          <w:b/>
          <w:bCs/>
          <w:kern w:val="0"/>
          <w:sz w:val="44"/>
          <w:szCs w:val="44"/>
          <w:lang w:val="en-US" w:eastAsia="zh-CN" w:bidi="ar"/>
        </w:rPr>
        <w:t>功能需求</w:t>
      </w:r>
    </w:p>
    <w:tbl>
      <w:tblPr>
        <w:tblStyle w:val="2"/>
        <w:tblpPr w:leftFromText="180" w:rightFromText="180" w:vertAnchor="text" w:horzAnchor="page" w:tblpXSpec="center" w:tblpY="623"/>
        <w:tblOverlap w:val="never"/>
        <w:tblW w:w="13898" w:type="dxa"/>
        <w:jc w:val="center"/>
        <w:tblLayout w:type="fixed"/>
        <w:tblCellMar>
          <w:top w:w="0" w:type="dxa"/>
          <w:left w:w="108" w:type="dxa"/>
          <w:bottom w:w="0" w:type="dxa"/>
          <w:right w:w="108" w:type="dxa"/>
        </w:tblCellMar>
      </w:tblPr>
      <w:tblGrid>
        <w:gridCol w:w="645"/>
        <w:gridCol w:w="1948"/>
        <w:gridCol w:w="2410"/>
        <w:gridCol w:w="8895"/>
      </w:tblGrid>
      <w:tr w14:paraId="646FB924">
        <w:tblPrEx>
          <w:tblCellMar>
            <w:top w:w="0" w:type="dxa"/>
            <w:left w:w="108" w:type="dxa"/>
            <w:bottom w:w="0" w:type="dxa"/>
            <w:right w:w="108" w:type="dxa"/>
          </w:tblCellMar>
        </w:tblPrEx>
        <w:trPr>
          <w:trHeight w:val="476"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BA575">
            <w:pPr>
              <w:ind w:left="0" w:leftChars="0" w:firstLine="0" w:firstLineChars="0"/>
              <w:jc w:val="left"/>
              <w:rPr>
                <w:sz w:val="21"/>
                <w:szCs w:val="21"/>
              </w:rPr>
            </w:pPr>
            <w:r>
              <w:rPr>
                <w:rFonts w:hint="eastAsia"/>
                <w:sz w:val="21"/>
                <w:szCs w:val="21"/>
              </w:rPr>
              <w:t>序号</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BA077">
            <w:pPr>
              <w:ind w:left="0" w:leftChars="0" w:firstLine="420" w:firstLineChars="200"/>
              <w:jc w:val="both"/>
              <w:rPr>
                <w:sz w:val="21"/>
                <w:szCs w:val="21"/>
              </w:rPr>
            </w:pPr>
            <w:r>
              <w:rPr>
                <w:rFonts w:hint="eastAsia"/>
                <w:sz w:val="21"/>
                <w:szCs w:val="21"/>
                <w:lang w:val="en-US" w:eastAsia="zh-CN"/>
              </w:rPr>
              <w:t>系统</w:t>
            </w:r>
            <w:r>
              <w:rPr>
                <w:rFonts w:hint="eastAsia"/>
                <w:sz w:val="21"/>
                <w:szCs w:val="21"/>
              </w:rPr>
              <w:t>模块</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816CC">
            <w:pPr>
              <w:ind w:firstLine="630" w:firstLineChars="300"/>
              <w:jc w:val="both"/>
              <w:rPr>
                <w:sz w:val="21"/>
                <w:szCs w:val="21"/>
              </w:rPr>
            </w:pPr>
            <w:r>
              <w:rPr>
                <w:rFonts w:hint="eastAsia"/>
                <w:sz w:val="21"/>
                <w:szCs w:val="21"/>
              </w:rPr>
              <w:t>功能</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DC35F">
            <w:pPr>
              <w:ind w:firstLine="3360" w:firstLineChars="1600"/>
              <w:rPr>
                <w:sz w:val="21"/>
                <w:szCs w:val="21"/>
              </w:rPr>
            </w:pPr>
            <w:r>
              <w:rPr>
                <w:rFonts w:hint="eastAsia"/>
                <w:sz w:val="21"/>
                <w:szCs w:val="21"/>
              </w:rPr>
              <w:t>功能描述</w:t>
            </w:r>
          </w:p>
        </w:tc>
      </w:tr>
      <w:tr w14:paraId="7D9DAACC">
        <w:tblPrEx>
          <w:tblCellMar>
            <w:top w:w="0" w:type="dxa"/>
            <w:left w:w="108" w:type="dxa"/>
            <w:bottom w:w="0" w:type="dxa"/>
            <w:right w:w="108" w:type="dxa"/>
          </w:tblCellMar>
        </w:tblPrEx>
        <w:trPr>
          <w:trHeight w:val="476" w:hRule="atLeast"/>
          <w:jc w:val="center"/>
        </w:trPr>
        <w:tc>
          <w:tcPr>
            <w:tcW w:w="6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8949B1">
            <w:pPr>
              <w:ind w:left="0" w:leftChars="0" w:firstLine="0" w:firstLineChars="0"/>
              <w:jc w:val="left"/>
              <w:rPr>
                <w:sz w:val="21"/>
                <w:szCs w:val="21"/>
              </w:rPr>
            </w:pPr>
            <w:r>
              <w:rPr>
                <w:rFonts w:hint="eastAsia"/>
                <w:sz w:val="21"/>
                <w:szCs w:val="21"/>
              </w:rPr>
              <w:t>1</w:t>
            </w:r>
          </w:p>
        </w:tc>
        <w:tc>
          <w:tcPr>
            <w:tcW w:w="19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418BAB">
            <w:pPr>
              <w:ind w:left="0" w:leftChars="0" w:firstLine="0" w:firstLineChars="0"/>
              <w:jc w:val="both"/>
              <w:rPr>
                <w:sz w:val="21"/>
                <w:szCs w:val="21"/>
              </w:rPr>
            </w:pPr>
            <w:r>
              <w:rPr>
                <w:rFonts w:hint="eastAsia"/>
                <w:sz w:val="21"/>
                <w:szCs w:val="21"/>
              </w:rPr>
              <w:t>登记工作站软件</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7031F1">
            <w:pPr>
              <w:ind w:left="0" w:leftChars="0" w:firstLine="0" w:firstLineChars="0"/>
              <w:jc w:val="both"/>
              <w:rPr>
                <w:sz w:val="21"/>
                <w:szCs w:val="21"/>
              </w:rPr>
            </w:pPr>
            <w:r>
              <w:rPr>
                <w:rFonts w:hint="eastAsia"/>
                <w:sz w:val="21"/>
                <w:szCs w:val="21"/>
              </w:rPr>
              <w:t>病例登记功能</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97608">
            <w:pPr>
              <w:ind w:left="0" w:leftChars="0" w:firstLine="0" w:firstLineChars="0"/>
              <w:rPr>
                <w:sz w:val="21"/>
                <w:szCs w:val="21"/>
              </w:rPr>
            </w:pPr>
            <w:r>
              <w:rPr>
                <w:rFonts w:hint="eastAsia"/>
              </w:rPr>
              <w:t>支持加急、传染性等特殊患者的重要信息提醒；</w:t>
            </w:r>
          </w:p>
        </w:tc>
      </w:tr>
      <w:tr w14:paraId="4E121928">
        <w:tblPrEx>
          <w:tblCellMar>
            <w:top w:w="0" w:type="dxa"/>
            <w:left w:w="108" w:type="dxa"/>
            <w:bottom w:w="0" w:type="dxa"/>
            <w:right w:w="108" w:type="dxa"/>
          </w:tblCellMar>
        </w:tblPrEx>
        <w:trPr>
          <w:trHeight w:val="476" w:hRule="atLeast"/>
          <w:jc w:val="center"/>
        </w:trPr>
        <w:tc>
          <w:tcPr>
            <w:tcW w:w="645" w:type="dxa"/>
            <w:vMerge w:val="continue"/>
            <w:tcBorders>
              <w:top w:val="single" w:color="000000" w:sz="4" w:space="0"/>
              <w:left w:val="single" w:color="000000" w:sz="4" w:space="0"/>
              <w:bottom w:val="single" w:color="000000" w:sz="4" w:space="0"/>
              <w:right w:val="single" w:color="000000" w:sz="4" w:space="0"/>
            </w:tcBorders>
            <w:vAlign w:val="center"/>
          </w:tcPr>
          <w:p w14:paraId="34AF0A3D">
            <w:pPr>
              <w:jc w:val="left"/>
              <w:rPr>
                <w:sz w:val="21"/>
                <w:szCs w:val="21"/>
              </w:rPr>
            </w:pPr>
          </w:p>
        </w:tc>
        <w:tc>
          <w:tcPr>
            <w:tcW w:w="1948" w:type="dxa"/>
            <w:vMerge w:val="continue"/>
            <w:tcBorders>
              <w:top w:val="single" w:color="000000" w:sz="4" w:space="0"/>
              <w:left w:val="single" w:color="000000" w:sz="4" w:space="0"/>
              <w:bottom w:val="single" w:color="000000" w:sz="4" w:space="0"/>
              <w:right w:val="single" w:color="000000" w:sz="4" w:space="0"/>
            </w:tcBorders>
            <w:vAlign w:val="center"/>
          </w:tcPr>
          <w:p w14:paraId="4CD8B3B4">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35D87B56">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C83BF">
            <w:pPr>
              <w:ind w:left="0" w:leftChars="0" w:firstLine="0" w:firstLineChars="0"/>
              <w:rPr>
                <w:sz w:val="21"/>
                <w:szCs w:val="21"/>
              </w:rPr>
            </w:pPr>
            <w:r>
              <w:rPr>
                <w:rFonts w:hint="eastAsia"/>
              </w:rPr>
              <w:t>系统可提供科室内部人员线上病例沟通管理模块，支持前台接收人员与当前报告审核医生在线沟通报告进度；</w:t>
            </w:r>
          </w:p>
        </w:tc>
      </w:tr>
      <w:tr w14:paraId="370A0671">
        <w:tblPrEx>
          <w:tblCellMar>
            <w:top w:w="0" w:type="dxa"/>
            <w:left w:w="108" w:type="dxa"/>
            <w:bottom w:w="0" w:type="dxa"/>
            <w:right w:w="108" w:type="dxa"/>
          </w:tblCellMar>
        </w:tblPrEx>
        <w:trPr>
          <w:trHeight w:val="476" w:hRule="atLeast"/>
          <w:jc w:val="center"/>
        </w:trPr>
        <w:tc>
          <w:tcPr>
            <w:tcW w:w="645" w:type="dxa"/>
            <w:vMerge w:val="continue"/>
            <w:tcBorders>
              <w:top w:val="single" w:color="000000" w:sz="4" w:space="0"/>
              <w:left w:val="single" w:color="000000" w:sz="4" w:space="0"/>
              <w:bottom w:val="single" w:color="000000" w:sz="4" w:space="0"/>
              <w:right w:val="single" w:color="000000" w:sz="4" w:space="0"/>
            </w:tcBorders>
            <w:vAlign w:val="center"/>
          </w:tcPr>
          <w:p w14:paraId="1D63BB3F">
            <w:pPr>
              <w:jc w:val="left"/>
              <w:rPr>
                <w:sz w:val="21"/>
                <w:szCs w:val="21"/>
              </w:rPr>
            </w:pPr>
          </w:p>
        </w:tc>
        <w:tc>
          <w:tcPr>
            <w:tcW w:w="1948" w:type="dxa"/>
            <w:vMerge w:val="continue"/>
            <w:tcBorders>
              <w:top w:val="single" w:color="000000" w:sz="4" w:space="0"/>
              <w:left w:val="single" w:color="000000" w:sz="4" w:space="0"/>
              <w:bottom w:val="single" w:color="000000" w:sz="4" w:space="0"/>
              <w:right w:val="single" w:color="000000" w:sz="4" w:space="0"/>
            </w:tcBorders>
            <w:vAlign w:val="center"/>
          </w:tcPr>
          <w:p w14:paraId="11E921A1">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05E549AE">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7D4CD">
            <w:pPr>
              <w:ind w:left="0" w:leftChars="0" w:firstLine="0" w:firstLineChars="0"/>
              <w:rPr>
                <w:sz w:val="21"/>
                <w:szCs w:val="21"/>
              </w:rPr>
            </w:pPr>
            <w:r>
              <w:rPr>
                <w:sz w:val="21"/>
                <w:szCs w:val="21"/>
              </w:rPr>
              <w:t>病理号按照当前病例库的编号规则自动升位，自动打印病理号条码标签。</w:t>
            </w:r>
          </w:p>
        </w:tc>
      </w:tr>
      <w:tr w14:paraId="42889ED8">
        <w:tblPrEx>
          <w:tblCellMar>
            <w:top w:w="0" w:type="dxa"/>
            <w:left w:w="108" w:type="dxa"/>
            <w:bottom w:w="0" w:type="dxa"/>
            <w:right w:w="108" w:type="dxa"/>
          </w:tblCellMar>
        </w:tblPrEx>
        <w:trPr>
          <w:trHeight w:val="476" w:hRule="atLeast"/>
          <w:jc w:val="center"/>
        </w:trPr>
        <w:tc>
          <w:tcPr>
            <w:tcW w:w="645" w:type="dxa"/>
            <w:vMerge w:val="continue"/>
            <w:tcBorders>
              <w:top w:val="single" w:color="000000" w:sz="4" w:space="0"/>
              <w:left w:val="single" w:color="000000" w:sz="4" w:space="0"/>
              <w:bottom w:val="single" w:color="000000" w:sz="4" w:space="0"/>
              <w:right w:val="single" w:color="000000" w:sz="4" w:space="0"/>
            </w:tcBorders>
            <w:vAlign w:val="center"/>
          </w:tcPr>
          <w:p w14:paraId="1D7A32C1">
            <w:pPr>
              <w:jc w:val="left"/>
              <w:rPr>
                <w:sz w:val="21"/>
                <w:szCs w:val="21"/>
              </w:rPr>
            </w:pPr>
          </w:p>
        </w:tc>
        <w:tc>
          <w:tcPr>
            <w:tcW w:w="1948" w:type="dxa"/>
            <w:vMerge w:val="continue"/>
            <w:tcBorders>
              <w:top w:val="single" w:color="000000" w:sz="4" w:space="0"/>
              <w:left w:val="single" w:color="000000" w:sz="4" w:space="0"/>
              <w:bottom w:val="single" w:color="000000" w:sz="4" w:space="0"/>
              <w:right w:val="single" w:color="000000" w:sz="4" w:space="0"/>
            </w:tcBorders>
            <w:vAlign w:val="center"/>
          </w:tcPr>
          <w:p w14:paraId="4101CE45">
            <w:pPr>
              <w:jc w:val="center"/>
              <w:rPr>
                <w:sz w:val="21"/>
                <w:szCs w:val="21"/>
              </w:rPr>
            </w:pP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CD5E7F">
            <w:pPr>
              <w:ind w:left="0" w:leftChars="0" w:firstLine="0" w:firstLineChars="0"/>
              <w:jc w:val="both"/>
              <w:rPr>
                <w:sz w:val="21"/>
                <w:szCs w:val="21"/>
              </w:rPr>
            </w:pPr>
            <w:r>
              <w:rPr>
                <w:rFonts w:hint="eastAsia"/>
                <w:sz w:val="21"/>
                <w:szCs w:val="21"/>
              </w:rPr>
              <w:t>不合格标本管理功能</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92A44">
            <w:pPr>
              <w:ind w:left="0" w:leftChars="0" w:firstLine="0" w:firstLineChars="0"/>
              <w:rPr>
                <w:sz w:val="21"/>
                <w:szCs w:val="21"/>
              </w:rPr>
            </w:pPr>
            <w:r>
              <w:rPr>
                <w:sz w:val="21"/>
                <w:szCs w:val="21"/>
              </w:rPr>
              <w:t>提供不合格情况统计数据图表可视化界面。</w:t>
            </w:r>
          </w:p>
        </w:tc>
      </w:tr>
      <w:tr w14:paraId="5B1B481D">
        <w:tblPrEx>
          <w:tblCellMar>
            <w:top w:w="0" w:type="dxa"/>
            <w:left w:w="108" w:type="dxa"/>
            <w:bottom w:w="0" w:type="dxa"/>
            <w:right w:w="108" w:type="dxa"/>
          </w:tblCellMar>
        </w:tblPrEx>
        <w:trPr>
          <w:trHeight w:val="476" w:hRule="atLeast"/>
          <w:jc w:val="center"/>
        </w:trPr>
        <w:tc>
          <w:tcPr>
            <w:tcW w:w="645" w:type="dxa"/>
            <w:vMerge w:val="continue"/>
            <w:tcBorders>
              <w:top w:val="single" w:color="000000" w:sz="4" w:space="0"/>
              <w:left w:val="single" w:color="000000" w:sz="4" w:space="0"/>
              <w:bottom w:val="single" w:color="000000" w:sz="4" w:space="0"/>
              <w:right w:val="single" w:color="000000" w:sz="4" w:space="0"/>
            </w:tcBorders>
            <w:vAlign w:val="center"/>
          </w:tcPr>
          <w:p w14:paraId="513C847E">
            <w:pPr>
              <w:jc w:val="left"/>
              <w:rPr>
                <w:sz w:val="21"/>
                <w:szCs w:val="21"/>
              </w:rPr>
            </w:pPr>
          </w:p>
        </w:tc>
        <w:tc>
          <w:tcPr>
            <w:tcW w:w="1948" w:type="dxa"/>
            <w:vMerge w:val="continue"/>
            <w:tcBorders>
              <w:top w:val="single" w:color="000000" w:sz="4" w:space="0"/>
              <w:left w:val="single" w:color="000000" w:sz="4" w:space="0"/>
              <w:bottom w:val="single" w:color="000000" w:sz="4" w:space="0"/>
              <w:right w:val="single" w:color="000000" w:sz="4" w:space="0"/>
            </w:tcBorders>
            <w:vAlign w:val="center"/>
          </w:tcPr>
          <w:p w14:paraId="2244A664">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43C04734">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F1C2E">
            <w:pPr>
              <w:ind w:left="0" w:leftChars="0" w:firstLine="0" w:firstLineChars="0"/>
              <w:rPr>
                <w:sz w:val="21"/>
                <w:szCs w:val="21"/>
              </w:rPr>
            </w:pPr>
            <w:r>
              <w:rPr>
                <w:sz w:val="21"/>
                <w:szCs w:val="21"/>
              </w:rPr>
              <w:t>标本拒收时，提供强制录入拒收原因功能，若拒收原因为空，系统弹框提醒取材医生。</w:t>
            </w:r>
          </w:p>
        </w:tc>
      </w:tr>
      <w:tr w14:paraId="0F4C99FB">
        <w:tblPrEx>
          <w:tblCellMar>
            <w:top w:w="0" w:type="dxa"/>
            <w:left w:w="108" w:type="dxa"/>
            <w:bottom w:w="0" w:type="dxa"/>
            <w:right w:w="108" w:type="dxa"/>
          </w:tblCellMar>
        </w:tblPrEx>
        <w:trPr>
          <w:trHeight w:val="476" w:hRule="atLeast"/>
          <w:jc w:val="center"/>
        </w:trPr>
        <w:tc>
          <w:tcPr>
            <w:tcW w:w="6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BA102A">
            <w:pPr>
              <w:ind w:left="0" w:leftChars="0" w:firstLine="0" w:firstLineChars="0"/>
              <w:jc w:val="left"/>
              <w:rPr>
                <w:sz w:val="21"/>
                <w:szCs w:val="21"/>
              </w:rPr>
            </w:pPr>
            <w:r>
              <w:rPr>
                <w:rFonts w:hint="eastAsia"/>
                <w:sz w:val="21"/>
                <w:szCs w:val="21"/>
              </w:rPr>
              <w:t>2</w:t>
            </w:r>
          </w:p>
        </w:tc>
        <w:tc>
          <w:tcPr>
            <w:tcW w:w="19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B76C33">
            <w:pPr>
              <w:ind w:left="0" w:leftChars="0" w:firstLine="0" w:firstLineChars="0"/>
              <w:jc w:val="both"/>
              <w:rPr>
                <w:sz w:val="21"/>
                <w:szCs w:val="21"/>
              </w:rPr>
            </w:pPr>
            <w:r>
              <w:rPr>
                <w:rFonts w:hint="eastAsia"/>
                <w:sz w:val="21"/>
                <w:szCs w:val="21"/>
              </w:rPr>
              <w:t>取材工作站软件</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9F497E">
            <w:pPr>
              <w:ind w:left="0" w:leftChars="0" w:firstLine="0" w:firstLineChars="0"/>
              <w:jc w:val="both"/>
              <w:rPr>
                <w:sz w:val="21"/>
                <w:szCs w:val="21"/>
              </w:rPr>
            </w:pPr>
            <w:r>
              <w:rPr>
                <w:rFonts w:hint="eastAsia"/>
                <w:sz w:val="21"/>
                <w:szCs w:val="21"/>
              </w:rPr>
              <w:t>取材记录功能</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21B34">
            <w:pPr>
              <w:ind w:left="0" w:leftChars="0" w:firstLine="0" w:firstLineChars="0"/>
              <w:rPr>
                <w:sz w:val="21"/>
                <w:szCs w:val="21"/>
              </w:rPr>
            </w:pPr>
            <w:r>
              <w:rPr>
                <w:rFonts w:hint="eastAsia"/>
              </w:rPr>
              <w:t>系统可自动进行当前病例冰冻检查提醒，可查看当前病例多次冰冻诊断结果；</w:t>
            </w:r>
          </w:p>
        </w:tc>
      </w:tr>
      <w:tr w14:paraId="054294C9">
        <w:tblPrEx>
          <w:tblCellMar>
            <w:top w:w="0" w:type="dxa"/>
            <w:left w:w="108" w:type="dxa"/>
            <w:bottom w:w="0" w:type="dxa"/>
            <w:right w:w="108" w:type="dxa"/>
          </w:tblCellMar>
        </w:tblPrEx>
        <w:trPr>
          <w:trHeight w:val="531" w:hRule="atLeast"/>
          <w:jc w:val="center"/>
        </w:trPr>
        <w:tc>
          <w:tcPr>
            <w:tcW w:w="645" w:type="dxa"/>
            <w:vMerge w:val="continue"/>
            <w:tcBorders>
              <w:top w:val="single" w:color="000000" w:sz="4" w:space="0"/>
              <w:left w:val="single" w:color="000000" w:sz="4" w:space="0"/>
              <w:bottom w:val="single" w:color="000000" w:sz="4" w:space="0"/>
              <w:right w:val="single" w:color="000000" w:sz="4" w:space="0"/>
            </w:tcBorders>
            <w:vAlign w:val="center"/>
          </w:tcPr>
          <w:p w14:paraId="171338C4">
            <w:pPr>
              <w:jc w:val="left"/>
              <w:rPr>
                <w:sz w:val="21"/>
                <w:szCs w:val="21"/>
              </w:rPr>
            </w:pPr>
          </w:p>
        </w:tc>
        <w:tc>
          <w:tcPr>
            <w:tcW w:w="1948" w:type="dxa"/>
            <w:vMerge w:val="continue"/>
            <w:tcBorders>
              <w:top w:val="single" w:color="000000" w:sz="4" w:space="0"/>
              <w:left w:val="single" w:color="000000" w:sz="4" w:space="0"/>
              <w:bottom w:val="single" w:color="000000" w:sz="4" w:space="0"/>
              <w:right w:val="single" w:color="000000" w:sz="4" w:space="0"/>
            </w:tcBorders>
            <w:vAlign w:val="center"/>
          </w:tcPr>
          <w:p w14:paraId="235EAF5E">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7572B741">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9C664">
            <w:pPr>
              <w:ind w:left="0" w:leftChars="0" w:firstLine="0" w:firstLineChars="0"/>
              <w:rPr>
                <w:sz w:val="21"/>
                <w:szCs w:val="21"/>
              </w:rPr>
            </w:pPr>
            <w:r>
              <w:rPr>
                <w:rFonts w:hint="eastAsia"/>
              </w:rPr>
              <w:t>支持同一病理号下的常规报告、补充报告、冰冻报告取材环节的独立管理；</w:t>
            </w:r>
          </w:p>
        </w:tc>
      </w:tr>
      <w:tr w14:paraId="0D96BF68">
        <w:tblPrEx>
          <w:tblCellMar>
            <w:top w:w="0" w:type="dxa"/>
            <w:left w:w="108" w:type="dxa"/>
            <w:bottom w:w="0" w:type="dxa"/>
            <w:right w:w="108" w:type="dxa"/>
          </w:tblCellMar>
        </w:tblPrEx>
        <w:trPr>
          <w:trHeight w:val="438" w:hRule="atLeast"/>
          <w:jc w:val="center"/>
        </w:trPr>
        <w:tc>
          <w:tcPr>
            <w:tcW w:w="645" w:type="dxa"/>
            <w:vMerge w:val="continue"/>
            <w:tcBorders>
              <w:top w:val="single" w:color="000000" w:sz="4" w:space="0"/>
              <w:left w:val="single" w:color="000000" w:sz="4" w:space="0"/>
              <w:bottom w:val="single" w:color="000000" w:sz="4" w:space="0"/>
              <w:right w:val="single" w:color="000000" w:sz="4" w:space="0"/>
            </w:tcBorders>
            <w:vAlign w:val="center"/>
          </w:tcPr>
          <w:p w14:paraId="07044F40">
            <w:pPr>
              <w:jc w:val="left"/>
              <w:rPr>
                <w:sz w:val="21"/>
                <w:szCs w:val="21"/>
              </w:rPr>
            </w:pPr>
          </w:p>
        </w:tc>
        <w:tc>
          <w:tcPr>
            <w:tcW w:w="1948" w:type="dxa"/>
            <w:vMerge w:val="continue"/>
            <w:tcBorders>
              <w:top w:val="single" w:color="000000" w:sz="4" w:space="0"/>
              <w:left w:val="single" w:color="000000" w:sz="4" w:space="0"/>
              <w:bottom w:val="single" w:color="000000" w:sz="4" w:space="0"/>
              <w:right w:val="single" w:color="000000" w:sz="4" w:space="0"/>
            </w:tcBorders>
            <w:vAlign w:val="center"/>
          </w:tcPr>
          <w:p w14:paraId="14F31D3D">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59231274">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D178C">
            <w:pPr>
              <w:ind w:left="0" w:leftChars="0" w:firstLine="0" w:firstLineChars="0"/>
              <w:rPr>
                <w:sz w:val="21"/>
                <w:szCs w:val="21"/>
              </w:rPr>
            </w:pPr>
            <w:r>
              <w:rPr>
                <w:rFonts w:hint="eastAsia"/>
              </w:rPr>
              <w:t>支持加急、传染性等特殊病例取材重点提醒；</w:t>
            </w:r>
          </w:p>
        </w:tc>
      </w:tr>
      <w:tr w14:paraId="28A00DE9">
        <w:tblPrEx>
          <w:tblCellMar>
            <w:top w:w="0" w:type="dxa"/>
            <w:left w:w="108" w:type="dxa"/>
            <w:bottom w:w="0" w:type="dxa"/>
            <w:right w:w="108" w:type="dxa"/>
          </w:tblCellMar>
        </w:tblPrEx>
        <w:trPr>
          <w:trHeight w:val="90" w:hRule="atLeast"/>
          <w:jc w:val="center"/>
        </w:trPr>
        <w:tc>
          <w:tcPr>
            <w:tcW w:w="645" w:type="dxa"/>
            <w:vMerge w:val="continue"/>
            <w:tcBorders>
              <w:top w:val="single" w:color="000000" w:sz="4" w:space="0"/>
              <w:left w:val="single" w:color="000000" w:sz="4" w:space="0"/>
              <w:bottom w:val="single" w:color="000000" w:sz="4" w:space="0"/>
              <w:right w:val="single" w:color="000000" w:sz="4" w:space="0"/>
            </w:tcBorders>
            <w:vAlign w:val="center"/>
          </w:tcPr>
          <w:p w14:paraId="5E490E98">
            <w:pPr>
              <w:jc w:val="left"/>
              <w:rPr>
                <w:sz w:val="21"/>
                <w:szCs w:val="21"/>
              </w:rPr>
            </w:pPr>
          </w:p>
        </w:tc>
        <w:tc>
          <w:tcPr>
            <w:tcW w:w="1948" w:type="dxa"/>
            <w:vMerge w:val="continue"/>
            <w:tcBorders>
              <w:top w:val="single" w:color="000000" w:sz="4" w:space="0"/>
              <w:left w:val="single" w:color="000000" w:sz="4" w:space="0"/>
              <w:bottom w:val="single" w:color="000000" w:sz="4" w:space="0"/>
              <w:right w:val="single" w:color="000000" w:sz="4" w:space="0"/>
            </w:tcBorders>
            <w:vAlign w:val="center"/>
          </w:tcPr>
          <w:p w14:paraId="77D39878">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004CA1C7">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73CA5">
            <w:pPr>
              <w:ind w:left="0" w:leftChars="0" w:firstLine="0" w:firstLineChars="0"/>
              <w:rPr>
                <w:sz w:val="21"/>
                <w:szCs w:val="21"/>
              </w:rPr>
            </w:pPr>
            <w:r>
              <w:rPr>
                <w:sz w:val="21"/>
                <w:szCs w:val="21"/>
              </w:rPr>
              <w:t>进行取材明细记录，系统自动计算待包埋数和材块总数。进行“附言”记录，包括“用完”“脱钙”“保留”等内容。可记录剩余标本的存放位置。</w:t>
            </w:r>
          </w:p>
        </w:tc>
      </w:tr>
      <w:tr w14:paraId="4A727B42">
        <w:tblPrEx>
          <w:tblCellMar>
            <w:top w:w="0" w:type="dxa"/>
            <w:left w:w="108" w:type="dxa"/>
            <w:bottom w:w="0" w:type="dxa"/>
            <w:right w:w="108" w:type="dxa"/>
          </w:tblCellMar>
        </w:tblPrEx>
        <w:trPr>
          <w:trHeight w:val="739" w:hRule="atLeast"/>
          <w:jc w:val="center"/>
        </w:trPr>
        <w:tc>
          <w:tcPr>
            <w:tcW w:w="645" w:type="dxa"/>
            <w:vMerge w:val="continue"/>
            <w:tcBorders>
              <w:top w:val="single" w:color="000000" w:sz="4" w:space="0"/>
              <w:left w:val="single" w:color="000000" w:sz="4" w:space="0"/>
              <w:bottom w:val="single" w:color="000000" w:sz="4" w:space="0"/>
              <w:right w:val="single" w:color="000000" w:sz="4" w:space="0"/>
            </w:tcBorders>
            <w:vAlign w:val="center"/>
          </w:tcPr>
          <w:p w14:paraId="5C4A7664">
            <w:pPr>
              <w:jc w:val="left"/>
              <w:rPr>
                <w:sz w:val="21"/>
                <w:szCs w:val="21"/>
              </w:rPr>
            </w:pPr>
          </w:p>
        </w:tc>
        <w:tc>
          <w:tcPr>
            <w:tcW w:w="1948" w:type="dxa"/>
            <w:vMerge w:val="continue"/>
            <w:tcBorders>
              <w:top w:val="single" w:color="000000" w:sz="4" w:space="0"/>
              <w:left w:val="single" w:color="000000" w:sz="4" w:space="0"/>
              <w:bottom w:val="single" w:color="000000" w:sz="4" w:space="0"/>
              <w:right w:val="single" w:color="000000" w:sz="4" w:space="0"/>
            </w:tcBorders>
            <w:vAlign w:val="center"/>
          </w:tcPr>
          <w:p w14:paraId="2441A4BA">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529F9588">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8A04D">
            <w:pPr>
              <w:ind w:left="0" w:leftChars="0" w:firstLine="0" w:firstLineChars="0"/>
              <w:rPr>
                <w:sz w:val="21"/>
                <w:szCs w:val="21"/>
              </w:rPr>
            </w:pPr>
            <w:r>
              <w:rPr>
                <w:sz w:val="21"/>
                <w:szCs w:val="21"/>
              </w:rPr>
              <w:t>系统自动进行“同名检索”，遇到同名病人能自动提示“其他检查”，并能进一步进行住院号或病人编号的匹配，以准确锁定该病人的历史检查。</w:t>
            </w:r>
          </w:p>
        </w:tc>
      </w:tr>
      <w:tr w14:paraId="4C37180B">
        <w:tblPrEx>
          <w:tblCellMar>
            <w:top w:w="0" w:type="dxa"/>
            <w:left w:w="108" w:type="dxa"/>
            <w:bottom w:w="0" w:type="dxa"/>
            <w:right w:w="108" w:type="dxa"/>
          </w:tblCellMar>
        </w:tblPrEx>
        <w:trPr>
          <w:trHeight w:val="476" w:hRule="atLeast"/>
          <w:jc w:val="center"/>
        </w:trPr>
        <w:tc>
          <w:tcPr>
            <w:tcW w:w="645" w:type="dxa"/>
            <w:vMerge w:val="continue"/>
            <w:tcBorders>
              <w:top w:val="single" w:color="000000" w:sz="4" w:space="0"/>
              <w:left w:val="single" w:color="000000" w:sz="4" w:space="0"/>
              <w:bottom w:val="single" w:color="000000" w:sz="4" w:space="0"/>
              <w:right w:val="single" w:color="000000" w:sz="4" w:space="0"/>
            </w:tcBorders>
            <w:vAlign w:val="center"/>
          </w:tcPr>
          <w:p w14:paraId="39B5007D">
            <w:pPr>
              <w:jc w:val="left"/>
              <w:rPr>
                <w:sz w:val="21"/>
                <w:szCs w:val="21"/>
              </w:rPr>
            </w:pPr>
          </w:p>
        </w:tc>
        <w:tc>
          <w:tcPr>
            <w:tcW w:w="1948" w:type="dxa"/>
            <w:vMerge w:val="continue"/>
            <w:tcBorders>
              <w:top w:val="single" w:color="000000" w:sz="4" w:space="0"/>
              <w:left w:val="single" w:color="000000" w:sz="4" w:space="0"/>
              <w:bottom w:val="single" w:color="000000" w:sz="4" w:space="0"/>
              <w:right w:val="single" w:color="000000" w:sz="4" w:space="0"/>
            </w:tcBorders>
            <w:vAlign w:val="center"/>
          </w:tcPr>
          <w:p w14:paraId="7F54C0B5">
            <w:pPr>
              <w:jc w:val="center"/>
              <w:rPr>
                <w:sz w:val="21"/>
                <w:szCs w:val="21"/>
              </w:rPr>
            </w:pP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72D684">
            <w:pPr>
              <w:ind w:left="0" w:leftChars="0" w:firstLine="0" w:firstLineChars="0"/>
              <w:jc w:val="both"/>
              <w:rPr>
                <w:sz w:val="21"/>
                <w:szCs w:val="21"/>
              </w:rPr>
            </w:pPr>
            <w:r>
              <w:rPr>
                <w:sz w:val="21"/>
                <w:szCs w:val="21"/>
              </w:rPr>
              <w:t>取材交接功能</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3EDFC">
            <w:pPr>
              <w:ind w:left="0" w:leftChars="0" w:firstLine="0" w:firstLineChars="0"/>
              <w:rPr>
                <w:sz w:val="21"/>
                <w:szCs w:val="21"/>
              </w:rPr>
            </w:pPr>
            <w:r>
              <w:rPr>
                <w:sz w:val="21"/>
                <w:szCs w:val="21"/>
              </w:rPr>
              <w:t>提供取材工作交接管理工具，区分当日取材和非当日取材，可按照取材医生分别整理。</w:t>
            </w:r>
          </w:p>
        </w:tc>
      </w:tr>
      <w:tr w14:paraId="2F517795">
        <w:tblPrEx>
          <w:tblCellMar>
            <w:top w:w="0" w:type="dxa"/>
            <w:left w:w="108" w:type="dxa"/>
            <w:bottom w:w="0" w:type="dxa"/>
            <w:right w:w="108" w:type="dxa"/>
          </w:tblCellMar>
        </w:tblPrEx>
        <w:trPr>
          <w:trHeight w:val="425" w:hRule="atLeast"/>
          <w:jc w:val="center"/>
        </w:trPr>
        <w:tc>
          <w:tcPr>
            <w:tcW w:w="645" w:type="dxa"/>
            <w:vMerge w:val="continue"/>
            <w:tcBorders>
              <w:top w:val="single" w:color="000000" w:sz="4" w:space="0"/>
              <w:left w:val="single" w:color="000000" w:sz="4" w:space="0"/>
              <w:bottom w:val="single" w:color="000000" w:sz="4" w:space="0"/>
              <w:right w:val="single" w:color="000000" w:sz="4" w:space="0"/>
            </w:tcBorders>
            <w:vAlign w:val="center"/>
          </w:tcPr>
          <w:p w14:paraId="79EC34D6">
            <w:pPr>
              <w:jc w:val="left"/>
              <w:rPr>
                <w:sz w:val="21"/>
                <w:szCs w:val="21"/>
              </w:rPr>
            </w:pPr>
          </w:p>
        </w:tc>
        <w:tc>
          <w:tcPr>
            <w:tcW w:w="1948" w:type="dxa"/>
            <w:vMerge w:val="continue"/>
            <w:tcBorders>
              <w:top w:val="single" w:color="000000" w:sz="4" w:space="0"/>
              <w:left w:val="single" w:color="000000" w:sz="4" w:space="0"/>
              <w:bottom w:val="single" w:color="000000" w:sz="4" w:space="0"/>
              <w:right w:val="single" w:color="000000" w:sz="4" w:space="0"/>
            </w:tcBorders>
            <w:vAlign w:val="center"/>
          </w:tcPr>
          <w:p w14:paraId="680C1979">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352ABE89">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36C75">
            <w:pPr>
              <w:ind w:left="0" w:leftChars="0" w:firstLine="0" w:firstLineChars="0"/>
              <w:rPr>
                <w:sz w:val="21"/>
                <w:szCs w:val="21"/>
              </w:rPr>
            </w:pPr>
            <w:r>
              <w:rPr>
                <w:rFonts w:hint="eastAsia"/>
              </w:rPr>
              <w:t>取材记录员和取材明细关联，以区分常规取材和补取会由不同的人进行记录；</w:t>
            </w:r>
          </w:p>
        </w:tc>
      </w:tr>
      <w:tr w14:paraId="296D65C3">
        <w:tblPrEx>
          <w:tblCellMar>
            <w:top w:w="0" w:type="dxa"/>
            <w:left w:w="108" w:type="dxa"/>
            <w:bottom w:w="0" w:type="dxa"/>
            <w:right w:w="108" w:type="dxa"/>
          </w:tblCellMar>
        </w:tblPrEx>
        <w:trPr>
          <w:trHeight w:val="476" w:hRule="atLeast"/>
          <w:jc w:val="center"/>
        </w:trPr>
        <w:tc>
          <w:tcPr>
            <w:tcW w:w="645" w:type="dxa"/>
            <w:vMerge w:val="continue"/>
            <w:tcBorders>
              <w:top w:val="single" w:color="000000" w:sz="4" w:space="0"/>
              <w:left w:val="single" w:color="000000" w:sz="4" w:space="0"/>
              <w:bottom w:val="single" w:color="000000" w:sz="4" w:space="0"/>
              <w:right w:val="single" w:color="000000" w:sz="4" w:space="0"/>
            </w:tcBorders>
            <w:vAlign w:val="center"/>
          </w:tcPr>
          <w:p w14:paraId="0E977B61">
            <w:pPr>
              <w:jc w:val="left"/>
              <w:rPr>
                <w:sz w:val="21"/>
                <w:szCs w:val="21"/>
              </w:rPr>
            </w:pPr>
          </w:p>
        </w:tc>
        <w:tc>
          <w:tcPr>
            <w:tcW w:w="1948" w:type="dxa"/>
            <w:vMerge w:val="continue"/>
            <w:tcBorders>
              <w:top w:val="single" w:color="000000" w:sz="4" w:space="0"/>
              <w:left w:val="single" w:color="000000" w:sz="4" w:space="0"/>
              <w:bottom w:val="single" w:color="000000" w:sz="4" w:space="0"/>
              <w:right w:val="single" w:color="000000" w:sz="4" w:space="0"/>
            </w:tcBorders>
            <w:vAlign w:val="center"/>
          </w:tcPr>
          <w:p w14:paraId="6B7BD307">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4305E645">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03284">
            <w:pPr>
              <w:ind w:left="0" w:leftChars="0" w:firstLine="0" w:firstLineChars="0"/>
              <w:rPr>
                <w:sz w:val="21"/>
                <w:szCs w:val="21"/>
              </w:rPr>
            </w:pPr>
            <w:r>
              <w:rPr>
                <w:sz w:val="21"/>
                <w:szCs w:val="21"/>
              </w:rPr>
              <w:t>可以进行材块核对，记录核对人，核对时间。</w:t>
            </w:r>
          </w:p>
        </w:tc>
      </w:tr>
      <w:tr w14:paraId="21E66EDD">
        <w:tblPrEx>
          <w:tblCellMar>
            <w:top w:w="0" w:type="dxa"/>
            <w:left w:w="108" w:type="dxa"/>
            <w:bottom w:w="0" w:type="dxa"/>
            <w:right w:w="108" w:type="dxa"/>
          </w:tblCellMar>
        </w:tblPrEx>
        <w:trPr>
          <w:trHeight w:val="712" w:hRule="atLeast"/>
          <w:jc w:val="center"/>
        </w:trPr>
        <w:tc>
          <w:tcPr>
            <w:tcW w:w="645" w:type="dxa"/>
            <w:vMerge w:val="continue"/>
            <w:tcBorders>
              <w:top w:val="single" w:color="000000" w:sz="4" w:space="0"/>
              <w:left w:val="single" w:color="000000" w:sz="4" w:space="0"/>
              <w:bottom w:val="single" w:color="000000" w:sz="4" w:space="0"/>
              <w:right w:val="single" w:color="000000" w:sz="4" w:space="0"/>
            </w:tcBorders>
            <w:vAlign w:val="center"/>
          </w:tcPr>
          <w:p w14:paraId="7DD7E667">
            <w:pPr>
              <w:jc w:val="left"/>
              <w:rPr>
                <w:sz w:val="21"/>
                <w:szCs w:val="21"/>
              </w:rPr>
            </w:pPr>
          </w:p>
        </w:tc>
        <w:tc>
          <w:tcPr>
            <w:tcW w:w="1948" w:type="dxa"/>
            <w:vMerge w:val="continue"/>
            <w:tcBorders>
              <w:top w:val="single" w:color="000000" w:sz="4" w:space="0"/>
              <w:left w:val="single" w:color="000000" w:sz="4" w:space="0"/>
              <w:bottom w:val="single" w:color="000000" w:sz="4" w:space="0"/>
              <w:right w:val="single" w:color="000000" w:sz="4" w:space="0"/>
            </w:tcBorders>
            <w:vAlign w:val="center"/>
          </w:tcPr>
          <w:p w14:paraId="5455E7CC">
            <w:pPr>
              <w:jc w:val="center"/>
              <w:rPr>
                <w:sz w:val="21"/>
                <w:szCs w:val="21"/>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C8C37">
            <w:pPr>
              <w:ind w:left="0" w:leftChars="0" w:firstLine="0" w:firstLineChars="0"/>
              <w:jc w:val="both"/>
              <w:rPr>
                <w:sz w:val="21"/>
                <w:szCs w:val="21"/>
              </w:rPr>
            </w:pPr>
            <w:r>
              <w:rPr>
                <w:sz w:val="21"/>
                <w:szCs w:val="21"/>
              </w:rPr>
              <w:t>大体标本照片管理</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AED20">
            <w:pPr>
              <w:ind w:left="0" w:leftChars="0" w:firstLine="0" w:firstLineChars="0"/>
              <w:rPr>
                <w:sz w:val="21"/>
                <w:szCs w:val="21"/>
              </w:rPr>
            </w:pPr>
            <w:r>
              <w:rPr>
                <w:sz w:val="21"/>
                <w:szCs w:val="21"/>
              </w:rPr>
              <w:t>进行大体标本照相，通过与取材工作站相连的专业大体标本拍摄台，图像与病例直接关联保存。</w:t>
            </w:r>
          </w:p>
        </w:tc>
      </w:tr>
      <w:tr w14:paraId="63AB120F">
        <w:tblPrEx>
          <w:tblCellMar>
            <w:top w:w="0" w:type="dxa"/>
            <w:left w:w="108" w:type="dxa"/>
            <w:bottom w:w="0" w:type="dxa"/>
            <w:right w:w="108" w:type="dxa"/>
          </w:tblCellMar>
        </w:tblPrEx>
        <w:trPr>
          <w:trHeight w:val="1183"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49504">
            <w:pPr>
              <w:ind w:left="0" w:leftChars="0" w:firstLine="0" w:firstLineChars="0"/>
              <w:jc w:val="left"/>
              <w:rPr>
                <w:sz w:val="21"/>
                <w:szCs w:val="21"/>
              </w:rPr>
            </w:pPr>
            <w:r>
              <w:rPr>
                <w:rFonts w:hint="eastAsia"/>
                <w:sz w:val="21"/>
                <w:szCs w:val="21"/>
              </w:rPr>
              <w:t>3</w:t>
            </w:r>
          </w:p>
        </w:tc>
        <w:tc>
          <w:tcPr>
            <w:tcW w:w="19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A4E14F">
            <w:pPr>
              <w:ind w:left="0" w:leftChars="0" w:firstLine="0" w:firstLineChars="0"/>
              <w:jc w:val="both"/>
              <w:rPr>
                <w:sz w:val="21"/>
                <w:szCs w:val="21"/>
              </w:rPr>
            </w:pPr>
            <w:r>
              <w:rPr>
                <w:sz w:val="21"/>
                <w:szCs w:val="21"/>
              </w:rPr>
              <w:t>包埋盒打号机</w:t>
            </w: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4A7677">
            <w:pPr>
              <w:ind w:left="0" w:leftChars="0" w:firstLine="0" w:firstLineChars="0"/>
              <w:jc w:val="both"/>
              <w:rPr>
                <w:rFonts w:hint="default" w:eastAsiaTheme="minorEastAsia"/>
                <w:sz w:val="21"/>
                <w:szCs w:val="21"/>
                <w:lang w:val="en-US" w:eastAsia="zh-CN"/>
              </w:rPr>
            </w:pPr>
            <w:r>
              <w:rPr>
                <w:rFonts w:hint="eastAsia"/>
                <w:sz w:val="21"/>
                <w:szCs w:val="21"/>
                <w:lang w:val="en-US" w:eastAsia="zh-CN"/>
              </w:rPr>
              <w:t>标本追溯功能</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4794B">
            <w:pPr>
              <w:ind w:left="0" w:leftChars="0" w:firstLine="0" w:firstLineChars="0"/>
              <w:rPr>
                <w:rFonts w:hint="default" w:eastAsiaTheme="minorEastAsia"/>
                <w:sz w:val="21"/>
                <w:szCs w:val="21"/>
                <w:lang w:val="en-US" w:eastAsia="zh-CN"/>
              </w:rPr>
            </w:pPr>
            <w:r>
              <w:rPr>
                <w:rFonts w:hint="eastAsia"/>
                <w:sz w:val="21"/>
                <w:szCs w:val="21"/>
                <w:lang w:val="en-US" w:eastAsia="zh-CN"/>
              </w:rPr>
              <w:t>需新增1套包埋打号机，</w:t>
            </w:r>
            <w:r>
              <w:rPr>
                <w:sz w:val="21"/>
                <w:szCs w:val="21"/>
              </w:rPr>
              <w:t>通过定制接口将包埋盒打号机连入病理信息系统，以网络传输的方式取代手工录入，可将取材工作站软件中记录的取材明细直接传给包埋盒打号机打印包埋盒标记</w:t>
            </w:r>
            <w:r>
              <w:rPr>
                <w:rFonts w:hint="eastAsia"/>
                <w:sz w:val="21"/>
                <w:szCs w:val="21"/>
                <w:lang w:val="en-US" w:eastAsia="zh-CN"/>
              </w:rPr>
              <w:t>实现取材标本追溯。</w:t>
            </w:r>
          </w:p>
        </w:tc>
      </w:tr>
      <w:tr w14:paraId="6E18C17E">
        <w:tblPrEx>
          <w:tblCellMar>
            <w:top w:w="0" w:type="dxa"/>
            <w:left w:w="108" w:type="dxa"/>
            <w:bottom w:w="0" w:type="dxa"/>
            <w:right w:w="108" w:type="dxa"/>
          </w:tblCellMar>
        </w:tblPrEx>
        <w:trPr>
          <w:trHeight w:val="476" w:hRule="atLeast"/>
          <w:jc w:val="center"/>
        </w:trPr>
        <w:tc>
          <w:tcPr>
            <w:tcW w:w="6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8D224E">
            <w:pPr>
              <w:ind w:left="0" w:leftChars="0" w:firstLine="0" w:firstLineChars="0"/>
              <w:jc w:val="left"/>
              <w:rPr>
                <w:sz w:val="21"/>
                <w:szCs w:val="21"/>
              </w:rPr>
            </w:pPr>
            <w:r>
              <w:rPr>
                <w:rFonts w:hint="eastAsia"/>
                <w:sz w:val="21"/>
                <w:szCs w:val="21"/>
              </w:rPr>
              <w:t>4</w:t>
            </w:r>
          </w:p>
        </w:tc>
        <w:tc>
          <w:tcPr>
            <w:tcW w:w="19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A61803">
            <w:pPr>
              <w:ind w:left="0" w:leftChars="0" w:firstLine="0" w:firstLineChars="0"/>
              <w:jc w:val="both"/>
              <w:rPr>
                <w:sz w:val="21"/>
                <w:szCs w:val="21"/>
              </w:rPr>
            </w:pPr>
            <w:r>
              <w:rPr>
                <w:rFonts w:hint="eastAsia"/>
                <w:sz w:val="21"/>
                <w:szCs w:val="21"/>
              </w:rPr>
              <w:t>包埋工作站软件</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6A4FD">
            <w:pPr>
              <w:ind w:left="0" w:leftChars="0" w:firstLine="0" w:firstLineChars="0"/>
              <w:jc w:val="both"/>
              <w:rPr>
                <w:sz w:val="21"/>
                <w:szCs w:val="21"/>
              </w:rPr>
            </w:pPr>
            <w:r>
              <w:rPr>
                <w:rFonts w:hint="eastAsia"/>
                <w:sz w:val="21"/>
                <w:szCs w:val="21"/>
              </w:rPr>
              <w:t>包埋列表展示</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FA966">
            <w:pPr>
              <w:ind w:left="0" w:leftChars="0" w:firstLine="0" w:firstLineChars="0"/>
              <w:rPr>
                <w:sz w:val="21"/>
                <w:szCs w:val="21"/>
              </w:rPr>
            </w:pPr>
            <w:r>
              <w:rPr>
                <w:rFonts w:hint="eastAsia"/>
              </w:rPr>
              <w:t>支持进行特殊取材质量评价，评价结果可实时反馈至切片环节及病理医生环节，可提供取材质量评价查询和统计；</w:t>
            </w:r>
          </w:p>
        </w:tc>
      </w:tr>
      <w:tr w14:paraId="327F3EC0">
        <w:tblPrEx>
          <w:tblCellMar>
            <w:top w:w="0" w:type="dxa"/>
            <w:left w:w="108" w:type="dxa"/>
            <w:bottom w:w="0" w:type="dxa"/>
            <w:right w:w="108" w:type="dxa"/>
          </w:tblCellMar>
        </w:tblPrEx>
        <w:trPr>
          <w:trHeight w:val="712" w:hRule="atLeast"/>
          <w:jc w:val="center"/>
        </w:trPr>
        <w:tc>
          <w:tcPr>
            <w:tcW w:w="645" w:type="dxa"/>
            <w:vMerge w:val="continue"/>
            <w:tcBorders>
              <w:top w:val="single" w:color="000000" w:sz="4" w:space="0"/>
              <w:left w:val="single" w:color="000000" w:sz="4" w:space="0"/>
              <w:bottom w:val="single" w:color="000000" w:sz="4" w:space="0"/>
              <w:right w:val="single" w:color="000000" w:sz="4" w:space="0"/>
            </w:tcBorders>
            <w:vAlign w:val="center"/>
          </w:tcPr>
          <w:p w14:paraId="4553DF7B">
            <w:pPr>
              <w:jc w:val="left"/>
              <w:rPr>
                <w:sz w:val="21"/>
                <w:szCs w:val="21"/>
              </w:rPr>
            </w:pPr>
          </w:p>
        </w:tc>
        <w:tc>
          <w:tcPr>
            <w:tcW w:w="1948" w:type="dxa"/>
            <w:vMerge w:val="continue"/>
            <w:tcBorders>
              <w:top w:val="single" w:color="000000" w:sz="4" w:space="0"/>
              <w:left w:val="single" w:color="000000" w:sz="4" w:space="0"/>
              <w:bottom w:val="single" w:color="000000" w:sz="4" w:space="0"/>
              <w:right w:val="single" w:color="000000" w:sz="4" w:space="0"/>
            </w:tcBorders>
            <w:vAlign w:val="center"/>
          </w:tcPr>
          <w:p w14:paraId="42D62BC9">
            <w:pPr>
              <w:jc w:val="center"/>
              <w:rPr>
                <w:sz w:val="21"/>
                <w:szCs w:val="21"/>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3DA7E">
            <w:pPr>
              <w:ind w:left="0" w:leftChars="0" w:firstLine="0" w:firstLineChars="0"/>
              <w:jc w:val="both"/>
              <w:rPr>
                <w:sz w:val="21"/>
                <w:szCs w:val="21"/>
              </w:rPr>
            </w:pPr>
            <w:r>
              <w:rPr>
                <w:rFonts w:hint="eastAsia"/>
                <w:sz w:val="21"/>
                <w:szCs w:val="21"/>
              </w:rPr>
              <w:t>取材质量评价</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A3FDD85">
            <w:pPr>
              <w:ind w:left="0" w:leftChars="0" w:firstLine="0" w:firstLineChars="0"/>
              <w:rPr>
                <w:sz w:val="21"/>
                <w:szCs w:val="21"/>
              </w:rPr>
            </w:pPr>
            <w:r>
              <w:rPr>
                <w:rFonts w:hint="eastAsia"/>
                <w:sz w:val="21"/>
                <w:szCs w:val="21"/>
              </w:rPr>
              <w:t>记录组织材块“翻盖”“无组织”等特殊取材质量评价情况，能反馈到切片环节及病理医生处，并提供取材质量评价查询和统计功能。</w:t>
            </w:r>
          </w:p>
        </w:tc>
      </w:tr>
      <w:tr w14:paraId="4A1E985A">
        <w:tblPrEx>
          <w:tblCellMar>
            <w:top w:w="0" w:type="dxa"/>
            <w:left w:w="108" w:type="dxa"/>
            <w:bottom w:w="0" w:type="dxa"/>
            <w:right w:w="108" w:type="dxa"/>
          </w:tblCellMar>
        </w:tblPrEx>
        <w:trPr>
          <w:trHeight w:val="241" w:hRule="atLeast"/>
          <w:jc w:val="center"/>
        </w:trPr>
        <w:tc>
          <w:tcPr>
            <w:tcW w:w="645" w:type="dxa"/>
            <w:vMerge w:val="continue"/>
            <w:tcBorders>
              <w:top w:val="single" w:color="000000" w:sz="4" w:space="0"/>
              <w:left w:val="single" w:color="000000" w:sz="4" w:space="0"/>
              <w:bottom w:val="single" w:color="000000" w:sz="4" w:space="0"/>
              <w:right w:val="single" w:color="000000" w:sz="4" w:space="0"/>
            </w:tcBorders>
            <w:vAlign w:val="center"/>
          </w:tcPr>
          <w:p w14:paraId="3C73E1BE">
            <w:pPr>
              <w:jc w:val="left"/>
              <w:rPr>
                <w:sz w:val="21"/>
                <w:szCs w:val="21"/>
              </w:rPr>
            </w:pPr>
          </w:p>
        </w:tc>
        <w:tc>
          <w:tcPr>
            <w:tcW w:w="1948" w:type="dxa"/>
            <w:vMerge w:val="continue"/>
            <w:tcBorders>
              <w:top w:val="single" w:color="000000" w:sz="4" w:space="0"/>
              <w:left w:val="single" w:color="000000" w:sz="4" w:space="0"/>
              <w:bottom w:val="single" w:color="000000" w:sz="4" w:space="0"/>
              <w:right w:val="single" w:color="000000" w:sz="4" w:space="0"/>
            </w:tcBorders>
            <w:vAlign w:val="center"/>
          </w:tcPr>
          <w:p w14:paraId="2CE73295">
            <w:pPr>
              <w:jc w:val="center"/>
              <w:rPr>
                <w:sz w:val="21"/>
                <w:szCs w:val="21"/>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0752E">
            <w:pPr>
              <w:ind w:left="0" w:leftChars="0" w:firstLine="0" w:firstLineChars="0"/>
              <w:jc w:val="both"/>
              <w:rPr>
                <w:sz w:val="21"/>
                <w:szCs w:val="21"/>
              </w:rPr>
            </w:pPr>
            <w:r>
              <w:rPr>
                <w:rFonts w:hint="eastAsia"/>
                <w:sz w:val="21"/>
                <w:szCs w:val="21"/>
              </w:rPr>
              <w:t>工作量统计</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6E44CBF">
            <w:pPr>
              <w:ind w:left="0" w:leftChars="0" w:firstLine="0" w:firstLineChars="0"/>
              <w:rPr>
                <w:sz w:val="21"/>
                <w:szCs w:val="21"/>
              </w:rPr>
            </w:pPr>
            <w:r>
              <w:rPr>
                <w:rFonts w:hint="eastAsia"/>
                <w:sz w:val="21"/>
                <w:szCs w:val="21"/>
              </w:rPr>
              <w:t>提供包埋环节工作量统计信息。</w:t>
            </w:r>
          </w:p>
        </w:tc>
      </w:tr>
      <w:tr w14:paraId="2F0156EF">
        <w:tblPrEx>
          <w:tblCellMar>
            <w:top w:w="0" w:type="dxa"/>
            <w:left w:w="108" w:type="dxa"/>
            <w:bottom w:w="0" w:type="dxa"/>
            <w:right w:w="108" w:type="dxa"/>
          </w:tblCellMar>
        </w:tblPrEx>
        <w:trPr>
          <w:trHeight w:val="712" w:hRule="atLeast"/>
          <w:jc w:val="center"/>
        </w:trPr>
        <w:tc>
          <w:tcPr>
            <w:tcW w:w="6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B2318B">
            <w:pPr>
              <w:ind w:left="0" w:leftChars="0" w:firstLine="0" w:firstLineChars="0"/>
              <w:jc w:val="left"/>
              <w:rPr>
                <w:sz w:val="21"/>
                <w:szCs w:val="21"/>
              </w:rPr>
            </w:pPr>
            <w:r>
              <w:rPr>
                <w:rFonts w:hint="eastAsia"/>
                <w:sz w:val="21"/>
                <w:szCs w:val="21"/>
              </w:rPr>
              <w:t>5</w:t>
            </w:r>
          </w:p>
        </w:tc>
        <w:tc>
          <w:tcPr>
            <w:tcW w:w="194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FD9B082">
            <w:pPr>
              <w:ind w:left="0" w:leftChars="0" w:firstLine="0" w:firstLineChars="0"/>
              <w:jc w:val="both"/>
              <w:rPr>
                <w:sz w:val="21"/>
                <w:szCs w:val="21"/>
              </w:rPr>
            </w:pPr>
            <w:r>
              <w:rPr>
                <w:sz w:val="21"/>
                <w:szCs w:val="21"/>
              </w:rPr>
              <w:t>切片工作站软件</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4E6FC6C">
            <w:pPr>
              <w:ind w:left="0" w:leftChars="0" w:firstLine="0" w:firstLineChars="0"/>
              <w:jc w:val="both"/>
              <w:rPr>
                <w:sz w:val="21"/>
                <w:szCs w:val="21"/>
              </w:rPr>
            </w:pPr>
            <w:r>
              <w:rPr>
                <w:sz w:val="21"/>
                <w:szCs w:val="21"/>
              </w:rPr>
              <w:t>病例信息展示</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8CB57">
            <w:pPr>
              <w:ind w:left="0" w:leftChars="0" w:firstLine="0" w:firstLineChars="0"/>
              <w:rPr>
                <w:sz w:val="21"/>
                <w:szCs w:val="21"/>
              </w:rPr>
            </w:pPr>
            <w:r>
              <w:rPr>
                <w:sz w:val="21"/>
                <w:szCs w:val="21"/>
              </w:rPr>
              <w:t>自动提示所有已包埋但尚未制成切片的病例列表，或是有重切、深切要求的病例列表，或是下了免疫组化医嘱需切白片的病例列表。</w:t>
            </w:r>
          </w:p>
        </w:tc>
      </w:tr>
      <w:tr w14:paraId="3CD5E144">
        <w:tblPrEx>
          <w:tblCellMar>
            <w:top w:w="0" w:type="dxa"/>
            <w:left w:w="108" w:type="dxa"/>
            <w:bottom w:w="0" w:type="dxa"/>
            <w:right w:w="108" w:type="dxa"/>
          </w:tblCellMar>
        </w:tblPrEx>
        <w:trPr>
          <w:trHeight w:val="476" w:hRule="atLeast"/>
          <w:jc w:val="center"/>
        </w:trPr>
        <w:tc>
          <w:tcPr>
            <w:tcW w:w="645" w:type="dxa"/>
            <w:vMerge w:val="continue"/>
            <w:tcBorders>
              <w:top w:val="single" w:color="000000" w:sz="4" w:space="0"/>
              <w:left w:val="single" w:color="000000" w:sz="4" w:space="0"/>
              <w:bottom w:val="single" w:color="000000" w:sz="4" w:space="0"/>
              <w:right w:val="single" w:color="000000" w:sz="4" w:space="0"/>
            </w:tcBorders>
            <w:vAlign w:val="center"/>
          </w:tcPr>
          <w:p w14:paraId="0CB7316D">
            <w:pPr>
              <w:jc w:val="left"/>
              <w:rPr>
                <w:sz w:val="21"/>
                <w:szCs w:val="21"/>
              </w:rPr>
            </w:pPr>
          </w:p>
        </w:tc>
        <w:tc>
          <w:tcPr>
            <w:tcW w:w="1948" w:type="dxa"/>
            <w:vMerge w:val="continue"/>
            <w:tcBorders>
              <w:top w:val="single" w:color="000000" w:sz="4" w:space="0"/>
              <w:left w:val="single" w:color="000000" w:sz="4" w:space="0"/>
              <w:bottom w:val="single" w:color="000000" w:sz="4" w:space="0"/>
              <w:right w:val="single" w:color="000000" w:sz="4" w:space="0"/>
            </w:tcBorders>
            <w:vAlign w:val="center"/>
          </w:tcPr>
          <w:p w14:paraId="164108A4">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3F2373AD">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08361">
            <w:pPr>
              <w:ind w:left="0" w:leftChars="0" w:firstLine="0" w:firstLineChars="0"/>
              <w:rPr>
                <w:sz w:val="21"/>
                <w:szCs w:val="21"/>
              </w:rPr>
            </w:pPr>
            <w:r>
              <w:rPr>
                <w:sz w:val="21"/>
                <w:szCs w:val="21"/>
              </w:rPr>
              <w:t>可以查看每一病例的肉眼所见和取材明细。</w:t>
            </w:r>
          </w:p>
        </w:tc>
      </w:tr>
      <w:tr w14:paraId="0D8BFAED">
        <w:tblPrEx>
          <w:tblCellMar>
            <w:top w:w="0" w:type="dxa"/>
            <w:left w:w="108" w:type="dxa"/>
            <w:bottom w:w="0" w:type="dxa"/>
            <w:right w:w="108" w:type="dxa"/>
          </w:tblCellMar>
        </w:tblPrEx>
        <w:trPr>
          <w:trHeight w:val="241" w:hRule="atLeast"/>
          <w:jc w:val="center"/>
        </w:trPr>
        <w:tc>
          <w:tcPr>
            <w:tcW w:w="645" w:type="dxa"/>
            <w:vMerge w:val="continue"/>
            <w:tcBorders>
              <w:top w:val="single" w:color="000000" w:sz="4" w:space="0"/>
              <w:left w:val="single" w:color="000000" w:sz="4" w:space="0"/>
              <w:bottom w:val="single" w:color="000000" w:sz="4" w:space="0"/>
              <w:right w:val="single" w:color="000000" w:sz="4" w:space="0"/>
            </w:tcBorders>
            <w:vAlign w:val="center"/>
          </w:tcPr>
          <w:p w14:paraId="47735B08">
            <w:pPr>
              <w:jc w:val="left"/>
              <w:rPr>
                <w:sz w:val="21"/>
                <w:szCs w:val="21"/>
              </w:rPr>
            </w:pPr>
          </w:p>
        </w:tc>
        <w:tc>
          <w:tcPr>
            <w:tcW w:w="1948" w:type="dxa"/>
            <w:vMerge w:val="continue"/>
            <w:tcBorders>
              <w:top w:val="single" w:color="000000" w:sz="4" w:space="0"/>
              <w:left w:val="single" w:color="000000" w:sz="4" w:space="0"/>
              <w:bottom w:val="single" w:color="000000" w:sz="4" w:space="0"/>
              <w:right w:val="single" w:color="000000" w:sz="4" w:space="0"/>
            </w:tcBorders>
            <w:vAlign w:val="center"/>
          </w:tcPr>
          <w:p w14:paraId="5126AEE1">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7DCD9D7B">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8533A">
            <w:pPr>
              <w:ind w:left="0" w:leftChars="0" w:firstLine="0" w:firstLineChars="0"/>
              <w:rPr>
                <w:sz w:val="21"/>
                <w:szCs w:val="21"/>
              </w:rPr>
            </w:pPr>
            <w:r>
              <w:rPr>
                <w:sz w:val="21"/>
                <w:szCs w:val="21"/>
              </w:rPr>
              <w:t>可记录切片染色人、染色时间等相关信息。</w:t>
            </w:r>
          </w:p>
        </w:tc>
      </w:tr>
      <w:tr w14:paraId="700F8019">
        <w:tblPrEx>
          <w:tblCellMar>
            <w:top w:w="0" w:type="dxa"/>
            <w:left w:w="108" w:type="dxa"/>
            <w:bottom w:w="0" w:type="dxa"/>
            <w:right w:w="108" w:type="dxa"/>
          </w:tblCellMar>
        </w:tblPrEx>
        <w:trPr>
          <w:trHeight w:val="712" w:hRule="atLeast"/>
          <w:jc w:val="center"/>
        </w:trPr>
        <w:tc>
          <w:tcPr>
            <w:tcW w:w="645" w:type="dxa"/>
            <w:vMerge w:val="continue"/>
            <w:tcBorders>
              <w:top w:val="single" w:color="000000" w:sz="4" w:space="0"/>
              <w:left w:val="single" w:color="000000" w:sz="4" w:space="0"/>
              <w:bottom w:val="single" w:color="000000" w:sz="4" w:space="0"/>
              <w:right w:val="single" w:color="000000" w:sz="4" w:space="0"/>
            </w:tcBorders>
            <w:vAlign w:val="center"/>
          </w:tcPr>
          <w:p w14:paraId="7DFAAB05">
            <w:pPr>
              <w:jc w:val="left"/>
              <w:rPr>
                <w:sz w:val="21"/>
                <w:szCs w:val="21"/>
              </w:rPr>
            </w:pPr>
          </w:p>
        </w:tc>
        <w:tc>
          <w:tcPr>
            <w:tcW w:w="1948" w:type="dxa"/>
            <w:vMerge w:val="continue"/>
            <w:tcBorders>
              <w:top w:val="single" w:color="000000" w:sz="4" w:space="0"/>
              <w:left w:val="single" w:color="000000" w:sz="4" w:space="0"/>
              <w:bottom w:val="single" w:color="000000" w:sz="4" w:space="0"/>
              <w:right w:val="single" w:color="000000" w:sz="4" w:space="0"/>
            </w:tcBorders>
            <w:vAlign w:val="center"/>
          </w:tcPr>
          <w:p w14:paraId="0E368408">
            <w:pPr>
              <w:jc w:val="center"/>
              <w:rPr>
                <w:sz w:val="21"/>
                <w:szCs w:val="21"/>
              </w:rPr>
            </w:pP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204744">
            <w:pPr>
              <w:ind w:left="0" w:leftChars="0" w:firstLine="0" w:firstLineChars="0"/>
              <w:jc w:val="both"/>
              <w:rPr>
                <w:sz w:val="21"/>
                <w:szCs w:val="21"/>
              </w:rPr>
            </w:pPr>
            <w:r>
              <w:rPr>
                <w:sz w:val="21"/>
                <w:szCs w:val="21"/>
              </w:rPr>
              <w:t>切片核对功能</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7CBE3">
            <w:pPr>
              <w:ind w:left="0" w:leftChars="0" w:firstLine="0" w:firstLineChars="0"/>
              <w:rPr>
                <w:sz w:val="21"/>
                <w:szCs w:val="21"/>
              </w:rPr>
            </w:pPr>
            <w:r>
              <w:rPr>
                <w:sz w:val="21"/>
                <w:szCs w:val="21"/>
              </w:rPr>
              <w:t>显示所有已包埋但尚未制成切片的病例列表，以及有重切、深切要求的病例列表，供技术员进行制片确认。</w:t>
            </w:r>
          </w:p>
        </w:tc>
      </w:tr>
      <w:tr w14:paraId="66A06B1D">
        <w:tblPrEx>
          <w:tblCellMar>
            <w:top w:w="0" w:type="dxa"/>
            <w:left w:w="108" w:type="dxa"/>
            <w:bottom w:w="0" w:type="dxa"/>
            <w:right w:w="108" w:type="dxa"/>
          </w:tblCellMar>
        </w:tblPrEx>
        <w:trPr>
          <w:trHeight w:val="476" w:hRule="atLeast"/>
          <w:jc w:val="center"/>
        </w:trPr>
        <w:tc>
          <w:tcPr>
            <w:tcW w:w="645" w:type="dxa"/>
            <w:vMerge w:val="continue"/>
            <w:tcBorders>
              <w:top w:val="single" w:color="000000" w:sz="4" w:space="0"/>
              <w:left w:val="single" w:color="000000" w:sz="4" w:space="0"/>
              <w:bottom w:val="single" w:color="000000" w:sz="4" w:space="0"/>
              <w:right w:val="single" w:color="000000" w:sz="4" w:space="0"/>
            </w:tcBorders>
            <w:vAlign w:val="center"/>
          </w:tcPr>
          <w:p w14:paraId="25F7CBCB">
            <w:pPr>
              <w:jc w:val="left"/>
              <w:rPr>
                <w:sz w:val="21"/>
                <w:szCs w:val="21"/>
              </w:rPr>
            </w:pPr>
          </w:p>
        </w:tc>
        <w:tc>
          <w:tcPr>
            <w:tcW w:w="1948" w:type="dxa"/>
            <w:vMerge w:val="continue"/>
            <w:tcBorders>
              <w:top w:val="single" w:color="000000" w:sz="4" w:space="0"/>
              <w:left w:val="single" w:color="000000" w:sz="4" w:space="0"/>
              <w:bottom w:val="single" w:color="000000" w:sz="4" w:space="0"/>
              <w:right w:val="single" w:color="000000" w:sz="4" w:space="0"/>
            </w:tcBorders>
            <w:vAlign w:val="center"/>
          </w:tcPr>
          <w:p w14:paraId="4A920DD6">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0093B341">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6AFD0">
            <w:pPr>
              <w:ind w:left="0" w:leftChars="0" w:firstLine="0" w:firstLineChars="0"/>
              <w:rPr>
                <w:sz w:val="21"/>
                <w:szCs w:val="21"/>
              </w:rPr>
            </w:pPr>
            <w:r>
              <w:rPr>
                <w:sz w:val="21"/>
                <w:szCs w:val="21"/>
              </w:rPr>
              <w:t>自动生成切片条码标签列表，并批量打印切片条码标签。</w:t>
            </w:r>
          </w:p>
        </w:tc>
      </w:tr>
      <w:tr w14:paraId="5D158E2E">
        <w:tblPrEx>
          <w:tblCellMar>
            <w:top w:w="0" w:type="dxa"/>
            <w:left w:w="108" w:type="dxa"/>
            <w:bottom w:w="0" w:type="dxa"/>
            <w:right w:w="108" w:type="dxa"/>
          </w:tblCellMar>
        </w:tblPrEx>
        <w:trPr>
          <w:trHeight w:val="241" w:hRule="atLeast"/>
          <w:jc w:val="center"/>
        </w:trPr>
        <w:tc>
          <w:tcPr>
            <w:tcW w:w="645" w:type="dxa"/>
            <w:vMerge w:val="continue"/>
            <w:tcBorders>
              <w:top w:val="single" w:color="000000" w:sz="4" w:space="0"/>
              <w:left w:val="single" w:color="000000" w:sz="4" w:space="0"/>
              <w:bottom w:val="single" w:color="000000" w:sz="4" w:space="0"/>
              <w:right w:val="single" w:color="000000" w:sz="4" w:space="0"/>
            </w:tcBorders>
            <w:vAlign w:val="center"/>
          </w:tcPr>
          <w:p w14:paraId="2A1D7B5A">
            <w:pPr>
              <w:jc w:val="left"/>
              <w:rPr>
                <w:sz w:val="21"/>
                <w:szCs w:val="21"/>
              </w:rPr>
            </w:pPr>
          </w:p>
        </w:tc>
        <w:tc>
          <w:tcPr>
            <w:tcW w:w="1948" w:type="dxa"/>
            <w:vMerge w:val="continue"/>
            <w:tcBorders>
              <w:top w:val="single" w:color="000000" w:sz="4" w:space="0"/>
              <w:left w:val="single" w:color="000000" w:sz="4" w:space="0"/>
              <w:bottom w:val="single" w:color="000000" w:sz="4" w:space="0"/>
              <w:right w:val="single" w:color="000000" w:sz="4" w:space="0"/>
            </w:tcBorders>
            <w:vAlign w:val="center"/>
          </w:tcPr>
          <w:p w14:paraId="5FFB4210">
            <w:pPr>
              <w:jc w:val="center"/>
              <w:rPr>
                <w:sz w:val="21"/>
                <w:szCs w:val="21"/>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9DA55">
            <w:pPr>
              <w:ind w:left="0" w:leftChars="0" w:firstLine="0" w:firstLineChars="0"/>
              <w:jc w:val="both"/>
              <w:rPr>
                <w:sz w:val="21"/>
                <w:szCs w:val="21"/>
              </w:rPr>
            </w:pPr>
            <w:r>
              <w:rPr>
                <w:rFonts w:hint="eastAsia"/>
                <w:sz w:val="21"/>
                <w:szCs w:val="21"/>
              </w:rPr>
              <w:t>切片质量管理</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C4F7D">
            <w:pPr>
              <w:ind w:left="0" w:leftChars="0" w:firstLine="0" w:firstLineChars="0"/>
              <w:rPr>
                <w:sz w:val="21"/>
                <w:szCs w:val="21"/>
              </w:rPr>
            </w:pPr>
            <w:r>
              <w:rPr>
                <w:sz w:val="21"/>
                <w:szCs w:val="21"/>
              </w:rPr>
              <w:t>切片质量评价和切片质量统计工作。</w:t>
            </w:r>
          </w:p>
        </w:tc>
      </w:tr>
      <w:tr w14:paraId="0D7E5CDF">
        <w:tblPrEx>
          <w:tblCellMar>
            <w:top w:w="0" w:type="dxa"/>
            <w:left w:w="108" w:type="dxa"/>
            <w:bottom w:w="0" w:type="dxa"/>
            <w:right w:w="108" w:type="dxa"/>
          </w:tblCellMar>
        </w:tblPrEx>
        <w:trPr>
          <w:trHeight w:val="1654" w:hRule="atLeast"/>
          <w:jc w:val="center"/>
        </w:trPr>
        <w:tc>
          <w:tcPr>
            <w:tcW w:w="645" w:type="dxa"/>
            <w:vMerge w:val="continue"/>
            <w:tcBorders>
              <w:top w:val="single" w:color="000000" w:sz="4" w:space="0"/>
              <w:left w:val="single" w:color="000000" w:sz="4" w:space="0"/>
              <w:bottom w:val="single" w:color="000000" w:sz="4" w:space="0"/>
              <w:right w:val="single" w:color="000000" w:sz="4" w:space="0"/>
            </w:tcBorders>
            <w:vAlign w:val="center"/>
          </w:tcPr>
          <w:p w14:paraId="2C6E681E">
            <w:pPr>
              <w:jc w:val="left"/>
              <w:rPr>
                <w:sz w:val="21"/>
                <w:szCs w:val="21"/>
              </w:rPr>
            </w:pPr>
          </w:p>
        </w:tc>
        <w:tc>
          <w:tcPr>
            <w:tcW w:w="1948" w:type="dxa"/>
            <w:vMerge w:val="continue"/>
            <w:tcBorders>
              <w:top w:val="single" w:color="000000" w:sz="4" w:space="0"/>
              <w:left w:val="single" w:color="000000" w:sz="4" w:space="0"/>
              <w:bottom w:val="single" w:color="000000" w:sz="4" w:space="0"/>
              <w:right w:val="single" w:color="000000" w:sz="4" w:space="0"/>
            </w:tcBorders>
            <w:vAlign w:val="center"/>
          </w:tcPr>
          <w:p w14:paraId="44BF0749">
            <w:pPr>
              <w:jc w:val="center"/>
              <w:rPr>
                <w:sz w:val="21"/>
                <w:szCs w:val="21"/>
              </w:rPr>
            </w:pP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EFFCE9">
            <w:pPr>
              <w:ind w:left="0" w:leftChars="0" w:firstLine="0" w:firstLineChars="0"/>
              <w:jc w:val="both"/>
              <w:rPr>
                <w:sz w:val="21"/>
                <w:szCs w:val="21"/>
              </w:rPr>
            </w:pPr>
            <w:r>
              <w:rPr>
                <w:sz w:val="21"/>
                <w:szCs w:val="21"/>
              </w:rPr>
              <w:t>切片交接表管理</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18279">
            <w:pPr>
              <w:ind w:left="0" w:leftChars="0" w:firstLine="0" w:firstLineChars="0"/>
              <w:rPr>
                <w:sz w:val="21"/>
                <w:szCs w:val="21"/>
              </w:rPr>
            </w:pPr>
            <w:r>
              <w:rPr>
                <w:sz w:val="21"/>
                <w:szCs w:val="21"/>
              </w:rPr>
              <w:t>提供切片交接管理工具，用于技师和医师之间的切片交接清点对照。切片工作表可按取材医师或开单医师分别整理；可按照“标本类型”“切片类型”“操作员”“病理号单双号”等条件进一步整理；可按照病理号、蜡块号或特检号分类整理；可分别打印“常规制片交接单”“免疫组化交接单”等不同工作表。</w:t>
            </w:r>
          </w:p>
        </w:tc>
      </w:tr>
      <w:tr w14:paraId="47C43757">
        <w:tblPrEx>
          <w:tblCellMar>
            <w:top w:w="0" w:type="dxa"/>
            <w:left w:w="108" w:type="dxa"/>
            <w:bottom w:w="0" w:type="dxa"/>
            <w:right w:w="108" w:type="dxa"/>
          </w:tblCellMar>
        </w:tblPrEx>
        <w:trPr>
          <w:trHeight w:val="247" w:hRule="atLeast"/>
          <w:jc w:val="center"/>
        </w:trPr>
        <w:tc>
          <w:tcPr>
            <w:tcW w:w="645" w:type="dxa"/>
            <w:vMerge w:val="continue"/>
            <w:tcBorders>
              <w:top w:val="single" w:color="000000" w:sz="4" w:space="0"/>
              <w:left w:val="single" w:color="000000" w:sz="4" w:space="0"/>
              <w:bottom w:val="single" w:color="000000" w:sz="4" w:space="0"/>
              <w:right w:val="single" w:color="000000" w:sz="4" w:space="0"/>
            </w:tcBorders>
            <w:vAlign w:val="center"/>
          </w:tcPr>
          <w:p w14:paraId="15DD894A">
            <w:pPr>
              <w:jc w:val="left"/>
              <w:rPr>
                <w:sz w:val="21"/>
                <w:szCs w:val="21"/>
              </w:rPr>
            </w:pPr>
          </w:p>
        </w:tc>
        <w:tc>
          <w:tcPr>
            <w:tcW w:w="1948" w:type="dxa"/>
            <w:vMerge w:val="continue"/>
            <w:tcBorders>
              <w:top w:val="single" w:color="000000" w:sz="4" w:space="0"/>
              <w:left w:val="single" w:color="000000" w:sz="4" w:space="0"/>
              <w:bottom w:val="single" w:color="000000" w:sz="4" w:space="0"/>
              <w:right w:val="single" w:color="000000" w:sz="4" w:space="0"/>
            </w:tcBorders>
            <w:vAlign w:val="center"/>
          </w:tcPr>
          <w:p w14:paraId="24EA1976">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73BECCF5">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643D4">
            <w:pPr>
              <w:ind w:left="0" w:leftChars="0" w:firstLine="0" w:firstLineChars="0"/>
              <w:rPr>
                <w:sz w:val="21"/>
                <w:szCs w:val="21"/>
              </w:rPr>
            </w:pPr>
            <w:r>
              <w:rPr>
                <w:sz w:val="21"/>
                <w:szCs w:val="21"/>
              </w:rPr>
              <w:t>制片结束后可打印切片交接单用于技术室与诊断医生的切片交接。</w:t>
            </w:r>
          </w:p>
        </w:tc>
      </w:tr>
      <w:tr w14:paraId="27EAD696">
        <w:tblPrEx>
          <w:tblCellMar>
            <w:top w:w="0" w:type="dxa"/>
            <w:left w:w="108" w:type="dxa"/>
            <w:bottom w:w="0" w:type="dxa"/>
            <w:right w:w="108" w:type="dxa"/>
          </w:tblCellMar>
        </w:tblPrEx>
        <w:trPr>
          <w:trHeight w:val="241" w:hRule="atLeast"/>
          <w:jc w:val="center"/>
        </w:trPr>
        <w:tc>
          <w:tcPr>
            <w:tcW w:w="645" w:type="dxa"/>
            <w:vMerge w:val="continue"/>
            <w:tcBorders>
              <w:top w:val="single" w:color="000000" w:sz="4" w:space="0"/>
              <w:left w:val="single" w:color="000000" w:sz="4" w:space="0"/>
              <w:bottom w:val="single" w:color="000000" w:sz="4" w:space="0"/>
              <w:right w:val="single" w:color="000000" w:sz="4" w:space="0"/>
            </w:tcBorders>
            <w:vAlign w:val="center"/>
          </w:tcPr>
          <w:p w14:paraId="101E43C5">
            <w:pPr>
              <w:jc w:val="left"/>
              <w:rPr>
                <w:sz w:val="21"/>
                <w:szCs w:val="21"/>
              </w:rPr>
            </w:pPr>
          </w:p>
        </w:tc>
        <w:tc>
          <w:tcPr>
            <w:tcW w:w="1948" w:type="dxa"/>
            <w:vMerge w:val="continue"/>
            <w:tcBorders>
              <w:top w:val="single" w:color="000000" w:sz="4" w:space="0"/>
              <w:left w:val="single" w:color="000000" w:sz="4" w:space="0"/>
              <w:bottom w:val="single" w:color="000000" w:sz="4" w:space="0"/>
              <w:right w:val="single" w:color="000000" w:sz="4" w:space="0"/>
            </w:tcBorders>
            <w:vAlign w:val="center"/>
          </w:tcPr>
          <w:p w14:paraId="40264CD4">
            <w:pPr>
              <w:jc w:val="center"/>
              <w:rPr>
                <w:sz w:val="21"/>
                <w:szCs w:val="21"/>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4BD9D">
            <w:pPr>
              <w:ind w:left="0" w:leftChars="0" w:firstLine="0" w:firstLineChars="0"/>
              <w:jc w:val="both"/>
              <w:rPr>
                <w:sz w:val="21"/>
                <w:szCs w:val="21"/>
              </w:rPr>
            </w:pPr>
            <w:r>
              <w:rPr>
                <w:sz w:val="21"/>
                <w:szCs w:val="21"/>
              </w:rPr>
              <w:t>工作量统计</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AB41C">
            <w:pPr>
              <w:ind w:left="0" w:leftChars="0" w:firstLine="0" w:firstLineChars="0"/>
              <w:rPr>
                <w:sz w:val="21"/>
                <w:szCs w:val="21"/>
              </w:rPr>
            </w:pPr>
            <w:r>
              <w:rPr>
                <w:rFonts w:hint="eastAsia"/>
              </w:rPr>
              <w:t>对每个病例都产生出切片明细列表，可由医生通过打分制进行批量切片质量评价工作，并提供切片质量月报表、日报表、非甲切片明细表及优片率统计功能；</w:t>
            </w:r>
          </w:p>
        </w:tc>
      </w:tr>
      <w:tr w14:paraId="05045257">
        <w:tblPrEx>
          <w:tblCellMar>
            <w:top w:w="0" w:type="dxa"/>
            <w:left w:w="108" w:type="dxa"/>
            <w:bottom w:w="0" w:type="dxa"/>
            <w:right w:w="108" w:type="dxa"/>
          </w:tblCellMar>
        </w:tblPrEx>
        <w:trPr>
          <w:trHeight w:val="551"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14:paraId="640A369F">
            <w:pPr>
              <w:ind w:left="0" w:leftChars="0" w:firstLine="0" w:firstLineChars="0"/>
              <w:jc w:val="left"/>
              <w:rPr>
                <w:rFonts w:hint="eastAsia" w:eastAsiaTheme="minorEastAsia"/>
                <w:sz w:val="21"/>
                <w:szCs w:val="21"/>
                <w:lang w:val="en-US" w:eastAsia="zh-CN"/>
              </w:rPr>
            </w:pPr>
            <w:r>
              <w:rPr>
                <w:rFonts w:hint="eastAsia"/>
                <w:sz w:val="21"/>
                <w:szCs w:val="21"/>
                <w:lang w:val="en-US" w:eastAsia="zh-CN"/>
              </w:rPr>
              <w:t>6</w:t>
            </w:r>
          </w:p>
        </w:tc>
        <w:tc>
          <w:tcPr>
            <w:tcW w:w="1948" w:type="dxa"/>
            <w:tcBorders>
              <w:top w:val="single" w:color="000000" w:sz="4" w:space="0"/>
              <w:left w:val="single" w:color="000000" w:sz="4" w:space="0"/>
              <w:bottom w:val="single" w:color="000000" w:sz="4" w:space="0"/>
              <w:right w:val="single" w:color="000000" w:sz="4" w:space="0"/>
            </w:tcBorders>
            <w:vAlign w:val="center"/>
          </w:tcPr>
          <w:p w14:paraId="30207087">
            <w:pPr>
              <w:ind w:left="0" w:leftChars="0" w:firstLine="0" w:firstLineChars="0"/>
              <w:jc w:val="both"/>
              <w:rPr>
                <w:rFonts w:hint="default" w:eastAsiaTheme="minorEastAsia"/>
                <w:sz w:val="21"/>
                <w:szCs w:val="21"/>
                <w:lang w:val="en-US" w:eastAsia="zh-CN"/>
              </w:rPr>
            </w:pPr>
            <w:r>
              <w:rPr>
                <w:rFonts w:hint="eastAsia"/>
                <w:sz w:val="21"/>
                <w:szCs w:val="21"/>
                <w:lang w:val="en-US" w:eastAsia="zh-CN"/>
              </w:rPr>
              <w:t>玻片打号机</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6DB4A">
            <w:pPr>
              <w:ind w:left="0" w:leftChars="0" w:firstLine="0" w:firstLineChars="0"/>
              <w:jc w:val="both"/>
              <w:rPr>
                <w:rFonts w:hint="default" w:eastAsiaTheme="minorEastAsia"/>
                <w:sz w:val="21"/>
                <w:szCs w:val="21"/>
                <w:lang w:val="en-US" w:eastAsia="zh-CN"/>
              </w:rPr>
            </w:pPr>
            <w:r>
              <w:rPr>
                <w:rFonts w:hint="eastAsia"/>
                <w:sz w:val="21"/>
                <w:szCs w:val="21"/>
                <w:lang w:val="en-US" w:eastAsia="zh-CN"/>
              </w:rPr>
              <w:t>制片节点统计</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AB3E4">
            <w:pPr>
              <w:ind w:left="0" w:leftChars="0" w:firstLine="0" w:firstLineChars="0"/>
              <w:rPr>
                <w:sz w:val="21"/>
                <w:szCs w:val="21"/>
              </w:rPr>
            </w:pPr>
            <w:r>
              <w:rPr>
                <w:rFonts w:hint="eastAsia" w:ascii="宋体" w:hAnsi="宋体" w:eastAsia="宋体" w:cs="宋体"/>
                <w:kern w:val="0"/>
                <w:sz w:val="21"/>
                <w:szCs w:val="21"/>
                <w:lang w:val="en-US" w:eastAsia="zh-CN" w:bidi="ar"/>
              </w:rPr>
              <w:t>需新增1套玻片打号机，</w:t>
            </w:r>
            <w:r>
              <w:rPr>
                <w:rFonts w:ascii="宋体" w:hAnsi="宋体" w:eastAsia="宋体" w:cs="宋体"/>
                <w:kern w:val="0"/>
                <w:sz w:val="21"/>
                <w:szCs w:val="21"/>
                <w:lang w:val="en-US" w:eastAsia="zh-CN" w:bidi="ar"/>
              </w:rPr>
              <w:t>数字化系统精准对接，实现标本</w:t>
            </w:r>
            <w:r>
              <w:rPr>
                <w:rFonts w:hint="eastAsia" w:ascii="宋体" w:hAnsi="宋体" w:eastAsia="宋体" w:cs="宋体"/>
                <w:kern w:val="0"/>
                <w:sz w:val="21"/>
                <w:szCs w:val="21"/>
                <w:lang w:val="en-US" w:eastAsia="zh-CN" w:bidi="ar"/>
              </w:rPr>
              <w:t>制备的</w:t>
            </w:r>
            <w:r>
              <w:rPr>
                <w:rFonts w:ascii="宋体" w:hAnsi="宋体" w:eastAsia="宋体" w:cs="宋体"/>
                <w:kern w:val="0"/>
                <w:sz w:val="21"/>
                <w:szCs w:val="21"/>
                <w:lang w:val="en-US" w:eastAsia="zh-CN" w:bidi="ar"/>
              </w:rPr>
              <w:t>信息闭环管理</w:t>
            </w:r>
            <w:r>
              <w:rPr>
                <w:rFonts w:hint="eastAsia" w:ascii="宋体" w:hAnsi="宋体" w:eastAsia="宋体" w:cs="宋体"/>
                <w:kern w:val="0"/>
                <w:sz w:val="21"/>
                <w:szCs w:val="21"/>
                <w:lang w:val="en-US" w:eastAsia="zh-CN" w:bidi="ar"/>
              </w:rPr>
              <w:t>。</w:t>
            </w:r>
          </w:p>
        </w:tc>
      </w:tr>
      <w:tr w14:paraId="519CA5B6">
        <w:tblPrEx>
          <w:tblCellMar>
            <w:top w:w="0" w:type="dxa"/>
            <w:left w:w="108" w:type="dxa"/>
            <w:bottom w:w="0" w:type="dxa"/>
            <w:right w:w="108" w:type="dxa"/>
          </w:tblCellMar>
        </w:tblPrEx>
        <w:trPr>
          <w:trHeight w:val="980" w:hRule="atLeast"/>
          <w:jc w:val="center"/>
        </w:trPr>
        <w:tc>
          <w:tcPr>
            <w:tcW w:w="645" w:type="dxa"/>
            <w:vMerge w:val="restart"/>
            <w:tcBorders>
              <w:top w:val="single" w:color="000000" w:sz="4" w:space="0"/>
              <w:left w:val="single" w:color="000000" w:sz="4" w:space="0"/>
              <w:right w:val="single" w:color="000000" w:sz="4" w:space="0"/>
            </w:tcBorders>
            <w:vAlign w:val="center"/>
          </w:tcPr>
          <w:p w14:paraId="4A2A1C6C">
            <w:pPr>
              <w:ind w:left="0" w:leftChars="0" w:firstLine="0" w:firstLineChars="0"/>
              <w:jc w:val="left"/>
              <w:rPr>
                <w:rFonts w:hint="eastAsia" w:eastAsiaTheme="minorEastAsia"/>
                <w:sz w:val="21"/>
                <w:szCs w:val="21"/>
                <w:lang w:eastAsia="zh-CN"/>
              </w:rPr>
            </w:pPr>
            <w:r>
              <w:rPr>
                <w:rFonts w:hint="eastAsia"/>
                <w:sz w:val="21"/>
                <w:szCs w:val="21"/>
                <w:lang w:val="en-US" w:eastAsia="zh-CN"/>
              </w:rPr>
              <w:t>7</w:t>
            </w:r>
          </w:p>
        </w:tc>
        <w:tc>
          <w:tcPr>
            <w:tcW w:w="1948" w:type="dxa"/>
            <w:vMerge w:val="restart"/>
            <w:tcBorders>
              <w:top w:val="single" w:color="000000" w:sz="4" w:space="0"/>
              <w:left w:val="single" w:color="000000" w:sz="4" w:space="0"/>
              <w:right w:val="single" w:color="000000" w:sz="4" w:space="0"/>
            </w:tcBorders>
            <w:vAlign w:val="center"/>
          </w:tcPr>
          <w:p w14:paraId="7BBA2325">
            <w:pPr>
              <w:ind w:left="0" w:leftChars="0" w:firstLine="0" w:firstLineChars="0"/>
              <w:jc w:val="both"/>
              <w:rPr>
                <w:sz w:val="21"/>
                <w:szCs w:val="21"/>
              </w:rPr>
            </w:pPr>
            <w:r>
              <w:rPr>
                <w:sz w:val="21"/>
                <w:szCs w:val="21"/>
              </w:rPr>
              <w:t>综合报告工作站软件</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3F074">
            <w:pPr>
              <w:ind w:left="0" w:leftChars="0" w:firstLine="0" w:firstLineChars="0"/>
              <w:jc w:val="both"/>
              <w:rPr>
                <w:rFonts w:hint="default"/>
                <w:sz w:val="21"/>
                <w:szCs w:val="21"/>
                <w:lang w:val="en-US" w:eastAsia="zh-CN"/>
              </w:rPr>
            </w:pPr>
            <w:r>
              <w:rPr>
                <w:rFonts w:hint="eastAsia"/>
                <w:sz w:val="21"/>
                <w:szCs w:val="21"/>
                <w:lang w:val="en-US" w:eastAsia="zh-CN"/>
              </w:rPr>
              <w:t>医生显微工作站</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1B0C5">
            <w:pPr>
              <w:ind w:left="0" w:leftChars="0" w:firstLine="0" w:firstLineChars="0"/>
              <w:rPr>
                <w:sz w:val="21"/>
                <w:szCs w:val="21"/>
              </w:rPr>
            </w:pPr>
            <w:r>
              <w:rPr>
                <w:rFonts w:ascii="宋体" w:hAnsi="宋体" w:eastAsia="宋体" w:cs="宋体"/>
                <w:kern w:val="0"/>
                <w:sz w:val="21"/>
                <w:szCs w:val="21"/>
                <w:lang w:val="en-US" w:eastAsia="zh-CN" w:bidi="ar"/>
              </w:rPr>
              <w:t>需新增2台</w:t>
            </w:r>
            <w:r>
              <w:rPr>
                <w:rFonts w:hint="eastAsia" w:ascii="宋体" w:hAnsi="宋体" w:eastAsia="宋体" w:cs="宋体"/>
                <w:kern w:val="0"/>
                <w:sz w:val="21"/>
                <w:szCs w:val="21"/>
                <w:lang w:val="en-US" w:eastAsia="zh-CN" w:bidi="ar"/>
              </w:rPr>
              <w:t>显微镜</w:t>
            </w:r>
            <w:r>
              <w:rPr>
                <w:rFonts w:ascii="宋体" w:hAnsi="宋体" w:eastAsia="宋体" w:cs="宋体"/>
                <w:kern w:val="0"/>
                <w:sz w:val="21"/>
                <w:szCs w:val="21"/>
                <w:lang w:val="en-US" w:eastAsia="zh-CN" w:bidi="ar"/>
              </w:rPr>
              <w:t>保障阅片效率</w:t>
            </w:r>
            <w:r>
              <w:rPr>
                <w:rFonts w:hint="eastAsia" w:ascii="宋体" w:hAnsi="宋体" w:eastAsia="宋体" w:cs="宋体"/>
                <w:kern w:val="0"/>
                <w:sz w:val="21"/>
                <w:szCs w:val="21"/>
                <w:lang w:val="en-US" w:eastAsia="zh-CN" w:bidi="ar"/>
              </w:rPr>
              <w:t>及报告发放的及时率，避免</w:t>
            </w:r>
            <w:r>
              <w:rPr>
                <w:rFonts w:ascii="宋体" w:hAnsi="宋体" w:eastAsia="宋体" w:cs="宋体"/>
                <w:kern w:val="0"/>
                <w:sz w:val="21"/>
                <w:szCs w:val="21"/>
                <w:lang w:val="en-US" w:eastAsia="zh-CN" w:bidi="ar"/>
              </w:rPr>
              <w:t>常出现阅片排队情况</w:t>
            </w:r>
            <w:r>
              <w:rPr>
                <w:rFonts w:hint="eastAsia" w:ascii="宋体" w:hAnsi="宋体" w:eastAsia="宋体" w:cs="宋体"/>
                <w:kern w:val="0"/>
                <w:sz w:val="21"/>
                <w:szCs w:val="21"/>
                <w:lang w:val="en-US" w:eastAsia="zh-CN" w:bidi="ar"/>
              </w:rPr>
              <w:t>。</w:t>
            </w:r>
          </w:p>
        </w:tc>
      </w:tr>
      <w:tr w14:paraId="5AB759CC">
        <w:tblPrEx>
          <w:tblCellMar>
            <w:top w:w="0" w:type="dxa"/>
            <w:left w:w="108" w:type="dxa"/>
            <w:bottom w:w="0" w:type="dxa"/>
            <w:right w:w="108" w:type="dxa"/>
          </w:tblCellMar>
        </w:tblPrEx>
        <w:trPr>
          <w:trHeight w:val="691" w:hRule="atLeast"/>
          <w:jc w:val="center"/>
        </w:trPr>
        <w:tc>
          <w:tcPr>
            <w:tcW w:w="645" w:type="dxa"/>
            <w:vMerge w:val="continue"/>
            <w:tcBorders>
              <w:left w:val="single" w:color="000000" w:sz="4" w:space="0"/>
              <w:right w:val="single" w:color="000000" w:sz="4" w:space="0"/>
            </w:tcBorders>
            <w:shd w:val="clear" w:color="auto" w:fill="auto"/>
            <w:vAlign w:val="center"/>
          </w:tcPr>
          <w:p w14:paraId="0DE7787C">
            <w:pPr>
              <w:ind w:left="0" w:leftChars="0" w:firstLine="0" w:firstLineChars="0"/>
              <w:jc w:val="left"/>
              <w:rPr>
                <w:rFonts w:hint="eastAsia" w:eastAsiaTheme="minorEastAsia"/>
                <w:sz w:val="21"/>
                <w:szCs w:val="21"/>
                <w:lang w:eastAsia="zh-CN"/>
              </w:rPr>
            </w:pPr>
          </w:p>
        </w:tc>
        <w:tc>
          <w:tcPr>
            <w:tcW w:w="1948" w:type="dxa"/>
            <w:vMerge w:val="continue"/>
            <w:tcBorders>
              <w:left w:val="single" w:color="000000" w:sz="4" w:space="0"/>
              <w:right w:val="single" w:color="000000" w:sz="4" w:space="0"/>
            </w:tcBorders>
            <w:shd w:val="clear" w:color="auto" w:fill="FFFFFF"/>
            <w:vAlign w:val="center"/>
          </w:tcPr>
          <w:p w14:paraId="50E155DA">
            <w:pPr>
              <w:ind w:left="0" w:leftChars="0" w:firstLine="0" w:firstLineChars="0"/>
              <w:jc w:val="both"/>
              <w:rPr>
                <w:sz w:val="21"/>
                <w:szCs w:val="21"/>
              </w:rPr>
            </w:pP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7275B">
            <w:pPr>
              <w:ind w:left="0" w:leftChars="0" w:firstLine="0" w:firstLineChars="0"/>
              <w:jc w:val="both"/>
              <w:rPr>
                <w:sz w:val="21"/>
                <w:szCs w:val="21"/>
              </w:rPr>
            </w:pPr>
            <w:r>
              <w:rPr>
                <w:sz w:val="21"/>
                <w:szCs w:val="21"/>
              </w:rPr>
              <w:t>病例管理功能</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47E17">
            <w:pPr>
              <w:ind w:left="0" w:leftChars="0" w:firstLine="0" w:firstLineChars="0"/>
              <w:rPr>
                <w:sz w:val="21"/>
                <w:szCs w:val="21"/>
              </w:rPr>
            </w:pPr>
            <w:r>
              <w:rPr>
                <w:rFonts w:hint="eastAsia"/>
                <w:sz w:val="21"/>
                <w:szCs w:val="21"/>
              </w:rPr>
              <w:t>可提供一体化首页管理模块，用户登录后即自动呈现个性化的医生首页，首页内容支持灵活定制，可展示与当前用户相关信息，包括但不限于当前医生的待办列表、工作量展示、质控数据展示等；</w:t>
            </w:r>
          </w:p>
        </w:tc>
      </w:tr>
      <w:tr w14:paraId="61CBCE88">
        <w:tblPrEx>
          <w:tblCellMar>
            <w:top w:w="0" w:type="dxa"/>
            <w:left w:w="108" w:type="dxa"/>
            <w:bottom w:w="0" w:type="dxa"/>
            <w:right w:w="108" w:type="dxa"/>
          </w:tblCellMar>
        </w:tblPrEx>
        <w:trPr>
          <w:trHeight w:val="1031" w:hRule="atLeast"/>
          <w:jc w:val="center"/>
        </w:trPr>
        <w:tc>
          <w:tcPr>
            <w:tcW w:w="645" w:type="dxa"/>
            <w:vMerge w:val="continue"/>
            <w:tcBorders>
              <w:left w:val="single" w:color="000000" w:sz="4" w:space="0"/>
              <w:right w:val="single" w:color="000000" w:sz="4" w:space="0"/>
            </w:tcBorders>
            <w:vAlign w:val="center"/>
          </w:tcPr>
          <w:p w14:paraId="25BF2B2F">
            <w:pPr>
              <w:jc w:val="left"/>
              <w:rPr>
                <w:sz w:val="21"/>
                <w:szCs w:val="21"/>
              </w:rPr>
            </w:pPr>
          </w:p>
        </w:tc>
        <w:tc>
          <w:tcPr>
            <w:tcW w:w="1948" w:type="dxa"/>
            <w:vMerge w:val="continue"/>
            <w:tcBorders>
              <w:left w:val="single" w:color="000000" w:sz="4" w:space="0"/>
              <w:right w:val="single" w:color="000000" w:sz="4" w:space="0"/>
            </w:tcBorders>
            <w:vAlign w:val="center"/>
          </w:tcPr>
          <w:p w14:paraId="76F15952">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199B9661">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528AD">
            <w:pPr>
              <w:ind w:left="0" w:leftChars="0" w:firstLine="0" w:firstLineChars="0"/>
              <w:rPr>
                <w:sz w:val="21"/>
                <w:szCs w:val="21"/>
              </w:rPr>
            </w:pPr>
            <w:r>
              <w:rPr>
                <w:sz w:val="21"/>
                <w:szCs w:val="21"/>
              </w:rPr>
              <w:t>根据登录用户身份，自动提示“我的未审核报告”“我的未打印报告”“我的未写报告”“我的延期报告”“我的申请复片”“我的待复片”“我的外借返回病例”“我的收藏夹”“科内会诊”“需随访病例”等列表。</w:t>
            </w:r>
          </w:p>
        </w:tc>
      </w:tr>
      <w:tr w14:paraId="55E47056">
        <w:tblPrEx>
          <w:tblCellMar>
            <w:top w:w="0" w:type="dxa"/>
            <w:left w:w="108" w:type="dxa"/>
            <w:bottom w:w="0" w:type="dxa"/>
            <w:right w:w="108" w:type="dxa"/>
          </w:tblCellMar>
        </w:tblPrEx>
        <w:trPr>
          <w:trHeight w:val="1183" w:hRule="atLeast"/>
          <w:jc w:val="center"/>
        </w:trPr>
        <w:tc>
          <w:tcPr>
            <w:tcW w:w="645" w:type="dxa"/>
            <w:vMerge w:val="continue"/>
            <w:tcBorders>
              <w:left w:val="single" w:color="000000" w:sz="4" w:space="0"/>
              <w:right w:val="single" w:color="000000" w:sz="4" w:space="0"/>
            </w:tcBorders>
            <w:vAlign w:val="center"/>
          </w:tcPr>
          <w:p w14:paraId="7529E35D">
            <w:pPr>
              <w:jc w:val="left"/>
              <w:rPr>
                <w:sz w:val="21"/>
                <w:szCs w:val="21"/>
              </w:rPr>
            </w:pPr>
          </w:p>
        </w:tc>
        <w:tc>
          <w:tcPr>
            <w:tcW w:w="1948" w:type="dxa"/>
            <w:vMerge w:val="continue"/>
            <w:tcBorders>
              <w:left w:val="single" w:color="000000" w:sz="4" w:space="0"/>
              <w:right w:val="single" w:color="000000" w:sz="4" w:space="0"/>
            </w:tcBorders>
            <w:vAlign w:val="center"/>
          </w:tcPr>
          <w:p w14:paraId="3B6B2C3A">
            <w:pPr>
              <w:jc w:val="center"/>
              <w:rPr>
                <w:sz w:val="21"/>
                <w:szCs w:val="21"/>
              </w:rPr>
            </w:pP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D14D8">
            <w:pPr>
              <w:ind w:left="0" w:leftChars="0" w:firstLine="0" w:firstLineChars="0"/>
              <w:jc w:val="both"/>
              <w:rPr>
                <w:sz w:val="21"/>
                <w:szCs w:val="21"/>
              </w:rPr>
            </w:pPr>
            <w:r>
              <w:rPr>
                <w:sz w:val="21"/>
                <w:szCs w:val="21"/>
              </w:rPr>
              <w:t>冰冻报告管理</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DCAE9">
            <w:pPr>
              <w:ind w:left="0" w:leftChars="0" w:firstLine="0" w:firstLineChars="0"/>
              <w:rPr>
                <w:sz w:val="21"/>
                <w:szCs w:val="21"/>
              </w:rPr>
            </w:pPr>
            <w:r>
              <w:rPr>
                <w:sz w:val="21"/>
                <w:szCs w:val="21"/>
              </w:rPr>
              <w:t>提供同一病理号（或冰冻号）不限次数的独立冰冻报告，每一份冰冻报告单独记录收到时间、取材医生、取材块数、制片人、报告医生、审核医生、报告时间等项目，每一份冰冻报告可单独进行审核并提供给临床进行查看。</w:t>
            </w:r>
          </w:p>
        </w:tc>
      </w:tr>
      <w:tr w14:paraId="14A9878C">
        <w:tblPrEx>
          <w:tblCellMar>
            <w:top w:w="0" w:type="dxa"/>
            <w:left w:w="108" w:type="dxa"/>
            <w:bottom w:w="0" w:type="dxa"/>
            <w:right w:w="108" w:type="dxa"/>
          </w:tblCellMar>
        </w:tblPrEx>
        <w:trPr>
          <w:trHeight w:val="712" w:hRule="atLeast"/>
          <w:jc w:val="center"/>
        </w:trPr>
        <w:tc>
          <w:tcPr>
            <w:tcW w:w="645" w:type="dxa"/>
            <w:vMerge w:val="continue"/>
            <w:tcBorders>
              <w:left w:val="single" w:color="000000" w:sz="4" w:space="0"/>
              <w:right w:val="single" w:color="000000" w:sz="4" w:space="0"/>
            </w:tcBorders>
            <w:vAlign w:val="center"/>
          </w:tcPr>
          <w:p w14:paraId="2F9F1732">
            <w:pPr>
              <w:jc w:val="left"/>
              <w:rPr>
                <w:sz w:val="21"/>
                <w:szCs w:val="21"/>
              </w:rPr>
            </w:pPr>
          </w:p>
        </w:tc>
        <w:tc>
          <w:tcPr>
            <w:tcW w:w="1948" w:type="dxa"/>
            <w:vMerge w:val="continue"/>
            <w:tcBorders>
              <w:left w:val="single" w:color="000000" w:sz="4" w:space="0"/>
              <w:right w:val="single" w:color="000000" w:sz="4" w:space="0"/>
            </w:tcBorders>
            <w:vAlign w:val="center"/>
          </w:tcPr>
          <w:p w14:paraId="1B23644A">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16557016">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6985E">
            <w:pPr>
              <w:ind w:left="0" w:leftChars="0" w:firstLine="0" w:firstLineChars="0"/>
              <w:rPr>
                <w:sz w:val="21"/>
                <w:szCs w:val="21"/>
              </w:rPr>
            </w:pPr>
            <w:r>
              <w:rPr>
                <w:rFonts w:hint="eastAsia"/>
                <w:sz w:val="21"/>
                <w:szCs w:val="21"/>
              </w:rPr>
              <w:t>系统支持同一病理号下的常规报告、补充报告、冰冻报告的单独管理模式，可记录缓发原因，并根据缓发原因自动延长报告到期日期；</w:t>
            </w:r>
          </w:p>
        </w:tc>
      </w:tr>
      <w:tr w14:paraId="2854A492">
        <w:tblPrEx>
          <w:tblCellMar>
            <w:top w:w="0" w:type="dxa"/>
            <w:left w:w="108" w:type="dxa"/>
            <w:bottom w:w="0" w:type="dxa"/>
            <w:right w:w="108" w:type="dxa"/>
          </w:tblCellMar>
        </w:tblPrEx>
        <w:trPr>
          <w:trHeight w:val="712" w:hRule="atLeast"/>
          <w:jc w:val="center"/>
        </w:trPr>
        <w:tc>
          <w:tcPr>
            <w:tcW w:w="645" w:type="dxa"/>
            <w:vMerge w:val="continue"/>
            <w:tcBorders>
              <w:left w:val="single" w:color="000000" w:sz="4" w:space="0"/>
              <w:right w:val="single" w:color="000000" w:sz="4" w:space="0"/>
            </w:tcBorders>
            <w:vAlign w:val="center"/>
          </w:tcPr>
          <w:p w14:paraId="24765E20">
            <w:pPr>
              <w:jc w:val="left"/>
              <w:rPr>
                <w:sz w:val="21"/>
                <w:szCs w:val="21"/>
              </w:rPr>
            </w:pPr>
          </w:p>
        </w:tc>
        <w:tc>
          <w:tcPr>
            <w:tcW w:w="1948" w:type="dxa"/>
            <w:vMerge w:val="continue"/>
            <w:tcBorders>
              <w:left w:val="single" w:color="000000" w:sz="4" w:space="0"/>
              <w:right w:val="single" w:color="000000" w:sz="4" w:space="0"/>
            </w:tcBorders>
            <w:vAlign w:val="center"/>
          </w:tcPr>
          <w:p w14:paraId="1007E139">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641B9E5D">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D1DBB">
            <w:pPr>
              <w:ind w:left="0" w:leftChars="0" w:firstLine="0" w:firstLineChars="0"/>
              <w:rPr>
                <w:sz w:val="21"/>
                <w:szCs w:val="21"/>
              </w:rPr>
            </w:pPr>
            <w:r>
              <w:rPr>
                <w:sz w:val="21"/>
                <w:szCs w:val="21"/>
              </w:rPr>
              <w:t>冰冻超时报告可提示医生进行“迟发原因”的输入，可自定义迟发原因并进行下拉框选择。</w:t>
            </w:r>
          </w:p>
        </w:tc>
      </w:tr>
      <w:tr w14:paraId="262688B7">
        <w:tblPrEx>
          <w:tblCellMar>
            <w:top w:w="0" w:type="dxa"/>
            <w:left w:w="108" w:type="dxa"/>
            <w:bottom w:w="0" w:type="dxa"/>
            <w:right w:w="108" w:type="dxa"/>
          </w:tblCellMar>
        </w:tblPrEx>
        <w:trPr>
          <w:trHeight w:val="476" w:hRule="atLeast"/>
          <w:jc w:val="center"/>
        </w:trPr>
        <w:tc>
          <w:tcPr>
            <w:tcW w:w="645" w:type="dxa"/>
            <w:vMerge w:val="continue"/>
            <w:tcBorders>
              <w:left w:val="single" w:color="000000" w:sz="4" w:space="0"/>
              <w:right w:val="single" w:color="000000" w:sz="4" w:space="0"/>
            </w:tcBorders>
            <w:vAlign w:val="center"/>
          </w:tcPr>
          <w:p w14:paraId="57814B7D">
            <w:pPr>
              <w:jc w:val="left"/>
              <w:rPr>
                <w:sz w:val="21"/>
                <w:szCs w:val="21"/>
              </w:rPr>
            </w:pPr>
          </w:p>
        </w:tc>
        <w:tc>
          <w:tcPr>
            <w:tcW w:w="1948" w:type="dxa"/>
            <w:vMerge w:val="continue"/>
            <w:tcBorders>
              <w:left w:val="single" w:color="000000" w:sz="4" w:space="0"/>
              <w:right w:val="single" w:color="000000" w:sz="4" w:space="0"/>
            </w:tcBorders>
            <w:vAlign w:val="center"/>
          </w:tcPr>
          <w:p w14:paraId="6E4371CB">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5284A94E">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ADB57">
            <w:pPr>
              <w:ind w:left="0" w:leftChars="0" w:firstLine="0" w:firstLineChars="0"/>
              <w:rPr>
                <w:sz w:val="21"/>
                <w:szCs w:val="21"/>
              </w:rPr>
            </w:pPr>
            <w:r>
              <w:rPr>
                <w:sz w:val="21"/>
                <w:szCs w:val="21"/>
              </w:rPr>
              <w:t>可按时间段统计术中冰冻的送检例数、送检次数及取材块数。</w:t>
            </w:r>
          </w:p>
        </w:tc>
      </w:tr>
      <w:tr w14:paraId="1FFE2888">
        <w:tblPrEx>
          <w:tblCellMar>
            <w:top w:w="0" w:type="dxa"/>
            <w:left w:w="108" w:type="dxa"/>
            <w:bottom w:w="0" w:type="dxa"/>
            <w:right w:w="108" w:type="dxa"/>
          </w:tblCellMar>
        </w:tblPrEx>
        <w:trPr>
          <w:trHeight w:val="476" w:hRule="atLeast"/>
          <w:jc w:val="center"/>
        </w:trPr>
        <w:tc>
          <w:tcPr>
            <w:tcW w:w="645" w:type="dxa"/>
            <w:vMerge w:val="continue"/>
            <w:tcBorders>
              <w:left w:val="single" w:color="000000" w:sz="4" w:space="0"/>
              <w:right w:val="single" w:color="000000" w:sz="4" w:space="0"/>
            </w:tcBorders>
            <w:vAlign w:val="center"/>
          </w:tcPr>
          <w:p w14:paraId="61475B78">
            <w:pPr>
              <w:jc w:val="left"/>
              <w:rPr>
                <w:sz w:val="21"/>
                <w:szCs w:val="21"/>
              </w:rPr>
            </w:pPr>
          </w:p>
        </w:tc>
        <w:tc>
          <w:tcPr>
            <w:tcW w:w="1948" w:type="dxa"/>
            <w:vMerge w:val="continue"/>
            <w:tcBorders>
              <w:left w:val="single" w:color="000000" w:sz="4" w:space="0"/>
              <w:right w:val="single" w:color="000000" w:sz="4" w:space="0"/>
            </w:tcBorders>
            <w:vAlign w:val="center"/>
          </w:tcPr>
          <w:p w14:paraId="5C588ECA">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73284E48">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B9F14">
            <w:pPr>
              <w:ind w:left="0" w:leftChars="0" w:firstLine="0" w:firstLineChars="0"/>
              <w:rPr>
                <w:sz w:val="21"/>
                <w:szCs w:val="21"/>
              </w:rPr>
            </w:pPr>
            <w:r>
              <w:rPr>
                <w:sz w:val="21"/>
                <w:szCs w:val="21"/>
              </w:rPr>
              <w:t>提供“冰冻-石蜡”诊断对照功能。可进行冰冻诊断符合率的统计。</w:t>
            </w:r>
          </w:p>
        </w:tc>
      </w:tr>
      <w:tr w14:paraId="05268861">
        <w:tblPrEx>
          <w:tblCellMar>
            <w:top w:w="0" w:type="dxa"/>
            <w:left w:w="108" w:type="dxa"/>
            <w:bottom w:w="0" w:type="dxa"/>
            <w:right w:w="108" w:type="dxa"/>
          </w:tblCellMar>
        </w:tblPrEx>
        <w:trPr>
          <w:trHeight w:val="476" w:hRule="atLeast"/>
          <w:jc w:val="center"/>
        </w:trPr>
        <w:tc>
          <w:tcPr>
            <w:tcW w:w="645" w:type="dxa"/>
            <w:vMerge w:val="continue"/>
            <w:tcBorders>
              <w:left w:val="single" w:color="000000" w:sz="4" w:space="0"/>
              <w:right w:val="single" w:color="000000" w:sz="4" w:space="0"/>
            </w:tcBorders>
            <w:vAlign w:val="center"/>
          </w:tcPr>
          <w:p w14:paraId="38EE6DF1">
            <w:pPr>
              <w:jc w:val="left"/>
              <w:rPr>
                <w:sz w:val="21"/>
                <w:szCs w:val="21"/>
              </w:rPr>
            </w:pPr>
          </w:p>
        </w:tc>
        <w:tc>
          <w:tcPr>
            <w:tcW w:w="1948" w:type="dxa"/>
            <w:vMerge w:val="continue"/>
            <w:tcBorders>
              <w:left w:val="single" w:color="000000" w:sz="4" w:space="0"/>
              <w:right w:val="single" w:color="000000" w:sz="4" w:space="0"/>
            </w:tcBorders>
            <w:vAlign w:val="center"/>
          </w:tcPr>
          <w:p w14:paraId="4017A973">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4BED5DD6">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9A083">
            <w:pPr>
              <w:ind w:left="0" w:leftChars="0" w:firstLine="0" w:firstLineChars="0"/>
              <w:rPr>
                <w:sz w:val="21"/>
                <w:szCs w:val="21"/>
              </w:rPr>
            </w:pPr>
            <w:r>
              <w:rPr>
                <w:sz w:val="21"/>
                <w:szCs w:val="21"/>
              </w:rPr>
              <w:t>可进行冰冻制片时间的统计，还可进行冰冻制片及时率的统计。</w:t>
            </w:r>
          </w:p>
        </w:tc>
      </w:tr>
      <w:tr w14:paraId="75C25100">
        <w:tblPrEx>
          <w:tblCellMar>
            <w:top w:w="0" w:type="dxa"/>
            <w:left w:w="108" w:type="dxa"/>
            <w:bottom w:w="0" w:type="dxa"/>
            <w:right w:w="108" w:type="dxa"/>
          </w:tblCellMar>
        </w:tblPrEx>
        <w:trPr>
          <w:trHeight w:val="476" w:hRule="atLeast"/>
          <w:jc w:val="center"/>
        </w:trPr>
        <w:tc>
          <w:tcPr>
            <w:tcW w:w="645" w:type="dxa"/>
            <w:vMerge w:val="continue"/>
            <w:tcBorders>
              <w:left w:val="single" w:color="000000" w:sz="4" w:space="0"/>
              <w:right w:val="single" w:color="000000" w:sz="4" w:space="0"/>
            </w:tcBorders>
            <w:vAlign w:val="center"/>
          </w:tcPr>
          <w:p w14:paraId="7B85D170">
            <w:pPr>
              <w:jc w:val="left"/>
              <w:rPr>
                <w:sz w:val="21"/>
                <w:szCs w:val="21"/>
              </w:rPr>
            </w:pPr>
          </w:p>
        </w:tc>
        <w:tc>
          <w:tcPr>
            <w:tcW w:w="1948" w:type="dxa"/>
            <w:vMerge w:val="continue"/>
            <w:tcBorders>
              <w:left w:val="single" w:color="000000" w:sz="4" w:space="0"/>
              <w:right w:val="single" w:color="000000" w:sz="4" w:space="0"/>
            </w:tcBorders>
            <w:vAlign w:val="center"/>
          </w:tcPr>
          <w:p w14:paraId="14AF21D8">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0EAC32DE">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9C013">
            <w:pPr>
              <w:ind w:left="0" w:leftChars="0" w:firstLine="0" w:firstLineChars="0"/>
              <w:rPr>
                <w:sz w:val="21"/>
                <w:szCs w:val="21"/>
              </w:rPr>
            </w:pPr>
            <w:r>
              <w:rPr>
                <w:sz w:val="21"/>
                <w:szCs w:val="21"/>
              </w:rPr>
              <w:t>可进行冰冻报告发放时间的统计，并显示冰冻超时报告的迟发原因。</w:t>
            </w:r>
          </w:p>
        </w:tc>
      </w:tr>
      <w:tr w14:paraId="07111137">
        <w:tblPrEx>
          <w:tblCellMar>
            <w:top w:w="0" w:type="dxa"/>
            <w:left w:w="108" w:type="dxa"/>
            <w:bottom w:w="0" w:type="dxa"/>
            <w:right w:w="108" w:type="dxa"/>
          </w:tblCellMar>
        </w:tblPrEx>
        <w:trPr>
          <w:trHeight w:val="712" w:hRule="atLeast"/>
          <w:jc w:val="center"/>
        </w:trPr>
        <w:tc>
          <w:tcPr>
            <w:tcW w:w="645" w:type="dxa"/>
            <w:vMerge w:val="continue"/>
            <w:tcBorders>
              <w:left w:val="single" w:color="000000" w:sz="4" w:space="0"/>
              <w:right w:val="single" w:color="000000" w:sz="4" w:space="0"/>
            </w:tcBorders>
            <w:vAlign w:val="center"/>
          </w:tcPr>
          <w:p w14:paraId="5950DE74">
            <w:pPr>
              <w:jc w:val="left"/>
              <w:rPr>
                <w:sz w:val="21"/>
                <w:szCs w:val="21"/>
              </w:rPr>
            </w:pPr>
          </w:p>
        </w:tc>
        <w:tc>
          <w:tcPr>
            <w:tcW w:w="1948" w:type="dxa"/>
            <w:vMerge w:val="continue"/>
            <w:tcBorders>
              <w:left w:val="single" w:color="000000" w:sz="4" w:space="0"/>
              <w:right w:val="single" w:color="000000" w:sz="4" w:space="0"/>
            </w:tcBorders>
            <w:vAlign w:val="center"/>
          </w:tcPr>
          <w:p w14:paraId="151A294E">
            <w:pPr>
              <w:jc w:val="center"/>
              <w:rPr>
                <w:sz w:val="21"/>
                <w:szCs w:val="21"/>
              </w:rPr>
            </w:pP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8285C">
            <w:pPr>
              <w:ind w:left="0" w:leftChars="0" w:firstLine="0" w:firstLineChars="0"/>
              <w:jc w:val="both"/>
              <w:rPr>
                <w:sz w:val="21"/>
                <w:szCs w:val="21"/>
              </w:rPr>
            </w:pPr>
            <w:r>
              <w:rPr>
                <w:sz w:val="21"/>
                <w:szCs w:val="21"/>
              </w:rPr>
              <w:t>常规及细胞学报告管理</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8FEE1">
            <w:pPr>
              <w:ind w:left="0" w:leftChars="0" w:firstLine="0" w:firstLineChars="0"/>
              <w:rPr>
                <w:sz w:val="21"/>
                <w:szCs w:val="21"/>
              </w:rPr>
            </w:pPr>
            <w:r>
              <w:rPr>
                <w:sz w:val="21"/>
                <w:szCs w:val="21"/>
              </w:rPr>
              <w:t>通过病例状态颜色来标记当前病例在病理科所处的流程状态，如“已登记”“已取材”“已包埋”“已制片”“已写报告”“已审核”等。</w:t>
            </w:r>
          </w:p>
        </w:tc>
      </w:tr>
      <w:tr w14:paraId="313DF5B9">
        <w:tblPrEx>
          <w:tblCellMar>
            <w:top w:w="0" w:type="dxa"/>
            <w:left w:w="108" w:type="dxa"/>
            <w:bottom w:w="0" w:type="dxa"/>
            <w:right w:w="108" w:type="dxa"/>
          </w:tblCellMar>
        </w:tblPrEx>
        <w:trPr>
          <w:trHeight w:val="1067" w:hRule="atLeast"/>
          <w:jc w:val="center"/>
        </w:trPr>
        <w:tc>
          <w:tcPr>
            <w:tcW w:w="645" w:type="dxa"/>
            <w:vMerge w:val="continue"/>
            <w:tcBorders>
              <w:left w:val="single" w:color="000000" w:sz="4" w:space="0"/>
              <w:right w:val="single" w:color="000000" w:sz="4" w:space="0"/>
            </w:tcBorders>
            <w:vAlign w:val="center"/>
          </w:tcPr>
          <w:p w14:paraId="4DE29CA7">
            <w:pPr>
              <w:jc w:val="left"/>
              <w:rPr>
                <w:sz w:val="21"/>
                <w:szCs w:val="21"/>
              </w:rPr>
            </w:pPr>
          </w:p>
        </w:tc>
        <w:tc>
          <w:tcPr>
            <w:tcW w:w="1948" w:type="dxa"/>
            <w:vMerge w:val="continue"/>
            <w:tcBorders>
              <w:left w:val="single" w:color="000000" w:sz="4" w:space="0"/>
              <w:right w:val="single" w:color="000000" w:sz="4" w:space="0"/>
            </w:tcBorders>
            <w:vAlign w:val="center"/>
          </w:tcPr>
          <w:p w14:paraId="17E74E50">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45EAF62D">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532BC">
            <w:pPr>
              <w:ind w:left="0" w:leftChars="0" w:firstLine="0" w:firstLineChars="0"/>
              <w:rPr>
                <w:sz w:val="21"/>
                <w:szCs w:val="21"/>
              </w:rPr>
            </w:pPr>
            <w:r>
              <w:rPr>
                <w:sz w:val="21"/>
                <w:szCs w:val="21"/>
              </w:rPr>
              <w:t>提供报告应发时间管理，用户可自定义不同标本类型对应的报告应发时间，并能自定义接收标本时间分隔点。系统采用特殊颜色来标记“最后一天”“报告超期”“报告延期”等报告发放时间状态。</w:t>
            </w:r>
          </w:p>
        </w:tc>
      </w:tr>
      <w:tr w14:paraId="64E73E74">
        <w:tblPrEx>
          <w:tblCellMar>
            <w:top w:w="0" w:type="dxa"/>
            <w:left w:w="108" w:type="dxa"/>
            <w:bottom w:w="0" w:type="dxa"/>
            <w:right w:w="108" w:type="dxa"/>
          </w:tblCellMar>
        </w:tblPrEx>
        <w:trPr>
          <w:trHeight w:val="585" w:hRule="atLeast"/>
          <w:jc w:val="center"/>
        </w:trPr>
        <w:tc>
          <w:tcPr>
            <w:tcW w:w="645" w:type="dxa"/>
            <w:vMerge w:val="continue"/>
            <w:tcBorders>
              <w:left w:val="single" w:color="000000" w:sz="4" w:space="0"/>
              <w:right w:val="single" w:color="000000" w:sz="4" w:space="0"/>
            </w:tcBorders>
            <w:vAlign w:val="center"/>
          </w:tcPr>
          <w:p w14:paraId="67D45ED7">
            <w:pPr>
              <w:jc w:val="left"/>
              <w:rPr>
                <w:sz w:val="21"/>
                <w:szCs w:val="21"/>
              </w:rPr>
            </w:pPr>
          </w:p>
        </w:tc>
        <w:tc>
          <w:tcPr>
            <w:tcW w:w="1948" w:type="dxa"/>
            <w:vMerge w:val="continue"/>
            <w:tcBorders>
              <w:left w:val="single" w:color="000000" w:sz="4" w:space="0"/>
              <w:right w:val="single" w:color="000000" w:sz="4" w:space="0"/>
            </w:tcBorders>
            <w:vAlign w:val="center"/>
          </w:tcPr>
          <w:p w14:paraId="04AE32F2">
            <w:pPr>
              <w:jc w:val="center"/>
              <w:rPr>
                <w:sz w:val="21"/>
                <w:szCs w:val="21"/>
              </w:rPr>
            </w:pP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9C612">
            <w:pPr>
              <w:ind w:left="0" w:leftChars="0" w:firstLine="0" w:firstLineChars="0"/>
              <w:jc w:val="both"/>
              <w:rPr>
                <w:sz w:val="21"/>
                <w:szCs w:val="21"/>
              </w:rPr>
            </w:pPr>
            <w:r>
              <w:rPr>
                <w:sz w:val="21"/>
                <w:szCs w:val="21"/>
              </w:rPr>
              <w:t>报告模板功能</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EFDB7">
            <w:pPr>
              <w:ind w:left="0" w:leftChars="0" w:firstLine="0" w:firstLineChars="0"/>
              <w:rPr>
                <w:sz w:val="21"/>
                <w:szCs w:val="21"/>
              </w:rPr>
            </w:pPr>
            <w:r>
              <w:rPr>
                <w:sz w:val="21"/>
                <w:szCs w:val="21"/>
              </w:rPr>
              <w:t>针对七类小标本和二十类大标本肿瘤疾病，提供国际先进的“结构化报告”标准报告模版。</w:t>
            </w:r>
          </w:p>
        </w:tc>
      </w:tr>
      <w:tr w14:paraId="72E2C170">
        <w:tblPrEx>
          <w:tblCellMar>
            <w:top w:w="0" w:type="dxa"/>
            <w:left w:w="108" w:type="dxa"/>
            <w:bottom w:w="0" w:type="dxa"/>
            <w:right w:w="108" w:type="dxa"/>
          </w:tblCellMar>
        </w:tblPrEx>
        <w:trPr>
          <w:trHeight w:val="613" w:hRule="atLeast"/>
          <w:jc w:val="center"/>
        </w:trPr>
        <w:tc>
          <w:tcPr>
            <w:tcW w:w="645" w:type="dxa"/>
            <w:vMerge w:val="continue"/>
            <w:tcBorders>
              <w:left w:val="single" w:color="000000" w:sz="4" w:space="0"/>
              <w:right w:val="single" w:color="000000" w:sz="4" w:space="0"/>
            </w:tcBorders>
            <w:vAlign w:val="center"/>
          </w:tcPr>
          <w:p w14:paraId="43C8B5C1">
            <w:pPr>
              <w:jc w:val="left"/>
              <w:rPr>
                <w:sz w:val="21"/>
                <w:szCs w:val="21"/>
              </w:rPr>
            </w:pPr>
          </w:p>
        </w:tc>
        <w:tc>
          <w:tcPr>
            <w:tcW w:w="1948" w:type="dxa"/>
            <w:vMerge w:val="continue"/>
            <w:tcBorders>
              <w:left w:val="single" w:color="000000" w:sz="4" w:space="0"/>
              <w:right w:val="single" w:color="000000" w:sz="4" w:space="0"/>
            </w:tcBorders>
            <w:vAlign w:val="center"/>
          </w:tcPr>
          <w:p w14:paraId="4BA96A8F">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2BEC98CC">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F5438">
            <w:pPr>
              <w:ind w:left="0" w:leftChars="0" w:firstLine="0" w:firstLineChars="0"/>
              <w:rPr>
                <w:sz w:val="21"/>
                <w:szCs w:val="21"/>
              </w:rPr>
            </w:pPr>
            <w:r>
              <w:rPr>
                <w:rFonts w:hint="eastAsia" w:ascii="Times New Roman" w:hAnsi="Times New Roman" w:eastAsia="宋体"/>
                <w:sz w:val="21"/>
                <w:szCs w:val="21"/>
              </w:rPr>
              <w:t>支持分子病理结构化报告录入内容实时动态展示，便于医生进行报告内容确认；</w:t>
            </w:r>
          </w:p>
        </w:tc>
      </w:tr>
      <w:tr w14:paraId="7582B56C">
        <w:tblPrEx>
          <w:tblCellMar>
            <w:top w:w="0" w:type="dxa"/>
            <w:left w:w="108" w:type="dxa"/>
            <w:bottom w:w="0" w:type="dxa"/>
            <w:right w:w="108" w:type="dxa"/>
          </w:tblCellMar>
        </w:tblPrEx>
        <w:trPr>
          <w:trHeight w:val="476" w:hRule="atLeast"/>
          <w:jc w:val="center"/>
        </w:trPr>
        <w:tc>
          <w:tcPr>
            <w:tcW w:w="645" w:type="dxa"/>
            <w:vMerge w:val="continue"/>
            <w:tcBorders>
              <w:left w:val="single" w:color="000000" w:sz="4" w:space="0"/>
              <w:right w:val="single" w:color="000000" w:sz="4" w:space="0"/>
            </w:tcBorders>
            <w:vAlign w:val="center"/>
          </w:tcPr>
          <w:p w14:paraId="56FE01C0">
            <w:pPr>
              <w:jc w:val="left"/>
              <w:rPr>
                <w:sz w:val="21"/>
                <w:szCs w:val="21"/>
              </w:rPr>
            </w:pPr>
          </w:p>
        </w:tc>
        <w:tc>
          <w:tcPr>
            <w:tcW w:w="1948" w:type="dxa"/>
            <w:vMerge w:val="continue"/>
            <w:tcBorders>
              <w:left w:val="single" w:color="000000" w:sz="4" w:space="0"/>
              <w:right w:val="single" w:color="000000" w:sz="4" w:space="0"/>
            </w:tcBorders>
            <w:vAlign w:val="center"/>
          </w:tcPr>
          <w:p w14:paraId="00452C01">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0C60C008">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9C448">
            <w:pPr>
              <w:ind w:left="0" w:leftChars="0" w:firstLine="0" w:firstLineChars="0"/>
              <w:rPr>
                <w:sz w:val="21"/>
                <w:szCs w:val="21"/>
              </w:rPr>
            </w:pPr>
            <w:r>
              <w:rPr>
                <w:sz w:val="21"/>
                <w:szCs w:val="21"/>
              </w:rPr>
              <w:t>提供报告格式自动扩页功能，以适应内容较多的病理报告或尸检病理报告。</w:t>
            </w:r>
          </w:p>
        </w:tc>
      </w:tr>
      <w:tr w14:paraId="7ADE4B98">
        <w:tblPrEx>
          <w:tblCellMar>
            <w:top w:w="0" w:type="dxa"/>
            <w:left w:w="108" w:type="dxa"/>
            <w:bottom w:w="0" w:type="dxa"/>
            <w:right w:w="108" w:type="dxa"/>
          </w:tblCellMar>
        </w:tblPrEx>
        <w:trPr>
          <w:trHeight w:val="476" w:hRule="atLeast"/>
          <w:jc w:val="center"/>
        </w:trPr>
        <w:tc>
          <w:tcPr>
            <w:tcW w:w="645" w:type="dxa"/>
            <w:vMerge w:val="continue"/>
            <w:tcBorders>
              <w:left w:val="single" w:color="000000" w:sz="4" w:space="0"/>
              <w:right w:val="single" w:color="000000" w:sz="4" w:space="0"/>
            </w:tcBorders>
            <w:vAlign w:val="center"/>
          </w:tcPr>
          <w:p w14:paraId="7E77F9E4">
            <w:pPr>
              <w:jc w:val="left"/>
              <w:rPr>
                <w:sz w:val="21"/>
                <w:szCs w:val="21"/>
              </w:rPr>
            </w:pPr>
          </w:p>
        </w:tc>
        <w:tc>
          <w:tcPr>
            <w:tcW w:w="1948" w:type="dxa"/>
            <w:vMerge w:val="continue"/>
            <w:tcBorders>
              <w:left w:val="single" w:color="000000" w:sz="4" w:space="0"/>
              <w:right w:val="single" w:color="000000" w:sz="4" w:space="0"/>
            </w:tcBorders>
            <w:vAlign w:val="center"/>
          </w:tcPr>
          <w:p w14:paraId="336CA219">
            <w:pPr>
              <w:jc w:val="center"/>
              <w:rPr>
                <w:sz w:val="21"/>
                <w:szCs w:val="21"/>
              </w:rPr>
            </w:pP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99D0B2">
            <w:pPr>
              <w:ind w:left="0" w:leftChars="0" w:firstLine="0" w:firstLineChars="0"/>
              <w:jc w:val="both"/>
              <w:rPr>
                <w:sz w:val="21"/>
                <w:szCs w:val="21"/>
              </w:rPr>
            </w:pPr>
            <w:r>
              <w:rPr>
                <w:sz w:val="21"/>
                <w:szCs w:val="21"/>
              </w:rPr>
              <w:t>内部医嘱管理</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77387">
            <w:pPr>
              <w:ind w:left="0" w:leftChars="0" w:firstLine="0" w:firstLineChars="0"/>
              <w:rPr>
                <w:sz w:val="21"/>
                <w:szCs w:val="21"/>
              </w:rPr>
            </w:pPr>
            <w:r>
              <w:rPr>
                <w:sz w:val="21"/>
                <w:szCs w:val="21"/>
              </w:rPr>
              <w:t>可发出内部医嘱要求，包括重切、深切、补取、免疫组化等，发出的内部医嘱在相应的工作站点上有相应提示，可查看内部医嘱相应的执行情况（医嘱状态）和结果。</w:t>
            </w:r>
          </w:p>
        </w:tc>
      </w:tr>
      <w:tr w14:paraId="7C449DA3">
        <w:tblPrEx>
          <w:tblCellMar>
            <w:top w:w="0" w:type="dxa"/>
            <w:left w:w="108" w:type="dxa"/>
            <w:bottom w:w="0" w:type="dxa"/>
            <w:right w:w="108" w:type="dxa"/>
          </w:tblCellMar>
        </w:tblPrEx>
        <w:trPr>
          <w:trHeight w:val="712" w:hRule="atLeast"/>
          <w:jc w:val="center"/>
        </w:trPr>
        <w:tc>
          <w:tcPr>
            <w:tcW w:w="645" w:type="dxa"/>
            <w:vMerge w:val="continue"/>
            <w:tcBorders>
              <w:left w:val="single" w:color="000000" w:sz="4" w:space="0"/>
              <w:right w:val="single" w:color="000000" w:sz="4" w:space="0"/>
            </w:tcBorders>
            <w:vAlign w:val="center"/>
          </w:tcPr>
          <w:p w14:paraId="7520DB01">
            <w:pPr>
              <w:jc w:val="left"/>
              <w:rPr>
                <w:sz w:val="21"/>
                <w:szCs w:val="21"/>
              </w:rPr>
            </w:pPr>
          </w:p>
        </w:tc>
        <w:tc>
          <w:tcPr>
            <w:tcW w:w="1948" w:type="dxa"/>
            <w:vMerge w:val="continue"/>
            <w:tcBorders>
              <w:left w:val="single" w:color="000000" w:sz="4" w:space="0"/>
              <w:right w:val="single" w:color="000000" w:sz="4" w:space="0"/>
            </w:tcBorders>
            <w:vAlign w:val="center"/>
          </w:tcPr>
          <w:p w14:paraId="05E1642B">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6B611B6A">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D2D13">
            <w:pPr>
              <w:ind w:left="0" w:leftChars="0" w:firstLine="0" w:firstLineChars="0"/>
              <w:rPr>
                <w:sz w:val="21"/>
                <w:szCs w:val="21"/>
              </w:rPr>
            </w:pPr>
            <w:r>
              <w:rPr>
                <w:sz w:val="21"/>
                <w:szCs w:val="21"/>
              </w:rPr>
              <w:t>医生开免疫组化医嘱时，系统会自动匹配本科室已开展的标记物项目，如果无此标记物项目，则系统弹出相关提示并阻止开单。</w:t>
            </w:r>
          </w:p>
        </w:tc>
      </w:tr>
      <w:tr w14:paraId="1A9EA023">
        <w:tblPrEx>
          <w:tblCellMar>
            <w:top w:w="0" w:type="dxa"/>
            <w:left w:w="108" w:type="dxa"/>
            <w:bottom w:w="0" w:type="dxa"/>
            <w:right w:w="108" w:type="dxa"/>
          </w:tblCellMar>
        </w:tblPrEx>
        <w:trPr>
          <w:trHeight w:val="476" w:hRule="atLeast"/>
          <w:jc w:val="center"/>
        </w:trPr>
        <w:tc>
          <w:tcPr>
            <w:tcW w:w="645" w:type="dxa"/>
            <w:vMerge w:val="continue"/>
            <w:tcBorders>
              <w:left w:val="single" w:color="000000" w:sz="4" w:space="0"/>
              <w:right w:val="single" w:color="000000" w:sz="4" w:space="0"/>
            </w:tcBorders>
            <w:vAlign w:val="center"/>
          </w:tcPr>
          <w:p w14:paraId="132B7DBE">
            <w:pPr>
              <w:jc w:val="left"/>
              <w:rPr>
                <w:sz w:val="21"/>
                <w:szCs w:val="21"/>
              </w:rPr>
            </w:pPr>
          </w:p>
        </w:tc>
        <w:tc>
          <w:tcPr>
            <w:tcW w:w="1948" w:type="dxa"/>
            <w:vMerge w:val="continue"/>
            <w:tcBorders>
              <w:left w:val="single" w:color="000000" w:sz="4" w:space="0"/>
              <w:right w:val="single" w:color="000000" w:sz="4" w:space="0"/>
            </w:tcBorders>
            <w:vAlign w:val="center"/>
          </w:tcPr>
          <w:p w14:paraId="237DDF83">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0545ABCB">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32D68">
            <w:pPr>
              <w:ind w:left="0" w:leftChars="0" w:firstLine="0" w:firstLineChars="0"/>
              <w:rPr>
                <w:sz w:val="21"/>
                <w:szCs w:val="21"/>
              </w:rPr>
            </w:pPr>
            <w:r>
              <w:rPr>
                <w:sz w:val="21"/>
                <w:szCs w:val="21"/>
              </w:rPr>
              <w:t>医生开特检医嘱时，系统需显示历史特检医嘱开单信息。</w:t>
            </w:r>
          </w:p>
        </w:tc>
      </w:tr>
      <w:tr w14:paraId="6845CD8B">
        <w:tblPrEx>
          <w:tblCellMar>
            <w:top w:w="0" w:type="dxa"/>
            <w:left w:w="108" w:type="dxa"/>
            <w:bottom w:w="0" w:type="dxa"/>
            <w:right w:w="108" w:type="dxa"/>
          </w:tblCellMar>
        </w:tblPrEx>
        <w:trPr>
          <w:trHeight w:val="947" w:hRule="atLeast"/>
          <w:jc w:val="center"/>
        </w:trPr>
        <w:tc>
          <w:tcPr>
            <w:tcW w:w="645" w:type="dxa"/>
            <w:vMerge w:val="continue"/>
            <w:tcBorders>
              <w:left w:val="single" w:color="000000" w:sz="4" w:space="0"/>
              <w:right w:val="single" w:color="000000" w:sz="4" w:space="0"/>
            </w:tcBorders>
            <w:vAlign w:val="center"/>
          </w:tcPr>
          <w:p w14:paraId="7B52BCD0">
            <w:pPr>
              <w:jc w:val="left"/>
              <w:rPr>
                <w:sz w:val="21"/>
                <w:szCs w:val="21"/>
              </w:rPr>
            </w:pPr>
          </w:p>
        </w:tc>
        <w:tc>
          <w:tcPr>
            <w:tcW w:w="1948" w:type="dxa"/>
            <w:vMerge w:val="continue"/>
            <w:tcBorders>
              <w:left w:val="single" w:color="000000" w:sz="4" w:space="0"/>
              <w:right w:val="single" w:color="000000" w:sz="4" w:space="0"/>
            </w:tcBorders>
            <w:vAlign w:val="center"/>
          </w:tcPr>
          <w:p w14:paraId="13635DB5">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3909716A">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D5A30">
            <w:pPr>
              <w:ind w:left="0" w:leftChars="0" w:firstLine="0" w:firstLineChars="0"/>
              <w:rPr>
                <w:sz w:val="21"/>
                <w:szCs w:val="21"/>
              </w:rPr>
            </w:pPr>
            <w:r>
              <w:rPr>
                <w:sz w:val="21"/>
                <w:szCs w:val="21"/>
              </w:rPr>
              <w:t>提供单独的特检医嘱查询列表，可按照医嘱类型、医嘱状态及申请医生来查找已开免疫组化医嘱的病例，从医嘱查询页双击病理号列或特检号列就能打开这一病例。</w:t>
            </w:r>
          </w:p>
        </w:tc>
      </w:tr>
      <w:tr w14:paraId="11CF8393">
        <w:tblPrEx>
          <w:tblCellMar>
            <w:top w:w="0" w:type="dxa"/>
            <w:left w:w="108" w:type="dxa"/>
            <w:bottom w:w="0" w:type="dxa"/>
            <w:right w:w="108" w:type="dxa"/>
          </w:tblCellMar>
        </w:tblPrEx>
        <w:trPr>
          <w:trHeight w:val="712" w:hRule="atLeast"/>
          <w:jc w:val="center"/>
        </w:trPr>
        <w:tc>
          <w:tcPr>
            <w:tcW w:w="645" w:type="dxa"/>
            <w:vMerge w:val="continue"/>
            <w:tcBorders>
              <w:left w:val="single" w:color="000000" w:sz="4" w:space="0"/>
              <w:right w:val="single" w:color="000000" w:sz="4" w:space="0"/>
            </w:tcBorders>
            <w:vAlign w:val="center"/>
          </w:tcPr>
          <w:p w14:paraId="49465C89">
            <w:pPr>
              <w:jc w:val="left"/>
              <w:rPr>
                <w:sz w:val="21"/>
                <w:szCs w:val="21"/>
              </w:rPr>
            </w:pPr>
          </w:p>
        </w:tc>
        <w:tc>
          <w:tcPr>
            <w:tcW w:w="1948" w:type="dxa"/>
            <w:vMerge w:val="continue"/>
            <w:tcBorders>
              <w:left w:val="single" w:color="000000" w:sz="4" w:space="0"/>
              <w:right w:val="single" w:color="000000" w:sz="4" w:space="0"/>
            </w:tcBorders>
            <w:vAlign w:val="center"/>
          </w:tcPr>
          <w:p w14:paraId="4B8322DF">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2F94D427">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A3B53">
            <w:pPr>
              <w:ind w:left="0" w:leftChars="0" w:firstLine="0" w:firstLineChars="0"/>
              <w:rPr>
                <w:sz w:val="21"/>
                <w:szCs w:val="21"/>
              </w:rPr>
            </w:pPr>
            <w:r>
              <w:rPr>
                <w:sz w:val="21"/>
                <w:szCs w:val="21"/>
              </w:rPr>
              <w:t>可将免疫组化结果快速导入到“特殊检查”“病理诊断”或“补充报告结果”中，导入时可自定义标记物排序。</w:t>
            </w:r>
          </w:p>
        </w:tc>
      </w:tr>
      <w:tr w14:paraId="02E60110">
        <w:tblPrEx>
          <w:tblCellMar>
            <w:top w:w="0" w:type="dxa"/>
            <w:left w:w="108" w:type="dxa"/>
            <w:bottom w:w="0" w:type="dxa"/>
            <w:right w:w="108" w:type="dxa"/>
          </w:tblCellMar>
        </w:tblPrEx>
        <w:trPr>
          <w:trHeight w:val="712" w:hRule="atLeast"/>
          <w:jc w:val="center"/>
        </w:trPr>
        <w:tc>
          <w:tcPr>
            <w:tcW w:w="645" w:type="dxa"/>
            <w:vMerge w:val="continue"/>
            <w:tcBorders>
              <w:left w:val="single" w:color="000000" w:sz="4" w:space="0"/>
              <w:right w:val="single" w:color="000000" w:sz="4" w:space="0"/>
            </w:tcBorders>
            <w:vAlign w:val="center"/>
          </w:tcPr>
          <w:p w14:paraId="685DA75A">
            <w:pPr>
              <w:jc w:val="left"/>
              <w:rPr>
                <w:sz w:val="21"/>
                <w:szCs w:val="21"/>
              </w:rPr>
            </w:pPr>
          </w:p>
        </w:tc>
        <w:tc>
          <w:tcPr>
            <w:tcW w:w="1948" w:type="dxa"/>
            <w:vMerge w:val="continue"/>
            <w:tcBorders>
              <w:left w:val="single" w:color="000000" w:sz="4" w:space="0"/>
              <w:right w:val="single" w:color="000000" w:sz="4" w:space="0"/>
            </w:tcBorders>
            <w:vAlign w:val="center"/>
          </w:tcPr>
          <w:p w14:paraId="2AB6B4C0">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2651E8CC">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70137">
            <w:pPr>
              <w:ind w:left="0" w:leftChars="0" w:firstLine="0" w:firstLineChars="0"/>
              <w:rPr>
                <w:sz w:val="21"/>
                <w:szCs w:val="21"/>
              </w:rPr>
            </w:pPr>
            <w:r>
              <w:rPr>
                <w:sz w:val="21"/>
                <w:szCs w:val="21"/>
              </w:rPr>
              <w:t>提供同一病理号（或免疫号）不限次数的独立免疫组化补充报告，每一份免疫组化补充报告单独记录报告医生、审核医生、报告时间等项目，每一份免疫组化补充报告可单独进行审核并提供给临床进行查看。</w:t>
            </w:r>
          </w:p>
        </w:tc>
      </w:tr>
      <w:tr w14:paraId="3E20435F">
        <w:tblPrEx>
          <w:tblCellMar>
            <w:top w:w="0" w:type="dxa"/>
            <w:left w:w="108" w:type="dxa"/>
            <w:bottom w:w="0" w:type="dxa"/>
            <w:right w:w="108" w:type="dxa"/>
          </w:tblCellMar>
        </w:tblPrEx>
        <w:trPr>
          <w:trHeight w:val="947" w:hRule="atLeast"/>
          <w:jc w:val="center"/>
        </w:trPr>
        <w:tc>
          <w:tcPr>
            <w:tcW w:w="645" w:type="dxa"/>
            <w:vMerge w:val="continue"/>
            <w:tcBorders>
              <w:left w:val="single" w:color="000000" w:sz="4" w:space="0"/>
              <w:right w:val="single" w:color="000000" w:sz="4" w:space="0"/>
            </w:tcBorders>
            <w:vAlign w:val="center"/>
          </w:tcPr>
          <w:p w14:paraId="7EE6206A">
            <w:pPr>
              <w:jc w:val="left"/>
              <w:rPr>
                <w:sz w:val="21"/>
                <w:szCs w:val="21"/>
              </w:rPr>
            </w:pPr>
          </w:p>
        </w:tc>
        <w:tc>
          <w:tcPr>
            <w:tcW w:w="1948" w:type="dxa"/>
            <w:vMerge w:val="continue"/>
            <w:tcBorders>
              <w:left w:val="single" w:color="000000" w:sz="4" w:space="0"/>
              <w:right w:val="single" w:color="000000" w:sz="4" w:space="0"/>
            </w:tcBorders>
            <w:vAlign w:val="center"/>
          </w:tcPr>
          <w:p w14:paraId="4319D79D">
            <w:pPr>
              <w:jc w:val="center"/>
              <w:rPr>
                <w:sz w:val="21"/>
                <w:szCs w:val="21"/>
              </w:rPr>
            </w:pP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AC121">
            <w:pPr>
              <w:ind w:left="0" w:leftChars="0" w:firstLine="0" w:firstLineChars="0"/>
              <w:jc w:val="both"/>
              <w:rPr>
                <w:sz w:val="21"/>
                <w:szCs w:val="21"/>
              </w:rPr>
            </w:pPr>
            <w:r>
              <w:rPr>
                <w:sz w:val="21"/>
                <w:szCs w:val="21"/>
              </w:rPr>
              <w:t>诊断质控功能</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6342D">
            <w:pPr>
              <w:ind w:left="0" w:leftChars="0" w:firstLine="0" w:firstLineChars="0"/>
              <w:rPr>
                <w:sz w:val="21"/>
                <w:szCs w:val="21"/>
              </w:rPr>
            </w:pPr>
            <w:r>
              <w:rPr>
                <w:rFonts w:hint="eastAsia"/>
                <w:sz w:val="21"/>
                <w:szCs w:val="21"/>
              </w:rPr>
              <w:t>病理诊断结果智能匹配提示功能：可提供系统预设性别冲突提示、部位冲突提示、形似字冲突提示等功能；同时支持用户可自定义特殊词汇和相应提示内容，在病理诊断中出现这些词汇时，系统自动进行弹框提示；</w:t>
            </w:r>
          </w:p>
        </w:tc>
      </w:tr>
      <w:tr w14:paraId="570D1EA5">
        <w:tblPrEx>
          <w:tblCellMar>
            <w:top w:w="0" w:type="dxa"/>
            <w:left w:w="108" w:type="dxa"/>
            <w:bottom w:w="0" w:type="dxa"/>
            <w:right w:w="108" w:type="dxa"/>
          </w:tblCellMar>
        </w:tblPrEx>
        <w:trPr>
          <w:trHeight w:val="947" w:hRule="atLeast"/>
          <w:jc w:val="center"/>
        </w:trPr>
        <w:tc>
          <w:tcPr>
            <w:tcW w:w="645" w:type="dxa"/>
            <w:vMerge w:val="continue"/>
            <w:tcBorders>
              <w:left w:val="single" w:color="000000" w:sz="4" w:space="0"/>
              <w:right w:val="single" w:color="000000" w:sz="4" w:space="0"/>
            </w:tcBorders>
            <w:vAlign w:val="center"/>
          </w:tcPr>
          <w:p w14:paraId="4E90BD8D">
            <w:pPr>
              <w:jc w:val="left"/>
              <w:rPr>
                <w:sz w:val="21"/>
                <w:szCs w:val="21"/>
              </w:rPr>
            </w:pPr>
          </w:p>
        </w:tc>
        <w:tc>
          <w:tcPr>
            <w:tcW w:w="1948" w:type="dxa"/>
            <w:vMerge w:val="continue"/>
            <w:tcBorders>
              <w:left w:val="single" w:color="000000" w:sz="4" w:space="0"/>
              <w:right w:val="single" w:color="000000" w:sz="4" w:space="0"/>
            </w:tcBorders>
            <w:vAlign w:val="center"/>
          </w:tcPr>
          <w:p w14:paraId="109D3796">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76CA8024">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125F7">
            <w:pPr>
              <w:ind w:left="0" w:leftChars="0" w:firstLine="0" w:firstLineChars="0"/>
              <w:rPr>
                <w:sz w:val="21"/>
                <w:szCs w:val="21"/>
              </w:rPr>
            </w:pPr>
            <w:r>
              <w:rPr>
                <w:rFonts w:hint="eastAsia"/>
                <w:sz w:val="21"/>
                <w:szCs w:val="21"/>
              </w:rPr>
              <w:t>支持传报项目上报，如病理诊断出现“传染病”、“危急值”时，系统进行弹框提醒，并支持填写传报项目；</w:t>
            </w:r>
          </w:p>
        </w:tc>
      </w:tr>
      <w:tr w14:paraId="54BF1B3B">
        <w:tblPrEx>
          <w:tblCellMar>
            <w:top w:w="0" w:type="dxa"/>
            <w:left w:w="108" w:type="dxa"/>
            <w:bottom w:w="0" w:type="dxa"/>
            <w:right w:w="108" w:type="dxa"/>
          </w:tblCellMar>
        </w:tblPrEx>
        <w:trPr>
          <w:trHeight w:val="712" w:hRule="atLeast"/>
          <w:jc w:val="center"/>
        </w:trPr>
        <w:tc>
          <w:tcPr>
            <w:tcW w:w="645" w:type="dxa"/>
            <w:vMerge w:val="continue"/>
            <w:tcBorders>
              <w:left w:val="single" w:color="000000" w:sz="4" w:space="0"/>
              <w:right w:val="single" w:color="000000" w:sz="4" w:space="0"/>
            </w:tcBorders>
            <w:vAlign w:val="center"/>
          </w:tcPr>
          <w:p w14:paraId="7CA60378">
            <w:pPr>
              <w:jc w:val="left"/>
              <w:rPr>
                <w:sz w:val="21"/>
                <w:szCs w:val="21"/>
              </w:rPr>
            </w:pPr>
          </w:p>
        </w:tc>
        <w:tc>
          <w:tcPr>
            <w:tcW w:w="1948" w:type="dxa"/>
            <w:vMerge w:val="continue"/>
            <w:tcBorders>
              <w:left w:val="single" w:color="000000" w:sz="4" w:space="0"/>
              <w:right w:val="single" w:color="000000" w:sz="4" w:space="0"/>
            </w:tcBorders>
            <w:vAlign w:val="center"/>
          </w:tcPr>
          <w:p w14:paraId="0707F75D">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7EDFC6D7">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2554B">
            <w:pPr>
              <w:ind w:left="0" w:leftChars="0" w:firstLine="0" w:firstLineChars="0"/>
              <w:rPr>
                <w:sz w:val="21"/>
                <w:szCs w:val="21"/>
              </w:rPr>
            </w:pPr>
            <w:r>
              <w:rPr>
                <w:sz w:val="21"/>
                <w:szCs w:val="21"/>
              </w:rPr>
              <w:t>病理诊断结果智能匹配提示功能：用户可自定义特殊词汇和相应提示内容，在病理诊断中出现这些词汇时，系统自动进行弹框提示。</w:t>
            </w:r>
          </w:p>
        </w:tc>
      </w:tr>
      <w:tr w14:paraId="0CCD2F39">
        <w:tblPrEx>
          <w:tblCellMar>
            <w:top w:w="0" w:type="dxa"/>
            <w:left w:w="108" w:type="dxa"/>
            <w:bottom w:w="0" w:type="dxa"/>
            <w:right w:w="108" w:type="dxa"/>
          </w:tblCellMar>
        </w:tblPrEx>
        <w:trPr>
          <w:trHeight w:val="712" w:hRule="atLeast"/>
          <w:jc w:val="center"/>
        </w:trPr>
        <w:tc>
          <w:tcPr>
            <w:tcW w:w="645" w:type="dxa"/>
            <w:vMerge w:val="continue"/>
            <w:tcBorders>
              <w:left w:val="single" w:color="000000" w:sz="4" w:space="0"/>
              <w:right w:val="single" w:color="000000" w:sz="4" w:space="0"/>
            </w:tcBorders>
            <w:vAlign w:val="center"/>
          </w:tcPr>
          <w:p w14:paraId="107150DC">
            <w:pPr>
              <w:jc w:val="left"/>
              <w:rPr>
                <w:sz w:val="21"/>
                <w:szCs w:val="21"/>
              </w:rPr>
            </w:pPr>
          </w:p>
        </w:tc>
        <w:tc>
          <w:tcPr>
            <w:tcW w:w="1948" w:type="dxa"/>
            <w:vMerge w:val="continue"/>
            <w:tcBorders>
              <w:left w:val="single" w:color="000000" w:sz="4" w:space="0"/>
              <w:right w:val="single" w:color="000000" w:sz="4" w:space="0"/>
            </w:tcBorders>
            <w:vAlign w:val="center"/>
          </w:tcPr>
          <w:p w14:paraId="654E9FC4">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043ADC43">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43D4C">
            <w:pPr>
              <w:ind w:left="0" w:leftChars="0" w:firstLine="0" w:firstLineChars="0"/>
              <w:rPr>
                <w:sz w:val="21"/>
                <w:szCs w:val="21"/>
              </w:rPr>
            </w:pPr>
            <w:r>
              <w:rPr>
                <w:sz w:val="21"/>
                <w:szCs w:val="21"/>
              </w:rPr>
              <w:t>病理诊断结果智能预警功能：如病理诊断出现“癌” “瘤”“阳性”，则字体将变红提醒。</w:t>
            </w:r>
          </w:p>
        </w:tc>
      </w:tr>
      <w:tr w14:paraId="491884F7">
        <w:tblPrEx>
          <w:tblCellMar>
            <w:top w:w="0" w:type="dxa"/>
            <w:left w:w="108" w:type="dxa"/>
            <w:bottom w:w="0" w:type="dxa"/>
            <w:right w:w="108" w:type="dxa"/>
          </w:tblCellMar>
        </w:tblPrEx>
        <w:trPr>
          <w:trHeight w:val="368" w:hRule="atLeast"/>
          <w:jc w:val="center"/>
        </w:trPr>
        <w:tc>
          <w:tcPr>
            <w:tcW w:w="645" w:type="dxa"/>
            <w:vMerge w:val="continue"/>
            <w:tcBorders>
              <w:left w:val="single" w:color="000000" w:sz="4" w:space="0"/>
              <w:right w:val="single" w:color="000000" w:sz="4" w:space="0"/>
            </w:tcBorders>
            <w:vAlign w:val="center"/>
          </w:tcPr>
          <w:p w14:paraId="40AB1156">
            <w:pPr>
              <w:jc w:val="left"/>
              <w:rPr>
                <w:sz w:val="21"/>
                <w:szCs w:val="21"/>
              </w:rPr>
            </w:pPr>
          </w:p>
        </w:tc>
        <w:tc>
          <w:tcPr>
            <w:tcW w:w="1948" w:type="dxa"/>
            <w:vMerge w:val="continue"/>
            <w:tcBorders>
              <w:left w:val="single" w:color="000000" w:sz="4" w:space="0"/>
              <w:right w:val="single" w:color="000000" w:sz="4" w:space="0"/>
            </w:tcBorders>
            <w:vAlign w:val="center"/>
          </w:tcPr>
          <w:p w14:paraId="6E6A37F8">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79F3BD04">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CF3A2">
            <w:pPr>
              <w:ind w:left="0" w:leftChars="0" w:firstLine="0" w:firstLineChars="0"/>
              <w:rPr>
                <w:sz w:val="21"/>
                <w:szCs w:val="21"/>
              </w:rPr>
            </w:pPr>
            <w:r>
              <w:rPr>
                <w:sz w:val="21"/>
                <w:szCs w:val="21"/>
              </w:rPr>
              <w:t>适应病理报告三级医生负责制，提供定向复片、多级复片功能，初诊意见和复片意见单独保存备查。上级医生可对初诊意见进行结果评价，可以统计复片数和复片准确率。</w:t>
            </w:r>
          </w:p>
        </w:tc>
      </w:tr>
      <w:tr w14:paraId="11AEE9C1">
        <w:tblPrEx>
          <w:tblCellMar>
            <w:top w:w="0" w:type="dxa"/>
            <w:left w:w="108" w:type="dxa"/>
            <w:bottom w:w="0" w:type="dxa"/>
            <w:right w:w="108" w:type="dxa"/>
          </w:tblCellMar>
        </w:tblPrEx>
        <w:trPr>
          <w:trHeight w:val="947" w:hRule="atLeast"/>
          <w:jc w:val="center"/>
        </w:trPr>
        <w:tc>
          <w:tcPr>
            <w:tcW w:w="645" w:type="dxa"/>
            <w:vMerge w:val="continue"/>
            <w:tcBorders>
              <w:left w:val="single" w:color="000000" w:sz="4" w:space="0"/>
              <w:right w:val="single" w:color="000000" w:sz="4" w:space="0"/>
            </w:tcBorders>
            <w:vAlign w:val="center"/>
          </w:tcPr>
          <w:p w14:paraId="6C8B55E4">
            <w:pPr>
              <w:jc w:val="left"/>
              <w:rPr>
                <w:sz w:val="21"/>
                <w:szCs w:val="21"/>
              </w:rPr>
            </w:pPr>
          </w:p>
        </w:tc>
        <w:tc>
          <w:tcPr>
            <w:tcW w:w="1948" w:type="dxa"/>
            <w:vMerge w:val="continue"/>
            <w:tcBorders>
              <w:left w:val="single" w:color="000000" w:sz="4" w:space="0"/>
              <w:right w:val="single" w:color="000000" w:sz="4" w:space="0"/>
            </w:tcBorders>
            <w:vAlign w:val="center"/>
          </w:tcPr>
          <w:p w14:paraId="16146601">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73E025C2">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53AED">
            <w:pPr>
              <w:ind w:left="0" w:leftChars="0" w:firstLine="0" w:firstLineChars="0"/>
              <w:rPr>
                <w:sz w:val="21"/>
                <w:szCs w:val="21"/>
              </w:rPr>
            </w:pPr>
            <w:r>
              <w:rPr>
                <w:rFonts w:hint="eastAsia"/>
                <w:sz w:val="21"/>
                <w:szCs w:val="21"/>
              </w:rPr>
              <w:t>可发出内部医嘱要求，包括重切、深切、补取、免疫组化等，发出的内部医嘱在相应的模块上有相应提示，可查看内部医嘱相应的执行情况（医嘱状态）和结果；</w:t>
            </w:r>
          </w:p>
        </w:tc>
      </w:tr>
      <w:tr w14:paraId="1B08AE1F">
        <w:tblPrEx>
          <w:tblCellMar>
            <w:top w:w="0" w:type="dxa"/>
            <w:left w:w="108" w:type="dxa"/>
            <w:bottom w:w="0" w:type="dxa"/>
            <w:right w:w="108" w:type="dxa"/>
          </w:tblCellMar>
        </w:tblPrEx>
        <w:trPr>
          <w:trHeight w:val="476" w:hRule="atLeast"/>
          <w:jc w:val="center"/>
        </w:trPr>
        <w:tc>
          <w:tcPr>
            <w:tcW w:w="645" w:type="dxa"/>
            <w:vMerge w:val="continue"/>
            <w:tcBorders>
              <w:left w:val="single" w:color="000000" w:sz="4" w:space="0"/>
              <w:right w:val="single" w:color="000000" w:sz="4" w:space="0"/>
            </w:tcBorders>
            <w:vAlign w:val="center"/>
          </w:tcPr>
          <w:p w14:paraId="20BE6AC8">
            <w:pPr>
              <w:jc w:val="left"/>
              <w:rPr>
                <w:sz w:val="21"/>
                <w:szCs w:val="21"/>
              </w:rPr>
            </w:pPr>
          </w:p>
        </w:tc>
        <w:tc>
          <w:tcPr>
            <w:tcW w:w="1948" w:type="dxa"/>
            <w:vMerge w:val="continue"/>
            <w:tcBorders>
              <w:left w:val="single" w:color="000000" w:sz="4" w:space="0"/>
              <w:right w:val="single" w:color="000000" w:sz="4" w:space="0"/>
            </w:tcBorders>
            <w:vAlign w:val="center"/>
          </w:tcPr>
          <w:p w14:paraId="75BD0398">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6981D746">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C605E">
            <w:pPr>
              <w:ind w:left="0" w:leftChars="0" w:firstLine="0" w:firstLineChars="0"/>
              <w:rPr>
                <w:sz w:val="21"/>
                <w:szCs w:val="21"/>
              </w:rPr>
            </w:pPr>
            <w:r>
              <w:rPr>
                <w:rFonts w:hint="eastAsia"/>
                <w:sz w:val="21"/>
                <w:szCs w:val="21"/>
              </w:rPr>
              <w:t>提供多种病理科工作量统计及图形化分析报表，包括医生工作量、技师工作量、科室工作量、技术医嘱工作量、特检医嘱工作量、临床送检工作量、外院送检工作量等；</w:t>
            </w:r>
          </w:p>
        </w:tc>
      </w:tr>
      <w:tr w14:paraId="20756A5C">
        <w:tblPrEx>
          <w:tblCellMar>
            <w:top w:w="0" w:type="dxa"/>
            <w:left w:w="108" w:type="dxa"/>
            <w:bottom w:w="0" w:type="dxa"/>
            <w:right w:w="108" w:type="dxa"/>
          </w:tblCellMar>
        </w:tblPrEx>
        <w:trPr>
          <w:trHeight w:val="947" w:hRule="atLeast"/>
          <w:jc w:val="center"/>
        </w:trPr>
        <w:tc>
          <w:tcPr>
            <w:tcW w:w="645" w:type="dxa"/>
            <w:vMerge w:val="continue"/>
            <w:tcBorders>
              <w:left w:val="single" w:color="000000" w:sz="4" w:space="0"/>
              <w:right w:val="single" w:color="000000" w:sz="4" w:space="0"/>
            </w:tcBorders>
            <w:vAlign w:val="center"/>
          </w:tcPr>
          <w:p w14:paraId="5C4F6298">
            <w:pPr>
              <w:jc w:val="left"/>
              <w:rPr>
                <w:sz w:val="21"/>
                <w:szCs w:val="21"/>
              </w:rPr>
            </w:pPr>
          </w:p>
        </w:tc>
        <w:tc>
          <w:tcPr>
            <w:tcW w:w="1948" w:type="dxa"/>
            <w:vMerge w:val="continue"/>
            <w:tcBorders>
              <w:left w:val="single" w:color="000000" w:sz="4" w:space="0"/>
              <w:right w:val="single" w:color="000000" w:sz="4" w:space="0"/>
            </w:tcBorders>
            <w:vAlign w:val="center"/>
          </w:tcPr>
          <w:p w14:paraId="4D3315E7">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7C1B2F7F">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E8019">
            <w:pPr>
              <w:ind w:left="0" w:leftChars="0" w:firstLine="0" w:firstLineChars="0"/>
              <w:rPr>
                <w:sz w:val="21"/>
                <w:szCs w:val="21"/>
              </w:rPr>
            </w:pPr>
            <w:r>
              <w:rPr>
                <w:sz w:val="21"/>
                <w:szCs w:val="21"/>
              </w:rPr>
              <w:t>提供多种报告时间统计报表，包括冰冻报告发放时间统计、报告发放及时率的统计、未发报告统计、超期报告统计、报告实际发放天数统计、报告实际发放天数汇总。</w:t>
            </w:r>
          </w:p>
        </w:tc>
      </w:tr>
      <w:tr w14:paraId="158C7923">
        <w:tblPrEx>
          <w:tblCellMar>
            <w:top w:w="0" w:type="dxa"/>
            <w:left w:w="108" w:type="dxa"/>
            <w:bottom w:w="0" w:type="dxa"/>
            <w:right w:w="108" w:type="dxa"/>
          </w:tblCellMar>
        </w:tblPrEx>
        <w:trPr>
          <w:trHeight w:val="712" w:hRule="atLeast"/>
          <w:jc w:val="center"/>
        </w:trPr>
        <w:tc>
          <w:tcPr>
            <w:tcW w:w="645" w:type="dxa"/>
            <w:vMerge w:val="continue"/>
            <w:tcBorders>
              <w:left w:val="single" w:color="000000" w:sz="4" w:space="0"/>
              <w:bottom w:val="single" w:color="000000" w:sz="4" w:space="0"/>
              <w:right w:val="single" w:color="000000" w:sz="4" w:space="0"/>
            </w:tcBorders>
            <w:vAlign w:val="center"/>
          </w:tcPr>
          <w:p w14:paraId="6203FD5F">
            <w:pPr>
              <w:jc w:val="left"/>
              <w:rPr>
                <w:sz w:val="21"/>
                <w:szCs w:val="21"/>
              </w:rPr>
            </w:pPr>
          </w:p>
        </w:tc>
        <w:tc>
          <w:tcPr>
            <w:tcW w:w="1948" w:type="dxa"/>
            <w:vMerge w:val="continue"/>
            <w:tcBorders>
              <w:left w:val="single" w:color="000000" w:sz="4" w:space="0"/>
              <w:bottom w:val="single" w:color="000000" w:sz="4" w:space="0"/>
              <w:right w:val="single" w:color="000000" w:sz="4" w:space="0"/>
            </w:tcBorders>
            <w:vAlign w:val="center"/>
          </w:tcPr>
          <w:p w14:paraId="32E50062">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3B96FEF1">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58249">
            <w:pPr>
              <w:ind w:left="0" w:leftChars="0" w:firstLine="0" w:firstLineChars="0"/>
              <w:rPr>
                <w:sz w:val="21"/>
                <w:szCs w:val="21"/>
              </w:rPr>
            </w:pPr>
            <w:r>
              <w:rPr>
                <w:rFonts w:hint="eastAsia"/>
              </w:rPr>
              <w:t>支持卫健委十三项指标统计及汇总展示，可通过图表展示各指标趋势，质控指标统计规则支持自定义管理：</w:t>
            </w:r>
          </w:p>
        </w:tc>
      </w:tr>
      <w:tr w14:paraId="2AE3D9E9">
        <w:tblPrEx>
          <w:tblCellMar>
            <w:top w:w="0" w:type="dxa"/>
            <w:left w:w="108" w:type="dxa"/>
            <w:bottom w:w="0" w:type="dxa"/>
            <w:right w:w="108" w:type="dxa"/>
          </w:tblCellMar>
        </w:tblPrEx>
        <w:trPr>
          <w:trHeight w:val="247" w:hRule="atLeast"/>
          <w:jc w:val="center"/>
        </w:trPr>
        <w:tc>
          <w:tcPr>
            <w:tcW w:w="6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06924D">
            <w:pPr>
              <w:ind w:left="0" w:leftChars="0" w:firstLine="0" w:firstLineChars="0"/>
              <w:jc w:val="left"/>
              <w:rPr>
                <w:rFonts w:hint="eastAsia" w:eastAsiaTheme="minorEastAsia"/>
                <w:sz w:val="21"/>
                <w:szCs w:val="21"/>
                <w:lang w:eastAsia="zh-CN"/>
              </w:rPr>
            </w:pPr>
            <w:r>
              <w:rPr>
                <w:rFonts w:hint="eastAsia"/>
                <w:sz w:val="21"/>
                <w:szCs w:val="21"/>
                <w:lang w:val="en-US" w:eastAsia="zh-CN"/>
              </w:rPr>
              <w:t>8</w:t>
            </w:r>
          </w:p>
        </w:tc>
        <w:tc>
          <w:tcPr>
            <w:tcW w:w="19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0B9CCB">
            <w:pPr>
              <w:ind w:left="0" w:leftChars="0" w:firstLine="0" w:firstLineChars="0"/>
              <w:jc w:val="both"/>
              <w:rPr>
                <w:sz w:val="21"/>
                <w:szCs w:val="21"/>
              </w:rPr>
            </w:pPr>
            <w:r>
              <w:rPr>
                <w:rFonts w:hint="eastAsia"/>
                <w:sz w:val="21"/>
                <w:szCs w:val="21"/>
              </w:rPr>
              <w:t>免疫组化工作站</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DC68B">
            <w:pPr>
              <w:ind w:left="0" w:leftChars="0" w:firstLine="0" w:firstLineChars="0"/>
              <w:jc w:val="both"/>
              <w:rPr>
                <w:sz w:val="21"/>
                <w:szCs w:val="21"/>
              </w:rPr>
            </w:pPr>
            <w:r>
              <w:rPr>
                <w:sz w:val="21"/>
                <w:szCs w:val="21"/>
              </w:rPr>
              <w:t>接收医嘱信息</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9A7DD">
            <w:pPr>
              <w:ind w:left="0" w:leftChars="0" w:firstLine="0" w:firstLineChars="0"/>
              <w:rPr>
                <w:sz w:val="21"/>
                <w:szCs w:val="21"/>
              </w:rPr>
            </w:pPr>
            <w:r>
              <w:rPr>
                <w:rFonts w:hint="eastAsia"/>
              </w:rPr>
              <w:t>通过定制接口将特检医嘱相关明细数据传给全自动免疫组化染色仪自带的工作站，由工作站打印出可供染色仪识别的免疫组化标签，减少人工输入，提升免疫组化环节工作效率；</w:t>
            </w:r>
          </w:p>
        </w:tc>
      </w:tr>
      <w:tr w14:paraId="6BE24681">
        <w:tblPrEx>
          <w:tblCellMar>
            <w:top w:w="0" w:type="dxa"/>
            <w:left w:w="108" w:type="dxa"/>
            <w:bottom w:w="0" w:type="dxa"/>
            <w:right w:w="108" w:type="dxa"/>
          </w:tblCellMar>
        </w:tblPrEx>
        <w:trPr>
          <w:trHeight w:val="476" w:hRule="atLeast"/>
          <w:jc w:val="center"/>
        </w:trPr>
        <w:tc>
          <w:tcPr>
            <w:tcW w:w="645" w:type="dxa"/>
            <w:vMerge w:val="continue"/>
            <w:tcBorders>
              <w:top w:val="single" w:color="000000" w:sz="4" w:space="0"/>
              <w:left w:val="single" w:color="000000" w:sz="4" w:space="0"/>
              <w:bottom w:val="single" w:color="000000" w:sz="4" w:space="0"/>
              <w:right w:val="single" w:color="000000" w:sz="4" w:space="0"/>
            </w:tcBorders>
            <w:vAlign w:val="center"/>
          </w:tcPr>
          <w:p w14:paraId="2E91E21D">
            <w:pPr>
              <w:jc w:val="left"/>
              <w:rPr>
                <w:sz w:val="21"/>
                <w:szCs w:val="21"/>
              </w:rPr>
            </w:pPr>
          </w:p>
        </w:tc>
        <w:tc>
          <w:tcPr>
            <w:tcW w:w="1948" w:type="dxa"/>
            <w:vMerge w:val="continue"/>
            <w:tcBorders>
              <w:top w:val="single" w:color="000000" w:sz="4" w:space="0"/>
              <w:left w:val="single" w:color="000000" w:sz="4" w:space="0"/>
              <w:bottom w:val="single" w:color="000000" w:sz="4" w:space="0"/>
              <w:right w:val="single" w:color="000000" w:sz="4" w:space="0"/>
            </w:tcBorders>
            <w:vAlign w:val="center"/>
          </w:tcPr>
          <w:p w14:paraId="0C7B985A">
            <w:pPr>
              <w:jc w:val="center"/>
              <w:rPr>
                <w:sz w:val="21"/>
                <w:szCs w:val="21"/>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6D026">
            <w:pPr>
              <w:ind w:left="0" w:leftChars="0" w:firstLine="0" w:firstLineChars="0"/>
              <w:jc w:val="both"/>
              <w:rPr>
                <w:sz w:val="21"/>
                <w:szCs w:val="21"/>
              </w:rPr>
            </w:pPr>
            <w:r>
              <w:rPr>
                <w:sz w:val="21"/>
                <w:szCs w:val="21"/>
              </w:rPr>
              <w:t>打印标签</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5DA43">
            <w:pPr>
              <w:ind w:left="0" w:leftChars="0" w:firstLine="0" w:firstLineChars="0"/>
              <w:rPr>
                <w:sz w:val="21"/>
                <w:szCs w:val="21"/>
              </w:rPr>
            </w:pPr>
            <w:r>
              <w:rPr>
                <w:sz w:val="21"/>
                <w:szCs w:val="21"/>
              </w:rPr>
              <w:t>生成免疫组化切片等切片条码标签，并打印出来。</w:t>
            </w:r>
          </w:p>
        </w:tc>
      </w:tr>
      <w:tr w14:paraId="6963BE60">
        <w:tblPrEx>
          <w:tblCellMar>
            <w:top w:w="0" w:type="dxa"/>
            <w:left w:w="108" w:type="dxa"/>
            <w:bottom w:w="0" w:type="dxa"/>
            <w:right w:w="108" w:type="dxa"/>
          </w:tblCellMar>
        </w:tblPrEx>
        <w:trPr>
          <w:trHeight w:val="712" w:hRule="atLeast"/>
          <w:jc w:val="center"/>
        </w:trPr>
        <w:tc>
          <w:tcPr>
            <w:tcW w:w="645" w:type="dxa"/>
            <w:vMerge w:val="continue"/>
            <w:tcBorders>
              <w:top w:val="single" w:color="000000" w:sz="4" w:space="0"/>
              <w:left w:val="single" w:color="000000" w:sz="4" w:space="0"/>
              <w:bottom w:val="single" w:color="000000" w:sz="4" w:space="0"/>
              <w:right w:val="single" w:color="000000" w:sz="4" w:space="0"/>
            </w:tcBorders>
            <w:vAlign w:val="center"/>
          </w:tcPr>
          <w:p w14:paraId="134C89C2">
            <w:pPr>
              <w:jc w:val="left"/>
              <w:rPr>
                <w:sz w:val="21"/>
                <w:szCs w:val="21"/>
              </w:rPr>
            </w:pPr>
          </w:p>
        </w:tc>
        <w:tc>
          <w:tcPr>
            <w:tcW w:w="1948" w:type="dxa"/>
            <w:vMerge w:val="continue"/>
            <w:tcBorders>
              <w:top w:val="single" w:color="000000" w:sz="4" w:space="0"/>
              <w:left w:val="single" w:color="000000" w:sz="4" w:space="0"/>
              <w:bottom w:val="single" w:color="000000" w:sz="4" w:space="0"/>
              <w:right w:val="single" w:color="000000" w:sz="4" w:space="0"/>
            </w:tcBorders>
            <w:vAlign w:val="center"/>
          </w:tcPr>
          <w:p w14:paraId="6CE92A72">
            <w:pPr>
              <w:jc w:val="center"/>
              <w:rPr>
                <w:sz w:val="21"/>
                <w:szCs w:val="21"/>
              </w:rPr>
            </w:pP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12249A">
            <w:pPr>
              <w:ind w:left="0" w:leftChars="0" w:firstLine="0" w:firstLineChars="0"/>
              <w:jc w:val="both"/>
              <w:rPr>
                <w:sz w:val="21"/>
                <w:szCs w:val="21"/>
              </w:rPr>
            </w:pPr>
            <w:r>
              <w:rPr>
                <w:sz w:val="21"/>
                <w:szCs w:val="21"/>
              </w:rPr>
              <w:t>特检医嘱管理</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20E6B">
            <w:pPr>
              <w:ind w:left="0" w:leftChars="0" w:firstLine="0" w:firstLineChars="0"/>
              <w:rPr>
                <w:sz w:val="21"/>
                <w:szCs w:val="21"/>
              </w:rPr>
            </w:pPr>
            <w:r>
              <w:rPr>
                <w:sz w:val="21"/>
                <w:szCs w:val="21"/>
              </w:rPr>
              <w:t>同一病理号开出的特检医嘱，碰到不同蜡块号或不同开单时间时，系统自动变为黄色进行提示。</w:t>
            </w:r>
          </w:p>
        </w:tc>
      </w:tr>
      <w:tr w14:paraId="563FF6ED">
        <w:tblPrEx>
          <w:tblCellMar>
            <w:top w:w="0" w:type="dxa"/>
            <w:left w:w="108" w:type="dxa"/>
            <w:bottom w:w="0" w:type="dxa"/>
            <w:right w:w="108" w:type="dxa"/>
          </w:tblCellMar>
        </w:tblPrEx>
        <w:trPr>
          <w:trHeight w:val="476" w:hRule="atLeast"/>
          <w:jc w:val="center"/>
        </w:trPr>
        <w:tc>
          <w:tcPr>
            <w:tcW w:w="645" w:type="dxa"/>
            <w:vMerge w:val="continue"/>
            <w:tcBorders>
              <w:top w:val="single" w:color="000000" w:sz="4" w:space="0"/>
              <w:left w:val="single" w:color="000000" w:sz="4" w:space="0"/>
              <w:bottom w:val="single" w:color="000000" w:sz="4" w:space="0"/>
              <w:right w:val="single" w:color="000000" w:sz="4" w:space="0"/>
            </w:tcBorders>
            <w:vAlign w:val="center"/>
          </w:tcPr>
          <w:p w14:paraId="43B74C3A">
            <w:pPr>
              <w:jc w:val="left"/>
              <w:rPr>
                <w:sz w:val="21"/>
                <w:szCs w:val="21"/>
              </w:rPr>
            </w:pPr>
          </w:p>
        </w:tc>
        <w:tc>
          <w:tcPr>
            <w:tcW w:w="1948" w:type="dxa"/>
            <w:vMerge w:val="continue"/>
            <w:tcBorders>
              <w:top w:val="single" w:color="000000" w:sz="4" w:space="0"/>
              <w:left w:val="single" w:color="000000" w:sz="4" w:space="0"/>
              <w:bottom w:val="single" w:color="000000" w:sz="4" w:space="0"/>
              <w:right w:val="single" w:color="000000" w:sz="4" w:space="0"/>
            </w:tcBorders>
            <w:vAlign w:val="center"/>
          </w:tcPr>
          <w:p w14:paraId="575B8D77">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66FBCA11">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46D3E">
            <w:pPr>
              <w:ind w:left="0" w:leftChars="0" w:firstLine="0" w:firstLineChars="0"/>
              <w:rPr>
                <w:sz w:val="21"/>
                <w:szCs w:val="21"/>
              </w:rPr>
            </w:pPr>
            <w:r>
              <w:rPr>
                <w:sz w:val="21"/>
                <w:szCs w:val="21"/>
              </w:rPr>
              <w:t>可按照标记物或病理号分类来打印染色工作表。</w:t>
            </w:r>
          </w:p>
        </w:tc>
      </w:tr>
      <w:tr w14:paraId="3DC334A6">
        <w:tblPrEx>
          <w:tblCellMar>
            <w:top w:w="0" w:type="dxa"/>
            <w:left w:w="108" w:type="dxa"/>
            <w:bottom w:w="0" w:type="dxa"/>
            <w:right w:w="108" w:type="dxa"/>
          </w:tblCellMar>
        </w:tblPrEx>
        <w:trPr>
          <w:trHeight w:val="612" w:hRule="atLeast"/>
          <w:jc w:val="center"/>
        </w:trPr>
        <w:tc>
          <w:tcPr>
            <w:tcW w:w="6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D324CD">
            <w:pPr>
              <w:ind w:left="0" w:leftChars="0" w:firstLine="0" w:firstLineChars="0"/>
              <w:jc w:val="left"/>
              <w:rPr>
                <w:rFonts w:hint="eastAsia" w:eastAsiaTheme="minorEastAsia"/>
                <w:sz w:val="21"/>
                <w:szCs w:val="21"/>
                <w:lang w:eastAsia="zh-CN"/>
              </w:rPr>
            </w:pPr>
            <w:r>
              <w:rPr>
                <w:rFonts w:hint="eastAsia"/>
                <w:sz w:val="21"/>
                <w:szCs w:val="21"/>
                <w:lang w:val="en-US" w:eastAsia="zh-CN"/>
              </w:rPr>
              <w:t>9</w:t>
            </w:r>
          </w:p>
        </w:tc>
        <w:tc>
          <w:tcPr>
            <w:tcW w:w="19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075F9A">
            <w:pPr>
              <w:ind w:left="0" w:leftChars="0" w:firstLine="0" w:firstLineChars="0"/>
              <w:jc w:val="both"/>
              <w:rPr>
                <w:sz w:val="21"/>
                <w:szCs w:val="21"/>
              </w:rPr>
            </w:pPr>
            <w:r>
              <w:rPr>
                <w:sz w:val="21"/>
                <w:szCs w:val="21"/>
              </w:rPr>
              <w:t>归档工作站软件</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2C5D3">
            <w:pPr>
              <w:ind w:left="0" w:leftChars="0" w:firstLine="0" w:firstLineChars="0"/>
              <w:jc w:val="both"/>
              <w:rPr>
                <w:sz w:val="21"/>
                <w:szCs w:val="21"/>
              </w:rPr>
            </w:pPr>
            <w:r>
              <w:rPr>
                <w:sz w:val="21"/>
                <w:szCs w:val="21"/>
              </w:rPr>
              <w:t>归档管理</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9D59B">
            <w:pPr>
              <w:ind w:left="0" w:leftChars="0" w:firstLine="0" w:firstLineChars="0"/>
              <w:rPr>
                <w:sz w:val="21"/>
                <w:szCs w:val="21"/>
              </w:rPr>
            </w:pPr>
            <w:r>
              <w:rPr>
                <w:rFonts w:hint="eastAsia"/>
              </w:rPr>
              <w:t>可提供蜡块/切片归档状态记录，医生站可同步显示相关归档状态及借还片记录；</w:t>
            </w:r>
          </w:p>
        </w:tc>
      </w:tr>
      <w:tr w14:paraId="179F7055">
        <w:tblPrEx>
          <w:tblCellMar>
            <w:top w:w="0" w:type="dxa"/>
            <w:left w:w="108" w:type="dxa"/>
            <w:bottom w:w="0" w:type="dxa"/>
            <w:right w:w="108" w:type="dxa"/>
          </w:tblCellMar>
        </w:tblPrEx>
        <w:trPr>
          <w:trHeight w:val="702" w:hRule="atLeast"/>
          <w:jc w:val="center"/>
        </w:trPr>
        <w:tc>
          <w:tcPr>
            <w:tcW w:w="645" w:type="dxa"/>
            <w:vMerge w:val="continue"/>
            <w:tcBorders>
              <w:top w:val="single" w:color="000000" w:sz="4" w:space="0"/>
              <w:left w:val="single" w:color="000000" w:sz="4" w:space="0"/>
              <w:bottom w:val="single" w:color="000000" w:sz="4" w:space="0"/>
              <w:right w:val="single" w:color="000000" w:sz="4" w:space="0"/>
            </w:tcBorders>
            <w:vAlign w:val="center"/>
          </w:tcPr>
          <w:p w14:paraId="39DAD0E7">
            <w:pPr>
              <w:jc w:val="left"/>
              <w:rPr>
                <w:sz w:val="21"/>
                <w:szCs w:val="21"/>
              </w:rPr>
            </w:pPr>
          </w:p>
        </w:tc>
        <w:tc>
          <w:tcPr>
            <w:tcW w:w="1948" w:type="dxa"/>
            <w:vMerge w:val="continue"/>
            <w:tcBorders>
              <w:top w:val="single" w:color="000000" w:sz="4" w:space="0"/>
              <w:left w:val="single" w:color="000000" w:sz="4" w:space="0"/>
              <w:bottom w:val="single" w:color="000000" w:sz="4" w:space="0"/>
              <w:right w:val="single" w:color="000000" w:sz="4" w:space="0"/>
            </w:tcBorders>
            <w:vAlign w:val="center"/>
          </w:tcPr>
          <w:p w14:paraId="784643E5">
            <w:pPr>
              <w:jc w:val="center"/>
              <w:rPr>
                <w:sz w:val="21"/>
                <w:szCs w:val="21"/>
              </w:rPr>
            </w:pP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576A09">
            <w:pPr>
              <w:ind w:left="0" w:leftChars="0" w:firstLine="0" w:firstLineChars="0"/>
              <w:jc w:val="both"/>
              <w:rPr>
                <w:sz w:val="21"/>
                <w:szCs w:val="21"/>
              </w:rPr>
            </w:pPr>
            <w:r>
              <w:rPr>
                <w:sz w:val="21"/>
                <w:szCs w:val="21"/>
              </w:rPr>
              <w:t>借还片管理</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B52EC">
            <w:pPr>
              <w:ind w:left="0" w:leftChars="0" w:firstLine="0" w:firstLineChars="0"/>
              <w:rPr>
                <w:sz w:val="21"/>
                <w:szCs w:val="21"/>
              </w:rPr>
            </w:pPr>
            <w:r>
              <w:rPr>
                <w:sz w:val="21"/>
                <w:szCs w:val="21"/>
              </w:rPr>
              <w:t>资料室借还片管理，及时了解和处理“借出”“归还”“作废”的切片情况。借片记录可以通过借阅人来查询，也可按照姓名模糊查询。</w:t>
            </w:r>
          </w:p>
        </w:tc>
      </w:tr>
      <w:tr w14:paraId="272DF282">
        <w:tblPrEx>
          <w:tblCellMar>
            <w:top w:w="0" w:type="dxa"/>
            <w:left w:w="108" w:type="dxa"/>
            <w:bottom w:w="0" w:type="dxa"/>
            <w:right w:w="108" w:type="dxa"/>
          </w:tblCellMar>
        </w:tblPrEx>
        <w:trPr>
          <w:trHeight w:val="384" w:hRule="atLeast"/>
          <w:jc w:val="center"/>
        </w:trPr>
        <w:tc>
          <w:tcPr>
            <w:tcW w:w="645" w:type="dxa"/>
            <w:vMerge w:val="continue"/>
            <w:tcBorders>
              <w:top w:val="single" w:color="000000" w:sz="4" w:space="0"/>
              <w:left w:val="single" w:color="000000" w:sz="4" w:space="0"/>
              <w:bottom w:val="single" w:color="000000" w:sz="4" w:space="0"/>
              <w:right w:val="single" w:color="000000" w:sz="4" w:space="0"/>
            </w:tcBorders>
            <w:vAlign w:val="center"/>
          </w:tcPr>
          <w:p w14:paraId="42F463F6">
            <w:pPr>
              <w:jc w:val="left"/>
              <w:rPr>
                <w:sz w:val="21"/>
                <w:szCs w:val="21"/>
              </w:rPr>
            </w:pPr>
          </w:p>
        </w:tc>
        <w:tc>
          <w:tcPr>
            <w:tcW w:w="1948" w:type="dxa"/>
            <w:vMerge w:val="continue"/>
            <w:tcBorders>
              <w:top w:val="single" w:color="000000" w:sz="4" w:space="0"/>
              <w:left w:val="single" w:color="000000" w:sz="4" w:space="0"/>
              <w:bottom w:val="single" w:color="000000" w:sz="4" w:space="0"/>
              <w:right w:val="single" w:color="000000" w:sz="4" w:space="0"/>
            </w:tcBorders>
            <w:vAlign w:val="center"/>
          </w:tcPr>
          <w:p w14:paraId="2CEC98AC">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197E7CEA">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1598B">
            <w:pPr>
              <w:rPr>
                <w:sz w:val="21"/>
                <w:szCs w:val="21"/>
              </w:rPr>
            </w:pPr>
            <w:r>
              <w:rPr>
                <w:rFonts w:hint="eastAsia"/>
              </w:rPr>
              <w:t>可提供蜡块/切片归档状态记录，医生站可同步显示相关归档状态及借还片记录；</w:t>
            </w:r>
          </w:p>
        </w:tc>
      </w:tr>
      <w:tr w14:paraId="3C3A511C">
        <w:tblPrEx>
          <w:tblCellMar>
            <w:top w:w="0" w:type="dxa"/>
            <w:left w:w="108" w:type="dxa"/>
            <w:bottom w:w="0" w:type="dxa"/>
            <w:right w:w="108" w:type="dxa"/>
          </w:tblCellMar>
        </w:tblPrEx>
        <w:trPr>
          <w:trHeight w:val="452" w:hRule="atLeast"/>
          <w:jc w:val="center"/>
        </w:trPr>
        <w:tc>
          <w:tcPr>
            <w:tcW w:w="645" w:type="dxa"/>
            <w:vMerge w:val="continue"/>
            <w:tcBorders>
              <w:top w:val="single" w:color="000000" w:sz="4" w:space="0"/>
              <w:left w:val="single" w:color="000000" w:sz="4" w:space="0"/>
              <w:bottom w:val="single" w:color="000000" w:sz="4" w:space="0"/>
              <w:right w:val="single" w:color="000000" w:sz="4" w:space="0"/>
            </w:tcBorders>
            <w:vAlign w:val="center"/>
          </w:tcPr>
          <w:p w14:paraId="49F67737">
            <w:pPr>
              <w:jc w:val="left"/>
              <w:rPr>
                <w:sz w:val="21"/>
                <w:szCs w:val="21"/>
              </w:rPr>
            </w:pPr>
          </w:p>
        </w:tc>
        <w:tc>
          <w:tcPr>
            <w:tcW w:w="1948" w:type="dxa"/>
            <w:vMerge w:val="continue"/>
            <w:tcBorders>
              <w:top w:val="single" w:color="000000" w:sz="4" w:space="0"/>
              <w:left w:val="single" w:color="000000" w:sz="4" w:space="0"/>
              <w:bottom w:val="single" w:color="000000" w:sz="4" w:space="0"/>
              <w:right w:val="single" w:color="000000" w:sz="4" w:space="0"/>
            </w:tcBorders>
            <w:vAlign w:val="center"/>
          </w:tcPr>
          <w:p w14:paraId="7F5B3FA7">
            <w:pPr>
              <w:jc w:val="center"/>
              <w:rPr>
                <w:sz w:val="21"/>
                <w:szCs w:val="21"/>
              </w:rPr>
            </w:pPr>
          </w:p>
        </w:tc>
        <w:tc>
          <w:tcPr>
            <w:tcW w:w="2410" w:type="dxa"/>
            <w:vMerge w:val="continue"/>
            <w:tcBorders>
              <w:top w:val="single" w:color="000000" w:sz="4" w:space="0"/>
              <w:left w:val="single" w:color="000000" w:sz="4" w:space="0"/>
              <w:bottom w:val="single" w:color="000000" w:sz="4" w:space="0"/>
              <w:right w:val="single" w:color="000000" w:sz="4" w:space="0"/>
            </w:tcBorders>
            <w:vAlign w:val="center"/>
          </w:tcPr>
          <w:p w14:paraId="03311D73">
            <w:pPr>
              <w:jc w:val="center"/>
              <w:rPr>
                <w:sz w:val="21"/>
                <w:szCs w:val="21"/>
              </w:rPr>
            </w:pP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CD603">
            <w:pPr>
              <w:rPr>
                <w:sz w:val="21"/>
                <w:szCs w:val="21"/>
              </w:rPr>
            </w:pPr>
            <w:r>
              <w:rPr>
                <w:rFonts w:hint="eastAsia"/>
              </w:rPr>
              <w:t>系统可提供患者借还片管理、提供借片凭证记录与打印，提供借还片相关数据统计；</w:t>
            </w:r>
          </w:p>
        </w:tc>
      </w:tr>
      <w:tr w14:paraId="05EE8565">
        <w:tblPrEx>
          <w:tblCellMar>
            <w:top w:w="0" w:type="dxa"/>
            <w:left w:w="108" w:type="dxa"/>
            <w:bottom w:w="0" w:type="dxa"/>
            <w:right w:w="108" w:type="dxa"/>
          </w:tblCellMar>
        </w:tblPrEx>
        <w:trPr>
          <w:trHeight w:val="476" w:hRule="atLeast"/>
          <w:jc w:val="center"/>
        </w:trPr>
        <w:tc>
          <w:tcPr>
            <w:tcW w:w="6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3F4AB3">
            <w:pPr>
              <w:ind w:left="0" w:leftChars="0" w:firstLine="0" w:firstLineChars="0"/>
              <w:jc w:val="left"/>
              <w:rPr>
                <w:rFonts w:hint="default" w:eastAsiaTheme="minorEastAsia"/>
                <w:sz w:val="21"/>
                <w:szCs w:val="21"/>
                <w:lang w:val="en-US" w:eastAsia="zh-CN"/>
              </w:rPr>
            </w:pPr>
            <w:r>
              <w:rPr>
                <w:rFonts w:hint="eastAsia"/>
                <w:sz w:val="21"/>
                <w:szCs w:val="21"/>
                <w:lang w:val="en-US" w:eastAsia="zh-CN"/>
              </w:rPr>
              <w:t>10</w:t>
            </w:r>
          </w:p>
        </w:tc>
        <w:tc>
          <w:tcPr>
            <w:tcW w:w="19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135703">
            <w:pPr>
              <w:ind w:left="0" w:leftChars="0" w:firstLine="0" w:firstLineChars="0"/>
              <w:jc w:val="both"/>
              <w:rPr>
                <w:sz w:val="21"/>
                <w:szCs w:val="21"/>
              </w:rPr>
            </w:pPr>
            <w:r>
              <w:rPr>
                <w:rFonts w:hint="eastAsia"/>
                <w:sz w:val="21"/>
                <w:szCs w:val="21"/>
              </w:rPr>
              <w:t>物料管理工作站</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ADF82">
            <w:pPr>
              <w:ind w:left="0" w:leftChars="0" w:firstLine="0" w:firstLineChars="0"/>
              <w:jc w:val="both"/>
              <w:rPr>
                <w:sz w:val="21"/>
                <w:szCs w:val="21"/>
              </w:rPr>
            </w:pPr>
            <w:r>
              <w:rPr>
                <w:rFonts w:hint="eastAsia"/>
                <w:sz w:val="21"/>
                <w:szCs w:val="21"/>
              </w:rPr>
              <w:t>物料管理</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52ED0">
            <w:pPr>
              <w:ind w:left="0" w:leftChars="0" w:firstLine="0" w:firstLineChars="0"/>
              <w:rPr>
                <w:sz w:val="21"/>
                <w:szCs w:val="21"/>
              </w:rPr>
            </w:pPr>
            <w:r>
              <w:rPr>
                <w:rFonts w:hint="eastAsia"/>
                <w:sz w:val="21"/>
                <w:szCs w:val="21"/>
              </w:rPr>
              <w:t>病理科试剂、耗材的入库、消耗、报损等综合管理。</w:t>
            </w:r>
          </w:p>
        </w:tc>
      </w:tr>
      <w:tr w14:paraId="7DDAB471">
        <w:tblPrEx>
          <w:tblCellMar>
            <w:top w:w="0" w:type="dxa"/>
            <w:left w:w="108" w:type="dxa"/>
            <w:bottom w:w="0" w:type="dxa"/>
            <w:right w:w="108" w:type="dxa"/>
          </w:tblCellMar>
        </w:tblPrEx>
        <w:trPr>
          <w:trHeight w:val="476" w:hRule="atLeast"/>
          <w:jc w:val="center"/>
        </w:trPr>
        <w:tc>
          <w:tcPr>
            <w:tcW w:w="645" w:type="dxa"/>
            <w:vMerge w:val="continue"/>
            <w:tcBorders>
              <w:top w:val="single" w:color="000000" w:sz="4" w:space="0"/>
              <w:left w:val="single" w:color="000000" w:sz="4" w:space="0"/>
              <w:bottom w:val="single" w:color="000000" w:sz="4" w:space="0"/>
              <w:right w:val="single" w:color="000000" w:sz="4" w:space="0"/>
            </w:tcBorders>
            <w:vAlign w:val="center"/>
          </w:tcPr>
          <w:p w14:paraId="0AF64F96">
            <w:pPr>
              <w:jc w:val="left"/>
              <w:rPr>
                <w:sz w:val="21"/>
                <w:szCs w:val="21"/>
              </w:rPr>
            </w:pPr>
          </w:p>
        </w:tc>
        <w:tc>
          <w:tcPr>
            <w:tcW w:w="1948" w:type="dxa"/>
            <w:vMerge w:val="continue"/>
            <w:tcBorders>
              <w:top w:val="single" w:color="000000" w:sz="4" w:space="0"/>
              <w:left w:val="single" w:color="000000" w:sz="4" w:space="0"/>
              <w:bottom w:val="single" w:color="000000" w:sz="4" w:space="0"/>
              <w:right w:val="single" w:color="000000" w:sz="4" w:space="0"/>
            </w:tcBorders>
            <w:vAlign w:val="center"/>
          </w:tcPr>
          <w:p w14:paraId="41D8DD10">
            <w:pPr>
              <w:jc w:val="center"/>
              <w:rPr>
                <w:sz w:val="21"/>
                <w:szCs w:val="21"/>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49EAC">
            <w:pPr>
              <w:ind w:left="0" w:leftChars="0" w:firstLine="0" w:firstLineChars="0"/>
              <w:jc w:val="both"/>
              <w:rPr>
                <w:sz w:val="21"/>
                <w:szCs w:val="21"/>
              </w:rPr>
            </w:pPr>
            <w:r>
              <w:rPr>
                <w:rFonts w:hint="eastAsia"/>
                <w:sz w:val="21"/>
                <w:szCs w:val="21"/>
              </w:rPr>
              <w:t>到期提醒</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C4C05">
            <w:pPr>
              <w:ind w:left="0" w:leftChars="0" w:firstLine="0" w:firstLineChars="0"/>
              <w:rPr>
                <w:sz w:val="21"/>
                <w:szCs w:val="21"/>
              </w:rPr>
            </w:pPr>
            <w:r>
              <w:rPr>
                <w:rFonts w:hint="eastAsia"/>
                <w:sz w:val="21"/>
                <w:szCs w:val="21"/>
              </w:rPr>
              <w:t>试剂的效期管理，临近到期试剂的自动提示。</w:t>
            </w:r>
          </w:p>
        </w:tc>
      </w:tr>
      <w:tr w14:paraId="32A26BF4">
        <w:tblPrEx>
          <w:tblCellMar>
            <w:top w:w="0" w:type="dxa"/>
            <w:left w:w="108" w:type="dxa"/>
            <w:bottom w:w="0" w:type="dxa"/>
            <w:right w:w="108" w:type="dxa"/>
          </w:tblCellMar>
        </w:tblPrEx>
        <w:trPr>
          <w:trHeight w:val="476" w:hRule="atLeast"/>
          <w:jc w:val="center"/>
        </w:trPr>
        <w:tc>
          <w:tcPr>
            <w:tcW w:w="645" w:type="dxa"/>
            <w:vMerge w:val="continue"/>
            <w:tcBorders>
              <w:top w:val="single" w:color="000000" w:sz="4" w:space="0"/>
              <w:left w:val="single" w:color="000000" w:sz="4" w:space="0"/>
              <w:bottom w:val="single" w:color="000000" w:sz="4" w:space="0"/>
              <w:right w:val="single" w:color="000000" w:sz="4" w:space="0"/>
            </w:tcBorders>
            <w:vAlign w:val="center"/>
          </w:tcPr>
          <w:p w14:paraId="5E87D197">
            <w:pPr>
              <w:jc w:val="left"/>
              <w:rPr>
                <w:sz w:val="21"/>
                <w:szCs w:val="21"/>
              </w:rPr>
            </w:pPr>
          </w:p>
        </w:tc>
        <w:tc>
          <w:tcPr>
            <w:tcW w:w="1948" w:type="dxa"/>
            <w:vMerge w:val="continue"/>
            <w:tcBorders>
              <w:top w:val="single" w:color="000000" w:sz="4" w:space="0"/>
              <w:left w:val="single" w:color="000000" w:sz="4" w:space="0"/>
              <w:bottom w:val="single" w:color="000000" w:sz="4" w:space="0"/>
              <w:right w:val="single" w:color="000000" w:sz="4" w:space="0"/>
            </w:tcBorders>
            <w:vAlign w:val="center"/>
          </w:tcPr>
          <w:p w14:paraId="4DBFA867">
            <w:pPr>
              <w:jc w:val="center"/>
              <w:rPr>
                <w:sz w:val="21"/>
                <w:szCs w:val="21"/>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9A87E">
            <w:pPr>
              <w:ind w:left="0" w:leftChars="0" w:firstLine="0" w:firstLineChars="0"/>
              <w:jc w:val="both"/>
              <w:rPr>
                <w:sz w:val="21"/>
                <w:szCs w:val="21"/>
              </w:rPr>
            </w:pPr>
            <w:r>
              <w:rPr>
                <w:rFonts w:hint="eastAsia"/>
                <w:sz w:val="21"/>
                <w:szCs w:val="21"/>
              </w:rPr>
              <w:t>库存管理</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1F56F">
            <w:pPr>
              <w:ind w:left="0" w:leftChars="0" w:firstLine="0" w:firstLineChars="0"/>
              <w:rPr>
                <w:sz w:val="21"/>
                <w:szCs w:val="21"/>
              </w:rPr>
            </w:pPr>
            <w:r>
              <w:rPr>
                <w:rFonts w:hint="eastAsia"/>
                <w:sz w:val="21"/>
                <w:szCs w:val="21"/>
              </w:rPr>
              <w:t>试剂、耗材的库存管理和领用管理，可进行安全库存量设定，并提供订货点提示。</w:t>
            </w:r>
          </w:p>
        </w:tc>
      </w:tr>
      <w:tr w14:paraId="033A9A56">
        <w:tblPrEx>
          <w:tblCellMar>
            <w:top w:w="0" w:type="dxa"/>
            <w:left w:w="108" w:type="dxa"/>
            <w:bottom w:w="0" w:type="dxa"/>
            <w:right w:w="108" w:type="dxa"/>
          </w:tblCellMar>
        </w:tblPrEx>
        <w:trPr>
          <w:trHeight w:val="476" w:hRule="atLeast"/>
          <w:jc w:val="center"/>
        </w:trPr>
        <w:tc>
          <w:tcPr>
            <w:tcW w:w="645" w:type="dxa"/>
            <w:vMerge w:val="continue"/>
            <w:tcBorders>
              <w:top w:val="single" w:color="000000" w:sz="4" w:space="0"/>
              <w:left w:val="single" w:color="000000" w:sz="4" w:space="0"/>
              <w:bottom w:val="single" w:color="000000" w:sz="4" w:space="0"/>
              <w:right w:val="single" w:color="000000" w:sz="4" w:space="0"/>
            </w:tcBorders>
            <w:vAlign w:val="center"/>
          </w:tcPr>
          <w:p w14:paraId="74E71B80">
            <w:pPr>
              <w:jc w:val="left"/>
              <w:rPr>
                <w:sz w:val="21"/>
                <w:szCs w:val="21"/>
              </w:rPr>
            </w:pPr>
          </w:p>
        </w:tc>
        <w:tc>
          <w:tcPr>
            <w:tcW w:w="1948" w:type="dxa"/>
            <w:vMerge w:val="continue"/>
            <w:tcBorders>
              <w:top w:val="single" w:color="000000" w:sz="4" w:space="0"/>
              <w:left w:val="single" w:color="000000" w:sz="4" w:space="0"/>
              <w:bottom w:val="single" w:color="000000" w:sz="4" w:space="0"/>
              <w:right w:val="single" w:color="000000" w:sz="4" w:space="0"/>
            </w:tcBorders>
            <w:vAlign w:val="center"/>
          </w:tcPr>
          <w:p w14:paraId="6196CBF5">
            <w:pPr>
              <w:jc w:val="center"/>
              <w:rPr>
                <w:sz w:val="21"/>
                <w:szCs w:val="21"/>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57E89">
            <w:pPr>
              <w:ind w:left="0" w:leftChars="0" w:firstLine="0" w:firstLineChars="0"/>
              <w:jc w:val="both"/>
              <w:rPr>
                <w:sz w:val="21"/>
                <w:szCs w:val="21"/>
              </w:rPr>
            </w:pPr>
            <w:r>
              <w:rPr>
                <w:rFonts w:hint="eastAsia"/>
                <w:sz w:val="21"/>
                <w:szCs w:val="21"/>
              </w:rPr>
              <w:t>物料统计</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610D9">
            <w:pPr>
              <w:ind w:left="0" w:leftChars="0" w:firstLine="0" w:firstLineChars="0"/>
              <w:rPr>
                <w:sz w:val="21"/>
                <w:szCs w:val="21"/>
              </w:rPr>
            </w:pPr>
            <w:r>
              <w:rPr>
                <w:rFonts w:hint="eastAsia"/>
                <w:sz w:val="21"/>
                <w:szCs w:val="21"/>
              </w:rPr>
              <w:t>提供各种病理科物料管理综合报表，方便科室进行成本核算。</w:t>
            </w:r>
          </w:p>
        </w:tc>
      </w:tr>
      <w:tr w14:paraId="2C555E0C">
        <w:tblPrEx>
          <w:tblCellMar>
            <w:top w:w="0" w:type="dxa"/>
            <w:left w:w="108" w:type="dxa"/>
            <w:bottom w:w="0" w:type="dxa"/>
            <w:right w:w="108" w:type="dxa"/>
          </w:tblCellMar>
        </w:tblPrEx>
        <w:trPr>
          <w:trHeight w:val="947"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7E868">
            <w:pPr>
              <w:ind w:left="0" w:leftChars="0" w:firstLine="0" w:firstLineChars="0"/>
              <w:jc w:val="left"/>
              <w:rPr>
                <w:rFonts w:hint="eastAsia" w:eastAsiaTheme="minorEastAsia"/>
                <w:sz w:val="21"/>
                <w:szCs w:val="21"/>
                <w:lang w:eastAsia="zh-CN"/>
              </w:rPr>
            </w:pPr>
            <w:r>
              <w:rPr>
                <w:rFonts w:hint="eastAsia"/>
                <w:sz w:val="21"/>
                <w:szCs w:val="21"/>
              </w:rPr>
              <w:t>1</w:t>
            </w:r>
            <w:r>
              <w:rPr>
                <w:rFonts w:hint="eastAsia"/>
                <w:sz w:val="21"/>
                <w:szCs w:val="21"/>
                <w:lang w:val="en-US" w:eastAsia="zh-CN"/>
              </w:rPr>
              <w:t>1</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D513D">
            <w:pPr>
              <w:ind w:left="0" w:leftChars="0" w:firstLine="0" w:firstLineChars="0"/>
              <w:jc w:val="both"/>
              <w:rPr>
                <w:sz w:val="21"/>
                <w:szCs w:val="21"/>
              </w:rPr>
            </w:pPr>
            <w:r>
              <w:rPr>
                <w:rFonts w:hint="eastAsia"/>
                <w:sz w:val="21"/>
                <w:szCs w:val="21"/>
              </w:rPr>
              <w:t>HIS系统双向接口</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9DBD5">
            <w:pPr>
              <w:ind w:left="0" w:leftChars="0" w:firstLine="0" w:firstLineChars="0"/>
              <w:jc w:val="both"/>
              <w:rPr>
                <w:sz w:val="21"/>
                <w:szCs w:val="21"/>
              </w:rPr>
            </w:pPr>
            <w:r>
              <w:rPr>
                <w:rFonts w:hint="eastAsia"/>
                <w:sz w:val="21"/>
                <w:szCs w:val="21"/>
              </w:rPr>
              <w:t>数据双向互通</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DEA65">
            <w:pPr>
              <w:ind w:left="0" w:leftChars="0" w:firstLine="0" w:firstLineChars="0"/>
              <w:rPr>
                <w:sz w:val="21"/>
                <w:szCs w:val="21"/>
              </w:rPr>
            </w:pPr>
            <w:r>
              <w:rPr>
                <w:sz w:val="21"/>
                <w:szCs w:val="21"/>
              </w:rPr>
              <w:t>从医院HIS系统中提取病人基本信息或电子申请单信息；将审核过后的病理报告或未发报告原因发送到HIS系统中，通过HIS系统的浏览工作站提供给临床查看。</w:t>
            </w:r>
          </w:p>
        </w:tc>
      </w:tr>
      <w:tr w14:paraId="43288E80">
        <w:tblPrEx>
          <w:tblCellMar>
            <w:top w:w="0" w:type="dxa"/>
            <w:left w:w="108" w:type="dxa"/>
            <w:bottom w:w="0" w:type="dxa"/>
            <w:right w:w="108" w:type="dxa"/>
          </w:tblCellMar>
        </w:tblPrEx>
        <w:trPr>
          <w:trHeight w:val="539"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02406">
            <w:pPr>
              <w:ind w:left="0" w:leftChars="0" w:firstLine="0" w:firstLineChars="0"/>
              <w:jc w:val="left"/>
              <w:rPr>
                <w:rFonts w:hint="eastAsia" w:eastAsiaTheme="minorEastAsia"/>
                <w:sz w:val="21"/>
                <w:szCs w:val="21"/>
                <w:lang w:eastAsia="zh-CN"/>
              </w:rPr>
            </w:pPr>
            <w:r>
              <w:rPr>
                <w:rFonts w:hint="eastAsia"/>
                <w:sz w:val="21"/>
                <w:szCs w:val="21"/>
                <w:lang w:val="en-US" w:eastAsia="zh-CN"/>
              </w:rPr>
              <w:t>12</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42026">
            <w:pPr>
              <w:ind w:left="0" w:leftChars="0" w:firstLine="0" w:firstLineChars="0"/>
              <w:jc w:val="both"/>
              <w:rPr>
                <w:sz w:val="21"/>
                <w:szCs w:val="21"/>
              </w:rPr>
            </w:pPr>
            <w:r>
              <w:rPr>
                <w:rFonts w:hint="eastAsia"/>
                <w:sz w:val="21"/>
                <w:szCs w:val="21"/>
              </w:rPr>
              <w:t>大体标本拍台</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50552">
            <w:pPr>
              <w:ind w:left="0" w:leftChars="0" w:firstLine="0" w:firstLineChars="0"/>
              <w:jc w:val="both"/>
              <w:rPr>
                <w:sz w:val="21"/>
                <w:szCs w:val="21"/>
              </w:rPr>
            </w:pPr>
            <w:r>
              <w:rPr>
                <w:rFonts w:hint="eastAsia"/>
                <w:sz w:val="21"/>
                <w:szCs w:val="21"/>
              </w:rPr>
              <w:t>大体标本摄影</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81D6D">
            <w:pPr>
              <w:ind w:left="0" w:leftChars="0" w:firstLine="0" w:firstLineChars="0"/>
              <w:rPr>
                <w:sz w:val="21"/>
                <w:szCs w:val="21"/>
              </w:rPr>
            </w:pPr>
            <w:r>
              <w:rPr>
                <w:rFonts w:hint="eastAsia"/>
                <w:sz w:val="21"/>
                <w:szCs w:val="21"/>
              </w:rPr>
              <w:t>用于大体组织的拍照及存储，对特殊病历的标本可进行标注及学习。</w:t>
            </w:r>
          </w:p>
        </w:tc>
      </w:tr>
      <w:tr w14:paraId="0EFC26B4">
        <w:tblPrEx>
          <w:tblCellMar>
            <w:top w:w="0" w:type="dxa"/>
            <w:left w:w="108" w:type="dxa"/>
            <w:bottom w:w="0" w:type="dxa"/>
            <w:right w:w="108" w:type="dxa"/>
          </w:tblCellMar>
        </w:tblPrEx>
        <w:trPr>
          <w:trHeight w:val="594"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59201">
            <w:pPr>
              <w:ind w:left="0" w:leftChars="0" w:firstLine="0" w:firstLineChars="0"/>
              <w:jc w:val="left"/>
              <w:rPr>
                <w:rFonts w:hint="eastAsia" w:eastAsiaTheme="minorEastAsia"/>
                <w:sz w:val="21"/>
                <w:szCs w:val="21"/>
                <w:lang w:eastAsia="zh-CN"/>
              </w:rPr>
            </w:pPr>
            <w:r>
              <w:rPr>
                <w:rFonts w:hint="eastAsia"/>
                <w:sz w:val="21"/>
                <w:szCs w:val="21"/>
              </w:rPr>
              <w:t>1</w:t>
            </w:r>
            <w:r>
              <w:rPr>
                <w:rFonts w:hint="eastAsia"/>
                <w:sz w:val="21"/>
                <w:szCs w:val="21"/>
                <w:lang w:val="en-US" w:eastAsia="zh-CN"/>
              </w:rPr>
              <w:t>3</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772D9">
            <w:pPr>
              <w:ind w:left="0" w:leftChars="0" w:firstLine="0" w:firstLineChars="0"/>
              <w:jc w:val="both"/>
              <w:rPr>
                <w:sz w:val="21"/>
                <w:szCs w:val="21"/>
              </w:rPr>
            </w:pPr>
            <w:r>
              <w:rPr>
                <w:rFonts w:hint="eastAsia"/>
                <w:sz w:val="21"/>
                <w:szCs w:val="21"/>
              </w:rPr>
              <w:t>数码摄像头</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3AD67">
            <w:pPr>
              <w:ind w:left="0" w:leftChars="0" w:firstLine="0" w:firstLineChars="0"/>
              <w:jc w:val="both"/>
              <w:rPr>
                <w:sz w:val="21"/>
                <w:szCs w:val="21"/>
              </w:rPr>
            </w:pPr>
            <w:r>
              <w:rPr>
                <w:rFonts w:hint="eastAsia"/>
                <w:sz w:val="21"/>
                <w:szCs w:val="21"/>
              </w:rPr>
              <w:t>显微镜下采集病理图像</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CC6DE">
            <w:pPr>
              <w:ind w:left="0" w:leftChars="0" w:firstLine="0" w:firstLineChars="0"/>
              <w:rPr>
                <w:sz w:val="21"/>
                <w:szCs w:val="21"/>
              </w:rPr>
            </w:pPr>
            <w:r>
              <w:rPr>
                <w:rFonts w:hint="eastAsia"/>
                <w:sz w:val="21"/>
                <w:szCs w:val="21"/>
              </w:rPr>
              <w:t>连接显微镜，对显微镜下的视野进行拍照采集并储存，关联进相关的报告模板中。</w:t>
            </w:r>
          </w:p>
        </w:tc>
      </w:tr>
      <w:tr w14:paraId="7E151FA5">
        <w:tblPrEx>
          <w:tblCellMar>
            <w:top w:w="0" w:type="dxa"/>
            <w:left w:w="108" w:type="dxa"/>
            <w:bottom w:w="0" w:type="dxa"/>
            <w:right w:w="108" w:type="dxa"/>
          </w:tblCellMar>
        </w:tblPrEx>
        <w:trPr>
          <w:trHeight w:val="591" w:hRule="atLeast"/>
          <w:jc w:val="center"/>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F896D">
            <w:pPr>
              <w:ind w:left="0" w:leftChars="0" w:firstLine="0" w:firstLineChars="0"/>
              <w:jc w:val="left"/>
              <w:rPr>
                <w:rFonts w:hint="eastAsia" w:eastAsiaTheme="minorEastAsia"/>
                <w:sz w:val="21"/>
                <w:szCs w:val="21"/>
                <w:lang w:eastAsia="zh-CN"/>
              </w:rPr>
            </w:pPr>
            <w:r>
              <w:rPr>
                <w:rFonts w:hint="eastAsia"/>
                <w:sz w:val="21"/>
                <w:szCs w:val="21"/>
              </w:rPr>
              <w:t>1</w:t>
            </w:r>
            <w:r>
              <w:rPr>
                <w:rFonts w:hint="eastAsia"/>
                <w:sz w:val="21"/>
                <w:szCs w:val="21"/>
                <w:lang w:val="en-US" w:eastAsia="zh-CN"/>
              </w:rPr>
              <w:t>4</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A34F1">
            <w:pPr>
              <w:ind w:left="0" w:leftChars="0" w:firstLine="0" w:firstLineChars="0"/>
              <w:jc w:val="both"/>
              <w:rPr>
                <w:sz w:val="21"/>
                <w:szCs w:val="21"/>
              </w:rPr>
            </w:pPr>
            <w:r>
              <w:rPr>
                <w:rFonts w:hint="eastAsia"/>
                <w:sz w:val="21"/>
                <w:szCs w:val="21"/>
              </w:rPr>
              <w:t>显微镜转接口</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68D63">
            <w:pPr>
              <w:ind w:left="0" w:leftChars="0" w:firstLine="0" w:firstLineChars="0"/>
              <w:jc w:val="both"/>
              <w:rPr>
                <w:sz w:val="21"/>
                <w:szCs w:val="21"/>
              </w:rPr>
            </w:pPr>
            <w:r>
              <w:rPr>
                <w:rFonts w:hint="eastAsia"/>
                <w:sz w:val="21"/>
                <w:szCs w:val="21"/>
              </w:rPr>
              <w:t>C型接口</w:t>
            </w:r>
          </w:p>
        </w:tc>
        <w:tc>
          <w:tcPr>
            <w:tcW w:w="88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D2758">
            <w:pPr>
              <w:ind w:left="0" w:leftChars="0" w:firstLine="0" w:firstLineChars="0"/>
              <w:rPr>
                <w:sz w:val="21"/>
                <w:szCs w:val="21"/>
              </w:rPr>
            </w:pPr>
            <w:r>
              <w:rPr>
                <w:rFonts w:hint="eastAsia"/>
                <w:sz w:val="21"/>
                <w:szCs w:val="21"/>
              </w:rPr>
              <w:t>用于摄像头和各型号显微镜之间的对接</w:t>
            </w:r>
          </w:p>
        </w:tc>
      </w:tr>
    </w:tbl>
    <w:p w14:paraId="684AAAA4">
      <w:pPr>
        <w:rPr>
          <w:rFonts w:hint="default" w:ascii="宋体" w:hAnsi="宋体" w:eastAsia="宋体" w:cs="宋体"/>
          <w:b/>
          <w:bCs/>
          <w:kern w:val="0"/>
          <w:sz w:val="44"/>
          <w:szCs w:val="44"/>
          <w:lang w:val="en-US" w:eastAsia="zh-CN" w:bidi="ar"/>
        </w:rPr>
      </w:pPr>
      <w:bookmarkStart w:id="0" w:name="_GoBack"/>
      <w:bookmarkEnd w:id="0"/>
    </w:p>
    <w:sectPr>
      <w:pgSz w:w="16838" w:h="11906" w:orient="landscape"/>
      <w:pgMar w:top="1236"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DF3838"/>
    <w:rsid w:val="1DDF3838"/>
    <w:rsid w:val="558C043F"/>
    <w:rsid w:val="56FE7F16"/>
    <w:rsid w:val="6E864BDC"/>
    <w:rsid w:val="7AC758F2"/>
    <w:rsid w:val="7FCB21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3810</Words>
  <Characters>3849</Characters>
  <Lines>0</Lines>
  <Paragraphs>0</Paragraphs>
  <TotalTime>1</TotalTime>
  <ScaleCrop>false</ScaleCrop>
  <LinksUpToDate>false</LinksUpToDate>
  <CharactersWithSpaces>3850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2025-11-04T14:29:00Z</dcterms:created>
  <dc:creator>蓝～</dc:creator>
  <cp:lastModifiedBy>浅唱</cp:lastModifiedBy>
  <dcterms:modified xsi:type="dcterms:W3CDTF">2025-11-05T03:53:53Z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4529BA12D8C24883B8EA150AA20B8F33_13</vt:lpwstr>
  </property>
  <property fmtid="{D5CDD505-2E9C-101B-9397-08002B2CF9AE}" pid="4" name="KSOTemplateDocerSaveRecord">
    <vt:lpwstr>eyJoZGlkIjoiNmEwNTYzNzIzZmE4ZjdlZGI3ZDJmYmQxY2IwZmFkNWIiLCJ1c2VySWQiOiI3Mjc5NTUxOTcifQ==</vt:lpwstr>
  </property>
</Properties>
</file>