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BC59E6">
      <w:pPr>
        <w:jc w:val="center"/>
        <w:rPr>
          <w:rFonts w:hint="eastAsia"/>
        </w:rPr>
      </w:pPr>
      <w:r>
        <w:rPr>
          <w:rFonts w:hint="eastAsia"/>
          <w:sz w:val="44"/>
          <w:szCs w:val="44"/>
        </w:rPr>
        <w:t>全成本管理软件</w:t>
      </w:r>
    </w:p>
    <w:p w14:paraId="19A49F04">
      <w:pPr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全成本管理系统建设在科室成本基础上开展医疗服务项目成本、病种成本、DRG成本核算，建立科学合理的成本核算方案，并实现多维度、多层级的成本报表分析，推动院内成本精细化核算与分析管理。</w:t>
      </w:r>
    </w:p>
    <w:p w14:paraId="16329A57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开展科室成本核算，为科室运营管理效率、成本控制情况等提供详细数据；开展医院医疗服务项目成本核算，为医疗价格机制、补偿机制、医院经营管理、医疗费用控制提供数据支撑；开展单病种、DRG病种成本核算，为单病种付费改革、DRG付费改革规范病组诊疗行为，实施合理用药耗、合理检验检查，合理控制住院医疗费用。同时进一步充分利用成本核算数据加强成本分析，支持按月份、季度、半年度、年度进行同比、环比、累计、排名、趋势、本量利、图表等多类型、多维度智慧运营大数据分析。</w:t>
      </w:r>
    </w:p>
    <w:p w14:paraId="4CEA79FD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通过全成本核算管理提高院内成本的核算精细度，通过详细、直观的成本数据使医务人员树立成本管控意识，共同努力降低医院成本、减少浪费，提高资源利用率，扩大院内资金结余，从而使医院在激烈的医疗市场竞争中赢得先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CC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2025-11-02T08:09:36Z</dcterms:created>
  <dc:creator>李博敬</dc:creator>
  <cp:lastModifiedBy>mogiwala</cp:lastModifiedBy>
  <dcterms:modified xsi:type="dcterms:W3CDTF">2025-11-02T08:10:03Z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eyJoZGlkIjoiYmM5OTM1ZDZhOTkxZTRiNjdiZGUzOGQyZmM5MzlhN2EiLCJ1c2VySWQiOiI4ODMzMTI1NDIifQ==</vt:lpwstr>
  </property>
  <property fmtid="{D5CDD505-2E9C-101B-9397-08002B2CF9AE}" pid="4" name="ICV">
    <vt:lpwstr>791FFC1F8C3049048A1CC80E2A0C38D7_12</vt:lpwstr>
  </property>
</Properties>
</file>