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3FD5B">
      <w:pPr>
        <w:spacing w:line="360" w:lineRule="auto"/>
        <w:jc w:val="center"/>
        <w:outlineLvl w:val="0"/>
        <w:rPr>
          <w:rFonts w:ascii="仿宋_GB2312" w:eastAsia="仿宋_GB2312"/>
          <w:b/>
          <w:bCs/>
          <w:color w:val="000000"/>
          <w:sz w:val="40"/>
          <w:szCs w:val="40"/>
        </w:rPr>
      </w:pPr>
    </w:p>
    <w:p w14:paraId="59532543">
      <w:pPr>
        <w:pStyle w:val="7"/>
        <w:rPr>
          <w:rFonts w:ascii="仿宋_GB2312" w:eastAsia="仿宋_GB2312"/>
          <w:b/>
          <w:bCs/>
          <w:color w:val="000000"/>
          <w:sz w:val="84"/>
          <w:szCs w:val="84"/>
        </w:rPr>
      </w:pPr>
    </w:p>
    <w:p w14:paraId="43D80AB0">
      <w:pPr>
        <w:spacing w:line="360" w:lineRule="auto"/>
        <w:jc w:val="center"/>
        <w:outlineLvl w:val="0"/>
        <w:rPr>
          <w:rFonts w:hint="eastAsia" w:ascii="仿宋_GB2312" w:eastAsia="仿宋_GB2312"/>
          <w:b/>
          <w:bCs/>
          <w:color w:val="000000"/>
          <w:sz w:val="84"/>
          <w:szCs w:val="84"/>
          <w:lang w:eastAsia="zh-CN"/>
        </w:rPr>
      </w:pPr>
      <w:r>
        <w:rPr>
          <w:rFonts w:hint="eastAsia" w:ascii="仿宋_GB2312" w:eastAsia="仿宋_GB2312"/>
          <w:b/>
          <w:bCs/>
          <w:color w:val="000000"/>
          <w:sz w:val="84"/>
          <w:szCs w:val="84"/>
          <w:lang w:eastAsia="zh-CN"/>
        </w:rPr>
        <w:t>福建省宁德翼盾工贸</w:t>
      </w:r>
    </w:p>
    <w:p w14:paraId="59DD5591">
      <w:pPr>
        <w:spacing w:line="360" w:lineRule="auto"/>
        <w:jc w:val="center"/>
        <w:outlineLvl w:val="0"/>
        <w:rPr>
          <w:rFonts w:hint="eastAsia" w:ascii="仿宋_GB2312" w:eastAsia="仿宋_GB2312"/>
          <w:b/>
          <w:bCs/>
          <w:color w:val="000000"/>
          <w:sz w:val="84"/>
          <w:szCs w:val="84"/>
          <w:lang w:eastAsia="zh-CN"/>
        </w:rPr>
      </w:pPr>
      <w:r>
        <w:rPr>
          <w:rFonts w:hint="eastAsia" w:ascii="仿宋_GB2312" w:eastAsia="仿宋_GB2312"/>
          <w:b/>
          <w:bCs/>
          <w:color w:val="000000"/>
          <w:sz w:val="84"/>
          <w:szCs w:val="84"/>
          <w:lang w:eastAsia="zh-CN"/>
        </w:rPr>
        <w:t>有限责任公司</w:t>
      </w:r>
    </w:p>
    <w:p w14:paraId="3EE403AB">
      <w:pPr>
        <w:pStyle w:val="18"/>
        <w:ind w:firstLine="843"/>
        <w:rPr>
          <w:rFonts w:ascii="仿宋_GB2312" w:eastAsia="仿宋_GB2312"/>
          <w:b/>
          <w:bCs/>
          <w:color w:val="000000"/>
          <w:sz w:val="84"/>
          <w:szCs w:val="84"/>
        </w:rPr>
      </w:pPr>
    </w:p>
    <w:p w14:paraId="3495CB08">
      <w:pPr>
        <w:pStyle w:val="19"/>
      </w:pPr>
    </w:p>
    <w:p w14:paraId="4B1C1754">
      <w:pPr>
        <w:spacing w:line="360" w:lineRule="auto"/>
        <w:jc w:val="center"/>
        <w:outlineLvl w:val="0"/>
        <w:rPr>
          <w:rFonts w:ascii="仿宋_GB2312" w:eastAsia="仿宋_GB2312"/>
          <w:b/>
          <w:bCs/>
          <w:color w:val="000000"/>
          <w:sz w:val="84"/>
          <w:szCs w:val="84"/>
        </w:rPr>
      </w:pPr>
      <w:bookmarkStart w:id="0" w:name="_Toc17265"/>
      <w:r>
        <w:rPr>
          <w:rFonts w:hint="eastAsia" w:ascii="仿宋_GB2312" w:eastAsia="仿宋_GB2312"/>
          <w:b/>
          <w:bCs/>
          <w:color w:val="000000"/>
          <w:sz w:val="84"/>
          <w:szCs w:val="84"/>
        </w:rPr>
        <w:t>竞价文件</w:t>
      </w:r>
      <w:bookmarkEnd w:id="0"/>
    </w:p>
    <w:p w14:paraId="3979B7FF">
      <w:pPr>
        <w:pStyle w:val="26"/>
      </w:pPr>
    </w:p>
    <w:p w14:paraId="6EC6C566">
      <w:pPr>
        <w:pStyle w:val="9"/>
        <w:spacing w:line="0" w:lineRule="atLeast"/>
        <w:rPr>
          <w:rFonts w:hint="eastAsia" w:hAnsi="宋体"/>
          <w:b/>
          <w:sz w:val="32"/>
        </w:rPr>
      </w:pPr>
    </w:p>
    <w:p w14:paraId="7CDC5F4E">
      <w:pPr>
        <w:pStyle w:val="9"/>
        <w:spacing w:line="400" w:lineRule="exact"/>
        <w:jc w:val="center"/>
        <w:rPr>
          <w:rFonts w:hint="default" w:hAnsi="宋体" w:eastAsia="宋体"/>
          <w:b/>
          <w:sz w:val="32"/>
          <w:szCs w:val="32"/>
          <w:lang w:val="en-US" w:eastAsia="zh-CN"/>
        </w:rPr>
      </w:pPr>
    </w:p>
    <w:p w14:paraId="1BAB7033">
      <w:pPr>
        <w:pStyle w:val="9"/>
        <w:spacing w:line="400" w:lineRule="exact"/>
        <w:rPr>
          <w:rFonts w:hint="eastAsia" w:hAnsi="宋体"/>
          <w:b/>
          <w:sz w:val="36"/>
        </w:rPr>
      </w:pPr>
    </w:p>
    <w:p w14:paraId="1EB6A07B">
      <w:pPr>
        <w:pStyle w:val="9"/>
        <w:spacing w:line="400" w:lineRule="exact"/>
        <w:rPr>
          <w:rFonts w:hint="eastAsia" w:hAnsi="宋体"/>
          <w:b/>
          <w:sz w:val="36"/>
        </w:rPr>
      </w:pPr>
    </w:p>
    <w:p w14:paraId="19FB719A">
      <w:pPr>
        <w:pStyle w:val="9"/>
        <w:spacing w:line="400" w:lineRule="exact"/>
        <w:rPr>
          <w:rFonts w:hint="eastAsia" w:hAnsi="宋体"/>
          <w:b/>
          <w:sz w:val="36"/>
        </w:rPr>
      </w:pPr>
    </w:p>
    <w:p w14:paraId="5A25E878">
      <w:pPr>
        <w:pStyle w:val="9"/>
        <w:spacing w:line="640" w:lineRule="exact"/>
        <w:jc w:val="center"/>
        <w:outlineLvl w:val="0"/>
        <w:rPr>
          <w:rFonts w:hint="eastAsia" w:hAnsi="宋体" w:eastAsia="宋体"/>
          <w:b/>
          <w:sz w:val="32"/>
          <w:szCs w:val="22"/>
          <w:lang w:eastAsia="zh-CN"/>
        </w:rPr>
      </w:pPr>
      <w:bookmarkStart w:id="1" w:name="_Toc12648"/>
      <w:r>
        <w:rPr>
          <w:rFonts w:hint="eastAsia" w:hAnsi="宋体"/>
          <w:b/>
          <w:sz w:val="32"/>
          <w:szCs w:val="32"/>
        </w:rPr>
        <w:t>项目编号：</w:t>
      </w:r>
      <w:bookmarkEnd w:id="1"/>
      <w:r>
        <w:rPr>
          <w:rFonts w:hint="eastAsia" w:hAnsi="宋体"/>
          <w:b/>
          <w:sz w:val="32"/>
          <w:szCs w:val="22"/>
          <w:lang w:eastAsia="zh-CN"/>
        </w:rPr>
        <w:t>FJXW（JJ）2025022</w:t>
      </w:r>
    </w:p>
    <w:p w14:paraId="0225A6E4">
      <w:pPr>
        <w:pStyle w:val="9"/>
        <w:spacing w:line="640" w:lineRule="exact"/>
        <w:jc w:val="center"/>
        <w:outlineLvl w:val="0"/>
        <w:rPr>
          <w:rFonts w:hint="default" w:hAnsi="宋体" w:eastAsia="宋体"/>
          <w:b/>
          <w:sz w:val="32"/>
          <w:szCs w:val="32"/>
          <w:u w:val="single"/>
          <w:lang w:val="en-US" w:eastAsia="zh-CN"/>
        </w:rPr>
      </w:pPr>
      <w:r>
        <w:rPr>
          <w:rFonts w:hint="eastAsia" w:hAnsi="宋体"/>
          <w:b/>
          <w:sz w:val="32"/>
          <w:szCs w:val="32"/>
        </w:rPr>
        <w:t>项目</w:t>
      </w:r>
      <w:r>
        <w:rPr>
          <w:rFonts w:hint="eastAsia" w:hAnsi="宋体"/>
          <w:b/>
          <w:sz w:val="32"/>
          <w:szCs w:val="22"/>
        </w:rPr>
        <w:t>名称：</w:t>
      </w:r>
      <w:r>
        <w:rPr>
          <w:rFonts w:hint="eastAsia" w:hAnsi="宋体"/>
          <w:b/>
          <w:sz w:val="30"/>
          <w:szCs w:val="30"/>
          <w:lang w:val="en-US" w:eastAsia="zh-CN"/>
        </w:rPr>
        <w:t>福建省</w:t>
      </w:r>
      <w:r>
        <w:rPr>
          <w:rFonts w:hint="eastAsia" w:hAnsi="宋体"/>
          <w:b/>
          <w:sz w:val="30"/>
          <w:szCs w:val="30"/>
          <w:lang w:eastAsia="zh-CN"/>
        </w:rPr>
        <w:t>宁德翼盾工贸有限责任公司2025-2026年度造价咨询服务采购</w:t>
      </w:r>
      <w:r>
        <w:rPr>
          <w:rFonts w:hint="eastAsia" w:hAnsi="宋体"/>
          <w:b/>
          <w:sz w:val="30"/>
          <w:szCs w:val="30"/>
          <w:lang w:val="en-US" w:eastAsia="zh-CN"/>
        </w:rPr>
        <w:t>项目</w:t>
      </w:r>
    </w:p>
    <w:p w14:paraId="0730805C">
      <w:pPr>
        <w:pStyle w:val="9"/>
        <w:spacing w:line="640" w:lineRule="exact"/>
        <w:jc w:val="center"/>
        <w:rPr>
          <w:rFonts w:hint="eastAsia" w:hAnsi="宋体" w:eastAsia="宋体"/>
          <w:b/>
          <w:sz w:val="32"/>
          <w:szCs w:val="32"/>
          <w:lang w:eastAsia="zh-CN"/>
        </w:rPr>
      </w:pPr>
      <w:r>
        <w:rPr>
          <w:rFonts w:hint="eastAsia" w:hAnsi="宋体"/>
          <w:b/>
          <w:sz w:val="32"/>
          <w:szCs w:val="32"/>
        </w:rPr>
        <w:t>采购人：</w:t>
      </w:r>
      <w:r>
        <w:rPr>
          <w:rFonts w:hint="eastAsia" w:hAnsi="宋体"/>
          <w:b/>
          <w:sz w:val="32"/>
          <w:szCs w:val="22"/>
          <w:lang w:eastAsia="zh-CN"/>
        </w:rPr>
        <w:t>福建省宁德翼盾工贸有限责任公司</w:t>
      </w:r>
    </w:p>
    <w:p w14:paraId="2F004743">
      <w:pPr>
        <w:spacing w:line="500" w:lineRule="exact"/>
        <w:rPr>
          <w:rFonts w:hint="eastAsia" w:ascii="宋体" w:hAnsi="宋体"/>
          <w:b/>
          <w:sz w:val="48"/>
        </w:rPr>
      </w:pPr>
    </w:p>
    <w:p w14:paraId="0F64D4FE"/>
    <w:p w14:paraId="44BA25D2">
      <w:pPr>
        <w:pStyle w:val="18"/>
        <w:ind w:firstLine="240"/>
      </w:pPr>
    </w:p>
    <w:p w14:paraId="7DECD8C3"/>
    <w:p w14:paraId="5193A430">
      <w:pPr>
        <w:pStyle w:val="18"/>
        <w:ind w:firstLine="240"/>
      </w:pPr>
    </w:p>
    <w:p w14:paraId="12FF8549">
      <w:pPr>
        <w:spacing w:line="500" w:lineRule="exact"/>
        <w:jc w:val="center"/>
        <w:outlineLvl w:val="0"/>
        <w:rPr>
          <w:rFonts w:hint="eastAsia" w:ascii="宋体" w:hAnsi="宋体"/>
          <w:b/>
          <w:sz w:val="32"/>
          <w:szCs w:val="32"/>
        </w:rPr>
      </w:pPr>
      <w:bookmarkStart w:id="2" w:name="_Toc15897"/>
      <w:r>
        <w:rPr>
          <w:rFonts w:hint="eastAsia" w:hAnsi="宋体"/>
          <w:b/>
          <w:sz w:val="32"/>
          <w:szCs w:val="22"/>
        </w:rPr>
        <w:t>福建省新卫招标代理有限公司</w:t>
      </w:r>
      <w:bookmarkEnd w:id="2"/>
    </w:p>
    <w:p w14:paraId="085FB272">
      <w:pPr>
        <w:spacing w:line="500" w:lineRule="exact"/>
        <w:jc w:val="center"/>
        <w:rPr>
          <w:rFonts w:hint="eastAsia" w:ascii="宋体" w:hAnsi="宋体"/>
          <w:b/>
          <w:sz w:val="32"/>
          <w:szCs w:val="32"/>
        </w:rPr>
      </w:pPr>
      <w:r>
        <w:rPr>
          <w:rFonts w:hint="eastAsia" w:ascii="宋体" w:hAnsi="宋体"/>
          <w:b/>
          <w:sz w:val="32"/>
          <w:szCs w:val="32"/>
        </w:rPr>
        <w:t>二〇二五年</w:t>
      </w:r>
      <w:r>
        <w:rPr>
          <w:rFonts w:hint="eastAsia" w:ascii="宋体" w:hAnsi="宋体"/>
          <w:b/>
          <w:sz w:val="32"/>
          <w:szCs w:val="32"/>
          <w:lang w:val="en-US" w:eastAsia="zh-CN"/>
        </w:rPr>
        <w:t>四</w:t>
      </w:r>
      <w:r>
        <w:rPr>
          <w:rFonts w:hint="eastAsia" w:ascii="宋体" w:hAnsi="宋体"/>
          <w:b/>
          <w:sz w:val="32"/>
          <w:szCs w:val="32"/>
        </w:rPr>
        <w:t>月</w:t>
      </w:r>
    </w:p>
    <w:p w14:paraId="72452EE5">
      <w:pPr>
        <w:rPr>
          <w:b/>
          <w:bCs/>
          <w:sz w:val="32"/>
          <w:szCs w:val="32"/>
        </w:rPr>
      </w:pPr>
      <w:r>
        <w:rPr>
          <w:b/>
          <w:bCs/>
          <w:sz w:val="32"/>
          <w:szCs w:val="32"/>
        </w:rPr>
        <w:br w:type="page"/>
      </w:r>
    </w:p>
    <w:p w14:paraId="472AD13F">
      <w:pPr>
        <w:pStyle w:val="28"/>
        <w:jc w:val="center"/>
        <w:rPr>
          <w:rFonts w:hint="default"/>
          <w:b/>
          <w:bCs/>
          <w:sz w:val="32"/>
          <w:szCs w:val="32"/>
        </w:rPr>
      </w:pPr>
      <w:r>
        <w:rPr>
          <w:b/>
          <w:bCs/>
          <w:sz w:val="32"/>
          <w:szCs w:val="32"/>
        </w:rPr>
        <w:t>目录</w:t>
      </w:r>
    </w:p>
    <w:p w14:paraId="5C286546">
      <w:pPr>
        <w:pStyle w:val="14"/>
        <w:tabs>
          <w:tab w:val="right" w:leader="dot" w:pos="8296"/>
        </w:tabs>
        <w:spacing w:line="600" w:lineRule="auto"/>
        <w:rPr>
          <w:rFonts w:hint="eastAsia" w:ascii="宋体" w:hAnsi="宋体"/>
          <w:sz w:val="28"/>
          <w:szCs w:val="28"/>
        </w:rPr>
      </w:pPr>
      <w:r>
        <w:fldChar w:fldCharType="begin"/>
      </w:r>
      <w:r>
        <w:instrText xml:space="preserve">TOC \o "1-3" \h \u </w:instrText>
      </w:r>
      <w:r>
        <w:fldChar w:fldCharType="separate"/>
      </w:r>
      <w:r>
        <w:fldChar w:fldCharType="begin"/>
      </w:r>
      <w:r>
        <w:instrText xml:space="preserve"> HYPERLINK \l "_Toc142239467" </w:instrText>
      </w:r>
      <w:r>
        <w:fldChar w:fldCharType="separate"/>
      </w:r>
      <w:r>
        <w:rPr>
          <w:rStyle w:val="24"/>
          <w:rFonts w:ascii="宋体" w:hAnsi="宋体"/>
          <w:sz w:val="28"/>
          <w:szCs w:val="28"/>
        </w:rPr>
        <w:t>第一章  竞价邀请</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_Toc142239467 \h </w:instrText>
      </w:r>
      <w:r>
        <w:rPr>
          <w:rFonts w:ascii="宋体" w:hAnsi="宋体"/>
          <w:sz w:val="28"/>
          <w:szCs w:val="28"/>
        </w:rPr>
        <w:fldChar w:fldCharType="separate"/>
      </w:r>
      <w:r>
        <w:rPr>
          <w:rFonts w:ascii="宋体" w:hAnsi="宋体"/>
          <w:sz w:val="28"/>
          <w:szCs w:val="28"/>
        </w:rPr>
        <w:t>3</w:t>
      </w:r>
      <w:r>
        <w:rPr>
          <w:rFonts w:ascii="宋体" w:hAnsi="宋体"/>
          <w:sz w:val="28"/>
          <w:szCs w:val="28"/>
        </w:rPr>
        <w:fldChar w:fldCharType="end"/>
      </w:r>
      <w:r>
        <w:rPr>
          <w:rFonts w:ascii="宋体" w:hAnsi="宋体"/>
          <w:sz w:val="28"/>
          <w:szCs w:val="28"/>
        </w:rPr>
        <w:fldChar w:fldCharType="end"/>
      </w:r>
    </w:p>
    <w:p w14:paraId="32C5657C">
      <w:pPr>
        <w:pStyle w:val="14"/>
        <w:tabs>
          <w:tab w:val="right" w:leader="dot" w:pos="8296"/>
        </w:tabs>
        <w:spacing w:line="600" w:lineRule="auto"/>
        <w:rPr>
          <w:rFonts w:hint="eastAsia" w:ascii="宋体" w:hAnsi="宋体"/>
          <w:sz w:val="28"/>
          <w:szCs w:val="28"/>
        </w:rPr>
      </w:pPr>
      <w:r>
        <w:fldChar w:fldCharType="begin"/>
      </w:r>
      <w:r>
        <w:instrText xml:space="preserve"> HYPERLINK \l "_Toc142239468" </w:instrText>
      </w:r>
      <w:r>
        <w:fldChar w:fldCharType="separate"/>
      </w:r>
      <w:r>
        <w:rPr>
          <w:rStyle w:val="24"/>
          <w:rFonts w:ascii="宋体" w:hAnsi="宋体"/>
          <w:sz w:val="28"/>
          <w:szCs w:val="28"/>
        </w:rPr>
        <w:t>第二章  竞价须知</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_Toc142239468 \h </w:instrText>
      </w:r>
      <w:r>
        <w:rPr>
          <w:rFonts w:ascii="宋体" w:hAnsi="宋体"/>
          <w:sz w:val="28"/>
          <w:szCs w:val="28"/>
        </w:rPr>
        <w:fldChar w:fldCharType="separate"/>
      </w:r>
      <w:r>
        <w:rPr>
          <w:rFonts w:ascii="宋体" w:hAnsi="宋体"/>
          <w:sz w:val="28"/>
          <w:szCs w:val="28"/>
        </w:rPr>
        <w:t>7</w:t>
      </w:r>
      <w:r>
        <w:rPr>
          <w:rFonts w:ascii="宋体" w:hAnsi="宋体"/>
          <w:sz w:val="28"/>
          <w:szCs w:val="28"/>
        </w:rPr>
        <w:fldChar w:fldCharType="end"/>
      </w:r>
      <w:r>
        <w:rPr>
          <w:rFonts w:ascii="宋体" w:hAnsi="宋体"/>
          <w:sz w:val="28"/>
          <w:szCs w:val="28"/>
        </w:rPr>
        <w:fldChar w:fldCharType="end"/>
      </w:r>
    </w:p>
    <w:p w14:paraId="522E22C1">
      <w:pPr>
        <w:pStyle w:val="14"/>
        <w:tabs>
          <w:tab w:val="right" w:leader="dot" w:pos="8296"/>
        </w:tabs>
        <w:spacing w:line="600" w:lineRule="auto"/>
        <w:rPr>
          <w:rFonts w:hint="eastAsia" w:ascii="宋体" w:hAnsi="宋体"/>
          <w:sz w:val="28"/>
          <w:szCs w:val="28"/>
        </w:rPr>
      </w:pPr>
      <w:r>
        <w:fldChar w:fldCharType="begin"/>
      </w:r>
      <w:r>
        <w:instrText xml:space="preserve"> HYPERLINK \l "_Toc142239469" </w:instrText>
      </w:r>
      <w:r>
        <w:fldChar w:fldCharType="separate"/>
      </w:r>
      <w:r>
        <w:rPr>
          <w:rStyle w:val="24"/>
          <w:rFonts w:ascii="宋体" w:hAnsi="宋体"/>
          <w:sz w:val="28"/>
          <w:szCs w:val="28"/>
        </w:rPr>
        <w:t>第三章  竞价内容及要求</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_Toc142239469 \h </w:instrText>
      </w:r>
      <w:r>
        <w:rPr>
          <w:rFonts w:ascii="宋体" w:hAnsi="宋体"/>
          <w:sz w:val="28"/>
          <w:szCs w:val="28"/>
        </w:rPr>
        <w:fldChar w:fldCharType="separate"/>
      </w:r>
      <w:r>
        <w:rPr>
          <w:rFonts w:ascii="宋体" w:hAnsi="宋体"/>
          <w:sz w:val="28"/>
          <w:szCs w:val="28"/>
        </w:rPr>
        <w:t>15</w:t>
      </w:r>
      <w:r>
        <w:rPr>
          <w:rFonts w:ascii="宋体" w:hAnsi="宋体"/>
          <w:sz w:val="28"/>
          <w:szCs w:val="28"/>
        </w:rPr>
        <w:fldChar w:fldCharType="end"/>
      </w:r>
      <w:r>
        <w:rPr>
          <w:rFonts w:ascii="宋体" w:hAnsi="宋体"/>
          <w:sz w:val="28"/>
          <w:szCs w:val="28"/>
        </w:rPr>
        <w:fldChar w:fldCharType="end"/>
      </w:r>
    </w:p>
    <w:p w14:paraId="09F24F91">
      <w:pPr>
        <w:pStyle w:val="14"/>
        <w:tabs>
          <w:tab w:val="right" w:leader="dot" w:pos="8296"/>
        </w:tabs>
        <w:spacing w:line="600" w:lineRule="auto"/>
        <w:rPr>
          <w:rFonts w:hint="eastAsia" w:ascii="宋体" w:hAnsi="宋体"/>
          <w:sz w:val="28"/>
          <w:szCs w:val="28"/>
        </w:rPr>
      </w:pPr>
      <w:r>
        <w:fldChar w:fldCharType="begin"/>
      </w:r>
      <w:r>
        <w:instrText xml:space="preserve"> HYPERLINK \l "_Toc142239471" </w:instrText>
      </w:r>
      <w:r>
        <w:fldChar w:fldCharType="separate"/>
      </w:r>
      <w:r>
        <w:rPr>
          <w:rStyle w:val="24"/>
          <w:rFonts w:ascii="宋体" w:hAnsi="宋体"/>
          <w:sz w:val="28"/>
          <w:szCs w:val="28"/>
        </w:rPr>
        <w:t>第四章  采购合同</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_Toc142239471 \h </w:instrText>
      </w:r>
      <w:r>
        <w:rPr>
          <w:rFonts w:ascii="宋体" w:hAnsi="宋体"/>
          <w:sz w:val="28"/>
          <w:szCs w:val="28"/>
        </w:rPr>
        <w:fldChar w:fldCharType="separate"/>
      </w:r>
      <w:r>
        <w:rPr>
          <w:rFonts w:ascii="宋体" w:hAnsi="宋体"/>
          <w:sz w:val="28"/>
          <w:szCs w:val="28"/>
        </w:rPr>
        <w:t>22</w:t>
      </w:r>
      <w:r>
        <w:rPr>
          <w:rFonts w:ascii="宋体" w:hAnsi="宋体"/>
          <w:sz w:val="28"/>
          <w:szCs w:val="28"/>
        </w:rPr>
        <w:fldChar w:fldCharType="end"/>
      </w:r>
      <w:r>
        <w:rPr>
          <w:rFonts w:ascii="宋体" w:hAnsi="宋体"/>
          <w:sz w:val="28"/>
          <w:szCs w:val="28"/>
        </w:rPr>
        <w:fldChar w:fldCharType="end"/>
      </w:r>
    </w:p>
    <w:p w14:paraId="137C0C93">
      <w:pPr>
        <w:pStyle w:val="14"/>
        <w:tabs>
          <w:tab w:val="right" w:leader="dot" w:pos="8296"/>
        </w:tabs>
        <w:spacing w:line="600" w:lineRule="auto"/>
        <w:rPr>
          <w:rFonts w:hint="eastAsia" w:ascii="宋体" w:hAnsi="宋体"/>
          <w:sz w:val="28"/>
          <w:szCs w:val="28"/>
        </w:rPr>
      </w:pPr>
      <w:r>
        <w:fldChar w:fldCharType="begin"/>
      </w:r>
      <w:r>
        <w:instrText xml:space="preserve"> HYPERLINK \l "_Toc142239472" </w:instrText>
      </w:r>
      <w:r>
        <w:fldChar w:fldCharType="separate"/>
      </w:r>
      <w:r>
        <w:rPr>
          <w:rStyle w:val="24"/>
          <w:rFonts w:ascii="宋体" w:hAnsi="宋体"/>
          <w:sz w:val="28"/>
          <w:szCs w:val="28"/>
        </w:rPr>
        <w:t>第五章  响应文件格式</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_Toc142239472 \h </w:instrText>
      </w:r>
      <w:r>
        <w:rPr>
          <w:rFonts w:ascii="宋体" w:hAnsi="宋体"/>
          <w:sz w:val="28"/>
          <w:szCs w:val="28"/>
        </w:rPr>
        <w:fldChar w:fldCharType="separate"/>
      </w:r>
      <w:r>
        <w:rPr>
          <w:rFonts w:ascii="宋体" w:hAnsi="宋体"/>
          <w:sz w:val="28"/>
          <w:szCs w:val="28"/>
        </w:rPr>
        <w:t>25</w:t>
      </w:r>
      <w:r>
        <w:rPr>
          <w:rFonts w:ascii="宋体" w:hAnsi="宋体"/>
          <w:sz w:val="28"/>
          <w:szCs w:val="28"/>
        </w:rPr>
        <w:fldChar w:fldCharType="end"/>
      </w:r>
      <w:r>
        <w:rPr>
          <w:rFonts w:ascii="宋体" w:hAnsi="宋体"/>
          <w:sz w:val="28"/>
          <w:szCs w:val="28"/>
        </w:rPr>
        <w:fldChar w:fldCharType="end"/>
      </w:r>
    </w:p>
    <w:p w14:paraId="7FECC824">
      <w:r>
        <w:fldChar w:fldCharType="end"/>
      </w:r>
    </w:p>
    <w:p w14:paraId="21DFAC28">
      <w:r>
        <w:br w:type="page"/>
      </w:r>
      <w:bookmarkStart w:id="93" w:name="_GoBack"/>
      <w:bookmarkEnd w:id="93"/>
    </w:p>
    <w:p w14:paraId="706ACABF">
      <w:pPr>
        <w:pStyle w:val="16"/>
      </w:pPr>
      <w:bookmarkStart w:id="3" w:name="_Toc142239467"/>
      <w:bookmarkStart w:id="4" w:name="_Toc5532"/>
      <w:bookmarkStart w:id="5" w:name="_Toc9857"/>
      <w:bookmarkStart w:id="6" w:name="_Toc428518304"/>
      <w:r>
        <w:rPr>
          <w:rFonts w:hint="eastAsia"/>
        </w:rPr>
        <w:t>第一章  竞价邀请</w:t>
      </w:r>
      <w:bookmarkEnd w:id="3"/>
      <w:bookmarkEnd w:id="4"/>
      <w:bookmarkEnd w:id="5"/>
      <w:bookmarkEnd w:id="6"/>
    </w:p>
    <w:p w14:paraId="2B03498A">
      <w:pPr>
        <w:widowControl/>
        <w:spacing w:line="360" w:lineRule="auto"/>
        <w:ind w:firstLine="480" w:firstLineChars="200"/>
        <w:jc w:val="left"/>
        <w:rPr>
          <w:rFonts w:hint="eastAsia" w:ascii="宋体" w:hAnsi="宋体" w:cs="宋体"/>
          <w:sz w:val="24"/>
        </w:rPr>
      </w:pPr>
      <w:r>
        <w:rPr>
          <w:rFonts w:hint="eastAsia" w:ascii="宋体" w:hAnsi="宋体" w:cs="宋体"/>
          <w:sz w:val="24"/>
        </w:rPr>
        <w:t>按照公开、公平、公正的原则，</w:t>
      </w:r>
      <w:r>
        <w:rPr>
          <w:rFonts w:hint="eastAsia" w:ascii="宋体" w:hAnsi="宋体" w:cs="宋体"/>
          <w:sz w:val="24"/>
          <w:u w:val="single"/>
          <w:lang w:eastAsia="zh-CN"/>
        </w:rPr>
        <w:t>福建省宁德翼盾工贸有限责任公司</w:t>
      </w:r>
      <w:r>
        <w:rPr>
          <w:rFonts w:hint="eastAsia" w:ascii="宋体" w:hAnsi="宋体" w:cs="宋体"/>
          <w:sz w:val="24"/>
        </w:rPr>
        <w:t>对</w:t>
      </w:r>
      <w:r>
        <w:rPr>
          <w:rFonts w:hint="eastAsia" w:ascii="宋体" w:hAnsi="宋体" w:cs="宋体"/>
          <w:sz w:val="24"/>
          <w:u w:val="single"/>
          <w:lang w:eastAsia="zh-CN"/>
        </w:rPr>
        <w:t>福建省宁德翼盾工贸有限责任公司2025-2026年度造价咨询服务采购项目</w:t>
      </w:r>
      <w:r>
        <w:rPr>
          <w:rFonts w:hint="eastAsia" w:ascii="宋体" w:hAnsi="宋体" w:cs="宋体"/>
          <w:sz w:val="24"/>
        </w:rPr>
        <w:t>进行竞价采购，现欢迎国内合格的供应商前来提交密封的响应文件，具体要求如下：</w:t>
      </w:r>
    </w:p>
    <w:p w14:paraId="214A1ACC">
      <w:pPr>
        <w:widowControl/>
        <w:spacing w:line="360" w:lineRule="auto"/>
        <w:ind w:firstLine="482" w:firstLineChars="200"/>
        <w:jc w:val="left"/>
        <w:rPr>
          <w:rFonts w:hint="eastAsia" w:ascii="宋体" w:hAnsi="宋体" w:eastAsia="宋体"/>
          <w:b/>
          <w:bCs/>
          <w:sz w:val="24"/>
          <w:lang w:eastAsia="zh-CN"/>
        </w:rPr>
      </w:pPr>
      <w:r>
        <w:rPr>
          <w:rFonts w:hint="eastAsia" w:ascii="宋体" w:hAnsi="宋体" w:cs="宋体"/>
          <w:b/>
          <w:bCs/>
          <w:kern w:val="0"/>
          <w:sz w:val="24"/>
        </w:rPr>
        <w:t>1.项目编号：</w:t>
      </w:r>
      <w:r>
        <w:rPr>
          <w:rFonts w:hint="eastAsia" w:ascii="宋体" w:hAnsi="宋体" w:cs="宋体"/>
          <w:b/>
          <w:bCs/>
          <w:kern w:val="0"/>
          <w:sz w:val="24"/>
          <w:lang w:eastAsia="zh-CN"/>
        </w:rPr>
        <w:t>FJXW（JJ）2025022</w:t>
      </w:r>
    </w:p>
    <w:p w14:paraId="571CE42E">
      <w:pPr>
        <w:widowControl/>
        <w:spacing w:line="360" w:lineRule="auto"/>
        <w:ind w:firstLine="482" w:firstLineChars="200"/>
        <w:jc w:val="left"/>
        <w:rPr>
          <w:rFonts w:hint="eastAsia" w:ascii="宋体" w:hAnsi="宋体" w:eastAsia="宋体" w:cs="宋体"/>
          <w:b/>
          <w:bCs/>
          <w:kern w:val="0"/>
          <w:sz w:val="24"/>
          <w:lang w:eastAsia="zh-CN"/>
        </w:rPr>
      </w:pPr>
      <w:r>
        <w:rPr>
          <w:rFonts w:hint="eastAsia" w:ascii="宋体" w:hAnsi="宋体" w:cs="宋体"/>
          <w:b/>
          <w:bCs/>
          <w:kern w:val="0"/>
          <w:sz w:val="24"/>
        </w:rPr>
        <w:t>2.项目名称：</w:t>
      </w:r>
      <w:r>
        <w:rPr>
          <w:rFonts w:hint="eastAsia" w:ascii="宋体" w:hAnsi="宋体" w:cs="宋体"/>
          <w:b/>
          <w:bCs/>
          <w:kern w:val="0"/>
          <w:sz w:val="24"/>
          <w:lang w:eastAsia="zh-CN"/>
        </w:rPr>
        <w:t>福建省宁德翼盾工贸有限责任公司2025-2026年度造价咨询服务采购项目</w:t>
      </w:r>
    </w:p>
    <w:p w14:paraId="10DEB044">
      <w:pPr>
        <w:widowControl/>
        <w:spacing w:line="360" w:lineRule="auto"/>
        <w:ind w:firstLine="482" w:firstLineChars="200"/>
        <w:jc w:val="left"/>
        <w:rPr>
          <w:rFonts w:hint="eastAsia" w:ascii="宋体" w:hAnsi="宋体" w:cs="宋体"/>
          <w:b/>
          <w:kern w:val="0"/>
          <w:sz w:val="24"/>
        </w:rPr>
      </w:pPr>
      <w:r>
        <w:rPr>
          <w:rFonts w:hint="eastAsia" w:ascii="宋体" w:hAnsi="宋体"/>
          <w:b/>
          <w:sz w:val="24"/>
        </w:rPr>
        <w:t>3.竞价</w:t>
      </w:r>
      <w:r>
        <w:rPr>
          <w:rFonts w:hint="eastAsia" w:ascii="宋体" w:hAnsi="宋体"/>
          <w:b/>
          <w:sz w:val="24"/>
          <w:lang w:val="en-US" w:eastAsia="zh-CN"/>
        </w:rPr>
        <w:t>采购标的</w:t>
      </w:r>
      <w:r>
        <w:rPr>
          <w:rFonts w:hint="eastAsia" w:ascii="宋体" w:hAnsi="宋体"/>
          <w:b/>
          <w:sz w:val="24"/>
        </w:rPr>
        <w:t>、数量及主要技术规格售后服务要求等详见“</w:t>
      </w:r>
      <w:r>
        <w:rPr>
          <w:rFonts w:hint="eastAsia" w:ascii="宋体" w:hAnsi="宋体" w:cs="宋体"/>
          <w:b/>
          <w:bCs/>
          <w:spacing w:val="-14"/>
          <w:sz w:val="24"/>
        </w:rPr>
        <w:t>详见竞价采购一览表</w:t>
      </w:r>
      <w:r>
        <w:rPr>
          <w:rFonts w:hint="eastAsia" w:ascii="宋体" w:hAnsi="宋体"/>
          <w:b/>
          <w:sz w:val="24"/>
        </w:rPr>
        <w:t>”</w:t>
      </w:r>
      <w:r>
        <w:rPr>
          <w:rFonts w:hint="eastAsia" w:ascii="宋体" w:hAnsi="宋体" w:cs="宋体"/>
          <w:b/>
          <w:kern w:val="0"/>
          <w:sz w:val="24"/>
        </w:rPr>
        <w:t>。</w:t>
      </w:r>
    </w:p>
    <w:p w14:paraId="3DE54CB8">
      <w:pPr>
        <w:widowControl/>
        <w:spacing w:line="360" w:lineRule="auto"/>
        <w:ind w:firstLine="426" w:firstLineChars="200"/>
        <w:jc w:val="left"/>
        <w:rPr>
          <w:rFonts w:hint="eastAsia" w:ascii="宋体" w:hAnsi="宋体" w:cs="宋体"/>
          <w:sz w:val="24"/>
        </w:rPr>
      </w:pPr>
      <w:r>
        <w:rPr>
          <w:rFonts w:hint="eastAsia" w:ascii="宋体" w:hAnsi="宋体" w:cs="宋体"/>
          <w:b/>
          <w:bCs/>
          <w:spacing w:val="-14"/>
          <w:sz w:val="24"/>
        </w:rPr>
        <w:t>4.</w:t>
      </w:r>
      <w:r>
        <w:rPr>
          <w:rFonts w:hint="eastAsia" w:ascii="宋体" w:hAnsi="宋体" w:cs="宋体"/>
          <w:b/>
          <w:bCs/>
          <w:sz w:val="24"/>
        </w:rPr>
        <w:t>获取竞价文件：</w:t>
      </w:r>
    </w:p>
    <w:p w14:paraId="60470240">
      <w:pPr>
        <w:spacing w:line="360" w:lineRule="auto"/>
        <w:ind w:firstLine="480" w:firstLineChars="200"/>
        <w:rPr>
          <w:rFonts w:hint="eastAsia" w:ascii="宋体" w:hAnsi="宋体" w:cs="宋体"/>
          <w:sz w:val="24"/>
          <w:highlight w:val="none"/>
        </w:rPr>
      </w:pPr>
      <w:r>
        <w:rPr>
          <w:rFonts w:hint="eastAsia" w:ascii="宋体" w:hAnsi="宋体" w:cs="宋体"/>
          <w:sz w:val="24"/>
        </w:rPr>
        <w:t>4.1</w:t>
      </w:r>
      <w:r>
        <w:rPr>
          <w:rFonts w:hint="eastAsia" w:ascii="宋体" w:hAnsi="宋体" w:cs="宋体"/>
          <w:spacing w:val="-14"/>
          <w:sz w:val="24"/>
        </w:rPr>
        <w:t>获取</w:t>
      </w:r>
      <w:r>
        <w:rPr>
          <w:rFonts w:hint="eastAsia" w:ascii="宋体" w:hAnsi="宋体" w:cs="宋体"/>
          <w:sz w:val="24"/>
        </w:rPr>
        <w:t>竞价</w:t>
      </w:r>
      <w:r>
        <w:rPr>
          <w:rFonts w:hint="eastAsia" w:ascii="宋体" w:hAnsi="宋体" w:cs="宋体"/>
          <w:spacing w:val="-14"/>
          <w:sz w:val="24"/>
          <w:highlight w:val="none"/>
        </w:rPr>
        <w:t>文件</w:t>
      </w:r>
      <w:r>
        <w:rPr>
          <w:rFonts w:hint="eastAsia" w:ascii="宋体" w:hAnsi="宋体" w:cs="宋体"/>
          <w:sz w:val="24"/>
          <w:highlight w:val="none"/>
        </w:rPr>
        <w:t>时间：</w:t>
      </w:r>
      <w:r>
        <w:rPr>
          <w:rFonts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4 </w:t>
      </w:r>
      <w:r>
        <w:rPr>
          <w:rFonts w:hint="eastAsia" w:ascii="宋体" w:hAnsi="宋体" w:cs="宋体"/>
          <w:sz w:val="24"/>
          <w:highlight w:val="none"/>
        </w:rPr>
        <w:t>月</w:t>
      </w:r>
      <w:r>
        <w:rPr>
          <w:rFonts w:hint="eastAsia" w:ascii="宋体" w:hAnsi="宋体" w:cs="宋体"/>
          <w:sz w:val="24"/>
          <w:highlight w:val="none"/>
          <w:u w:val="single"/>
          <w:lang w:val="en-US" w:eastAsia="zh-CN"/>
        </w:rPr>
        <w:t xml:space="preserve"> 30 </w:t>
      </w:r>
      <w:r>
        <w:rPr>
          <w:rFonts w:hint="eastAsia" w:ascii="宋体" w:hAnsi="宋体" w:cs="宋体"/>
          <w:sz w:val="24"/>
          <w:highlight w:val="none"/>
        </w:rPr>
        <w:t>日至</w:t>
      </w:r>
      <w:r>
        <w:rPr>
          <w:rFonts w:ascii="宋体" w:hAnsi="宋体" w:cs="宋体"/>
          <w:sz w:val="24"/>
          <w:highlight w:val="none"/>
          <w:u w:val="single"/>
        </w:rPr>
        <w:t>202</w:t>
      </w:r>
      <w:r>
        <w:rPr>
          <w:rFonts w:hint="eastAsia" w:ascii="宋体" w:hAnsi="宋体" w:cs="宋体"/>
          <w:sz w:val="24"/>
          <w:highlight w:val="none"/>
          <w:u w:val="single"/>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5 </w:t>
      </w:r>
      <w:r>
        <w:rPr>
          <w:rFonts w:hint="eastAsia" w:ascii="宋体" w:hAnsi="宋体" w:cs="宋体"/>
          <w:sz w:val="24"/>
          <w:highlight w:val="none"/>
        </w:rPr>
        <w:t>月</w:t>
      </w:r>
      <w:r>
        <w:rPr>
          <w:rFonts w:hint="eastAsia" w:ascii="宋体" w:hAnsi="宋体" w:cs="宋体"/>
          <w:sz w:val="24"/>
          <w:highlight w:val="none"/>
          <w:u w:val="single"/>
          <w:lang w:val="en-US" w:eastAsia="zh-CN"/>
        </w:rPr>
        <w:t xml:space="preserve"> 8 </w:t>
      </w:r>
      <w:r>
        <w:rPr>
          <w:rFonts w:hint="eastAsia" w:ascii="宋体" w:hAnsi="宋体" w:cs="宋体"/>
          <w:sz w:val="24"/>
          <w:highlight w:val="none"/>
        </w:rPr>
        <w:t>日(双休日及法定节假日除外)，每天上午</w:t>
      </w:r>
      <w:r>
        <w:rPr>
          <w:rFonts w:hint="eastAsia" w:ascii="宋体" w:hAnsi="宋体" w:cs="宋体"/>
          <w:sz w:val="24"/>
          <w:highlight w:val="none"/>
          <w:u w:val="single"/>
        </w:rPr>
        <w:t>8:30～12:00</w:t>
      </w:r>
      <w:r>
        <w:rPr>
          <w:rFonts w:hint="eastAsia" w:ascii="宋体" w:hAnsi="宋体" w:cs="宋体"/>
          <w:sz w:val="24"/>
          <w:highlight w:val="none"/>
        </w:rPr>
        <w:t>，下午</w:t>
      </w:r>
      <w:r>
        <w:rPr>
          <w:rFonts w:hint="eastAsia" w:ascii="宋体" w:hAnsi="宋体" w:cs="宋体"/>
          <w:sz w:val="24"/>
          <w:highlight w:val="none"/>
          <w:u w:val="single"/>
        </w:rPr>
        <w:t>14:30～17:</w:t>
      </w:r>
      <w:r>
        <w:rPr>
          <w:rFonts w:hint="eastAsia" w:ascii="宋体" w:hAnsi="宋体" w:cs="宋体"/>
          <w:sz w:val="24"/>
          <w:highlight w:val="none"/>
          <w:u w:val="single"/>
          <w:lang w:val="en-US" w:eastAsia="zh-CN"/>
        </w:rPr>
        <w:t>0</w:t>
      </w:r>
      <w:r>
        <w:rPr>
          <w:rFonts w:hint="eastAsia" w:ascii="宋体" w:hAnsi="宋体" w:cs="宋体"/>
          <w:sz w:val="24"/>
          <w:highlight w:val="none"/>
          <w:u w:val="single"/>
        </w:rPr>
        <w:t>0（北京时间）</w:t>
      </w:r>
      <w:r>
        <w:rPr>
          <w:rFonts w:hint="eastAsia" w:ascii="宋体" w:hAnsi="宋体" w:cs="宋体"/>
          <w:sz w:val="24"/>
          <w:highlight w:val="none"/>
        </w:rPr>
        <w:t>。</w:t>
      </w:r>
    </w:p>
    <w:p w14:paraId="1F29BD8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4.2获取竞价文件地点：</w:t>
      </w:r>
      <w:r>
        <w:rPr>
          <w:rFonts w:hint="eastAsia" w:ascii="宋体" w:hAnsi="宋体" w:cs="宋体"/>
          <w:sz w:val="24"/>
          <w:highlight w:val="none"/>
          <w:u w:val="single"/>
        </w:rPr>
        <w:t>福州市鼓楼区西二环中路301号东南医药大楼6层623</w:t>
      </w:r>
      <w:r>
        <w:rPr>
          <w:rFonts w:hint="eastAsia" w:ascii="宋体" w:hAnsi="宋体" w:cs="宋体"/>
          <w:sz w:val="24"/>
          <w:highlight w:val="none"/>
        </w:rPr>
        <w:t>。</w:t>
      </w:r>
    </w:p>
    <w:p w14:paraId="6E1D1C1E">
      <w:pPr>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4.3获取竞价文件方式：</w:t>
      </w:r>
      <w:r>
        <w:rPr>
          <w:rFonts w:hint="eastAsia" w:ascii="宋体" w:hAnsi="宋体" w:cs="宋体"/>
          <w:color w:val="000000"/>
          <w:sz w:val="24"/>
          <w:highlight w:val="none"/>
        </w:rPr>
        <w:t>现场获取、邮件获取或下载获取。</w:t>
      </w:r>
      <w:r>
        <w:rPr>
          <w:rFonts w:hint="eastAsia" w:ascii="宋体" w:hAnsi="宋体" w:cs="宋体"/>
          <w:color w:val="000000"/>
          <w:kern w:val="0"/>
          <w:sz w:val="24"/>
          <w:highlight w:val="none"/>
        </w:rPr>
        <w:t>在</w:t>
      </w:r>
      <w:r>
        <w:rPr>
          <w:rFonts w:hint="eastAsia" w:ascii="宋体" w:hAnsi="宋体" w:cs="宋体"/>
          <w:sz w:val="24"/>
          <w:highlight w:val="none"/>
        </w:rPr>
        <w:t>竞价</w:t>
      </w:r>
      <w:r>
        <w:rPr>
          <w:rFonts w:hint="eastAsia" w:ascii="宋体" w:hAnsi="宋体" w:cs="宋体"/>
          <w:color w:val="000000"/>
          <w:kern w:val="0"/>
          <w:sz w:val="24"/>
          <w:highlight w:val="none"/>
        </w:rPr>
        <w:t>公告规定的时间内，潜在供应商可向采购人或受委托</w:t>
      </w:r>
      <w:r>
        <w:rPr>
          <w:rFonts w:hint="eastAsia" w:ascii="宋体" w:hAnsi="宋体" w:cs="宋体"/>
          <w:kern w:val="0"/>
          <w:sz w:val="24"/>
          <w:highlight w:val="none"/>
        </w:rPr>
        <w:t>采购代理机构或发布公告网站获取本项目</w:t>
      </w:r>
      <w:r>
        <w:rPr>
          <w:rFonts w:hint="eastAsia" w:ascii="宋体" w:hAnsi="宋体" w:cs="宋体"/>
          <w:sz w:val="24"/>
          <w:highlight w:val="none"/>
        </w:rPr>
        <w:t>竞价</w:t>
      </w:r>
      <w:r>
        <w:rPr>
          <w:rFonts w:hint="eastAsia" w:ascii="宋体" w:hAnsi="宋体" w:cs="宋体"/>
          <w:kern w:val="0"/>
          <w:sz w:val="24"/>
          <w:highlight w:val="none"/>
        </w:rPr>
        <w:t>文件：</w:t>
      </w:r>
    </w:p>
    <w:p w14:paraId="46217E77">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（1）现场获取：到</w:t>
      </w:r>
      <w:r>
        <w:rPr>
          <w:rFonts w:hint="eastAsia" w:ascii="宋体" w:hAnsi="宋体" w:cs="宋体"/>
          <w:sz w:val="24"/>
          <w:highlight w:val="none"/>
        </w:rPr>
        <w:t>竞价</w:t>
      </w:r>
      <w:r>
        <w:rPr>
          <w:rFonts w:hint="eastAsia" w:ascii="宋体" w:hAnsi="宋体" w:cs="宋体"/>
          <w:color w:val="000000"/>
          <w:kern w:val="0"/>
          <w:sz w:val="24"/>
          <w:highlight w:val="none"/>
        </w:rPr>
        <w:t>公告列明的获取</w:t>
      </w:r>
      <w:r>
        <w:rPr>
          <w:rFonts w:hint="eastAsia" w:ascii="宋体" w:hAnsi="宋体" w:cs="宋体"/>
          <w:sz w:val="24"/>
          <w:highlight w:val="none"/>
        </w:rPr>
        <w:t>竞价</w:t>
      </w:r>
      <w:r>
        <w:rPr>
          <w:rFonts w:hint="eastAsia" w:ascii="宋体" w:hAnsi="宋体" w:cs="宋体"/>
          <w:color w:val="000000"/>
          <w:kern w:val="0"/>
          <w:sz w:val="24"/>
          <w:highlight w:val="none"/>
        </w:rPr>
        <w:t>文件地点现场获取，填写《</w:t>
      </w:r>
      <w:r>
        <w:rPr>
          <w:rFonts w:hint="eastAsia" w:ascii="宋体" w:hAnsi="宋体" w:cs="宋体"/>
          <w:sz w:val="24"/>
          <w:highlight w:val="none"/>
        </w:rPr>
        <w:t>竞价</w:t>
      </w:r>
      <w:r>
        <w:rPr>
          <w:rFonts w:hint="eastAsia" w:ascii="宋体" w:hAnsi="宋体" w:cs="宋体"/>
          <w:color w:val="000000"/>
          <w:kern w:val="0"/>
          <w:sz w:val="24"/>
          <w:highlight w:val="none"/>
        </w:rPr>
        <w:t>文件报名登记表》并按</w:t>
      </w:r>
      <w:r>
        <w:rPr>
          <w:rFonts w:hint="eastAsia" w:ascii="宋体" w:hAnsi="宋体" w:cs="宋体"/>
          <w:sz w:val="24"/>
          <w:highlight w:val="none"/>
        </w:rPr>
        <w:t>竞价</w:t>
      </w:r>
      <w:r>
        <w:rPr>
          <w:rFonts w:hint="eastAsia" w:ascii="宋体" w:hAnsi="宋体" w:cs="宋体"/>
          <w:color w:val="000000"/>
          <w:kern w:val="0"/>
          <w:sz w:val="24"/>
          <w:highlight w:val="none"/>
        </w:rPr>
        <w:t>公告要求（如有）提交相应文件后受理。</w:t>
      </w:r>
    </w:p>
    <w:p w14:paraId="7ACEF7AD">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（2）邮件获取：</w:t>
      </w:r>
    </w:p>
    <w:p w14:paraId="71189339">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①填写</w:t>
      </w:r>
      <w:r>
        <w:rPr>
          <w:rFonts w:hint="eastAsia" w:ascii="宋体" w:hAnsi="宋体" w:cs="宋体"/>
          <w:sz w:val="24"/>
          <w:highlight w:val="none"/>
        </w:rPr>
        <w:t>竞价</w:t>
      </w:r>
      <w:r>
        <w:rPr>
          <w:rFonts w:hint="eastAsia" w:ascii="宋体" w:hAnsi="宋体" w:cs="宋体"/>
          <w:color w:val="000000"/>
          <w:kern w:val="0"/>
          <w:sz w:val="24"/>
          <w:highlight w:val="none"/>
        </w:rPr>
        <w:t>文件报名登记表；</w:t>
      </w:r>
    </w:p>
    <w:p w14:paraId="3CF05FB7">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②按</w:t>
      </w:r>
      <w:r>
        <w:rPr>
          <w:rFonts w:hint="eastAsia" w:ascii="宋体" w:hAnsi="宋体" w:cs="宋体"/>
          <w:sz w:val="24"/>
          <w:highlight w:val="none"/>
        </w:rPr>
        <w:t>竞价</w:t>
      </w:r>
      <w:r>
        <w:rPr>
          <w:rFonts w:hint="eastAsia" w:ascii="宋体" w:hAnsi="宋体" w:cs="宋体"/>
          <w:color w:val="000000"/>
          <w:kern w:val="0"/>
          <w:sz w:val="24"/>
          <w:highlight w:val="none"/>
        </w:rPr>
        <w:t>公告规定</w:t>
      </w:r>
      <w:r>
        <w:rPr>
          <w:rFonts w:hint="eastAsia" w:ascii="宋体" w:hAnsi="宋体" w:cs="宋体"/>
          <w:sz w:val="24"/>
          <w:highlight w:val="none"/>
        </w:rPr>
        <w:t>报名</w:t>
      </w:r>
      <w:r>
        <w:rPr>
          <w:rFonts w:hint="eastAsia" w:ascii="宋体" w:hAnsi="宋体" w:cs="宋体"/>
          <w:color w:val="000000"/>
          <w:kern w:val="0"/>
          <w:sz w:val="24"/>
          <w:highlight w:val="none"/>
        </w:rPr>
        <w:t>，并将</w:t>
      </w:r>
      <w:r>
        <w:rPr>
          <w:rFonts w:hint="eastAsia" w:ascii="宋体" w:hAnsi="宋体" w:cs="宋体"/>
          <w:sz w:val="24"/>
          <w:highlight w:val="none"/>
        </w:rPr>
        <w:t>竞价</w:t>
      </w:r>
      <w:r>
        <w:rPr>
          <w:rFonts w:hint="eastAsia" w:ascii="宋体" w:hAnsi="宋体" w:cs="宋体"/>
          <w:color w:val="000000"/>
          <w:kern w:val="0"/>
          <w:sz w:val="24"/>
          <w:highlight w:val="none"/>
        </w:rPr>
        <w:t>文件报名登记表、</w:t>
      </w:r>
      <w:r>
        <w:rPr>
          <w:rFonts w:hint="eastAsia" w:ascii="宋体" w:hAnsi="宋体" w:cs="宋体"/>
          <w:sz w:val="24"/>
          <w:highlight w:val="none"/>
        </w:rPr>
        <w:t>竞价</w:t>
      </w:r>
      <w:r>
        <w:rPr>
          <w:rFonts w:hint="eastAsia" w:ascii="宋体" w:hAnsi="宋体" w:cs="宋体"/>
          <w:color w:val="000000"/>
          <w:kern w:val="0"/>
          <w:sz w:val="24"/>
          <w:highlight w:val="none"/>
        </w:rPr>
        <w:t>公告要求提交的相应文件（如有）扫描后用邮件发送至</w:t>
      </w:r>
      <w:r>
        <w:rPr>
          <w:rFonts w:hint="eastAsia" w:ascii="宋体" w:hAnsi="宋体" w:cs="宋体"/>
          <w:kern w:val="0"/>
          <w:sz w:val="24"/>
          <w:highlight w:val="none"/>
        </w:rPr>
        <w:t>采购代理机构</w:t>
      </w:r>
      <w:r>
        <w:rPr>
          <w:rFonts w:hint="eastAsia" w:ascii="宋体" w:hAnsi="宋体" w:cs="宋体"/>
          <w:color w:val="000000"/>
          <w:kern w:val="0"/>
          <w:sz w:val="24"/>
          <w:highlight w:val="none"/>
        </w:rPr>
        <w:t>指定邮箱</w:t>
      </w:r>
      <w:r>
        <w:rPr>
          <w:rFonts w:hint="eastAsia" w:ascii="宋体" w:hAnsi="宋体" w:cs="宋体"/>
          <w:b/>
          <w:bCs/>
          <w:sz w:val="24"/>
          <w:highlight w:val="none"/>
          <w:u w:val="single"/>
          <w:lang w:val="en-US" w:eastAsia="zh-CN"/>
        </w:rPr>
        <w:t>946156038</w:t>
      </w:r>
      <w:r>
        <w:rPr>
          <w:rFonts w:hint="eastAsia" w:ascii="宋体" w:hAnsi="宋体" w:cs="宋体"/>
          <w:b/>
          <w:bCs/>
          <w:sz w:val="24"/>
          <w:highlight w:val="none"/>
          <w:u w:val="single"/>
        </w:rPr>
        <w:t>@qq</w:t>
      </w:r>
      <w:r>
        <w:rPr>
          <w:rFonts w:ascii="宋体" w:hAnsi="宋体" w:cs="宋体"/>
          <w:b/>
          <w:bCs/>
          <w:sz w:val="24"/>
          <w:highlight w:val="none"/>
          <w:u w:val="single"/>
        </w:rPr>
        <w:t>.com</w:t>
      </w:r>
      <w:r>
        <w:rPr>
          <w:rFonts w:hint="eastAsia" w:ascii="宋体" w:hAnsi="宋体" w:cs="宋体"/>
          <w:color w:val="000000"/>
          <w:kern w:val="0"/>
          <w:sz w:val="24"/>
          <w:highlight w:val="none"/>
        </w:rPr>
        <w:t xml:space="preserve">（报名时间以指定邮箱收到邮件时间为准）； </w:t>
      </w:r>
    </w:p>
    <w:p w14:paraId="01410FA5">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③与</w:t>
      </w:r>
      <w:r>
        <w:rPr>
          <w:rFonts w:hint="eastAsia" w:ascii="宋体" w:hAnsi="宋体" w:cs="宋体"/>
          <w:kern w:val="0"/>
          <w:sz w:val="24"/>
          <w:highlight w:val="none"/>
        </w:rPr>
        <w:t>采购代理机构</w:t>
      </w:r>
      <w:r>
        <w:rPr>
          <w:rFonts w:hint="eastAsia" w:ascii="宋体" w:hAnsi="宋体" w:cs="宋体"/>
          <w:color w:val="000000"/>
          <w:kern w:val="0"/>
          <w:sz w:val="24"/>
          <w:highlight w:val="none"/>
        </w:rPr>
        <w:t>联系，相关文件是否收悉；</w:t>
      </w:r>
    </w:p>
    <w:p w14:paraId="2AD0A53F">
      <w:pPr>
        <w:spacing w:line="360" w:lineRule="auto"/>
        <w:ind w:firstLine="480" w:firstLineChars="200"/>
        <w:rPr>
          <w:rFonts w:hint="eastAsia" w:ascii="宋体" w:hAnsi="宋体" w:cs="宋体"/>
          <w:color w:val="000000"/>
          <w:kern w:val="0"/>
          <w:sz w:val="24"/>
          <w:highlight w:val="none"/>
        </w:rPr>
      </w:pPr>
      <w:r>
        <w:rPr>
          <w:rFonts w:hint="eastAsia" w:ascii="宋体" w:hAnsi="宋体" w:cs="宋体"/>
          <w:color w:val="000000"/>
          <w:kern w:val="0"/>
          <w:sz w:val="24"/>
          <w:highlight w:val="none"/>
        </w:rPr>
        <w:t>④</w:t>
      </w:r>
      <w:r>
        <w:rPr>
          <w:rFonts w:hint="eastAsia" w:ascii="宋体" w:hAnsi="宋体" w:cs="宋体"/>
          <w:kern w:val="0"/>
          <w:sz w:val="24"/>
          <w:highlight w:val="none"/>
        </w:rPr>
        <w:t>采购代理机构</w:t>
      </w:r>
      <w:r>
        <w:rPr>
          <w:rFonts w:hint="eastAsia" w:ascii="宋体" w:hAnsi="宋体" w:cs="宋体"/>
          <w:color w:val="000000"/>
          <w:kern w:val="0"/>
          <w:sz w:val="24"/>
          <w:highlight w:val="none"/>
        </w:rPr>
        <w:t>按</w:t>
      </w:r>
      <w:r>
        <w:rPr>
          <w:rFonts w:hint="eastAsia" w:ascii="宋体" w:hAnsi="宋体" w:cs="宋体"/>
          <w:sz w:val="24"/>
          <w:highlight w:val="none"/>
        </w:rPr>
        <w:t>竞价</w:t>
      </w:r>
      <w:r>
        <w:rPr>
          <w:rFonts w:hint="eastAsia" w:ascii="宋体" w:hAnsi="宋体" w:cs="宋体"/>
          <w:color w:val="000000"/>
          <w:kern w:val="0"/>
          <w:sz w:val="24"/>
          <w:highlight w:val="none"/>
        </w:rPr>
        <w:t>文件报名登记表上的信息以电子邮件方式发送</w:t>
      </w:r>
      <w:r>
        <w:rPr>
          <w:rFonts w:hint="eastAsia" w:ascii="宋体" w:hAnsi="宋体" w:cs="宋体"/>
          <w:sz w:val="24"/>
          <w:highlight w:val="none"/>
        </w:rPr>
        <w:t>竞价</w:t>
      </w:r>
      <w:r>
        <w:rPr>
          <w:rFonts w:hint="eastAsia" w:ascii="宋体" w:hAnsi="宋体" w:cs="宋体"/>
          <w:color w:val="000000"/>
          <w:kern w:val="0"/>
          <w:sz w:val="24"/>
          <w:highlight w:val="none"/>
        </w:rPr>
        <w:t>文件。</w:t>
      </w:r>
    </w:p>
    <w:p w14:paraId="72670AB5">
      <w:pPr>
        <w:pStyle w:val="19"/>
        <w:spacing w:line="360" w:lineRule="auto"/>
        <w:ind w:left="0" w:leftChars="0" w:firstLine="240" w:firstLineChars="100"/>
        <w:rPr>
          <w:highlight w:val="none"/>
        </w:rPr>
      </w:pPr>
      <w:r>
        <w:rPr>
          <w:rFonts w:hint="eastAsia" w:ascii="宋体" w:hAnsi="宋体" w:cs="宋体"/>
          <w:color w:val="000000"/>
          <w:kern w:val="0"/>
          <w:sz w:val="24"/>
          <w:highlight w:val="none"/>
        </w:rPr>
        <w:t>（3）下载获取：从竞价公告发布的网站上下载获取（获取后需将公司名称及获取项目名称发送至采购代理机构指定邮箱</w:t>
      </w:r>
      <w:r>
        <w:rPr>
          <w:rFonts w:hint="eastAsia" w:ascii="宋体" w:hAnsi="宋体" w:cs="宋体"/>
          <w:b/>
          <w:bCs/>
          <w:sz w:val="24"/>
          <w:highlight w:val="none"/>
          <w:u w:val="single"/>
          <w:lang w:val="en-US" w:eastAsia="zh-CN"/>
        </w:rPr>
        <w:t>946156038</w:t>
      </w:r>
      <w:r>
        <w:rPr>
          <w:rFonts w:hint="eastAsia" w:ascii="宋体" w:hAnsi="宋体" w:cs="宋体"/>
          <w:b/>
          <w:bCs/>
          <w:sz w:val="24"/>
          <w:highlight w:val="none"/>
          <w:u w:val="single"/>
        </w:rPr>
        <w:t>@qq</w:t>
      </w:r>
      <w:r>
        <w:rPr>
          <w:rFonts w:ascii="宋体" w:hAnsi="宋体" w:cs="宋体"/>
          <w:b/>
          <w:bCs/>
          <w:sz w:val="24"/>
          <w:highlight w:val="none"/>
          <w:u w:val="single"/>
        </w:rPr>
        <w:t>.com</w:t>
      </w:r>
      <w:r>
        <w:rPr>
          <w:rFonts w:hint="eastAsia" w:ascii="宋体" w:hAnsi="宋体" w:cs="宋体"/>
          <w:color w:val="000000"/>
          <w:kern w:val="0"/>
          <w:sz w:val="24"/>
          <w:highlight w:val="none"/>
        </w:rPr>
        <w:t xml:space="preserve"> 登记备案）。</w:t>
      </w:r>
    </w:p>
    <w:p w14:paraId="11CA0AE5">
      <w:pPr>
        <w:spacing w:line="360" w:lineRule="auto"/>
        <w:ind w:firstLine="240" w:firstLineChars="100"/>
        <w:rPr>
          <w:rFonts w:hint="eastAsia" w:ascii="宋体" w:hAnsi="宋体" w:cs="宋体"/>
          <w:b/>
          <w:bCs/>
          <w:color w:val="000000"/>
          <w:kern w:val="0"/>
          <w:sz w:val="24"/>
          <w:highlight w:val="none"/>
        </w:rPr>
      </w:pPr>
      <w:r>
        <w:rPr>
          <w:rFonts w:hint="eastAsia" w:ascii="宋体" w:hAnsi="宋体" w:cs="宋体"/>
          <w:color w:val="000000"/>
          <w:kern w:val="0"/>
          <w:sz w:val="24"/>
          <w:highlight w:val="none"/>
        </w:rPr>
        <w:t>（4）</w:t>
      </w:r>
      <w:r>
        <w:rPr>
          <w:rFonts w:hint="eastAsia" w:ascii="宋体" w:hAnsi="宋体" w:cs="宋体"/>
          <w:sz w:val="24"/>
          <w:highlight w:val="none"/>
        </w:rPr>
        <w:t>竞价文件售价</w:t>
      </w:r>
      <w:r>
        <w:rPr>
          <w:rFonts w:hint="eastAsia" w:ascii="宋体" w:hAnsi="宋体" w:cs="宋体"/>
          <w:color w:val="000000"/>
          <w:kern w:val="0"/>
          <w:sz w:val="24"/>
          <w:highlight w:val="none"/>
        </w:rPr>
        <w:t>：</w:t>
      </w:r>
    </w:p>
    <w:p w14:paraId="520C2C39">
      <w:pPr>
        <w:spacing w:line="360" w:lineRule="auto"/>
        <w:ind w:firstLine="480" w:firstLineChars="200"/>
        <w:rPr>
          <w:rFonts w:hint="eastAsia" w:ascii="宋体" w:hAnsi="宋体" w:cs="宋体"/>
          <w:b/>
          <w:bCs/>
          <w:color w:val="000000"/>
          <w:kern w:val="0"/>
          <w:sz w:val="24"/>
          <w:highlight w:val="none"/>
        </w:rPr>
      </w:pPr>
      <w:r>
        <w:rPr>
          <w:rFonts w:hint="eastAsia" w:ascii="宋体" w:hAnsi="宋体" w:cs="宋体"/>
          <w:sz w:val="24"/>
          <w:highlight w:val="none"/>
        </w:rPr>
        <w:t>竞价文件售价</w:t>
      </w:r>
      <w:r>
        <w:rPr>
          <w:rFonts w:hint="eastAsia" w:ascii="宋体" w:hAnsi="宋体" w:cs="宋体"/>
          <w:sz w:val="24"/>
          <w:highlight w:val="none"/>
          <w:u w:val="single"/>
        </w:rPr>
        <w:t xml:space="preserve">  0  </w:t>
      </w:r>
      <w:r>
        <w:rPr>
          <w:rFonts w:hint="eastAsia" w:ascii="宋体" w:hAnsi="宋体" w:cs="宋体"/>
          <w:sz w:val="24"/>
          <w:highlight w:val="none"/>
        </w:rPr>
        <w:t>元人民币（竞价文件电子版）。</w:t>
      </w:r>
    </w:p>
    <w:p w14:paraId="77A308E0">
      <w:pPr>
        <w:spacing w:line="360" w:lineRule="auto"/>
        <w:ind w:firstLine="482" w:firstLineChars="200"/>
        <w:rPr>
          <w:rFonts w:hint="eastAsia" w:ascii="宋体" w:hAnsi="宋体" w:cs="宋体"/>
          <w:sz w:val="24"/>
          <w:highlight w:val="none"/>
        </w:rPr>
      </w:pPr>
      <w:r>
        <w:rPr>
          <w:rFonts w:hint="eastAsia" w:ascii="宋体" w:hAnsi="宋体" w:cs="宋体"/>
          <w:b/>
          <w:bCs/>
          <w:color w:val="000000"/>
          <w:kern w:val="0"/>
          <w:sz w:val="24"/>
          <w:highlight w:val="none"/>
        </w:rPr>
        <w:t>有意获取本项目竞价文件的潜在供应商，请按上述时间、地点获取竞价文件，未按规定获取的竞价文件，由此引起的一切后果，供应商自负。</w:t>
      </w:r>
    </w:p>
    <w:p w14:paraId="2F746EC2">
      <w:pPr>
        <w:spacing w:line="360" w:lineRule="auto"/>
        <w:ind w:firstLine="426" w:firstLineChars="200"/>
        <w:rPr>
          <w:rFonts w:hint="eastAsia" w:ascii="宋体" w:hAnsi="宋体" w:cs="宋体"/>
          <w:b/>
          <w:bCs/>
          <w:spacing w:val="-14"/>
          <w:sz w:val="24"/>
          <w:highlight w:val="none"/>
        </w:rPr>
      </w:pPr>
      <w:bookmarkStart w:id="7" w:name="_Toc31812"/>
      <w:bookmarkStart w:id="8" w:name="_Toc22977"/>
      <w:r>
        <w:rPr>
          <w:rFonts w:hint="eastAsia" w:ascii="宋体" w:hAnsi="宋体" w:cs="宋体"/>
          <w:b/>
          <w:bCs/>
          <w:spacing w:val="-14"/>
          <w:sz w:val="24"/>
          <w:highlight w:val="none"/>
        </w:rPr>
        <w:t>5.响应文件递交截止时间及地点</w:t>
      </w:r>
      <w:bookmarkEnd w:id="7"/>
      <w:bookmarkEnd w:id="8"/>
    </w:p>
    <w:p w14:paraId="7414258E">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响应文件递交截止时间：</w:t>
      </w:r>
      <w:r>
        <w:rPr>
          <w:rFonts w:hint="eastAsia" w:ascii="宋体" w:hAnsi="宋体" w:cs="宋体"/>
          <w:sz w:val="24"/>
          <w:highlight w:val="none"/>
          <w:u w:val="single"/>
        </w:rPr>
        <w:t>2025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5 </w:t>
      </w:r>
      <w:r>
        <w:rPr>
          <w:rFonts w:hint="eastAsia" w:ascii="宋体" w:hAnsi="宋体" w:cs="宋体"/>
          <w:sz w:val="24"/>
          <w:highlight w:val="none"/>
        </w:rPr>
        <w:t>月</w:t>
      </w:r>
      <w:r>
        <w:rPr>
          <w:rFonts w:hint="eastAsia" w:ascii="宋体" w:hAnsi="宋体" w:cs="宋体"/>
          <w:sz w:val="24"/>
          <w:highlight w:val="none"/>
          <w:u w:val="single"/>
          <w:lang w:val="en-US" w:eastAsia="zh-CN"/>
        </w:rPr>
        <w:t xml:space="preserve"> 9 </w:t>
      </w:r>
      <w:r>
        <w:rPr>
          <w:rFonts w:hint="eastAsia" w:ascii="宋体" w:hAnsi="宋体" w:cs="宋体"/>
          <w:sz w:val="24"/>
          <w:highlight w:val="none"/>
        </w:rPr>
        <w:t>日</w:t>
      </w:r>
      <w:r>
        <w:rPr>
          <w:rFonts w:hint="eastAsia" w:ascii="宋体" w:hAnsi="宋体" w:cs="宋体"/>
          <w:sz w:val="24"/>
          <w:highlight w:val="none"/>
          <w:u w:val="single"/>
          <w:lang w:val="en-US" w:eastAsia="zh-CN"/>
        </w:rPr>
        <w:t xml:space="preserve"> 10 </w:t>
      </w:r>
      <w:r>
        <w:rPr>
          <w:rFonts w:hint="eastAsia" w:ascii="宋体" w:hAnsi="宋体" w:cs="宋体"/>
          <w:sz w:val="24"/>
          <w:highlight w:val="none"/>
        </w:rPr>
        <w:t>时</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0</w:t>
      </w:r>
      <w:r>
        <w:rPr>
          <w:rFonts w:hint="eastAsia" w:ascii="宋体" w:hAnsi="宋体" w:cs="宋体"/>
          <w:sz w:val="24"/>
          <w:highlight w:val="none"/>
          <w:u w:val="single"/>
        </w:rPr>
        <w:t xml:space="preserve">0 </w:t>
      </w:r>
      <w:r>
        <w:rPr>
          <w:rFonts w:hint="eastAsia" w:ascii="宋体" w:hAnsi="宋体" w:cs="宋体"/>
          <w:sz w:val="24"/>
          <w:highlight w:val="none"/>
        </w:rPr>
        <w:t>分（北京时间）；供应商应在截止时间前按竞价文件要求将密封后的响应文件直接邮寄或送至福建省福州市鼓楼区西二环中路301号东南医药大楼6层623签收，拒绝接收逾期送达或不符合竞价文件规定的响应文件。</w:t>
      </w:r>
    </w:p>
    <w:p w14:paraId="5A46C9A3">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接收响应文件地点：</w:t>
      </w:r>
      <w:r>
        <w:rPr>
          <w:rFonts w:hint="eastAsia" w:ascii="宋体" w:hAnsi="宋体" w:cs="宋体"/>
          <w:sz w:val="24"/>
          <w:highlight w:val="none"/>
          <w:u w:val="single"/>
        </w:rPr>
        <w:t>福建省福州市鼓楼区西二环中路301号东南医药大楼6层623</w:t>
      </w:r>
      <w:r>
        <w:rPr>
          <w:rFonts w:hint="eastAsia" w:ascii="宋体" w:hAnsi="宋体" w:cs="宋体"/>
          <w:sz w:val="24"/>
          <w:highlight w:val="none"/>
        </w:rPr>
        <w:t>。</w:t>
      </w:r>
    </w:p>
    <w:p w14:paraId="1937F5F5">
      <w:pPr>
        <w:widowControl/>
        <w:spacing w:line="360" w:lineRule="auto"/>
        <w:ind w:firstLine="482" w:firstLineChars="200"/>
        <w:jc w:val="left"/>
        <w:rPr>
          <w:rFonts w:hint="eastAsia" w:ascii="宋体" w:hAnsi="宋体" w:cs="宋体"/>
          <w:b/>
          <w:bCs/>
          <w:sz w:val="24"/>
          <w:highlight w:val="none"/>
        </w:rPr>
      </w:pPr>
      <w:r>
        <w:rPr>
          <w:rFonts w:hint="eastAsia" w:ascii="宋体" w:hAnsi="宋体" w:cs="宋体"/>
          <w:b/>
          <w:bCs/>
          <w:sz w:val="24"/>
          <w:highlight w:val="none"/>
        </w:rPr>
        <w:t>邮寄说明：（1）请务必按竞价文件要求将密封后的响应文件邮寄至福建省新卫招标代理有限公司收，收件人：</w:t>
      </w:r>
      <w:r>
        <w:rPr>
          <w:rFonts w:hint="eastAsia" w:ascii="宋体" w:hAnsi="宋体" w:cs="宋体"/>
          <w:b/>
          <w:bCs/>
          <w:sz w:val="24"/>
          <w:highlight w:val="none"/>
          <w:lang w:val="en-US" w:eastAsia="zh-CN"/>
        </w:rPr>
        <w:t>蔡华凯</w:t>
      </w:r>
      <w:r>
        <w:rPr>
          <w:rFonts w:hint="eastAsia" w:ascii="宋体" w:hAnsi="宋体" w:cs="宋体"/>
          <w:b/>
          <w:bCs/>
          <w:sz w:val="24"/>
          <w:highlight w:val="none"/>
        </w:rPr>
        <w:t xml:space="preserve"> 0591-87807330，地址：福建省福州市鼓楼区西二环中路301号东南医药大楼6层623，截件时间：</w:t>
      </w:r>
      <w:r>
        <w:rPr>
          <w:rFonts w:hint="eastAsia" w:ascii="宋体" w:hAnsi="宋体" w:cs="宋体"/>
          <w:b/>
          <w:bCs/>
          <w:sz w:val="24"/>
          <w:highlight w:val="none"/>
          <w:u w:val="single"/>
        </w:rPr>
        <w:t>2025</w:t>
      </w:r>
      <w:r>
        <w:rPr>
          <w:rFonts w:hint="eastAsia" w:ascii="宋体" w:hAnsi="宋体" w:cs="宋体"/>
          <w:b/>
          <w:bCs/>
          <w:sz w:val="24"/>
          <w:highlight w:val="none"/>
        </w:rPr>
        <w:t>年</w:t>
      </w:r>
      <w:r>
        <w:rPr>
          <w:rFonts w:hint="eastAsia" w:ascii="宋体" w:hAnsi="宋体" w:cs="宋体"/>
          <w:b/>
          <w:bCs/>
          <w:sz w:val="24"/>
          <w:highlight w:val="none"/>
          <w:u w:val="single"/>
          <w:lang w:val="en-US" w:eastAsia="zh-CN"/>
        </w:rPr>
        <w:t xml:space="preserve"> 5</w:t>
      </w:r>
      <w:r>
        <w:rPr>
          <w:rFonts w:hint="eastAsia" w:ascii="宋体" w:hAnsi="宋体" w:cs="宋体"/>
          <w:b/>
          <w:bCs/>
          <w:sz w:val="24"/>
          <w:highlight w:val="none"/>
        </w:rPr>
        <w:t>月</w:t>
      </w:r>
      <w:r>
        <w:rPr>
          <w:rFonts w:hint="eastAsia" w:ascii="宋体" w:hAnsi="宋体" w:cs="宋体"/>
          <w:b/>
          <w:bCs/>
          <w:sz w:val="24"/>
          <w:highlight w:val="none"/>
          <w:u w:val="single"/>
          <w:lang w:val="en-US" w:eastAsia="zh-CN"/>
        </w:rPr>
        <w:t xml:space="preserve"> 9 </w:t>
      </w:r>
      <w:r>
        <w:rPr>
          <w:rFonts w:hint="eastAsia" w:ascii="宋体" w:hAnsi="宋体" w:cs="宋体"/>
          <w:b/>
          <w:bCs/>
          <w:sz w:val="24"/>
          <w:highlight w:val="none"/>
        </w:rPr>
        <w:t>日</w:t>
      </w:r>
      <w:r>
        <w:rPr>
          <w:rFonts w:hint="eastAsia" w:ascii="宋体" w:hAnsi="宋体" w:cs="宋体"/>
          <w:b/>
          <w:bCs/>
          <w:sz w:val="24"/>
          <w:highlight w:val="none"/>
          <w:u w:val="single"/>
          <w:lang w:val="en-US" w:eastAsia="zh-CN"/>
        </w:rPr>
        <w:t xml:space="preserve"> 10 </w:t>
      </w:r>
      <w:r>
        <w:rPr>
          <w:rFonts w:hint="eastAsia" w:ascii="宋体" w:hAnsi="宋体" w:cs="宋体"/>
          <w:b/>
          <w:bCs/>
          <w:sz w:val="24"/>
          <w:highlight w:val="none"/>
        </w:rPr>
        <w:t>时</w:t>
      </w:r>
      <w:r>
        <w:rPr>
          <w:rFonts w:hint="eastAsia" w:ascii="宋体" w:hAnsi="宋体" w:cs="宋体"/>
          <w:b/>
          <w:bCs/>
          <w:sz w:val="24"/>
          <w:highlight w:val="none"/>
          <w:u w:val="single"/>
        </w:rPr>
        <w:t xml:space="preserve"> </w:t>
      </w:r>
      <w:r>
        <w:rPr>
          <w:rFonts w:hint="eastAsia" w:ascii="宋体" w:hAnsi="宋体" w:cs="宋体"/>
          <w:b/>
          <w:bCs/>
          <w:sz w:val="24"/>
          <w:highlight w:val="none"/>
          <w:u w:val="single"/>
          <w:lang w:val="en-US" w:eastAsia="zh-CN"/>
        </w:rPr>
        <w:t>0</w:t>
      </w:r>
      <w:r>
        <w:rPr>
          <w:rFonts w:hint="eastAsia" w:ascii="宋体" w:hAnsi="宋体" w:cs="宋体"/>
          <w:b/>
          <w:bCs/>
          <w:sz w:val="24"/>
          <w:highlight w:val="none"/>
          <w:u w:val="single"/>
        </w:rPr>
        <w:t xml:space="preserve">0 </w:t>
      </w:r>
      <w:r>
        <w:rPr>
          <w:rFonts w:hint="eastAsia" w:ascii="宋体" w:hAnsi="宋体" w:cs="宋体"/>
          <w:b/>
          <w:bCs/>
          <w:sz w:val="24"/>
          <w:highlight w:val="none"/>
        </w:rPr>
        <w:t>分（北京时间），过期视同自动放弃。（2）未按要求报送(材料不全，盖章密封不符合竞价文件规定，超过报价期限等)均视为无效报价。</w:t>
      </w:r>
    </w:p>
    <w:p w14:paraId="6AB8B8F8">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6.质疑提交</w:t>
      </w:r>
    </w:p>
    <w:p w14:paraId="6F96D783">
      <w:pPr>
        <w:spacing w:line="360" w:lineRule="auto"/>
        <w:ind w:firstLine="480" w:firstLineChars="200"/>
        <w:rPr>
          <w:rFonts w:hint="eastAsia" w:ascii="宋体" w:hAnsi="宋体" w:cs="宋体"/>
          <w:sz w:val="24"/>
        </w:rPr>
      </w:pPr>
      <w:r>
        <w:rPr>
          <w:rFonts w:hint="eastAsia" w:ascii="宋体" w:hAnsi="宋体" w:cs="宋体"/>
          <w:sz w:val="24"/>
        </w:rPr>
        <w:t>供应商对本次竞价文件提出质疑的，须在响应文件递交截止时间前，以书面原件的形式与</w:t>
      </w:r>
      <w:r>
        <w:rPr>
          <w:rFonts w:hint="eastAsia" w:ascii="宋体" w:hAnsi="宋体" w:cs="宋体"/>
          <w:sz w:val="24"/>
          <w:u w:val="single"/>
        </w:rPr>
        <w:t xml:space="preserve"> </w:t>
      </w:r>
      <w:r>
        <w:rPr>
          <w:rFonts w:hint="eastAsia" w:ascii="宋体" w:hAnsi="宋体" w:cs="宋体"/>
          <w:sz w:val="24"/>
          <w:u w:val="single"/>
          <w:lang w:eastAsia="zh-CN"/>
        </w:rPr>
        <w:t>福建省宁德翼盾工贸有限责任公司</w:t>
      </w:r>
      <w:r>
        <w:rPr>
          <w:rFonts w:hint="eastAsia" w:ascii="宋体" w:hAnsi="宋体" w:cs="宋体"/>
          <w:sz w:val="24"/>
          <w:u w:val="single"/>
        </w:rPr>
        <w:t xml:space="preserve">、福建省新卫招标代理有限公司 </w:t>
      </w:r>
      <w:r>
        <w:rPr>
          <w:rFonts w:hint="eastAsia" w:ascii="宋体" w:hAnsi="宋体" w:cs="宋体"/>
          <w:sz w:val="24"/>
        </w:rPr>
        <w:t>联系。</w:t>
      </w:r>
    </w:p>
    <w:p w14:paraId="61A9D283">
      <w:pPr>
        <w:spacing w:line="360" w:lineRule="auto"/>
        <w:ind w:firstLine="482" w:firstLineChars="200"/>
        <w:rPr>
          <w:rFonts w:hint="eastAsia" w:ascii="宋体" w:hAnsi="宋体" w:cs="宋体"/>
          <w:b/>
          <w:bCs/>
          <w:sz w:val="24"/>
        </w:rPr>
      </w:pPr>
      <w:bookmarkStart w:id="9" w:name="_Toc6156"/>
      <w:bookmarkStart w:id="10" w:name="_Toc10298"/>
      <w:r>
        <w:rPr>
          <w:rFonts w:hint="eastAsia" w:ascii="宋体" w:hAnsi="宋体" w:cs="宋体"/>
          <w:b/>
          <w:bCs/>
          <w:sz w:val="24"/>
        </w:rPr>
        <w:t>7.竞价保证金：</w:t>
      </w:r>
    </w:p>
    <w:p w14:paraId="7A5C803C">
      <w:pPr>
        <w:spacing w:line="360" w:lineRule="auto"/>
        <w:ind w:firstLine="480" w:firstLineChars="200"/>
        <w:rPr>
          <w:rFonts w:hint="eastAsia" w:ascii="宋体" w:hAnsi="宋体" w:cs="宋体"/>
          <w:sz w:val="24"/>
        </w:rPr>
      </w:pPr>
      <w:r>
        <w:rPr>
          <w:rFonts w:hint="eastAsia" w:ascii="宋体" w:hAnsi="宋体" w:cs="宋体"/>
          <w:sz w:val="24"/>
        </w:rPr>
        <w:t>竞价保证金须以对公转账、支票、汇票等非现金形式提交且应在响应文件递交截止时间前到达指定账户，否则资格审核不合格。采购代理机构将以竞价保证金收款银行提供的保证金到账时间为依据进行确认。</w:t>
      </w:r>
    </w:p>
    <w:p w14:paraId="3D562A28">
      <w:pPr>
        <w:spacing w:line="360" w:lineRule="auto"/>
        <w:ind w:firstLine="480" w:firstLineChars="200"/>
        <w:rPr>
          <w:rFonts w:hint="eastAsia" w:ascii="宋体" w:hAnsi="宋体"/>
          <w:sz w:val="24"/>
        </w:rPr>
      </w:pPr>
      <w:r>
        <w:rPr>
          <w:rFonts w:hint="eastAsia" w:ascii="宋体" w:hAnsi="宋体" w:cs="宋体"/>
          <w:sz w:val="24"/>
        </w:rPr>
        <w:t>竞价</w:t>
      </w:r>
      <w:r>
        <w:rPr>
          <w:rFonts w:hint="eastAsia" w:ascii="宋体" w:hAnsi="宋体"/>
          <w:sz w:val="24"/>
        </w:rPr>
        <w:t>保证金缴交</w:t>
      </w:r>
      <w:r>
        <w:rPr>
          <w:rFonts w:hint="eastAsia" w:ascii="宋体" w:hAnsi="宋体" w:cs="宋体"/>
          <w:sz w:val="24"/>
        </w:rPr>
        <w:t>指定账户</w:t>
      </w:r>
      <w:r>
        <w:rPr>
          <w:rFonts w:hint="eastAsia" w:ascii="宋体" w:hAnsi="宋体"/>
          <w:sz w:val="24"/>
        </w:rPr>
        <w:t>：</w:t>
      </w:r>
    </w:p>
    <w:p w14:paraId="421977AB">
      <w:pPr>
        <w:spacing w:line="360" w:lineRule="auto"/>
        <w:ind w:firstLine="480" w:firstLineChars="200"/>
        <w:rPr>
          <w:rFonts w:hint="eastAsia" w:ascii="宋体" w:hAnsi="宋体" w:cs="宋体"/>
          <w:sz w:val="24"/>
        </w:rPr>
      </w:pPr>
      <w:r>
        <w:rPr>
          <w:rFonts w:hint="eastAsia" w:ascii="宋体" w:hAnsi="宋体" w:cs="宋体"/>
          <w:sz w:val="24"/>
        </w:rPr>
        <w:t>开 户 名：福建省新卫招标代理有限公司</w:t>
      </w:r>
    </w:p>
    <w:p w14:paraId="6677C8F3">
      <w:pPr>
        <w:spacing w:line="360" w:lineRule="auto"/>
        <w:ind w:firstLine="480" w:firstLineChars="200"/>
        <w:rPr>
          <w:rFonts w:hint="eastAsia" w:ascii="宋体" w:hAnsi="宋体" w:cs="宋体"/>
          <w:sz w:val="24"/>
        </w:rPr>
      </w:pPr>
      <w:r>
        <w:rPr>
          <w:rFonts w:hint="eastAsia" w:ascii="宋体" w:hAnsi="宋体" w:cs="宋体"/>
          <w:sz w:val="24"/>
        </w:rPr>
        <w:t>开 户 行：</w:t>
      </w:r>
      <w:r>
        <w:rPr>
          <w:rFonts w:hint="eastAsia" w:ascii="宋体" w:hAnsi="宋体"/>
          <w:color w:val="000000"/>
          <w:sz w:val="24"/>
        </w:rPr>
        <w:t>中国光大银行福州南门支行</w:t>
      </w:r>
    </w:p>
    <w:p w14:paraId="1B90B264">
      <w:pPr>
        <w:spacing w:line="360" w:lineRule="auto"/>
        <w:ind w:firstLine="480" w:firstLineChars="200"/>
        <w:rPr>
          <w:rFonts w:hint="eastAsia" w:ascii="宋体" w:hAnsi="宋体" w:cs="宋体"/>
          <w:sz w:val="24"/>
        </w:rPr>
      </w:pPr>
      <w:r>
        <w:rPr>
          <w:rFonts w:hint="eastAsia" w:ascii="宋体" w:hAnsi="宋体" w:cs="宋体"/>
          <w:sz w:val="24"/>
        </w:rPr>
        <w:t>账 号：7736 0188 0000 28873</w:t>
      </w:r>
    </w:p>
    <w:p w14:paraId="61F49BD7">
      <w:pPr>
        <w:tabs>
          <w:tab w:val="left" w:pos="411"/>
        </w:tabs>
        <w:spacing w:line="360" w:lineRule="auto"/>
        <w:ind w:firstLine="482" w:firstLineChars="200"/>
        <w:rPr>
          <w:rFonts w:hint="eastAsia" w:ascii="宋体" w:hAnsi="宋体" w:cs="宋体"/>
          <w:sz w:val="24"/>
        </w:rPr>
      </w:pPr>
      <w:r>
        <w:rPr>
          <w:rFonts w:hint="eastAsia" w:ascii="宋体" w:hAnsi="宋体" w:cs="宋体"/>
          <w:b/>
          <w:bCs/>
          <w:sz w:val="24"/>
        </w:rPr>
        <w:t>8.响应文件有效期：</w:t>
      </w:r>
      <w:r>
        <w:rPr>
          <w:rFonts w:hint="eastAsia" w:ascii="宋体" w:hAnsi="宋体" w:cs="宋体"/>
          <w:sz w:val="24"/>
        </w:rPr>
        <w:t>首次响应文件提交截止时间起90个日历日。</w:t>
      </w:r>
    </w:p>
    <w:p w14:paraId="6E1C8895">
      <w:pPr>
        <w:spacing w:line="360" w:lineRule="auto"/>
        <w:ind w:left="420" w:leftChars="200"/>
        <w:rPr>
          <w:rFonts w:hint="eastAsia" w:ascii="宋体" w:hAnsi="宋体" w:cs="宋体"/>
          <w:b/>
          <w:bCs/>
          <w:sz w:val="24"/>
        </w:rPr>
      </w:pPr>
      <w:r>
        <w:rPr>
          <w:rFonts w:hint="eastAsia" w:ascii="宋体" w:hAnsi="宋体" w:cs="宋体"/>
          <w:b/>
          <w:bCs/>
          <w:sz w:val="24"/>
        </w:rPr>
        <w:t>9.代理服务费：</w:t>
      </w:r>
    </w:p>
    <w:p w14:paraId="573485C9">
      <w:pPr>
        <w:widowControl/>
        <w:spacing w:line="360" w:lineRule="auto"/>
        <w:ind w:firstLine="480" w:firstLineChars="200"/>
        <w:jc w:val="left"/>
        <w:rPr>
          <w:rFonts w:hint="eastAsia" w:ascii="宋体" w:hAnsi="宋体" w:cs="宋体"/>
          <w:kern w:val="0"/>
          <w:sz w:val="24"/>
        </w:rPr>
      </w:pPr>
      <w:r>
        <w:rPr>
          <w:rFonts w:hint="eastAsia" w:ascii="宋体" w:hAnsi="宋体" w:cs="宋体"/>
          <w:sz w:val="24"/>
        </w:rPr>
        <w:t>本项目代理服务费按</w:t>
      </w:r>
      <w:r>
        <w:rPr>
          <w:rFonts w:hint="eastAsia" w:ascii="宋体" w:hAnsi="宋体" w:cs="宋体"/>
          <w:sz w:val="24"/>
          <w:lang w:val="en-US" w:eastAsia="zh-CN"/>
        </w:rPr>
        <w:t>项目各</w:t>
      </w:r>
      <w:r>
        <w:rPr>
          <w:rFonts w:hint="eastAsia" w:ascii="宋体" w:hAnsi="宋体" w:cs="宋体"/>
          <w:kern w:val="0"/>
          <w:sz w:val="24"/>
        </w:rPr>
        <w:t>合同</w:t>
      </w:r>
      <w:r>
        <w:rPr>
          <w:rFonts w:hint="eastAsia" w:ascii="宋体" w:hAnsi="宋体" w:cs="宋体"/>
          <w:kern w:val="0"/>
          <w:sz w:val="24"/>
          <w:lang w:val="en-US" w:eastAsia="zh-CN"/>
        </w:rPr>
        <w:t>包合同</w:t>
      </w:r>
      <w:r>
        <w:rPr>
          <w:rFonts w:hint="eastAsia" w:ascii="宋体" w:hAnsi="宋体" w:cs="宋体"/>
          <w:kern w:val="0"/>
          <w:sz w:val="24"/>
        </w:rPr>
        <w:t>金额的1%向</w:t>
      </w:r>
      <w:r>
        <w:rPr>
          <w:rFonts w:hint="eastAsia" w:ascii="宋体" w:hAnsi="宋体" w:cs="宋体"/>
          <w:kern w:val="0"/>
          <w:sz w:val="24"/>
          <w:lang w:val="en-US" w:eastAsia="zh-CN"/>
        </w:rPr>
        <w:t>各</w:t>
      </w:r>
      <w:r>
        <w:rPr>
          <w:rFonts w:hint="eastAsia" w:ascii="宋体" w:hAnsi="宋体" w:cs="宋体"/>
          <w:kern w:val="0"/>
          <w:sz w:val="24"/>
        </w:rPr>
        <w:t>成交供应商收取。成交供应商在领取中标（成交）通知书前，以转账或汇款方式提交，请供应商报价时予以充分考虑。</w:t>
      </w:r>
    </w:p>
    <w:p w14:paraId="3C30AEB6">
      <w:pPr>
        <w:spacing w:line="360" w:lineRule="auto"/>
        <w:ind w:firstLine="480" w:firstLineChars="200"/>
        <w:rPr>
          <w:rFonts w:hint="eastAsia" w:ascii="宋体" w:hAnsi="宋体" w:cs="宋体"/>
          <w:sz w:val="24"/>
        </w:rPr>
      </w:pPr>
      <w:r>
        <w:rPr>
          <w:rFonts w:hint="eastAsia" w:ascii="宋体" w:hAnsi="宋体" w:cs="宋体"/>
          <w:sz w:val="24"/>
        </w:rPr>
        <w:t>开 户 名：福建省新卫招标代理有限公司</w:t>
      </w:r>
    </w:p>
    <w:p w14:paraId="7E7C710D">
      <w:pPr>
        <w:spacing w:line="360" w:lineRule="auto"/>
        <w:ind w:firstLine="480" w:firstLineChars="200"/>
        <w:rPr>
          <w:rFonts w:hint="eastAsia" w:ascii="宋体" w:hAnsi="宋体" w:cs="宋体"/>
          <w:sz w:val="24"/>
        </w:rPr>
      </w:pPr>
      <w:r>
        <w:rPr>
          <w:rFonts w:hint="eastAsia" w:ascii="宋体" w:hAnsi="宋体" w:cs="宋体"/>
          <w:sz w:val="24"/>
        </w:rPr>
        <w:t>开 户 行：</w:t>
      </w:r>
      <w:r>
        <w:rPr>
          <w:rFonts w:hint="eastAsia" w:ascii="宋体" w:hAnsi="宋体"/>
          <w:color w:val="000000"/>
          <w:sz w:val="24"/>
        </w:rPr>
        <w:t>中国光大银行福州南门支行</w:t>
      </w:r>
    </w:p>
    <w:p w14:paraId="30A844A8">
      <w:pPr>
        <w:widowControl/>
        <w:spacing w:line="360" w:lineRule="auto"/>
        <w:ind w:firstLine="480" w:firstLineChars="200"/>
        <w:jc w:val="left"/>
        <w:rPr>
          <w:rFonts w:hint="eastAsia" w:ascii="宋体" w:hAnsi="宋体" w:cs="宋体"/>
          <w:kern w:val="0"/>
          <w:sz w:val="24"/>
        </w:rPr>
      </w:pPr>
      <w:r>
        <w:rPr>
          <w:rFonts w:hint="eastAsia" w:ascii="宋体" w:hAnsi="宋体" w:cs="宋体"/>
          <w:sz w:val="24"/>
        </w:rPr>
        <w:t>账 号：7736 0188 0000 28873</w:t>
      </w:r>
    </w:p>
    <w:p w14:paraId="7E4F1D76">
      <w:pPr>
        <w:widowControl/>
        <w:spacing w:line="360" w:lineRule="auto"/>
        <w:ind w:firstLine="482" w:firstLineChars="200"/>
        <w:jc w:val="left"/>
        <w:rPr>
          <w:rFonts w:hint="eastAsia" w:ascii="宋体" w:hAnsi="宋体" w:cs="宋体"/>
          <w:b/>
          <w:bCs/>
          <w:sz w:val="24"/>
        </w:rPr>
      </w:pPr>
      <w:r>
        <w:rPr>
          <w:rFonts w:hint="eastAsia" w:ascii="宋体" w:hAnsi="宋体" w:cs="宋体"/>
          <w:b/>
          <w:bCs/>
          <w:sz w:val="24"/>
        </w:rPr>
        <w:t>10.发布公告的媒介</w:t>
      </w:r>
      <w:bookmarkEnd w:id="9"/>
      <w:bookmarkEnd w:id="10"/>
    </w:p>
    <w:p w14:paraId="776CE954">
      <w:pPr>
        <w:widowControl/>
        <w:spacing w:line="360" w:lineRule="auto"/>
        <w:ind w:firstLine="480" w:firstLineChars="200"/>
        <w:jc w:val="left"/>
        <w:rPr>
          <w:rFonts w:hint="eastAsia" w:ascii="宋体" w:hAnsi="宋体" w:cs="宋体"/>
          <w:sz w:val="24"/>
        </w:rPr>
      </w:pPr>
      <w:r>
        <w:rPr>
          <w:rFonts w:hint="eastAsia" w:ascii="宋体" w:hAnsi="宋体" w:cs="宋体"/>
          <w:sz w:val="24"/>
        </w:rPr>
        <w:t>有关本次竞价文件的相关信息(包括竞价文件若有修改)都将在以下媒体发布，请潜在供应商随时关注相关网站，以免错漏重要信息。</w:t>
      </w:r>
    </w:p>
    <w:p w14:paraId="20651388">
      <w:pPr>
        <w:pStyle w:val="3"/>
        <w:spacing w:beforeAutospacing="0" w:afterAutospacing="0" w:line="360" w:lineRule="auto"/>
        <w:ind w:firstLine="480" w:firstLineChars="200"/>
        <w:rPr>
          <w:rFonts w:hint="eastAsia" w:cs="宋体"/>
          <w:b w:val="0"/>
          <w:kern w:val="2"/>
          <w:sz w:val="24"/>
          <w:szCs w:val="24"/>
        </w:rPr>
      </w:pPr>
      <w:bookmarkStart w:id="11" w:name="_Toc11432"/>
      <w:bookmarkStart w:id="12" w:name="_Toc28597"/>
      <w:r>
        <w:rPr>
          <w:rFonts w:hint="eastAsia" w:cs="宋体"/>
          <w:b w:val="0"/>
          <w:kern w:val="2"/>
          <w:sz w:val="24"/>
          <w:szCs w:val="24"/>
        </w:rPr>
        <w:t>福建省国资</w:t>
      </w:r>
      <w:r>
        <w:rPr>
          <w:rFonts w:hint="eastAsia" w:cs="宋体"/>
          <w:b w:val="0"/>
          <w:kern w:val="2"/>
          <w:sz w:val="24"/>
          <w:szCs w:val="24"/>
          <w:lang w:eastAsia="zh-CN"/>
        </w:rPr>
        <w:t>采购</w:t>
      </w:r>
      <w:r>
        <w:rPr>
          <w:rFonts w:hint="eastAsia" w:cs="宋体"/>
          <w:b w:val="0"/>
          <w:kern w:val="2"/>
          <w:sz w:val="24"/>
          <w:szCs w:val="24"/>
        </w:rPr>
        <w:t>平台，网址：</w:t>
      </w:r>
      <w:r>
        <w:rPr>
          <w:rFonts w:cs="宋体"/>
          <w:b w:val="0"/>
          <w:kern w:val="2"/>
          <w:sz w:val="24"/>
          <w:szCs w:val="24"/>
        </w:rPr>
        <w:t>https://ygcg.fjcqjy.com/</w:t>
      </w:r>
    </w:p>
    <w:p w14:paraId="76C54FC7">
      <w:pPr>
        <w:ind w:firstLine="480" w:firstLineChars="200"/>
      </w:pPr>
      <w:r>
        <w:rPr>
          <w:rFonts w:hint="eastAsia" w:ascii="宋体" w:hAnsi="宋体" w:cs="宋体"/>
          <w:sz w:val="24"/>
        </w:rPr>
        <w:t>福建省新卫招标网，网址：</w:t>
      </w:r>
      <w:r>
        <w:rPr>
          <w:rFonts w:ascii="宋体" w:hAnsi="宋体" w:cs="宋体"/>
          <w:sz w:val="24"/>
        </w:rPr>
        <w:t>http://xinweizb.com</w:t>
      </w:r>
      <w:r>
        <w:rPr>
          <w:rFonts w:hint="eastAsia" w:ascii="宋体" w:hAnsi="宋体" w:cs="宋体"/>
          <w:sz w:val="24"/>
        </w:rPr>
        <w:t>/</w:t>
      </w:r>
    </w:p>
    <w:p w14:paraId="3F7F76E9">
      <w:pPr>
        <w:widowControl/>
        <w:spacing w:line="360" w:lineRule="auto"/>
        <w:ind w:firstLine="482" w:firstLineChars="200"/>
        <w:jc w:val="left"/>
        <w:rPr>
          <w:rFonts w:hint="eastAsia" w:ascii="宋体" w:hAnsi="宋体" w:cs="宋体"/>
          <w:b/>
          <w:bCs/>
          <w:sz w:val="24"/>
        </w:rPr>
      </w:pPr>
      <w:r>
        <w:rPr>
          <w:rFonts w:hint="eastAsia" w:ascii="宋体" w:hAnsi="宋体" w:cs="宋体"/>
          <w:b/>
          <w:bCs/>
          <w:sz w:val="24"/>
        </w:rPr>
        <w:t>11.对本次采购提出询问，请按以下方式联系</w:t>
      </w:r>
      <w:bookmarkEnd w:id="11"/>
      <w:bookmarkEnd w:id="12"/>
    </w:p>
    <w:p w14:paraId="6E67158E">
      <w:pPr>
        <w:widowControl/>
        <w:spacing w:line="360" w:lineRule="auto"/>
        <w:ind w:firstLine="480" w:firstLineChars="200"/>
        <w:jc w:val="left"/>
        <w:rPr>
          <w:rFonts w:hint="eastAsia" w:ascii="宋体" w:hAnsi="宋体" w:cs="宋体"/>
          <w:sz w:val="24"/>
        </w:rPr>
      </w:pPr>
      <w:bookmarkStart w:id="13" w:name="_Toc32256"/>
      <w:bookmarkStart w:id="14" w:name="_Toc11436"/>
      <w:r>
        <w:rPr>
          <w:rFonts w:hint="eastAsia" w:ascii="宋体" w:hAnsi="宋体" w:cs="宋体"/>
          <w:sz w:val="24"/>
        </w:rPr>
        <w:t>11.1采购人信息</w:t>
      </w:r>
      <w:bookmarkEnd w:id="13"/>
      <w:bookmarkEnd w:id="14"/>
    </w:p>
    <w:p w14:paraId="585530CB">
      <w:pPr>
        <w:widowControl/>
        <w:spacing w:line="360" w:lineRule="auto"/>
        <w:ind w:firstLine="480" w:firstLineChars="200"/>
        <w:jc w:val="left"/>
        <w:rPr>
          <w:rFonts w:hint="eastAsia" w:ascii="宋体" w:hAnsi="宋体" w:cs="宋体"/>
          <w:sz w:val="24"/>
        </w:rPr>
      </w:pPr>
      <w:r>
        <w:rPr>
          <w:rFonts w:hint="eastAsia" w:ascii="宋体" w:hAnsi="宋体" w:cs="宋体"/>
          <w:sz w:val="24"/>
        </w:rPr>
        <w:t>采购人名称：</w:t>
      </w:r>
      <w:r>
        <w:rPr>
          <w:rFonts w:hint="eastAsia" w:ascii="宋体" w:hAnsi="宋体" w:cs="宋体"/>
          <w:sz w:val="24"/>
          <w:lang w:eastAsia="zh-CN"/>
        </w:rPr>
        <w:t>福建省宁德翼盾工贸有限责任公司</w:t>
      </w:r>
      <w:r>
        <w:rPr>
          <w:rFonts w:hint="eastAsia" w:ascii="宋体" w:hAnsi="宋体" w:cs="宋体"/>
          <w:sz w:val="24"/>
        </w:rPr>
        <w:t xml:space="preserve"> </w:t>
      </w:r>
    </w:p>
    <w:p w14:paraId="479315DA">
      <w:pPr>
        <w:widowControl/>
        <w:spacing w:line="360" w:lineRule="auto"/>
        <w:ind w:firstLine="480" w:firstLineChars="200"/>
        <w:jc w:val="left"/>
        <w:rPr>
          <w:rFonts w:hint="eastAsia" w:ascii="宋体" w:hAnsi="宋体" w:cs="宋体"/>
          <w:sz w:val="24"/>
        </w:rPr>
      </w:pPr>
      <w:bookmarkStart w:id="15" w:name="_Toc3610"/>
      <w:bookmarkStart w:id="16" w:name="_Toc32285"/>
      <w:r>
        <w:rPr>
          <w:rFonts w:hint="eastAsia" w:ascii="宋体" w:hAnsi="宋体" w:cs="宋体"/>
          <w:sz w:val="24"/>
        </w:rPr>
        <w:t>地址：</w:t>
      </w:r>
      <w:r>
        <w:rPr>
          <w:rFonts w:hint="eastAsia" w:ascii="宋体" w:hAnsi="宋体" w:eastAsia="宋体" w:cs="Times New Roman"/>
          <w:color w:val="auto"/>
          <w:sz w:val="24"/>
          <w:highlight w:val="none"/>
          <w:lang w:eastAsia="zh-CN"/>
        </w:rPr>
        <w:t>福建省宁德市蕉城区金涵乡南洋厝17号</w:t>
      </w:r>
    </w:p>
    <w:p w14:paraId="768A1873">
      <w:pPr>
        <w:widowControl/>
        <w:spacing w:line="360" w:lineRule="auto"/>
        <w:ind w:firstLine="480" w:firstLineChars="200"/>
        <w:jc w:val="left"/>
        <w:rPr>
          <w:rFonts w:hint="eastAsia" w:ascii="宋体" w:hAnsi="宋体" w:cs="宋体"/>
          <w:sz w:val="24"/>
        </w:rPr>
      </w:pPr>
      <w:r>
        <w:rPr>
          <w:rFonts w:hint="eastAsia" w:ascii="宋体" w:hAnsi="宋体" w:cs="宋体"/>
          <w:sz w:val="24"/>
        </w:rPr>
        <w:t>联系方法：</w:t>
      </w:r>
      <w:r>
        <w:rPr>
          <w:rFonts w:hint="eastAsia" w:ascii="宋体" w:hAnsi="宋体" w:cs="宋体"/>
          <w:sz w:val="24"/>
          <w:lang w:eastAsia="zh-CN"/>
        </w:rPr>
        <w:t>吴</w:t>
      </w:r>
      <w:r>
        <w:rPr>
          <w:rFonts w:hint="eastAsia" w:ascii="宋体" w:hAnsi="宋体" w:cs="宋体"/>
          <w:sz w:val="24"/>
          <w:lang w:val="en-US" w:eastAsia="zh-CN"/>
        </w:rPr>
        <w:t>先生</w:t>
      </w:r>
      <w:r>
        <w:rPr>
          <w:rFonts w:hint="eastAsia" w:ascii="宋体" w:hAnsi="宋体" w:cs="宋体"/>
          <w:sz w:val="24"/>
          <w:lang w:eastAsia="zh-CN"/>
        </w:rPr>
        <w:t>0593</w:t>
      </w:r>
      <w:r>
        <w:rPr>
          <w:rFonts w:hint="eastAsia" w:ascii="宋体" w:hAnsi="宋体" w:cs="宋体"/>
          <w:sz w:val="24"/>
          <w:lang w:val="en-US" w:eastAsia="zh-CN"/>
        </w:rPr>
        <w:t>-</w:t>
      </w:r>
      <w:r>
        <w:rPr>
          <w:rFonts w:hint="eastAsia" w:ascii="宋体" w:hAnsi="宋体" w:cs="宋体"/>
          <w:sz w:val="24"/>
          <w:lang w:eastAsia="zh-CN"/>
        </w:rPr>
        <w:t>2220272</w:t>
      </w:r>
    </w:p>
    <w:p w14:paraId="3FA96EA6">
      <w:pPr>
        <w:pStyle w:val="29"/>
        <w:spacing w:line="360" w:lineRule="auto"/>
        <w:ind w:firstLine="480" w:firstLineChars="200"/>
        <w:rPr>
          <w:rFonts w:hint="eastAsia" w:hAnsi="宋体" w:cs="宋体"/>
        </w:rPr>
      </w:pPr>
      <w:r>
        <w:rPr>
          <w:rFonts w:hint="eastAsia" w:hAnsi="宋体" w:cs="宋体"/>
        </w:rPr>
        <w:t>11.2采购代理机构信息</w:t>
      </w:r>
      <w:bookmarkEnd w:id="15"/>
      <w:bookmarkEnd w:id="16"/>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0"/>
        <w:gridCol w:w="3786"/>
        <w:gridCol w:w="916"/>
        <w:gridCol w:w="1956"/>
      </w:tblGrid>
      <w:tr w14:paraId="15EE8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646AFA59">
            <w:pPr>
              <w:spacing w:line="360" w:lineRule="auto"/>
              <w:jc w:val="center"/>
              <w:rPr>
                <w:rFonts w:hint="eastAsia" w:ascii="宋体" w:hAnsi="宋体" w:cs="宋体"/>
                <w:color w:val="000000"/>
                <w:kern w:val="0"/>
                <w:sz w:val="24"/>
              </w:rPr>
            </w:pPr>
            <w:r>
              <w:rPr>
                <w:rFonts w:hint="eastAsia" w:ascii="宋体" w:hAnsi="宋体" w:cs="宋体"/>
                <w:color w:val="000000"/>
                <w:sz w:val="24"/>
              </w:rPr>
              <w:t>采购代理机构</w:t>
            </w:r>
          </w:p>
        </w:tc>
        <w:tc>
          <w:tcPr>
            <w:tcW w:w="2038" w:type="pct"/>
            <w:noWrap/>
            <w:vAlign w:val="center"/>
          </w:tcPr>
          <w:p w14:paraId="6EE454E7">
            <w:pPr>
              <w:pStyle w:val="29"/>
              <w:spacing w:line="360" w:lineRule="auto"/>
              <w:jc w:val="both"/>
              <w:rPr>
                <w:rFonts w:hint="eastAsia" w:hAnsi="宋体" w:cs="宋体"/>
              </w:rPr>
            </w:pPr>
            <w:r>
              <w:rPr>
                <w:rFonts w:hint="eastAsia" w:hAnsi="宋体" w:cs="宋体"/>
              </w:rPr>
              <w:t>福建省新卫招标代理有限公司</w:t>
            </w:r>
          </w:p>
        </w:tc>
        <w:tc>
          <w:tcPr>
            <w:tcW w:w="493" w:type="pct"/>
            <w:noWrap/>
            <w:vAlign w:val="center"/>
          </w:tcPr>
          <w:p w14:paraId="6A6E0CA2">
            <w:pPr>
              <w:spacing w:line="360" w:lineRule="auto"/>
              <w:rPr>
                <w:rFonts w:hint="eastAsia" w:ascii="宋体" w:hAnsi="宋体" w:cs="宋体"/>
                <w:color w:val="000000"/>
                <w:kern w:val="0"/>
                <w:sz w:val="24"/>
              </w:rPr>
            </w:pPr>
            <w:r>
              <w:rPr>
                <w:rFonts w:hint="eastAsia" w:ascii="宋体" w:hAnsi="宋体" w:cs="宋体"/>
                <w:color w:val="000000"/>
                <w:sz w:val="24"/>
              </w:rPr>
              <w:t>邮编：</w:t>
            </w:r>
          </w:p>
        </w:tc>
        <w:tc>
          <w:tcPr>
            <w:tcW w:w="1052" w:type="pct"/>
            <w:noWrap/>
            <w:vAlign w:val="center"/>
          </w:tcPr>
          <w:p w14:paraId="1B69FF84">
            <w:pPr>
              <w:spacing w:line="360" w:lineRule="auto"/>
              <w:rPr>
                <w:rFonts w:hint="eastAsia" w:ascii="宋体" w:hAnsi="宋体" w:cs="宋体"/>
                <w:color w:val="000000"/>
                <w:kern w:val="0"/>
                <w:sz w:val="24"/>
              </w:rPr>
            </w:pPr>
            <w:r>
              <w:rPr>
                <w:rFonts w:hint="eastAsia" w:ascii="宋体" w:hAnsi="宋体" w:cs="宋体"/>
                <w:color w:val="000000"/>
                <w:kern w:val="0"/>
                <w:sz w:val="24"/>
              </w:rPr>
              <w:t>350025</w:t>
            </w:r>
          </w:p>
        </w:tc>
      </w:tr>
      <w:tr w14:paraId="7793B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1E5E612A">
            <w:pPr>
              <w:spacing w:line="360" w:lineRule="auto"/>
              <w:jc w:val="center"/>
              <w:rPr>
                <w:rFonts w:hint="eastAsia" w:ascii="宋体" w:hAnsi="宋体" w:cs="宋体"/>
                <w:color w:val="000000"/>
                <w:kern w:val="0"/>
                <w:sz w:val="24"/>
              </w:rPr>
            </w:pPr>
            <w:r>
              <w:rPr>
                <w:rFonts w:hint="eastAsia" w:ascii="宋体" w:hAnsi="宋体" w:cs="宋体"/>
                <w:color w:val="000000"/>
                <w:sz w:val="24"/>
              </w:rPr>
              <w:t>通讯地址</w:t>
            </w:r>
          </w:p>
        </w:tc>
        <w:tc>
          <w:tcPr>
            <w:tcW w:w="3584" w:type="pct"/>
            <w:gridSpan w:val="3"/>
            <w:noWrap/>
            <w:vAlign w:val="center"/>
          </w:tcPr>
          <w:p w14:paraId="787CE05F">
            <w:pPr>
              <w:pStyle w:val="29"/>
              <w:spacing w:line="360" w:lineRule="auto"/>
              <w:jc w:val="both"/>
              <w:rPr>
                <w:rFonts w:hint="eastAsia" w:hAnsi="宋体" w:cs="宋体"/>
              </w:rPr>
            </w:pPr>
            <w:r>
              <w:rPr>
                <w:rFonts w:hint="eastAsia" w:hAnsi="宋体" w:cs="宋体"/>
                <w:lang w:val="en-US" w:eastAsia="zh-CN"/>
              </w:rPr>
              <w:t>福建省</w:t>
            </w:r>
            <w:r>
              <w:rPr>
                <w:rFonts w:hint="eastAsia" w:hAnsi="宋体" w:cs="宋体"/>
              </w:rPr>
              <w:t>福州市鼓楼区西二环中路301号东南医药大楼6层</w:t>
            </w:r>
          </w:p>
        </w:tc>
      </w:tr>
      <w:tr w14:paraId="0E816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007F06AD">
            <w:pPr>
              <w:spacing w:line="360" w:lineRule="auto"/>
              <w:jc w:val="center"/>
              <w:rPr>
                <w:rFonts w:hint="eastAsia" w:ascii="宋体" w:hAnsi="宋体" w:cs="宋体"/>
                <w:color w:val="000000"/>
                <w:kern w:val="0"/>
                <w:sz w:val="24"/>
              </w:rPr>
            </w:pPr>
            <w:r>
              <w:rPr>
                <w:rFonts w:hint="eastAsia" w:ascii="宋体" w:hAnsi="宋体" w:cs="宋体"/>
                <w:color w:val="000000"/>
                <w:kern w:val="0"/>
                <w:sz w:val="24"/>
              </w:rPr>
              <w:t>联系人、联系电话</w:t>
            </w:r>
          </w:p>
        </w:tc>
        <w:tc>
          <w:tcPr>
            <w:tcW w:w="3584" w:type="pct"/>
            <w:gridSpan w:val="3"/>
            <w:noWrap/>
            <w:vAlign w:val="center"/>
          </w:tcPr>
          <w:p w14:paraId="6262DC8F">
            <w:pPr>
              <w:pStyle w:val="29"/>
              <w:spacing w:line="360" w:lineRule="auto"/>
              <w:jc w:val="both"/>
              <w:rPr>
                <w:rFonts w:hint="eastAsia" w:hAnsi="宋体" w:cs="宋体"/>
              </w:rPr>
            </w:pPr>
            <w:r>
              <w:rPr>
                <w:rFonts w:hint="eastAsia" w:hAnsi="宋体" w:cs="宋体"/>
              </w:rPr>
              <w:t>蔡华凯</w:t>
            </w:r>
            <w:r>
              <w:rPr>
                <w:rFonts w:hint="eastAsia" w:hAnsi="宋体" w:cs="宋体"/>
                <w:lang w:eastAsia="zh-CN"/>
              </w:rPr>
              <w:t>、</w:t>
            </w:r>
            <w:r>
              <w:rPr>
                <w:rFonts w:hint="eastAsia" w:hAnsi="宋体" w:cs="宋体"/>
                <w:lang w:val="en-US" w:eastAsia="zh-CN"/>
              </w:rPr>
              <w:t>刘鼎埕、郑道铖</w:t>
            </w:r>
            <w:r>
              <w:rPr>
                <w:rFonts w:hint="eastAsia" w:hAnsi="宋体" w:cs="宋体"/>
              </w:rPr>
              <w:t>0591-87807330</w:t>
            </w:r>
          </w:p>
        </w:tc>
      </w:tr>
      <w:tr w14:paraId="4BC4C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78F44690">
            <w:pPr>
              <w:spacing w:line="360" w:lineRule="auto"/>
              <w:jc w:val="center"/>
              <w:rPr>
                <w:rFonts w:hint="eastAsia" w:ascii="宋体" w:hAnsi="宋体" w:cs="宋体"/>
                <w:color w:val="000000"/>
                <w:kern w:val="0"/>
                <w:sz w:val="24"/>
              </w:rPr>
            </w:pPr>
            <w:r>
              <w:rPr>
                <w:rFonts w:hint="eastAsia" w:ascii="宋体" w:hAnsi="宋体" w:cs="宋体"/>
                <w:color w:val="000000"/>
                <w:sz w:val="24"/>
              </w:rPr>
              <w:t>电子信箱</w:t>
            </w:r>
          </w:p>
        </w:tc>
        <w:tc>
          <w:tcPr>
            <w:tcW w:w="2038" w:type="pct"/>
            <w:noWrap/>
            <w:vAlign w:val="center"/>
          </w:tcPr>
          <w:p w14:paraId="371790BF">
            <w:pPr>
              <w:spacing w:line="360" w:lineRule="auto"/>
              <w:rPr>
                <w:rFonts w:hint="eastAsia" w:ascii="宋体" w:hAnsi="宋体" w:cs="宋体"/>
                <w:color w:val="000000"/>
                <w:kern w:val="0"/>
                <w:sz w:val="24"/>
              </w:rPr>
            </w:pPr>
            <w:r>
              <w:rPr>
                <w:rFonts w:hint="eastAsia" w:ascii="宋体" w:hAnsi="宋体" w:cs="宋体"/>
                <w:color w:val="000000"/>
                <w:kern w:val="0"/>
                <w:sz w:val="24"/>
                <w:lang w:val="en-US" w:eastAsia="zh-CN"/>
              </w:rPr>
              <w:t>946156038</w:t>
            </w:r>
            <w:r>
              <w:rPr>
                <w:rFonts w:hint="eastAsia" w:ascii="宋体" w:hAnsi="宋体" w:cs="宋体"/>
                <w:color w:val="000000"/>
                <w:kern w:val="0"/>
                <w:sz w:val="24"/>
              </w:rPr>
              <w:t>@qq.com</w:t>
            </w:r>
          </w:p>
        </w:tc>
        <w:tc>
          <w:tcPr>
            <w:tcW w:w="493" w:type="pct"/>
            <w:noWrap/>
            <w:vAlign w:val="center"/>
          </w:tcPr>
          <w:p w14:paraId="35A9D6E5">
            <w:pPr>
              <w:pStyle w:val="29"/>
              <w:spacing w:line="360" w:lineRule="auto"/>
              <w:jc w:val="both"/>
              <w:rPr>
                <w:rFonts w:hint="eastAsia" w:hAnsi="宋体" w:cs="宋体"/>
              </w:rPr>
            </w:pPr>
            <w:r>
              <w:rPr>
                <w:rFonts w:hint="eastAsia" w:hAnsi="宋体" w:cs="宋体"/>
              </w:rPr>
              <w:t>传真：</w:t>
            </w:r>
          </w:p>
        </w:tc>
        <w:tc>
          <w:tcPr>
            <w:tcW w:w="1052" w:type="pct"/>
            <w:noWrap/>
            <w:vAlign w:val="center"/>
          </w:tcPr>
          <w:p w14:paraId="4544E158">
            <w:pPr>
              <w:spacing w:line="360" w:lineRule="auto"/>
              <w:rPr>
                <w:rFonts w:hint="eastAsia" w:ascii="宋体" w:hAnsi="宋体" w:cs="宋体"/>
                <w:color w:val="000000"/>
                <w:kern w:val="0"/>
                <w:sz w:val="24"/>
              </w:rPr>
            </w:pPr>
            <w:r>
              <w:rPr>
                <w:rFonts w:hint="eastAsia" w:ascii="宋体" w:hAnsi="宋体" w:cs="宋体"/>
                <w:color w:val="000000"/>
                <w:kern w:val="0"/>
                <w:sz w:val="24"/>
              </w:rPr>
              <w:t>/</w:t>
            </w:r>
          </w:p>
        </w:tc>
      </w:tr>
      <w:tr w14:paraId="3CA56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vMerge w:val="restart"/>
            <w:noWrap/>
            <w:vAlign w:val="center"/>
          </w:tcPr>
          <w:p w14:paraId="35227650">
            <w:pPr>
              <w:pStyle w:val="29"/>
              <w:spacing w:line="360" w:lineRule="auto"/>
              <w:jc w:val="center"/>
              <w:rPr>
                <w:rFonts w:hint="eastAsia" w:hAnsi="宋体" w:cs="宋体"/>
              </w:rPr>
            </w:pPr>
            <w:r>
              <w:rPr>
                <w:rFonts w:hint="eastAsia" w:hAnsi="宋体" w:cs="宋体"/>
              </w:rPr>
              <w:t>竞价保证金、代理服务费缴交银行账号信息</w:t>
            </w:r>
          </w:p>
        </w:tc>
        <w:tc>
          <w:tcPr>
            <w:tcW w:w="3584" w:type="pct"/>
            <w:gridSpan w:val="3"/>
            <w:noWrap/>
            <w:vAlign w:val="center"/>
          </w:tcPr>
          <w:p w14:paraId="1EEE4EE5">
            <w:pPr>
              <w:spacing w:line="360" w:lineRule="auto"/>
              <w:rPr>
                <w:rFonts w:hint="eastAsia" w:ascii="宋体" w:hAnsi="宋体" w:cs="宋体"/>
                <w:color w:val="000000"/>
                <w:sz w:val="24"/>
              </w:rPr>
            </w:pPr>
            <w:r>
              <w:rPr>
                <w:rFonts w:hint="eastAsia" w:ascii="宋体" w:hAnsi="宋体" w:cs="宋体"/>
                <w:color w:val="000000"/>
                <w:sz w:val="24"/>
              </w:rPr>
              <w:t>开户名称：</w:t>
            </w:r>
            <w:r>
              <w:rPr>
                <w:rFonts w:hint="eastAsia" w:ascii="宋体" w:hAnsi="宋体" w:cs="宋体"/>
                <w:sz w:val="24"/>
              </w:rPr>
              <w:t>福建省新卫招标代理有限公司</w:t>
            </w:r>
          </w:p>
        </w:tc>
      </w:tr>
      <w:tr w14:paraId="45F16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vMerge w:val="continue"/>
            <w:noWrap/>
          </w:tcPr>
          <w:p w14:paraId="1C184E7E">
            <w:pPr>
              <w:pStyle w:val="29"/>
              <w:spacing w:line="360" w:lineRule="auto"/>
              <w:rPr>
                <w:rFonts w:hint="eastAsia" w:hAnsi="宋体" w:cs="宋体"/>
              </w:rPr>
            </w:pPr>
          </w:p>
        </w:tc>
        <w:tc>
          <w:tcPr>
            <w:tcW w:w="3584" w:type="pct"/>
            <w:gridSpan w:val="3"/>
            <w:noWrap/>
            <w:vAlign w:val="center"/>
          </w:tcPr>
          <w:p w14:paraId="069CAE4F">
            <w:pPr>
              <w:spacing w:line="360" w:lineRule="auto"/>
              <w:rPr>
                <w:rFonts w:hint="eastAsia" w:ascii="宋体" w:hAnsi="宋体" w:cs="宋体"/>
                <w:color w:val="000000"/>
                <w:sz w:val="24"/>
              </w:rPr>
            </w:pPr>
            <w:r>
              <w:rPr>
                <w:rFonts w:hint="eastAsia" w:ascii="宋体" w:hAnsi="宋体" w:cs="宋体"/>
                <w:color w:val="000000"/>
                <w:sz w:val="24"/>
              </w:rPr>
              <w:t>开户银行：</w:t>
            </w:r>
            <w:r>
              <w:rPr>
                <w:rFonts w:hint="eastAsia" w:ascii="宋体" w:hAnsi="宋体"/>
                <w:color w:val="000000"/>
                <w:sz w:val="24"/>
              </w:rPr>
              <w:t>中国光大银行福州南门支行</w:t>
            </w:r>
          </w:p>
        </w:tc>
      </w:tr>
      <w:tr w14:paraId="6D23E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vMerge w:val="continue"/>
            <w:noWrap/>
          </w:tcPr>
          <w:p w14:paraId="4E7CF58C">
            <w:pPr>
              <w:pStyle w:val="29"/>
              <w:spacing w:line="360" w:lineRule="auto"/>
              <w:rPr>
                <w:rFonts w:hint="eastAsia" w:hAnsi="宋体" w:cs="宋体"/>
              </w:rPr>
            </w:pPr>
          </w:p>
        </w:tc>
        <w:tc>
          <w:tcPr>
            <w:tcW w:w="3584" w:type="pct"/>
            <w:gridSpan w:val="3"/>
            <w:noWrap/>
            <w:vAlign w:val="center"/>
          </w:tcPr>
          <w:p w14:paraId="0342DFB9">
            <w:pPr>
              <w:spacing w:line="360" w:lineRule="auto"/>
              <w:rPr>
                <w:rFonts w:hint="eastAsia" w:ascii="宋体" w:hAnsi="宋体" w:cs="宋体"/>
                <w:color w:val="000000"/>
                <w:sz w:val="24"/>
              </w:rPr>
            </w:pPr>
            <w:r>
              <w:rPr>
                <w:rFonts w:hint="eastAsia" w:ascii="宋体" w:hAnsi="宋体" w:cs="宋体"/>
                <w:color w:val="000000"/>
                <w:sz w:val="24"/>
              </w:rPr>
              <w:t>账    号：</w:t>
            </w:r>
            <w:r>
              <w:rPr>
                <w:rFonts w:hint="eastAsia" w:ascii="宋体" w:hAnsi="宋体" w:cs="宋体"/>
                <w:sz w:val="24"/>
              </w:rPr>
              <w:t>7736 0188 0000 28873</w:t>
            </w:r>
          </w:p>
        </w:tc>
      </w:tr>
    </w:tbl>
    <w:p w14:paraId="0A027650">
      <w:pPr>
        <w:spacing w:line="360" w:lineRule="auto"/>
        <w:rPr>
          <w:rFonts w:hint="eastAsia" w:ascii="宋体" w:hAnsi="宋体"/>
          <w:sz w:val="24"/>
        </w:rPr>
      </w:pPr>
    </w:p>
    <w:p w14:paraId="4B9E8F98">
      <w:pPr>
        <w:rPr>
          <w:rFonts w:hint="eastAsia" w:ascii="宋体" w:hAnsi="宋体"/>
          <w:sz w:val="24"/>
        </w:rPr>
      </w:pPr>
      <w:bookmarkStart w:id="17" w:name="_Toc25423"/>
      <w:bookmarkStart w:id="18" w:name="_Toc13286"/>
      <w:r>
        <w:rPr>
          <w:rFonts w:hint="eastAsia" w:ascii="宋体" w:hAnsi="宋体"/>
          <w:sz w:val="24"/>
        </w:rPr>
        <w:br w:type="page"/>
      </w:r>
    </w:p>
    <w:p w14:paraId="21E03FCD">
      <w:pPr>
        <w:spacing w:line="360" w:lineRule="auto"/>
        <w:rPr>
          <w:rFonts w:hint="eastAsia" w:ascii="宋体" w:hAnsi="宋体"/>
          <w:sz w:val="24"/>
        </w:rPr>
      </w:pPr>
      <w:r>
        <w:rPr>
          <w:rFonts w:hint="eastAsia" w:ascii="宋体" w:hAnsi="宋体"/>
          <w:sz w:val="24"/>
        </w:rPr>
        <w:t>附：竞价采购一览表</w:t>
      </w:r>
      <w:bookmarkEnd w:id="17"/>
      <w:bookmarkEnd w:id="18"/>
    </w:p>
    <w:p w14:paraId="2A3EFF06">
      <w:pPr>
        <w:pStyle w:val="28"/>
        <w:jc w:val="both"/>
        <w:rPr>
          <w:rFonts w:hint="default"/>
        </w:rPr>
      </w:pPr>
    </w:p>
    <w:p w14:paraId="7ECDA830">
      <w:pPr>
        <w:spacing w:line="360" w:lineRule="auto"/>
        <w:jc w:val="center"/>
        <w:rPr>
          <w:rFonts w:hint="eastAsia" w:ascii="宋体" w:hAnsi="宋体"/>
          <w:b/>
          <w:sz w:val="32"/>
          <w:szCs w:val="32"/>
        </w:rPr>
      </w:pPr>
      <w:bookmarkStart w:id="19" w:name="_Toc428518306"/>
      <w:bookmarkStart w:id="20" w:name="_Toc24023"/>
      <w:bookmarkStart w:id="21" w:name="_Toc3282"/>
      <w:r>
        <w:rPr>
          <w:rFonts w:hint="eastAsia" w:ascii="宋体" w:hAnsi="宋体"/>
          <w:b/>
          <w:sz w:val="32"/>
          <w:szCs w:val="32"/>
        </w:rPr>
        <w:t>竞价采购一览表</w:t>
      </w:r>
      <w:bookmarkEnd w:id="19"/>
      <w:bookmarkEnd w:id="20"/>
      <w:bookmarkEnd w:id="21"/>
    </w:p>
    <w:p w14:paraId="5A444AE2">
      <w:pPr>
        <w:spacing w:line="360" w:lineRule="auto"/>
        <w:jc w:val="right"/>
        <w:rPr>
          <w:rFonts w:hint="eastAsia" w:ascii="宋体" w:hAnsi="宋体" w:cs="宋体"/>
          <w:sz w:val="24"/>
        </w:rPr>
      </w:pPr>
      <w:r>
        <w:rPr>
          <w:rFonts w:hint="eastAsia" w:ascii="宋体" w:hAnsi="宋体" w:cs="宋体"/>
          <w:sz w:val="24"/>
        </w:rPr>
        <w:t>金额单位：人民币元</w:t>
      </w:r>
    </w:p>
    <w:tbl>
      <w:tblPr>
        <w:tblStyle w:val="20"/>
        <w:tblW w:w="53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606"/>
        <w:gridCol w:w="2210"/>
        <w:gridCol w:w="1572"/>
        <w:gridCol w:w="1105"/>
        <w:gridCol w:w="1028"/>
        <w:gridCol w:w="1090"/>
        <w:gridCol w:w="1090"/>
        <w:gridCol w:w="632"/>
      </w:tblGrid>
      <w:tr w14:paraId="086A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304" w:type="pct"/>
            <w:noWrap/>
            <w:vAlign w:val="center"/>
          </w:tcPr>
          <w:p w14:paraId="5D55B5CA">
            <w:pPr>
              <w:pStyle w:val="9"/>
              <w:snapToGrid w:val="0"/>
              <w:spacing w:line="360" w:lineRule="auto"/>
              <w:ind w:left="-105" w:leftChars="-50" w:right="-105" w:rightChars="-50"/>
              <w:jc w:val="center"/>
              <w:rPr>
                <w:rFonts w:hint="eastAsia" w:hAnsi="宋体" w:cs="宋体"/>
                <w:b/>
                <w:sz w:val="24"/>
                <w:szCs w:val="24"/>
              </w:rPr>
            </w:pPr>
            <w:r>
              <w:rPr>
                <w:rFonts w:hint="eastAsia" w:hAnsi="宋体" w:cs="宋体"/>
                <w:b/>
                <w:sz w:val="24"/>
                <w:szCs w:val="24"/>
              </w:rPr>
              <w:t>合同包</w:t>
            </w:r>
          </w:p>
        </w:tc>
        <w:tc>
          <w:tcPr>
            <w:tcW w:w="304" w:type="pct"/>
            <w:noWrap/>
            <w:vAlign w:val="center"/>
          </w:tcPr>
          <w:p w14:paraId="685C7804">
            <w:pPr>
              <w:pStyle w:val="9"/>
              <w:snapToGrid w:val="0"/>
              <w:spacing w:line="360" w:lineRule="auto"/>
              <w:ind w:left="-105" w:leftChars="-50" w:right="-105" w:rightChars="-50"/>
              <w:jc w:val="center"/>
              <w:rPr>
                <w:rFonts w:hint="eastAsia" w:hAnsi="宋体" w:cs="宋体"/>
                <w:b/>
                <w:sz w:val="24"/>
                <w:szCs w:val="24"/>
              </w:rPr>
            </w:pPr>
            <w:r>
              <w:rPr>
                <w:rFonts w:hint="eastAsia" w:hAnsi="宋体" w:cs="宋体"/>
                <w:b/>
                <w:bCs/>
                <w:sz w:val="24"/>
                <w:szCs w:val="24"/>
              </w:rPr>
              <w:t>品目号</w:t>
            </w:r>
          </w:p>
        </w:tc>
        <w:tc>
          <w:tcPr>
            <w:tcW w:w="1111" w:type="pct"/>
            <w:noWrap/>
            <w:vAlign w:val="center"/>
          </w:tcPr>
          <w:p w14:paraId="788ED06F">
            <w:pPr>
              <w:pStyle w:val="9"/>
              <w:snapToGrid w:val="0"/>
              <w:spacing w:line="360" w:lineRule="auto"/>
              <w:ind w:left="-105" w:leftChars="-50" w:right="-105" w:rightChars="-50"/>
              <w:jc w:val="center"/>
              <w:rPr>
                <w:rFonts w:hint="eastAsia" w:hAnsi="宋体" w:cs="宋体"/>
                <w:b/>
                <w:bCs/>
                <w:sz w:val="24"/>
                <w:szCs w:val="24"/>
              </w:rPr>
            </w:pPr>
            <w:r>
              <w:rPr>
                <w:rFonts w:hint="eastAsia" w:hAnsi="宋体" w:cs="宋体"/>
                <w:b/>
                <w:bCs/>
                <w:sz w:val="24"/>
                <w:szCs w:val="24"/>
              </w:rPr>
              <w:t>品目编码及品目名称</w:t>
            </w:r>
          </w:p>
        </w:tc>
        <w:tc>
          <w:tcPr>
            <w:tcW w:w="790" w:type="pct"/>
            <w:noWrap/>
            <w:vAlign w:val="center"/>
          </w:tcPr>
          <w:p w14:paraId="384C1C0E">
            <w:pPr>
              <w:pStyle w:val="9"/>
              <w:snapToGrid w:val="0"/>
              <w:spacing w:line="360" w:lineRule="auto"/>
              <w:ind w:left="-105" w:leftChars="-50" w:right="-105" w:rightChars="-50"/>
              <w:jc w:val="center"/>
              <w:rPr>
                <w:rFonts w:hint="eastAsia" w:hAnsi="宋体" w:cs="宋体"/>
                <w:b/>
                <w:bCs/>
                <w:sz w:val="24"/>
                <w:szCs w:val="24"/>
              </w:rPr>
            </w:pPr>
            <w:r>
              <w:rPr>
                <w:rFonts w:hint="eastAsia" w:hAnsi="宋体" w:cs="宋体"/>
                <w:b/>
                <w:bCs/>
                <w:sz w:val="24"/>
                <w:szCs w:val="24"/>
              </w:rPr>
              <w:t>采购标的</w:t>
            </w:r>
          </w:p>
        </w:tc>
        <w:tc>
          <w:tcPr>
            <w:tcW w:w="1105" w:type="dxa"/>
            <w:noWrap/>
            <w:vAlign w:val="center"/>
          </w:tcPr>
          <w:p w14:paraId="0FD24E6D">
            <w:pPr>
              <w:widowControl/>
              <w:spacing w:line="360" w:lineRule="auto"/>
              <w:jc w:val="center"/>
              <w:rPr>
                <w:rFonts w:hint="eastAsia" w:ascii="宋体" w:hAnsi="宋体" w:cs="宋体"/>
                <w:b/>
                <w:bCs/>
                <w:sz w:val="24"/>
              </w:rPr>
            </w:pPr>
            <w:r>
              <w:rPr>
                <w:rFonts w:hint="eastAsia" w:ascii="宋体" w:hAnsi="宋体" w:cs="宋体"/>
                <w:b/>
                <w:color w:val="auto"/>
                <w:sz w:val="24"/>
                <w:szCs w:val="24"/>
                <w:lang w:val="en-US" w:eastAsia="zh-CN"/>
              </w:rPr>
              <w:t>服务期限</w:t>
            </w:r>
          </w:p>
        </w:tc>
        <w:tc>
          <w:tcPr>
            <w:tcW w:w="517" w:type="pct"/>
            <w:noWrap/>
            <w:vAlign w:val="center"/>
          </w:tcPr>
          <w:p w14:paraId="19D471FF">
            <w:pPr>
              <w:widowControl/>
              <w:spacing w:line="360" w:lineRule="auto"/>
              <w:jc w:val="center"/>
              <w:rPr>
                <w:rFonts w:hint="eastAsia" w:ascii="宋体" w:hAnsi="宋体" w:cs="宋体"/>
                <w:b/>
                <w:bCs/>
                <w:sz w:val="24"/>
              </w:rPr>
            </w:pPr>
            <w:r>
              <w:rPr>
                <w:rFonts w:hint="eastAsia" w:ascii="宋体" w:hAnsi="宋体" w:cs="宋体"/>
                <w:b/>
                <w:bCs/>
                <w:sz w:val="24"/>
              </w:rPr>
              <w:t>预算金额</w:t>
            </w:r>
          </w:p>
        </w:tc>
        <w:tc>
          <w:tcPr>
            <w:tcW w:w="548" w:type="pct"/>
            <w:noWrap/>
            <w:vAlign w:val="center"/>
          </w:tcPr>
          <w:p w14:paraId="7C9C250D">
            <w:pPr>
              <w:widowControl/>
              <w:spacing w:line="360" w:lineRule="auto"/>
              <w:jc w:val="center"/>
              <w:rPr>
                <w:rFonts w:hint="eastAsia" w:ascii="宋体" w:hAnsi="宋体" w:cs="宋体"/>
                <w:b/>
                <w:bCs/>
                <w:sz w:val="24"/>
              </w:rPr>
            </w:pPr>
            <w:r>
              <w:rPr>
                <w:rFonts w:hint="eastAsia" w:ascii="宋体" w:hAnsi="宋体" w:cs="宋体"/>
                <w:b/>
                <w:bCs/>
                <w:sz w:val="24"/>
              </w:rPr>
              <w:t>最高限价</w:t>
            </w:r>
          </w:p>
        </w:tc>
        <w:tc>
          <w:tcPr>
            <w:tcW w:w="548" w:type="pct"/>
            <w:noWrap/>
            <w:vAlign w:val="center"/>
          </w:tcPr>
          <w:p w14:paraId="4B621ECB">
            <w:pPr>
              <w:widowControl/>
              <w:spacing w:line="360" w:lineRule="auto"/>
              <w:jc w:val="center"/>
              <w:rPr>
                <w:rFonts w:hint="eastAsia" w:ascii="宋体" w:hAnsi="宋体" w:cs="宋体"/>
                <w:b/>
                <w:bCs/>
                <w:sz w:val="24"/>
              </w:rPr>
            </w:pPr>
            <w:r>
              <w:rPr>
                <w:rFonts w:hint="eastAsia" w:ascii="宋体" w:hAnsi="宋体" w:cs="宋体"/>
                <w:b/>
                <w:bCs/>
                <w:sz w:val="24"/>
              </w:rPr>
              <w:t>竞价</w:t>
            </w:r>
          </w:p>
          <w:p w14:paraId="583FF975">
            <w:pPr>
              <w:widowControl/>
              <w:spacing w:line="360" w:lineRule="auto"/>
              <w:jc w:val="center"/>
              <w:rPr>
                <w:rFonts w:hint="eastAsia" w:ascii="宋体" w:hAnsi="宋体" w:cs="宋体"/>
                <w:b/>
                <w:bCs/>
                <w:sz w:val="24"/>
              </w:rPr>
            </w:pPr>
            <w:r>
              <w:rPr>
                <w:rFonts w:hint="eastAsia" w:ascii="宋体" w:hAnsi="宋体" w:cs="宋体"/>
                <w:b/>
                <w:bCs/>
                <w:sz w:val="24"/>
              </w:rPr>
              <w:t>保证金</w:t>
            </w:r>
          </w:p>
        </w:tc>
        <w:tc>
          <w:tcPr>
            <w:tcW w:w="318" w:type="pct"/>
            <w:noWrap/>
            <w:vAlign w:val="center"/>
          </w:tcPr>
          <w:p w14:paraId="5F9525B5">
            <w:pPr>
              <w:widowControl/>
              <w:spacing w:line="360" w:lineRule="auto"/>
              <w:jc w:val="center"/>
              <w:rPr>
                <w:rFonts w:hint="eastAsia" w:ascii="宋体" w:hAnsi="宋体" w:cs="宋体"/>
                <w:b/>
                <w:bCs/>
                <w:sz w:val="24"/>
              </w:rPr>
            </w:pPr>
            <w:r>
              <w:rPr>
                <w:rFonts w:hint="eastAsia" w:ascii="宋体" w:hAnsi="宋体" w:cs="宋体"/>
                <w:b/>
                <w:bCs/>
                <w:sz w:val="24"/>
              </w:rPr>
              <w:t>备注</w:t>
            </w:r>
          </w:p>
        </w:tc>
      </w:tr>
      <w:tr w14:paraId="2F417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606" w:type="dxa"/>
            <w:noWrap/>
            <w:vAlign w:val="center"/>
          </w:tcPr>
          <w:p w14:paraId="047D0F2A">
            <w:pPr>
              <w:pStyle w:val="9"/>
              <w:snapToGrid w:val="0"/>
              <w:ind w:left="-105" w:leftChars="-50" w:right="-105" w:rightChars="-50"/>
              <w:jc w:val="center"/>
              <w:rPr>
                <w:rFonts w:hint="eastAsia" w:hAnsi="宋体" w:cs="宋体"/>
                <w:sz w:val="24"/>
                <w:szCs w:val="24"/>
              </w:rPr>
            </w:pPr>
            <w:r>
              <w:rPr>
                <w:rFonts w:hint="eastAsia" w:hAnsi="宋体" w:cs="宋体"/>
                <w:color w:val="auto"/>
                <w:sz w:val="24"/>
              </w:rPr>
              <w:t>1</w:t>
            </w:r>
          </w:p>
        </w:tc>
        <w:tc>
          <w:tcPr>
            <w:tcW w:w="606" w:type="dxa"/>
            <w:noWrap/>
            <w:vAlign w:val="center"/>
          </w:tcPr>
          <w:p w14:paraId="3109D5C7">
            <w:pPr>
              <w:pStyle w:val="9"/>
              <w:snapToGrid w:val="0"/>
              <w:ind w:left="-105" w:leftChars="-50" w:right="-105" w:rightChars="-50"/>
              <w:jc w:val="center"/>
              <w:rPr>
                <w:rFonts w:hint="eastAsia" w:hAnsi="宋体" w:cs="宋体"/>
                <w:sz w:val="24"/>
                <w:szCs w:val="24"/>
              </w:rPr>
            </w:pPr>
            <w:r>
              <w:rPr>
                <w:rFonts w:hint="eastAsia" w:ascii="宋体" w:hAnsi="宋体" w:eastAsia="宋体" w:cs="宋体"/>
                <w:color w:val="auto"/>
                <w:sz w:val="24"/>
                <w:lang w:val="en-US" w:eastAsia="zh-CN"/>
              </w:rPr>
              <w:t>1-1</w:t>
            </w:r>
          </w:p>
        </w:tc>
        <w:tc>
          <w:tcPr>
            <w:tcW w:w="2210" w:type="dxa"/>
            <w:noWrap/>
            <w:vAlign w:val="center"/>
          </w:tcPr>
          <w:p w14:paraId="284C37E6">
            <w:pPr>
              <w:pStyle w:val="9"/>
              <w:snapToGrid w:val="0"/>
              <w:ind w:left="-105" w:leftChars="-50" w:right="-105" w:rightChars="-50"/>
              <w:jc w:val="center"/>
              <w:rPr>
                <w:rFonts w:hint="eastAsia" w:ascii="宋体" w:hAnsi="宋体" w:cs="宋体"/>
                <w:sz w:val="24"/>
              </w:rPr>
            </w:pPr>
            <w:r>
              <w:rPr>
                <w:rFonts w:hint="eastAsia" w:hAnsi="宋体" w:cs="宋体"/>
                <w:color w:val="auto"/>
                <w:sz w:val="24"/>
                <w:lang w:val="en-US" w:eastAsia="zh-CN"/>
              </w:rPr>
              <w:t>C20030000-咨询服务</w:t>
            </w:r>
          </w:p>
        </w:tc>
        <w:tc>
          <w:tcPr>
            <w:tcW w:w="790" w:type="pct"/>
            <w:noWrap/>
            <w:vAlign w:val="center"/>
          </w:tcPr>
          <w:p w14:paraId="5728A9A0">
            <w:pPr>
              <w:pStyle w:val="9"/>
              <w:snapToGrid w:val="0"/>
              <w:spacing w:line="360" w:lineRule="auto"/>
              <w:ind w:left="-105" w:leftChars="-50" w:right="-105" w:rightChars="-50"/>
              <w:jc w:val="center"/>
              <w:rPr>
                <w:rFonts w:hint="eastAsia" w:hAnsi="宋体" w:cs="宋体"/>
                <w:sz w:val="24"/>
                <w:szCs w:val="24"/>
              </w:rPr>
            </w:pPr>
            <w:r>
              <w:rPr>
                <w:rFonts w:hint="eastAsia" w:hAnsi="宋体" w:cs="宋体"/>
                <w:color w:val="auto"/>
                <w:sz w:val="24"/>
                <w:lang w:val="en" w:eastAsia="zh-CN"/>
              </w:rPr>
              <w:t>预算编制</w:t>
            </w:r>
            <w:r>
              <w:rPr>
                <w:rFonts w:hint="eastAsia" w:hAnsi="宋体" w:cs="宋体"/>
                <w:color w:val="auto"/>
                <w:sz w:val="24"/>
                <w:lang w:val="en-US" w:eastAsia="zh-CN"/>
              </w:rPr>
              <w:t>服务</w:t>
            </w:r>
          </w:p>
        </w:tc>
        <w:tc>
          <w:tcPr>
            <w:tcW w:w="1105" w:type="dxa"/>
            <w:noWrap/>
            <w:vAlign w:val="center"/>
          </w:tcPr>
          <w:p w14:paraId="6188E374">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1年</w:t>
            </w:r>
          </w:p>
        </w:tc>
        <w:tc>
          <w:tcPr>
            <w:tcW w:w="1028" w:type="dxa"/>
            <w:noWrap/>
            <w:vAlign w:val="center"/>
          </w:tcPr>
          <w:p w14:paraId="1899BED0">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106000</w:t>
            </w:r>
          </w:p>
        </w:tc>
        <w:tc>
          <w:tcPr>
            <w:tcW w:w="1090" w:type="dxa"/>
            <w:noWrap/>
            <w:vAlign w:val="center"/>
          </w:tcPr>
          <w:p w14:paraId="4228F544">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106000</w:t>
            </w:r>
          </w:p>
        </w:tc>
        <w:tc>
          <w:tcPr>
            <w:tcW w:w="548" w:type="pct"/>
            <w:noWrap/>
            <w:vAlign w:val="center"/>
          </w:tcPr>
          <w:p w14:paraId="16E88070">
            <w:pPr>
              <w:pStyle w:val="9"/>
              <w:snapToGrid w:val="0"/>
              <w:spacing w:line="360" w:lineRule="auto"/>
              <w:ind w:left="-105" w:leftChars="-50" w:right="-105" w:rightChars="-50"/>
              <w:jc w:val="center"/>
              <w:rPr>
                <w:rFonts w:hint="eastAsia" w:hAnsi="宋体" w:cs="宋体"/>
                <w:sz w:val="24"/>
                <w:szCs w:val="24"/>
              </w:rPr>
            </w:pPr>
            <w:r>
              <w:rPr>
                <w:rFonts w:hint="eastAsia" w:hAnsi="宋体" w:cs="宋体"/>
                <w:color w:val="auto"/>
                <w:sz w:val="24"/>
                <w:lang w:val="en-US" w:eastAsia="zh-CN"/>
              </w:rPr>
              <w:t>1060</w:t>
            </w:r>
          </w:p>
        </w:tc>
        <w:tc>
          <w:tcPr>
            <w:tcW w:w="318" w:type="pct"/>
            <w:noWrap/>
            <w:vAlign w:val="center"/>
          </w:tcPr>
          <w:p w14:paraId="4AA2195C">
            <w:pPr>
              <w:pStyle w:val="9"/>
              <w:snapToGrid w:val="0"/>
              <w:spacing w:line="360" w:lineRule="auto"/>
              <w:ind w:left="-105" w:leftChars="-50" w:right="-105" w:rightChars="-50"/>
              <w:jc w:val="center"/>
              <w:rPr>
                <w:rFonts w:hint="eastAsia" w:hAnsi="宋体" w:cs="宋体"/>
                <w:sz w:val="24"/>
                <w:szCs w:val="24"/>
              </w:rPr>
            </w:pPr>
          </w:p>
        </w:tc>
      </w:tr>
      <w:tr w14:paraId="10A4B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606" w:type="dxa"/>
            <w:noWrap/>
            <w:vAlign w:val="center"/>
          </w:tcPr>
          <w:p w14:paraId="50E4DE67">
            <w:pPr>
              <w:pStyle w:val="9"/>
              <w:snapToGrid w:val="0"/>
              <w:ind w:left="-105" w:leftChars="-50" w:right="-105" w:rightChars="-50"/>
              <w:jc w:val="center"/>
              <w:rPr>
                <w:rFonts w:hint="eastAsia" w:hAnsi="宋体" w:cs="宋体"/>
                <w:sz w:val="24"/>
                <w:szCs w:val="24"/>
              </w:rPr>
            </w:pPr>
            <w:bookmarkStart w:id="22" w:name="_Toc27816"/>
            <w:bookmarkStart w:id="23" w:name="_Toc25527"/>
            <w:r>
              <w:rPr>
                <w:rFonts w:hint="eastAsia" w:hAnsi="宋体" w:cs="宋体"/>
                <w:color w:val="auto"/>
                <w:sz w:val="24"/>
                <w:lang w:val="en-US" w:eastAsia="zh-CN"/>
              </w:rPr>
              <w:t>2</w:t>
            </w:r>
          </w:p>
        </w:tc>
        <w:tc>
          <w:tcPr>
            <w:tcW w:w="606" w:type="dxa"/>
            <w:noWrap/>
            <w:vAlign w:val="center"/>
          </w:tcPr>
          <w:p w14:paraId="4FFF1901">
            <w:pPr>
              <w:pStyle w:val="9"/>
              <w:snapToGrid w:val="0"/>
              <w:ind w:left="-105" w:leftChars="-50" w:right="-105" w:rightChars="-50"/>
              <w:jc w:val="center"/>
              <w:rPr>
                <w:rFonts w:hint="eastAsia" w:hAnsi="宋体" w:cs="宋体"/>
                <w:sz w:val="24"/>
                <w:szCs w:val="24"/>
              </w:rPr>
            </w:pPr>
            <w:r>
              <w:rPr>
                <w:rFonts w:hint="eastAsia" w:ascii="宋体" w:hAnsi="宋体" w:eastAsia="宋体" w:cs="宋体"/>
                <w:color w:val="auto"/>
                <w:sz w:val="24"/>
                <w:lang w:val="en-US" w:eastAsia="zh-CN"/>
              </w:rPr>
              <w:t>1-</w:t>
            </w:r>
            <w:r>
              <w:rPr>
                <w:rFonts w:hint="eastAsia" w:hAnsi="宋体" w:cs="宋体"/>
                <w:color w:val="auto"/>
                <w:sz w:val="24"/>
                <w:lang w:val="en-US" w:eastAsia="zh-CN"/>
              </w:rPr>
              <w:t>2</w:t>
            </w:r>
          </w:p>
        </w:tc>
        <w:tc>
          <w:tcPr>
            <w:tcW w:w="2210" w:type="dxa"/>
            <w:noWrap/>
            <w:vAlign w:val="center"/>
          </w:tcPr>
          <w:p w14:paraId="34BB713A">
            <w:pPr>
              <w:pStyle w:val="9"/>
              <w:snapToGrid w:val="0"/>
              <w:ind w:left="-105" w:leftChars="-50" w:right="-105" w:rightChars="-50"/>
              <w:jc w:val="center"/>
              <w:rPr>
                <w:rFonts w:hint="eastAsia" w:ascii="宋体" w:hAnsi="宋体" w:cs="宋体"/>
                <w:sz w:val="24"/>
              </w:rPr>
            </w:pPr>
            <w:r>
              <w:rPr>
                <w:rFonts w:hint="eastAsia" w:hAnsi="宋体" w:cs="宋体"/>
                <w:color w:val="auto"/>
                <w:sz w:val="24"/>
                <w:lang w:val="en-US" w:eastAsia="zh-CN"/>
              </w:rPr>
              <w:t>C20030000-咨询服务</w:t>
            </w:r>
          </w:p>
        </w:tc>
        <w:tc>
          <w:tcPr>
            <w:tcW w:w="790" w:type="pct"/>
            <w:noWrap/>
            <w:vAlign w:val="center"/>
          </w:tcPr>
          <w:p w14:paraId="182CAB5D">
            <w:pPr>
              <w:pStyle w:val="9"/>
              <w:snapToGrid w:val="0"/>
              <w:spacing w:line="360" w:lineRule="auto"/>
              <w:ind w:left="-105" w:leftChars="-50" w:right="-105" w:rightChars="-50"/>
              <w:jc w:val="center"/>
              <w:rPr>
                <w:rFonts w:hint="eastAsia" w:hAnsi="宋体" w:cs="宋体"/>
                <w:sz w:val="24"/>
                <w:szCs w:val="24"/>
              </w:rPr>
            </w:pPr>
            <w:r>
              <w:rPr>
                <w:rFonts w:hint="eastAsia" w:hAnsi="宋体" w:cs="宋体"/>
                <w:color w:val="auto"/>
                <w:sz w:val="24"/>
                <w:lang w:val="en-US" w:eastAsia="zh-CN"/>
              </w:rPr>
              <w:t>预算审核服务</w:t>
            </w:r>
          </w:p>
        </w:tc>
        <w:tc>
          <w:tcPr>
            <w:tcW w:w="1105" w:type="dxa"/>
            <w:noWrap/>
            <w:vAlign w:val="center"/>
          </w:tcPr>
          <w:p w14:paraId="3EAD781A">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1年</w:t>
            </w:r>
          </w:p>
        </w:tc>
        <w:tc>
          <w:tcPr>
            <w:tcW w:w="1028" w:type="dxa"/>
            <w:noWrap/>
            <w:vAlign w:val="center"/>
          </w:tcPr>
          <w:p w14:paraId="3BAE9530">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100000</w:t>
            </w:r>
          </w:p>
        </w:tc>
        <w:tc>
          <w:tcPr>
            <w:tcW w:w="1090" w:type="dxa"/>
            <w:noWrap/>
            <w:vAlign w:val="center"/>
          </w:tcPr>
          <w:p w14:paraId="1E463142">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100000</w:t>
            </w:r>
          </w:p>
        </w:tc>
        <w:tc>
          <w:tcPr>
            <w:tcW w:w="548" w:type="pct"/>
            <w:noWrap/>
            <w:vAlign w:val="center"/>
          </w:tcPr>
          <w:p w14:paraId="0D95EFF7">
            <w:pPr>
              <w:pStyle w:val="9"/>
              <w:snapToGrid w:val="0"/>
              <w:spacing w:line="360" w:lineRule="auto"/>
              <w:ind w:left="-105" w:leftChars="-50" w:right="-105" w:rightChars="-50"/>
              <w:jc w:val="center"/>
              <w:rPr>
                <w:rFonts w:hint="eastAsia" w:hAnsi="宋体" w:cs="宋体"/>
                <w:sz w:val="24"/>
                <w:szCs w:val="24"/>
              </w:rPr>
            </w:pPr>
            <w:r>
              <w:rPr>
                <w:rFonts w:hint="eastAsia" w:hAnsi="宋体" w:cs="宋体"/>
                <w:color w:val="auto"/>
                <w:sz w:val="24"/>
                <w:lang w:val="en-US" w:eastAsia="zh-CN"/>
              </w:rPr>
              <w:t>1000</w:t>
            </w:r>
          </w:p>
        </w:tc>
        <w:tc>
          <w:tcPr>
            <w:tcW w:w="318" w:type="pct"/>
            <w:noWrap/>
            <w:vAlign w:val="center"/>
          </w:tcPr>
          <w:p w14:paraId="29FFF8F7">
            <w:pPr>
              <w:pStyle w:val="9"/>
              <w:snapToGrid w:val="0"/>
              <w:spacing w:line="360" w:lineRule="auto"/>
              <w:ind w:left="-105" w:leftChars="-50" w:right="-105" w:rightChars="-50"/>
              <w:jc w:val="center"/>
              <w:rPr>
                <w:rFonts w:hint="eastAsia" w:hAnsi="宋体" w:cs="宋体"/>
                <w:sz w:val="24"/>
                <w:szCs w:val="24"/>
              </w:rPr>
            </w:pPr>
          </w:p>
        </w:tc>
      </w:tr>
      <w:tr w14:paraId="2E3B2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606" w:type="dxa"/>
            <w:noWrap/>
            <w:vAlign w:val="center"/>
          </w:tcPr>
          <w:p w14:paraId="23483DAB">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3</w:t>
            </w:r>
          </w:p>
        </w:tc>
        <w:tc>
          <w:tcPr>
            <w:tcW w:w="606" w:type="dxa"/>
            <w:noWrap/>
            <w:vAlign w:val="center"/>
          </w:tcPr>
          <w:p w14:paraId="2BF78C29">
            <w:pPr>
              <w:pStyle w:val="9"/>
              <w:snapToGrid w:val="0"/>
              <w:ind w:left="-105" w:leftChars="-50" w:right="-105" w:rightChars="-50"/>
              <w:jc w:val="center"/>
              <w:rPr>
                <w:rFonts w:hint="eastAsia" w:hAnsi="宋体" w:cs="宋体"/>
                <w:sz w:val="24"/>
                <w:szCs w:val="24"/>
              </w:rPr>
            </w:pPr>
            <w:r>
              <w:rPr>
                <w:rFonts w:hint="eastAsia" w:ascii="宋体" w:hAnsi="宋体" w:eastAsia="宋体" w:cs="宋体"/>
                <w:color w:val="auto"/>
                <w:sz w:val="24"/>
                <w:lang w:val="en-US" w:eastAsia="zh-CN"/>
              </w:rPr>
              <w:t>1-</w:t>
            </w:r>
            <w:r>
              <w:rPr>
                <w:rFonts w:hint="eastAsia" w:hAnsi="宋体" w:cs="宋体"/>
                <w:color w:val="auto"/>
                <w:sz w:val="24"/>
                <w:lang w:val="en-US" w:eastAsia="zh-CN"/>
              </w:rPr>
              <w:t>3</w:t>
            </w:r>
          </w:p>
        </w:tc>
        <w:tc>
          <w:tcPr>
            <w:tcW w:w="2210" w:type="dxa"/>
            <w:noWrap/>
            <w:vAlign w:val="center"/>
          </w:tcPr>
          <w:p w14:paraId="6F9D074D">
            <w:pPr>
              <w:pStyle w:val="9"/>
              <w:snapToGrid w:val="0"/>
              <w:ind w:left="-105" w:leftChars="-50" w:right="-105" w:rightChars="-50"/>
              <w:jc w:val="center"/>
              <w:rPr>
                <w:rFonts w:hint="eastAsia" w:ascii="宋体" w:hAnsi="宋体" w:cs="宋体"/>
                <w:sz w:val="24"/>
              </w:rPr>
            </w:pPr>
            <w:r>
              <w:rPr>
                <w:rFonts w:hint="eastAsia" w:hAnsi="宋体" w:cs="宋体"/>
                <w:color w:val="auto"/>
                <w:sz w:val="24"/>
                <w:lang w:val="en-US" w:eastAsia="zh-CN"/>
              </w:rPr>
              <w:t>C20030000-咨询服务</w:t>
            </w:r>
          </w:p>
        </w:tc>
        <w:tc>
          <w:tcPr>
            <w:tcW w:w="790" w:type="pct"/>
            <w:noWrap/>
            <w:vAlign w:val="center"/>
          </w:tcPr>
          <w:p w14:paraId="54146DB5">
            <w:pPr>
              <w:pStyle w:val="9"/>
              <w:snapToGrid w:val="0"/>
              <w:spacing w:line="360" w:lineRule="auto"/>
              <w:ind w:left="-105" w:leftChars="-50" w:right="-105" w:rightChars="-50"/>
              <w:jc w:val="center"/>
              <w:rPr>
                <w:rFonts w:hint="eastAsia" w:hAnsi="宋体" w:cs="宋体"/>
                <w:sz w:val="24"/>
                <w:szCs w:val="24"/>
              </w:rPr>
            </w:pPr>
            <w:r>
              <w:rPr>
                <w:rFonts w:hint="eastAsia" w:hAnsi="宋体" w:cs="宋体"/>
                <w:color w:val="auto"/>
                <w:sz w:val="24"/>
                <w:lang w:val="en-US" w:eastAsia="zh-CN"/>
              </w:rPr>
              <w:t>结算审核服务</w:t>
            </w:r>
          </w:p>
        </w:tc>
        <w:tc>
          <w:tcPr>
            <w:tcW w:w="1105" w:type="dxa"/>
            <w:noWrap/>
            <w:vAlign w:val="center"/>
          </w:tcPr>
          <w:p w14:paraId="4DEE1F56">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1年</w:t>
            </w:r>
          </w:p>
        </w:tc>
        <w:tc>
          <w:tcPr>
            <w:tcW w:w="1028" w:type="dxa"/>
            <w:noWrap/>
            <w:vAlign w:val="center"/>
          </w:tcPr>
          <w:p w14:paraId="7516C87D">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90000</w:t>
            </w:r>
          </w:p>
        </w:tc>
        <w:tc>
          <w:tcPr>
            <w:tcW w:w="1090" w:type="dxa"/>
            <w:noWrap/>
            <w:vAlign w:val="center"/>
          </w:tcPr>
          <w:p w14:paraId="5864D29A">
            <w:pPr>
              <w:pStyle w:val="9"/>
              <w:snapToGrid w:val="0"/>
              <w:ind w:left="-105" w:leftChars="-50" w:right="-105" w:rightChars="-50"/>
              <w:jc w:val="center"/>
              <w:rPr>
                <w:rFonts w:hint="eastAsia" w:hAnsi="宋体" w:cs="宋体"/>
                <w:sz w:val="24"/>
                <w:szCs w:val="24"/>
              </w:rPr>
            </w:pPr>
            <w:r>
              <w:rPr>
                <w:rFonts w:hint="eastAsia" w:hAnsi="宋体" w:cs="宋体"/>
                <w:color w:val="auto"/>
                <w:sz w:val="24"/>
                <w:lang w:val="en-US" w:eastAsia="zh-CN"/>
              </w:rPr>
              <w:t>90000</w:t>
            </w:r>
          </w:p>
        </w:tc>
        <w:tc>
          <w:tcPr>
            <w:tcW w:w="548" w:type="pct"/>
            <w:noWrap/>
            <w:vAlign w:val="center"/>
          </w:tcPr>
          <w:p w14:paraId="73B8ED49">
            <w:pPr>
              <w:pStyle w:val="9"/>
              <w:snapToGrid w:val="0"/>
              <w:spacing w:line="360" w:lineRule="auto"/>
              <w:ind w:left="-105" w:leftChars="-50" w:right="-105" w:rightChars="-50"/>
              <w:jc w:val="center"/>
              <w:rPr>
                <w:rFonts w:hint="eastAsia" w:hAnsi="宋体" w:cs="宋体"/>
                <w:sz w:val="24"/>
                <w:szCs w:val="24"/>
              </w:rPr>
            </w:pPr>
            <w:r>
              <w:rPr>
                <w:rFonts w:hint="eastAsia" w:hAnsi="宋体" w:cs="宋体"/>
                <w:color w:val="auto"/>
                <w:sz w:val="24"/>
                <w:lang w:val="en-US" w:eastAsia="zh-CN"/>
              </w:rPr>
              <w:t>900</w:t>
            </w:r>
          </w:p>
        </w:tc>
        <w:tc>
          <w:tcPr>
            <w:tcW w:w="318" w:type="pct"/>
            <w:noWrap/>
            <w:vAlign w:val="center"/>
          </w:tcPr>
          <w:p w14:paraId="6068303B">
            <w:pPr>
              <w:pStyle w:val="9"/>
              <w:snapToGrid w:val="0"/>
              <w:spacing w:line="360" w:lineRule="auto"/>
              <w:ind w:left="-105" w:leftChars="-50" w:right="-105" w:rightChars="-50"/>
              <w:jc w:val="center"/>
              <w:rPr>
                <w:rFonts w:hint="eastAsia" w:hAnsi="宋体" w:cs="宋体"/>
                <w:sz w:val="24"/>
                <w:szCs w:val="24"/>
              </w:rPr>
            </w:pPr>
          </w:p>
        </w:tc>
      </w:tr>
    </w:tbl>
    <w:p w14:paraId="05C7D6D3">
      <w:pPr>
        <w:spacing w:line="360" w:lineRule="auto"/>
        <w:ind w:firstLine="482" w:firstLineChars="200"/>
        <w:rPr>
          <w:rFonts w:hint="eastAsia" w:ascii="宋体" w:hAnsi="宋体" w:cs="宋体"/>
          <w:color w:val="000000"/>
          <w:sz w:val="24"/>
        </w:rPr>
      </w:pPr>
      <w:r>
        <w:rPr>
          <w:rStyle w:val="23"/>
          <w:rFonts w:hint="eastAsia" w:ascii="宋体" w:hAnsi="宋体" w:cs="宋体"/>
          <w:sz w:val="24"/>
        </w:rPr>
        <w:t>备注：</w:t>
      </w:r>
      <w:bookmarkEnd w:id="22"/>
      <w:bookmarkEnd w:id="23"/>
    </w:p>
    <w:p w14:paraId="373DA148">
      <w:pPr>
        <w:spacing w:line="360" w:lineRule="auto"/>
        <w:ind w:firstLine="480" w:firstLineChars="200"/>
        <w:rPr>
          <w:rFonts w:hint="eastAsia" w:ascii="宋体" w:hAnsi="宋体" w:cs="宋体"/>
          <w:color w:val="000000"/>
          <w:sz w:val="24"/>
        </w:rPr>
      </w:pPr>
      <w:bookmarkStart w:id="24" w:name="_Toc16649"/>
      <w:bookmarkStart w:id="25" w:name="_Toc1503"/>
      <w:r>
        <w:rPr>
          <w:rFonts w:hint="eastAsia" w:ascii="宋体" w:hAnsi="宋体" w:cs="宋体"/>
          <w:color w:val="000000"/>
          <w:sz w:val="24"/>
        </w:rPr>
        <w:t>1、</w:t>
      </w:r>
      <w:r>
        <w:rPr>
          <w:rFonts w:hint="eastAsia" w:ascii="宋体" w:hAnsi="宋体" w:cs="宋体"/>
          <w:sz w:val="24"/>
        </w:rPr>
        <w:t>供应商</w:t>
      </w:r>
      <w:r>
        <w:rPr>
          <w:rFonts w:hint="eastAsia" w:ascii="宋体" w:hAnsi="宋体" w:cs="宋体"/>
          <w:color w:val="000000"/>
          <w:sz w:val="24"/>
        </w:rPr>
        <w:t>按合同包报价，对同一合同包内所有品目号内容报价时必须完整，评审与确定成交候选供应商以合同包为单位。</w:t>
      </w:r>
      <w:bookmarkEnd w:id="24"/>
      <w:bookmarkEnd w:id="25"/>
    </w:p>
    <w:p w14:paraId="4559E296">
      <w:pPr>
        <w:spacing w:line="360" w:lineRule="auto"/>
        <w:rPr>
          <w:rFonts w:hint="eastAsia" w:ascii="宋体" w:hAnsi="宋体" w:cs="宋体"/>
          <w:b/>
          <w:sz w:val="24"/>
        </w:rPr>
      </w:pPr>
      <w:r>
        <w:rPr>
          <w:rFonts w:hint="eastAsia" w:ascii="宋体" w:hAnsi="宋体" w:cs="宋体"/>
          <w:b/>
          <w:sz w:val="24"/>
        </w:rPr>
        <w:br w:type="page"/>
      </w:r>
    </w:p>
    <w:p w14:paraId="7E039FF1">
      <w:pPr>
        <w:pStyle w:val="16"/>
        <w:rPr>
          <w:rFonts w:cs="宋体"/>
        </w:rPr>
      </w:pPr>
      <w:bookmarkStart w:id="26" w:name="_Toc864"/>
      <w:bookmarkStart w:id="27" w:name="_Toc4185"/>
      <w:bookmarkStart w:id="28" w:name="_Toc142239468"/>
      <w:r>
        <w:rPr>
          <w:rFonts w:hint="eastAsia"/>
        </w:rPr>
        <w:t>第二章  竞价须知</w:t>
      </w:r>
      <w:bookmarkEnd w:id="26"/>
      <w:bookmarkEnd w:id="27"/>
      <w:bookmarkEnd w:id="28"/>
    </w:p>
    <w:p w14:paraId="31C42C88">
      <w:pPr>
        <w:pStyle w:val="28"/>
        <w:spacing w:line="360" w:lineRule="auto"/>
        <w:ind w:firstLine="482" w:firstLineChars="200"/>
        <w:rPr>
          <w:rFonts w:ascii="宋体" w:hAnsi="宋体" w:cs="宋体"/>
          <w:b/>
          <w:bCs/>
          <w:sz w:val="24"/>
          <w:szCs w:val="24"/>
        </w:rPr>
      </w:pPr>
      <w:r>
        <w:rPr>
          <w:rFonts w:ascii="宋体" w:hAnsi="宋体" w:cs="宋体"/>
          <w:b/>
          <w:bCs/>
          <w:sz w:val="24"/>
          <w:szCs w:val="24"/>
        </w:rPr>
        <w:t>一、供应商的资格要求</w:t>
      </w:r>
    </w:p>
    <w:p w14:paraId="1D5DC8B8">
      <w:pPr>
        <w:pStyle w:val="28"/>
        <w:spacing w:line="360" w:lineRule="auto"/>
        <w:ind w:firstLine="480" w:firstLineChars="200"/>
        <w:rPr>
          <w:rFonts w:ascii="宋体" w:hAnsi="宋体" w:cs="宋体"/>
          <w:sz w:val="24"/>
          <w:szCs w:val="24"/>
        </w:rPr>
      </w:pPr>
      <w:r>
        <w:rPr>
          <w:rFonts w:ascii="宋体" w:hAnsi="宋体" w:cs="宋体"/>
          <w:sz w:val="24"/>
          <w:szCs w:val="24"/>
        </w:rPr>
        <w:t>1.有能力提供本竞价文件所述</w:t>
      </w:r>
      <w:r>
        <w:rPr>
          <w:rFonts w:hint="eastAsia" w:ascii="新宋体" w:hAnsi="新宋体" w:eastAsia="新宋体"/>
          <w:color w:val="auto"/>
          <w:sz w:val="24"/>
        </w:rPr>
        <w:t>货物、服务和工程</w:t>
      </w:r>
      <w:r>
        <w:rPr>
          <w:rFonts w:hint="eastAsia" w:ascii="宋体" w:hAnsi="宋体"/>
          <w:color w:val="auto"/>
          <w:sz w:val="24"/>
        </w:rPr>
        <w:t>的法人、事业单位及其他组织</w:t>
      </w:r>
      <w:r>
        <w:rPr>
          <w:rFonts w:hint="eastAsia" w:ascii="新宋体" w:hAnsi="新宋体" w:eastAsia="新宋体"/>
          <w:color w:val="auto"/>
          <w:sz w:val="24"/>
          <w:lang w:val="en-US" w:eastAsia="zh-CN"/>
        </w:rPr>
        <w:t>(需有独立的民事主体资格）</w:t>
      </w:r>
      <w:r>
        <w:rPr>
          <w:rFonts w:ascii="宋体" w:hAnsi="宋体" w:cs="宋体"/>
          <w:sz w:val="24"/>
          <w:szCs w:val="24"/>
        </w:rPr>
        <w:t>；</w:t>
      </w:r>
    </w:p>
    <w:p w14:paraId="54DB1E0D">
      <w:pPr>
        <w:pStyle w:val="28"/>
        <w:spacing w:line="360" w:lineRule="auto"/>
        <w:ind w:firstLine="480" w:firstLineChars="200"/>
        <w:rPr>
          <w:rFonts w:ascii="宋体" w:hAnsi="宋体" w:cs="宋体"/>
          <w:sz w:val="24"/>
          <w:szCs w:val="24"/>
        </w:rPr>
      </w:pPr>
      <w:r>
        <w:rPr>
          <w:rFonts w:ascii="宋体" w:hAnsi="宋体" w:cs="宋体"/>
          <w:sz w:val="24"/>
          <w:szCs w:val="24"/>
        </w:rPr>
        <w:t>2.供应商应符合并提交以下资格证明材料</w:t>
      </w:r>
      <w:r>
        <w:rPr>
          <w:rFonts w:hint="eastAsia" w:ascii="宋体" w:hAnsi="宋体" w:cs="宋体"/>
          <w:b/>
          <w:bCs/>
          <w:sz w:val="24"/>
          <w:szCs w:val="24"/>
          <w:lang w:eastAsia="zh-CN"/>
        </w:rPr>
        <w:t>（</w:t>
      </w:r>
      <w:r>
        <w:rPr>
          <w:rFonts w:hint="eastAsia" w:ascii="宋体" w:hAnsi="宋体"/>
          <w:b/>
          <w:bCs/>
          <w:color w:val="auto"/>
          <w:sz w:val="24"/>
          <w:lang w:val="en-US" w:eastAsia="zh-CN"/>
        </w:rPr>
        <w:t>合同包1、合同包2、合同包3）</w:t>
      </w:r>
      <w:r>
        <w:rPr>
          <w:rFonts w:ascii="宋体" w:hAnsi="宋体" w:cs="宋体"/>
          <w:sz w:val="24"/>
          <w:szCs w:val="24"/>
        </w:rPr>
        <w:t>：</w:t>
      </w:r>
    </w:p>
    <w:p w14:paraId="1D2CAF6C">
      <w:pPr>
        <w:pStyle w:val="28"/>
        <w:spacing w:line="360" w:lineRule="auto"/>
        <w:ind w:firstLine="480" w:firstLineChars="200"/>
        <w:rPr>
          <w:rFonts w:ascii="宋体" w:hAnsi="宋体" w:cs="宋体"/>
          <w:sz w:val="24"/>
          <w:szCs w:val="24"/>
        </w:rPr>
      </w:pPr>
      <w:r>
        <w:rPr>
          <w:rFonts w:ascii="宋体" w:hAnsi="宋体" w:cs="宋体"/>
          <w:sz w:val="24"/>
          <w:szCs w:val="24"/>
        </w:rPr>
        <w:t>（1）营业执照等证明文件：供应商为企业（或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其他供应商应按照有关法律、法规和规章规定，提供有效的相应具体证照复印件。</w:t>
      </w:r>
    </w:p>
    <w:p w14:paraId="41D5FDB7">
      <w:pPr>
        <w:pStyle w:val="28"/>
        <w:spacing w:line="360" w:lineRule="auto"/>
        <w:ind w:firstLine="480" w:firstLineChars="200"/>
        <w:rPr>
          <w:rFonts w:ascii="宋体" w:hAnsi="宋体" w:cs="宋体"/>
          <w:color w:val="FF0000"/>
          <w:sz w:val="24"/>
          <w:szCs w:val="24"/>
        </w:rPr>
      </w:pPr>
      <w:r>
        <w:rPr>
          <w:rFonts w:ascii="宋体" w:hAnsi="宋体" w:cs="宋体"/>
          <w:sz w:val="24"/>
          <w:szCs w:val="24"/>
        </w:rPr>
        <w:t>（2）资格声明函：具有独立承担民事责任的能力、具有良好的商业信誉和健全的财务会计制度、具备履行合同所必需的设备和专业技术能力、有依法缴纳税收和社会保障资金的良好记录及企业不得存在任何风险项，参加采购活动前三年内，在经营活动中没有重大违法记录（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也无行贿犯罪记录；</w:t>
      </w:r>
      <w:r>
        <w:rPr>
          <w:rFonts w:ascii="宋体" w:hAnsi="宋体"/>
          <w:sz w:val="24"/>
        </w:rPr>
        <w:t>未被列入</w:t>
      </w:r>
      <w:r>
        <w:rPr>
          <w:rFonts w:ascii="宋体" w:hAnsi="宋体" w:cs="宋体"/>
          <w:sz w:val="24"/>
          <w:szCs w:val="24"/>
        </w:rPr>
        <w:t>景弘集团有限公司或</w:t>
      </w:r>
      <w:r>
        <w:rPr>
          <w:rFonts w:hint="eastAsia" w:ascii="宋体" w:hAnsi="宋体" w:cs="宋体"/>
          <w:sz w:val="24"/>
          <w:lang w:eastAsia="zh-CN"/>
        </w:rPr>
        <w:t>福建省宁德翼盾工贸有限责任公司</w:t>
      </w:r>
      <w:r>
        <w:rPr>
          <w:rFonts w:ascii="宋体" w:hAnsi="宋体" w:cs="宋体"/>
          <w:sz w:val="24"/>
          <w:szCs w:val="24"/>
        </w:rPr>
        <w:t>不良行为记录名单；</w:t>
      </w:r>
    </w:p>
    <w:p w14:paraId="0C511582">
      <w:pPr>
        <w:pStyle w:val="28"/>
        <w:spacing w:line="360" w:lineRule="auto"/>
        <w:ind w:firstLine="480" w:firstLineChars="200"/>
        <w:rPr>
          <w:rFonts w:ascii="宋体" w:hAnsi="宋体" w:cs="宋体"/>
          <w:sz w:val="24"/>
          <w:szCs w:val="24"/>
        </w:rPr>
      </w:pPr>
      <w:r>
        <w:rPr>
          <w:rFonts w:ascii="宋体" w:hAnsi="宋体" w:cs="宋体"/>
          <w:sz w:val="24"/>
          <w:szCs w:val="24"/>
        </w:rPr>
        <w:t>（3）单位授权书（若有）：若供应商代表为单位授权的委托代理人，应提供本授权书；若供应商代表为单位负责人，应在此项下提交其身份证正反面复印件，可不提供本授权书。响应文件正本中的本授权书（若有）应为原件。</w:t>
      </w:r>
    </w:p>
    <w:p w14:paraId="622EA2CE">
      <w:pPr>
        <w:pStyle w:val="28"/>
        <w:spacing w:line="360" w:lineRule="auto"/>
        <w:ind w:firstLine="480" w:firstLineChars="200"/>
        <w:rPr>
          <w:rFonts w:ascii="宋体" w:hAnsi="宋体" w:cs="宋体"/>
          <w:sz w:val="24"/>
          <w:szCs w:val="24"/>
        </w:rPr>
      </w:pPr>
      <w:r>
        <w:rPr>
          <w:rFonts w:ascii="宋体" w:hAnsi="宋体" w:cs="宋体"/>
          <w:sz w:val="24"/>
          <w:szCs w:val="24"/>
        </w:rPr>
        <w:t>3.信用记录查询结果：①信用记录查询的截止时点：信用记录查询的截止时点为本项目响应文件递交截止当日。②信用记录查询渠道：信用中国（www.creditchina.gov.cn）、中国政府采购网（www.ccgp.gov.cn）。③信用记录的查询：由采购代理机构通过上述网站查询并打印供应商的信用记录。</w:t>
      </w:r>
      <w:r>
        <w:rPr>
          <w:rFonts w:ascii="宋体" w:hAnsi="宋体" w:cs="宋体"/>
          <w:sz w:val="24"/>
          <w:szCs w:val="24"/>
        </w:rPr>
        <w:fldChar w:fldCharType="begin"/>
      </w:r>
      <w:r>
        <w:rPr>
          <w:rFonts w:ascii="宋体" w:hAnsi="宋体" w:cs="宋体"/>
          <w:sz w:val="24"/>
          <w:szCs w:val="24"/>
        </w:rPr>
        <w:instrText xml:space="preserve"> = 4 \* GB3 \* MERGEFORMAT </w:instrText>
      </w:r>
      <w:r>
        <w:rPr>
          <w:rFonts w:ascii="宋体" w:hAnsi="宋体" w:cs="宋体"/>
          <w:sz w:val="24"/>
          <w:szCs w:val="24"/>
        </w:rPr>
        <w:fldChar w:fldCharType="separate"/>
      </w:r>
      <w:r>
        <w:rPr>
          <w:rFonts w:ascii="宋体" w:hAnsi="宋体" w:cs="宋体"/>
          <w:sz w:val="24"/>
          <w:szCs w:val="24"/>
        </w:rPr>
        <w:t>④</w:t>
      </w:r>
      <w:r>
        <w:rPr>
          <w:rFonts w:ascii="宋体" w:hAnsi="宋体" w:cs="宋体"/>
          <w:sz w:val="24"/>
          <w:szCs w:val="24"/>
        </w:rPr>
        <w:fldChar w:fldCharType="end"/>
      </w:r>
      <w:r>
        <w:rPr>
          <w:rFonts w:ascii="宋体" w:hAnsi="宋体" w:cs="宋体"/>
          <w:sz w:val="24"/>
          <w:szCs w:val="24"/>
        </w:rPr>
        <w:t>经查询，供应商参加本项目竞价活动（竞价开始时间）前三年内被列入失信被执行人名单、重大税收违法案件当事人名单、政府采购严重违法失信行为记录名单及其他重大违法记录且相关信用惩戒期限未满的，其资格审查不合格。</w:t>
      </w:r>
    </w:p>
    <w:p w14:paraId="2106D28D">
      <w:pPr>
        <w:pStyle w:val="28"/>
        <w:spacing w:line="360" w:lineRule="auto"/>
        <w:ind w:firstLine="480" w:firstLineChars="200"/>
        <w:rPr>
          <w:rFonts w:ascii="宋体" w:hAnsi="宋体" w:cs="宋体"/>
          <w:sz w:val="24"/>
          <w:szCs w:val="24"/>
        </w:rPr>
      </w:pPr>
      <w:r>
        <w:rPr>
          <w:rFonts w:ascii="宋体" w:hAnsi="宋体" w:cs="宋体"/>
          <w:sz w:val="24"/>
          <w:szCs w:val="24"/>
        </w:rPr>
        <w:t>4.本项目不接受联合体形式参加。</w:t>
      </w:r>
    </w:p>
    <w:p w14:paraId="24C0016D">
      <w:pPr>
        <w:pStyle w:val="28"/>
        <w:spacing w:line="360" w:lineRule="auto"/>
        <w:ind w:firstLine="482" w:firstLineChars="200"/>
        <w:rPr>
          <w:rFonts w:ascii="宋体" w:hAnsi="宋体" w:cs="宋体"/>
          <w:b/>
          <w:bCs/>
          <w:sz w:val="24"/>
          <w:szCs w:val="24"/>
        </w:rPr>
      </w:pPr>
      <w:r>
        <w:rPr>
          <w:rFonts w:ascii="宋体" w:hAnsi="宋体" w:cs="宋体"/>
          <w:b/>
          <w:bCs/>
          <w:sz w:val="24"/>
          <w:szCs w:val="24"/>
        </w:rPr>
        <w:t>二、竞价保证金</w:t>
      </w:r>
    </w:p>
    <w:p w14:paraId="4A9877E5">
      <w:pPr>
        <w:pStyle w:val="28"/>
        <w:spacing w:line="360" w:lineRule="auto"/>
        <w:ind w:firstLine="480" w:firstLineChars="200"/>
        <w:rPr>
          <w:rFonts w:ascii="宋体" w:hAnsi="宋体" w:cs="宋体"/>
          <w:sz w:val="24"/>
          <w:szCs w:val="24"/>
        </w:rPr>
      </w:pPr>
      <w:r>
        <w:rPr>
          <w:rFonts w:ascii="宋体" w:hAnsi="宋体" w:cs="宋体"/>
          <w:sz w:val="24"/>
          <w:szCs w:val="24"/>
        </w:rPr>
        <w:t>供应商</w:t>
      </w:r>
      <w:r>
        <w:rPr>
          <w:rFonts w:ascii="宋体" w:hAnsi="宋体" w:cs="宋体"/>
          <w:sz w:val="24"/>
        </w:rPr>
        <w:t>以对公转账、支票、汇票等非现金形式</w:t>
      </w:r>
      <w:r>
        <w:rPr>
          <w:rFonts w:ascii="宋体" w:hAnsi="宋体" w:cs="宋体"/>
          <w:sz w:val="24"/>
          <w:szCs w:val="24"/>
        </w:rPr>
        <w:t>向采购代理机构缴纳竞价保证金，竞价保证金到账截止时间与本项目响应文件递交截止时间一致。如竞价保证金到账时间超出本项目响应文件递交截止时间，则报价将被拒绝。</w:t>
      </w:r>
    </w:p>
    <w:p w14:paraId="6136722D">
      <w:pPr>
        <w:pStyle w:val="28"/>
        <w:spacing w:line="360" w:lineRule="auto"/>
        <w:ind w:firstLine="482" w:firstLineChars="200"/>
        <w:rPr>
          <w:rFonts w:ascii="宋体" w:hAnsi="宋体" w:cs="宋体"/>
          <w:b/>
          <w:bCs/>
          <w:sz w:val="24"/>
          <w:szCs w:val="24"/>
        </w:rPr>
      </w:pPr>
      <w:r>
        <w:rPr>
          <w:rFonts w:ascii="宋体" w:hAnsi="宋体" w:cs="宋体"/>
          <w:b/>
          <w:bCs/>
          <w:sz w:val="24"/>
          <w:szCs w:val="24"/>
        </w:rPr>
        <w:t>三、响应有效期</w:t>
      </w:r>
    </w:p>
    <w:p w14:paraId="6D29C7A2">
      <w:pPr>
        <w:pStyle w:val="28"/>
        <w:spacing w:line="360" w:lineRule="auto"/>
        <w:ind w:firstLine="480" w:firstLineChars="200"/>
        <w:rPr>
          <w:rFonts w:ascii="宋体" w:hAnsi="宋体" w:cs="宋体"/>
          <w:sz w:val="24"/>
          <w:szCs w:val="24"/>
        </w:rPr>
      </w:pPr>
      <w:r>
        <w:rPr>
          <w:rFonts w:ascii="宋体" w:hAnsi="宋体" w:cs="宋体"/>
          <w:sz w:val="24"/>
          <w:szCs w:val="24"/>
        </w:rPr>
        <w:t>提交响应文件截止时间起90个日历日。有效期不足将导致其响应文件被拒绝。</w:t>
      </w:r>
    </w:p>
    <w:p w14:paraId="2A6ED2C4">
      <w:pPr>
        <w:pStyle w:val="28"/>
        <w:spacing w:line="360" w:lineRule="auto"/>
        <w:ind w:firstLine="482" w:firstLineChars="200"/>
        <w:rPr>
          <w:rFonts w:ascii="宋体" w:hAnsi="宋体" w:cs="宋体"/>
          <w:sz w:val="24"/>
          <w:szCs w:val="24"/>
        </w:rPr>
      </w:pPr>
      <w:r>
        <w:rPr>
          <w:rFonts w:ascii="宋体" w:hAnsi="宋体" w:cs="宋体"/>
          <w:b/>
          <w:bCs/>
          <w:sz w:val="24"/>
          <w:szCs w:val="24"/>
        </w:rPr>
        <w:t>四、响应文件的组成</w:t>
      </w:r>
      <w:r>
        <w:rPr>
          <w:rFonts w:ascii="宋体" w:hAnsi="宋体" w:cs="宋体"/>
          <w:sz w:val="24"/>
          <w:szCs w:val="24"/>
        </w:rPr>
        <w:t>（响应文件可由下述部分组成,但不限于下列内容）</w:t>
      </w:r>
    </w:p>
    <w:p w14:paraId="31030CE6">
      <w:pPr>
        <w:pStyle w:val="28"/>
        <w:spacing w:line="360" w:lineRule="auto"/>
        <w:ind w:firstLine="480" w:firstLineChars="200"/>
        <w:rPr>
          <w:rFonts w:ascii="宋体" w:hAnsi="宋体" w:cs="宋体"/>
          <w:sz w:val="24"/>
          <w:szCs w:val="24"/>
        </w:rPr>
      </w:pPr>
      <w:r>
        <w:rPr>
          <w:rFonts w:ascii="宋体" w:hAnsi="宋体" w:cs="宋体"/>
          <w:sz w:val="24"/>
          <w:szCs w:val="24"/>
        </w:rPr>
        <w:t>1、竞价响应声明</w:t>
      </w:r>
    </w:p>
    <w:p w14:paraId="1A0529C2">
      <w:pPr>
        <w:pStyle w:val="28"/>
        <w:spacing w:line="360" w:lineRule="auto"/>
        <w:ind w:firstLine="480" w:firstLineChars="200"/>
        <w:rPr>
          <w:rFonts w:ascii="宋体" w:hAnsi="宋体" w:cs="宋体"/>
          <w:sz w:val="24"/>
          <w:szCs w:val="24"/>
        </w:rPr>
      </w:pPr>
      <w:r>
        <w:rPr>
          <w:rFonts w:ascii="宋体" w:hAnsi="宋体" w:cs="宋体"/>
          <w:sz w:val="24"/>
          <w:szCs w:val="24"/>
        </w:rPr>
        <w:t>2、报价一览表</w:t>
      </w:r>
    </w:p>
    <w:p w14:paraId="6909F59A">
      <w:pPr>
        <w:pStyle w:val="28"/>
        <w:spacing w:line="360" w:lineRule="auto"/>
        <w:ind w:firstLine="480" w:firstLineChars="200"/>
        <w:rPr>
          <w:rFonts w:ascii="宋体" w:hAnsi="宋体" w:cs="宋体"/>
          <w:sz w:val="24"/>
          <w:szCs w:val="24"/>
        </w:rPr>
      </w:pPr>
      <w:r>
        <w:rPr>
          <w:rFonts w:ascii="宋体" w:hAnsi="宋体" w:cs="宋体"/>
          <w:sz w:val="24"/>
          <w:szCs w:val="24"/>
        </w:rPr>
        <w:t>3、分项报价表</w:t>
      </w:r>
    </w:p>
    <w:p w14:paraId="20C8B39E">
      <w:pPr>
        <w:pStyle w:val="28"/>
        <w:spacing w:line="360" w:lineRule="auto"/>
        <w:ind w:firstLine="480" w:firstLineChars="200"/>
        <w:rPr>
          <w:rFonts w:ascii="宋体" w:hAnsi="宋体" w:cs="宋体"/>
          <w:sz w:val="24"/>
          <w:szCs w:val="24"/>
        </w:rPr>
      </w:pPr>
      <w:r>
        <w:rPr>
          <w:rFonts w:ascii="宋体" w:hAnsi="宋体" w:cs="宋体"/>
          <w:sz w:val="24"/>
          <w:szCs w:val="24"/>
        </w:rPr>
        <w:t>4、单位授权书</w:t>
      </w:r>
    </w:p>
    <w:p w14:paraId="0EF4EF89">
      <w:pPr>
        <w:pStyle w:val="28"/>
        <w:spacing w:line="360" w:lineRule="auto"/>
        <w:ind w:firstLine="480" w:firstLineChars="200"/>
        <w:rPr>
          <w:rFonts w:ascii="宋体" w:hAnsi="宋体" w:cs="宋体"/>
          <w:sz w:val="24"/>
          <w:szCs w:val="24"/>
        </w:rPr>
      </w:pPr>
      <w:r>
        <w:rPr>
          <w:rFonts w:ascii="宋体" w:hAnsi="宋体" w:cs="宋体"/>
          <w:sz w:val="24"/>
          <w:szCs w:val="24"/>
        </w:rPr>
        <w:t>5、营业执照等证明文件</w:t>
      </w:r>
    </w:p>
    <w:p w14:paraId="0505D422">
      <w:pPr>
        <w:pStyle w:val="28"/>
        <w:spacing w:line="360" w:lineRule="auto"/>
        <w:ind w:firstLine="480" w:firstLineChars="200"/>
        <w:rPr>
          <w:rFonts w:ascii="宋体" w:hAnsi="宋体" w:cs="宋体"/>
          <w:sz w:val="24"/>
          <w:szCs w:val="24"/>
        </w:rPr>
      </w:pPr>
      <w:r>
        <w:rPr>
          <w:rFonts w:ascii="宋体" w:hAnsi="宋体" w:cs="宋体"/>
          <w:sz w:val="24"/>
          <w:szCs w:val="24"/>
        </w:rPr>
        <w:t>6、资格声明函</w:t>
      </w:r>
    </w:p>
    <w:p w14:paraId="415E4B1B">
      <w:pPr>
        <w:pStyle w:val="28"/>
        <w:spacing w:line="360" w:lineRule="auto"/>
        <w:ind w:firstLine="480" w:firstLineChars="200"/>
        <w:rPr>
          <w:rFonts w:ascii="宋体" w:hAnsi="宋体" w:cs="宋体"/>
          <w:sz w:val="24"/>
          <w:szCs w:val="24"/>
        </w:rPr>
      </w:pPr>
      <w:r>
        <w:rPr>
          <w:rFonts w:ascii="宋体" w:hAnsi="宋体" w:cs="宋体"/>
          <w:sz w:val="24"/>
          <w:szCs w:val="24"/>
        </w:rPr>
        <w:t>7、技术要求响应表</w:t>
      </w:r>
    </w:p>
    <w:p w14:paraId="6DC1C5B5">
      <w:pPr>
        <w:pStyle w:val="28"/>
        <w:spacing w:line="360" w:lineRule="auto"/>
        <w:ind w:firstLine="480" w:firstLineChars="200"/>
        <w:rPr>
          <w:rFonts w:ascii="宋体" w:hAnsi="宋体" w:cs="宋体"/>
          <w:sz w:val="24"/>
          <w:szCs w:val="24"/>
        </w:rPr>
      </w:pPr>
      <w:r>
        <w:rPr>
          <w:rFonts w:ascii="宋体" w:hAnsi="宋体" w:cs="宋体"/>
          <w:sz w:val="24"/>
          <w:szCs w:val="24"/>
        </w:rPr>
        <w:t>8、商务条件响应表</w:t>
      </w:r>
    </w:p>
    <w:p w14:paraId="52252A62">
      <w:pPr>
        <w:pStyle w:val="28"/>
        <w:spacing w:line="360" w:lineRule="auto"/>
        <w:ind w:firstLine="480" w:firstLineChars="200"/>
        <w:rPr>
          <w:rFonts w:ascii="宋体" w:hAnsi="宋体" w:cs="宋体"/>
          <w:sz w:val="24"/>
          <w:szCs w:val="24"/>
        </w:rPr>
      </w:pPr>
      <w:r>
        <w:rPr>
          <w:rFonts w:ascii="宋体" w:hAnsi="宋体" w:cs="宋体"/>
          <w:sz w:val="24"/>
          <w:szCs w:val="24"/>
        </w:rPr>
        <w:t>9、退回保证金说明函</w:t>
      </w:r>
    </w:p>
    <w:p w14:paraId="630956C6">
      <w:pPr>
        <w:pStyle w:val="28"/>
        <w:spacing w:line="360" w:lineRule="auto"/>
        <w:ind w:firstLine="480" w:firstLineChars="200"/>
        <w:rPr>
          <w:rFonts w:ascii="宋体" w:hAnsi="宋体" w:cs="宋体"/>
          <w:sz w:val="24"/>
          <w:szCs w:val="24"/>
        </w:rPr>
      </w:pPr>
      <w:r>
        <w:rPr>
          <w:rFonts w:ascii="宋体" w:hAnsi="宋体" w:cs="宋体"/>
          <w:sz w:val="24"/>
          <w:szCs w:val="24"/>
        </w:rPr>
        <w:t>10、要求作为响应文件组成部分的其他内容（若有）</w:t>
      </w:r>
    </w:p>
    <w:p w14:paraId="12514D1E">
      <w:pPr>
        <w:pStyle w:val="28"/>
        <w:spacing w:line="360" w:lineRule="auto"/>
        <w:ind w:firstLine="482" w:firstLineChars="200"/>
        <w:rPr>
          <w:rFonts w:ascii="宋体" w:hAnsi="宋体" w:cs="宋体"/>
          <w:b/>
          <w:bCs/>
          <w:sz w:val="24"/>
          <w:szCs w:val="24"/>
        </w:rPr>
      </w:pPr>
      <w:r>
        <w:rPr>
          <w:rFonts w:ascii="宋体" w:hAnsi="宋体" w:cs="宋体"/>
          <w:b/>
          <w:bCs/>
          <w:sz w:val="24"/>
          <w:szCs w:val="24"/>
        </w:rPr>
        <w:t>五、竞价文件的澄清或修改</w:t>
      </w:r>
    </w:p>
    <w:p w14:paraId="5A8E14E5">
      <w:pPr>
        <w:pStyle w:val="28"/>
        <w:spacing w:line="360" w:lineRule="auto"/>
        <w:ind w:firstLine="480" w:firstLineChars="200"/>
        <w:rPr>
          <w:rFonts w:ascii="宋体" w:hAnsi="宋体" w:cs="宋体"/>
          <w:sz w:val="24"/>
          <w:szCs w:val="24"/>
        </w:rPr>
      </w:pPr>
      <w:r>
        <w:rPr>
          <w:rFonts w:ascii="宋体" w:hAnsi="宋体" w:cs="宋体"/>
          <w:sz w:val="24"/>
          <w:szCs w:val="24"/>
        </w:rPr>
        <w:t>5.1采购人或采购代理机构可对已发出的竞价文件进行必要的澄清或修改。</w:t>
      </w:r>
    </w:p>
    <w:p w14:paraId="2829965C">
      <w:pPr>
        <w:pStyle w:val="28"/>
        <w:spacing w:line="360" w:lineRule="auto"/>
        <w:ind w:firstLine="480" w:firstLineChars="200"/>
        <w:rPr>
          <w:rFonts w:ascii="宋体" w:hAnsi="宋体" w:cs="宋体"/>
          <w:sz w:val="24"/>
          <w:szCs w:val="24"/>
        </w:rPr>
      </w:pPr>
      <w:r>
        <w:rPr>
          <w:rFonts w:ascii="宋体" w:hAnsi="宋体" w:cs="宋体"/>
          <w:sz w:val="24"/>
          <w:szCs w:val="24"/>
        </w:rPr>
        <w:t>5.2澄清或修改的内容可能影响响应文件编制的，采购人或采购代理机构将在提交响应文件截止时间至少3个工作日前，在竞价文件载明的指定媒体以更正公告的形式发布澄清或修改的内容。不足3个工作日的，采购人或采购代理机构将对提交响应文件截止时间及竞价时间进行相应顺延，采购人或采购代理机构和供应商受原提交响应文件截止时间及竞价时间制约的所有权利和义务均延长至新的提交响应文件截止时间及竞价时间。</w:t>
      </w:r>
    </w:p>
    <w:p w14:paraId="4803AE70">
      <w:pPr>
        <w:pStyle w:val="28"/>
        <w:spacing w:line="360" w:lineRule="auto"/>
        <w:ind w:firstLine="482" w:firstLineChars="200"/>
        <w:rPr>
          <w:rFonts w:ascii="宋体" w:hAnsi="宋体" w:cs="宋体"/>
          <w:b/>
          <w:bCs/>
          <w:sz w:val="24"/>
          <w:szCs w:val="24"/>
        </w:rPr>
      </w:pPr>
      <w:r>
        <w:rPr>
          <w:rFonts w:ascii="宋体" w:hAnsi="宋体" w:cs="宋体"/>
          <w:b/>
          <w:bCs/>
          <w:sz w:val="24"/>
          <w:szCs w:val="24"/>
        </w:rPr>
        <w:t>六、更正公告</w:t>
      </w:r>
    </w:p>
    <w:p w14:paraId="6950B704">
      <w:pPr>
        <w:pStyle w:val="28"/>
        <w:spacing w:line="360" w:lineRule="auto"/>
        <w:ind w:firstLine="480" w:firstLineChars="200"/>
        <w:rPr>
          <w:rFonts w:ascii="宋体" w:hAnsi="宋体" w:cs="宋体"/>
          <w:sz w:val="24"/>
          <w:szCs w:val="24"/>
        </w:rPr>
      </w:pPr>
      <w:r>
        <w:rPr>
          <w:rFonts w:ascii="宋体" w:hAnsi="宋体" w:cs="宋体"/>
          <w:sz w:val="24"/>
          <w:szCs w:val="24"/>
        </w:rPr>
        <w:t>6.1若采购人或采购代理机构发布更正公告，则更正公告及其所发布的内容或信息（包括但不限于竞价文件的澄清或修改等）作为竞价文件组成部分，对供应商具有约束力。</w:t>
      </w:r>
    </w:p>
    <w:p w14:paraId="1A7190E6">
      <w:pPr>
        <w:pStyle w:val="28"/>
        <w:spacing w:line="360" w:lineRule="auto"/>
        <w:ind w:firstLine="480" w:firstLineChars="200"/>
        <w:rPr>
          <w:rFonts w:ascii="宋体" w:hAnsi="宋体" w:cs="宋体"/>
          <w:sz w:val="24"/>
          <w:szCs w:val="24"/>
        </w:rPr>
      </w:pPr>
      <w:r>
        <w:rPr>
          <w:rFonts w:ascii="宋体" w:hAnsi="宋体" w:cs="宋体"/>
          <w:sz w:val="24"/>
          <w:szCs w:val="24"/>
        </w:rPr>
        <w:t>6.2更正公告作为采购人或采购代理机构通知所有潜在供应商的书面形式，潜在供应商务必随时关注竞价文件载明的指定媒体，以免遗漏。</w:t>
      </w:r>
    </w:p>
    <w:p w14:paraId="485F580A">
      <w:pPr>
        <w:pStyle w:val="28"/>
        <w:spacing w:line="360" w:lineRule="auto"/>
        <w:ind w:firstLine="482" w:firstLineChars="200"/>
        <w:rPr>
          <w:rFonts w:ascii="宋体" w:hAnsi="宋体" w:cs="宋体"/>
          <w:b/>
          <w:bCs/>
          <w:sz w:val="24"/>
          <w:szCs w:val="24"/>
        </w:rPr>
      </w:pPr>
      <w:r>
        <w:rPr>
          <w:rFonts w:ascii="宋体" w:hAnsi="宋体" w:cs="宋体"/>
          <w:b/>
          <w:bCs/>
          <w:sz w:val="24"/>
          <w:szCs w:val="24"/>
        </w:rPr>
        <w:t>七、响应文件的编制</w:t>
      </w:r>
    </w:p>
    <w:p w14:paraId="6B189F30">
      <w:pPr>
        <w:pStyle w:val="28"/>
        <w:spacing w:line="360" w:lineRule="auto"/>
        <w:ind w:firstLine="480" w:firstLineChars="200"/>
        <w:rPr>
          <w:rFonts w:ascii="宋体" w:hAnsi="宋体" w:cs="宋体"/>
          <w:sz w:val="24"/>
          <w:szCs w:val="24"/>
        </w:rPr>
      </w:pPr>
      <w:r>
        <w:rPr>
          <w:rFonts w:ascii="宋体" w:hAnsi="宋体" w:cs="宋体"/>
          <w:sz w:val="24"/>
          <w:szCs w:val="24"/>
        </w:rPr>
        <w:t>7.1供应商须编制“竞价须知”第4条规定响应文件组成的响应文件正本一份、副本两份。正、副本必须用A4幅面纸张打印装订，必须用胶装（为永久性、无破坏不可拆分）装订成册。响应文件正本须加盖封面章和骑缝章（或每页加盖公章），副本可以用正本的完整复印件，并在封面标明“正本”、“副本”字样。正本与副本如有不一致，则以正本为准。响应文件未按上述规定进行编制、装订、密封和标识的按无效响应处理。</w:t>
      </w:r>
    </w:p>
    <w:p w14:paraId="58794CE8">
      <w:pPr>
        <w:pStyle w:val="28"/>
        <w:spacing w:line="360" w:lineRule="auto"/>
        <w:ind w:firstLine="480" w:firstLineChars="200"/>
        <w:rPr>
          <w:rFonts w:ascii="宋体" w:hAnsi="宋体" w:cs="宋体"/>
          <w:sz w:val="24"/>
          <w:szCs w:val="24"/>
        </w:rPr>
      </w:pPr>
      <w:r>
        <w:rPr>
          <w:rFonts w:ascii="宋体" w:hAnsi="宋体" w:cs="宋体"/>
          <w:sz w:val="24"/>
          <w:szCs w:val="24"/>
        </w:rPr>
        <w:t>7.2响应文件应由供应商的单位负责人或者其授权代表签字并加盖供应商公章，如由后者签字，应提供“单位授权书”。</w:t>
      </w:r>
    </w:p>
    <w:p w14:paraId="14A3B65A">
      <w:pPr>
        <w:pStyle w:val="28"/>
        <w:spacing w:line="360" w:lineRule="auto"/>
        <w:ind w:firstLine="480" w:firstLineChars="200"/>
        <w:rPr>
          <w:rFonts w:ascii="宋体" w:hAnsi="宋体" w:cs="宋体"/>
          <w:sz w:val="24"/>
          <w:szCs w:val="24"/>
        </w:rPr>
      </w:pPr>
      <w:r>
        <w:rPr>
          <w:rFonts w:ascii="宋体" w:hAnsi="宋体" w:cs="宋体"/>
          <w:sz w:val="24"/>
          <w:szCs w:val="24"/>
        </w:rPr>
        <w:t>7.3除非有另外的规定或许可，报价使用货币为人民币。</w:t>
      </w:r>
    </w:p>
    <w:p w14:paraId="77352404">
      <w:pPr>
        <w:pStyle w:val="28"/>
        <w:spacing w:line="360" w:lineRule="auto"/>
        <w:ind w:firstLine="480" w:firstLineChars="200"/>
        <w:rPr>
          <w:rFonts w:ascii="宋体" w:hAnsi="宋体" w:cs="宋体"/>
          <w:sz w:val="24"/>
          <w:szCs w:val="24"/>
        </w:rPr>
      </w:pPr>
      <w:r>
        <w:rPr>
          <w:rFonts w:ascii="宋体" w:hAnsi="宋体" w:cs="宋体"/>
          <w:sz w:val="24"/>
          <w:szCs w:val="24"/>
        </w:rPr>
        <w:t>7.4供应商应提交证明其拟供货物、服务和工程符合竞价文件要求的响应文件，该文件可以是文字资料、图纸和数据，并须提供货物、服务和工程主要技术性能的详细描述。</w:t>
      </w:r>
    </w:p>
    <w:p w14:paraId="4192D6E2">
      <w:pPr>
        <w:pStyle w:val="28"/>
        <w:spacing w:line="360" w:lineRule="auto"/>
        <w:ind w:firstLine="480" w:firstLineChars="200"/>
        <w:rPr>
          <w:rFonts w:ascii="宋体" w:hAnsi="宋体" w:cs="宋体"/>
          <w:sz w:val="24"/>
          <w:szCs w:val="24"/>
        </w:rPr>
      </w:pPr>
      <w:r>
        <w:rPr>
          <w:rFonts w:ascii="宋体" w:hAnsi="宋体" w:cs="宋体"/>
          <w:sz w:val="24"/>
          <w:szCs w:val="24"/>
        </w:rPr>
        <w:t>7.5响应文件的正本和全部副本均应使用不能擦去的墨料或墨水打印、书写或复印，并由单位负责人或其授权代表签署，盖供应商公章（供应商是自然人的，须逐页签字）。</w:t>
      </w:r>
    </w:p>
    <w:p w14:paraId="1BC66BE0">
      <w:pPr>
        <w:pStyle w:val="28"/>
        <w:spacing w:line="360" w:lineRule="auto"/>
        <w:ind w:firstLine="480" w:firstLineChars="200"/>
        <w:rPr>
          <w:rFonts w:ascii="宋体" w:hAnsi="宋体" w:cs="宋体"/>
          <w:sz w:val="24"/>
          <w:szCs w:val="24"/>
        </w:rPr>
      </w:pPr>
      <w:r>
        <w:rPr>
          <w:rFonts w:ascii="宋体" w:hAnsi="宋体" w:cs="宋体"/>
          <w:sz w:val="24"/>
          <w:szCs w:val="24"/>
        </w:rPr>
        <w:t xml:space="preserve">7.6全套响应文件应无涂改和行间插字，除非这些改动是根据采购人的指示进行的，或者是为改正供应商造成的必须修改的错误而进行的。有改动时，修改处应由授权代表签署证明或加盖校正章。 </w:t>
      </w:r>
    </w:p>
    <w:p w14:paraId="188F208B">
      <w:pPr>
        <w:pStyle w:val="28"/>
        <w:spacing w:line="360" w:lineRule="auto"/>
        <w:ind w:firstLine="480" w:firstLineChars="200"/>
        <w:rPr>
          <w:rFonts w:ascii="宋体" w:hAnsi="宋体" w:cs="宋体"/>
          <w:sz w:val="24"/>
          <w:szCs w:val="24"/>
        </w:rPr>
      </w:pPr>
      <w:r>
        <w:rPr>
          <w:rFonts w:ascii="宋体" w:hAnsi="宋体" w:cs="宋体"/>
          <w:sz w:val="24"/>
          <w:szCs w:val="24"/>
        </w:rPr>
        <w:t>7.7未按本须知规定的格式填写响应文件、响应文件字迹模糊不清的，其响应将被拒绝。</w:t>
      </w:r>
    </w:p>
    <w:p w14:paraId="7CEECA30">
      <w:pPr>
        <w:pStyle w:val="28"/>
        <w:spacing w:line="360" w:lineRule="auto"/>
        <w:ind w:firstLine="482" w:firstLineChars="200"/>
        <w:rPr>
          <w:rFonts w:ascii="宋体" w:hAnsi="宋体" w:cs="宋体"/>
          <w:b/>
          <w:bCs/>
          <w:sz w:val="24"/>
          <w:szCs w:val="24"/>
        </w:rPr>
      </w:pPr>
      <w:r>
        <w:rPr>
          <w:rFonts w:ascii="宋体" w:hAnsi="宋体" w:cs="宋体"/>
          <w:b/>
          <w:bCs/>
          <w:sz w:val="24"/>
          <w:szCs w:val="24"/>
        </w:rPr>
        <w:t>八、响应文件的密封、标记和递交</w:t>
      </w:r>
    </w:p>
    <w:p w14:paraId="4A9D9E6A">
      <w:pPr>
        <w:pStyle w:val="28"/>
        <w:spacing w:line="360" w:lineRule="auto"/>
        <w:ind w:firstLine="480" w:firstLineChars="200"/>
        <w:rPr>
          <w:rFonts w:ascii="宋体" w:hAnsi="宋体" w:cs="宋体"/>
          <w:sz w:val="24"/>
          <w:szCs w:val="24"/>
        </w:rPr>
      </w:pPr>
      <w:r>
        <w:rPr>
          <w:rFonts w:ascii="宋体" w:hAnsi="宋体" w:cs="宋体"/>
          <w:sz w:val="24"/>
          <w:szCs w:val="24"/>
        </w:rPr>
        <w:t>8.1供应商应将响应文件的正本用密封袋密封，全部副本也用密封袋密封，并标明项目编号、项目名称、供应商名称、“正本”或“副本”字样。响应文件未按要求密封将导致响应被拒绝。</w:t>
      </w:r>
    </w:p>
    <w:p w14:paraId="1C612515">
      <w:pPr>
        <w:pStyle w:val="28"/>
        <w:spacing w:line="360" w:lineRule="auto"/>
        <w:ind w:firstLine="480" w:firstLineChars="200"/>
        <w:rPr>
          <w:rFonts w:ascii="宋体" w:hAnsi="宋体" w:cs="宋体"/>
          <w:sz w:val="24"/>
          <w:szCs w:val="24"/>
        </w:rPr>
      </w:pPr>
      <w:r>
        <w:rPr>
          <w:rFonts w:ascii="宋体" w:hAnsi="宋体" w:cs="宋体"/>
          <w:sz w:val="24"/>
          <w:szCs w:val="24"/>
        </w:rPr>
        <w:t>8.2 每一信封密封处应注明“于</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日之前（指竞价邀请中规定的响应文件递交截止日期及时间）不准启封”的字样，并加盖供应商公章。</w:t>
      </w:r>
    </w:p>
    <w:p w14:paraId="71A19765">
      <w:pPr>
        <w:pStyle w:val="28"/>
        <w:spacing w:line="360" w:lineRule="auto"/>
        <w:ind w:firstLine="480" w:firstLineChars="200"/>
        <w:rPr>
          <w:rFonts w:ascii="宋体" w:hAnsi="宋体" w:cs="宋体"/>
          <w:sz w:val="24"/>
          <w:szCs w:val="24"/>
        </w:rPr>
      </w:pPr>
      <w:r>
        <w:rPr>
          <w:rFonts w:ascii="宋体" w:hAnsi="宋体" w:cs="宋体"/>
          <w:sz w:val="24"/>
          <w:szCs w:val="24"/>
        </w:rPr>
        <w:t>8.3如果响应文件由邮局或专人送交，供应商应将响应文件按照本须知第8.1条至第8.2条的规定进行密封和标记后，按供应商须知前附表注明的地址送达接收人。</w:t>
      </w:r>
    </w:p>
    <w:p w14:paraId="15B7B10C">
      <w:pPr>
        <w:pStyle w:val="28"/>
        <w:spacing w:line="360" w:lineRule="auto"/>
        <w:ind w:firstLine="480" w:firstLineChars="200"/>
        <w:rPr>
          <w:rFonts w:ascii="宋体" w:hAnsi="宋体" w:cs="宋体"/>
          <w:sz w:val="24"/>
          <w:szCs w:val="24"/>
        </w:rPr>
      </w:pPr>
      <w:r>
        <w:rPr>
          <w:rFonts w:ascii="宋体" w:hAnsi="宋体" w:cs="宋体"/>
          <w:sz w:val="24"/>
          <w:szCs w:val="24"/>
        </w:rPr>
        <w:t>8.4如果未按上述规定进行密封和标记，采购人或采购代理机构将不承担由此造成的对响应文件的误投或提前拆封的责任。</w:t>
      </w:r>
    </w:p>
    <w:p w14:paraId="3309DE7F">
      <w:pPr>
        <w:pStyle w:val="28"/>
        <w:spacing w:line="360" w:lineRule="auto"/>
        <w:ind w:firstLine="480" w:firstLineChars="200"/>
        <w:rPr>
          <w:rFonts w:ascii="宋体" w:hAnsi="宋体" w:cs="宋体"/>
          <w:sz w:val="24"/>
          <w:szCs w:val="24"/>
        </w:rPr>
      </w:pPr>
      <w:r>
        <w:rPr>
          <w:rFonts w:ascii="宋体" w:hAnsi="宋体" w:cs="宋体"/>
          <w:sz w:val="24"/>
          <w:szCs w:val="24"/>
        </w:rPr>
        <w:t>8.5响应文件应在竞价邀请中规定的截止时间前送达，迟到的响应文件为无效响应文件， 将被拒收。</w:t>
      </w:r>
    </w:p>
    <w:p w14:paraId="04ECABB6">
      <w:pPr>
        <w:pStyle w:val="28"/>
        <w:spacing w:line="360" w:lineRule="auto"/>
        <w:ind w:firstLine="480" w:firstLineChars="200"/>
        <w:rPr>
          <w:rFonts w:ascii="宋体" w:hAnsi="宋体" w:cs="宋体"/>
          <w:sz w:val="24"/>
          <w:szCs w:val="24"/>
        </w:rPr>
      </w:pPr>
      <w:r>
        <w:rPr>
          <w:rFonts w:ascii="宋体" w:hAnsi="宋体" w:cs="宋体"/>
          <w:sz w:val="24"/>
          <w:szCs w:val="24"/>
        </w:rPr>
        <w:t>8.6供应商在提交响应文件截止时间前，可以对所提交的响应文件进行修改或者撤回，并书面通知采购人或采购代理机构。修改的内容和撤回通知应当按本须知要求签署、盖章、密封，并作为响应文件的组成部分。</w:t>
      </w:r>
    </w:p>
    <w:p w14:paraId="0B332BCA">
      <w:pPr>
        <w:pStyle w:val="28"/>
        <w:spacing w:line="360" w:lineRule="auto"/>
        <w:ind w:firstLine="480" w:firstLineChars="200"/>
        <w:rPr>
          <w:rFonts w:ascii="宋体" w:hAnsi="宋体" w:cs="宋体"/>
          <w:sz w:val="24"/>
          <w:szCs w:val="24"/>
        </w:rPr>
      </w:pPr>
      <w:r>
        <w:rPr>
          <w:rFonts w:ascii="宋体" w:hAnsi="宋体" w:cs="宋体"/>
          <w:sz w:val="24"/>
          <w:szCs w:val="24"/>
        </w:rPr>
        <w:t>8.7供应商在提交响应文件截止时间后不得修改、撤回响应文件。供应商在提交响应文件截止时间后修改响应文件的，其响应报价将被拒绝。</w:t>
      </w:r>
    </w:p>
    <w:p w14:paraId="4F76C1B6">
      <w:pPr>
        <w:pStyle w:val="28"/>
        <w:spacing w:line="360" w:lineRule="auto"/>
        <w:ind w:firstLine="480" w:firstLineChars="200"/>
        <w:rPr>
          <w:rFonts w:ascii="宋体" w:hAnsi="宋体" w:cs="宋体"/>
          <w:sz w:val="24"/>
          <w:szCs w:val="24"/>
        </w:rPr>
      </w:pPr>
      <w:r>
        <w:rPr>
          <w:rFonts w:ascii="宋体" w:hAnsi="宋体" w:cs="宋体"/>
          <w:sz w:val="24"/>
          <w:szCs w:val="24"/>
        </w:rPr>
        <w:t>8.8在提交响应文件截止时间后参加竞价的供应商不足三家的</w:t>
      </w:r>
      <w:r>
        <w:rPr>
          <w:rStyle w:val="30"/>
          <w:rFonts w:ascii="Times New Roman" w:hAnsi="Times New Roman"/>
          <w:b/>
          <w:bCs/>
          <w:sz w:val="24"/>
        </w:rPr>
        <w:t>（除“首次采用竞价采购方式流标的项目，在组织新一轮竞价采购时，采购过程中合格的供应商只有两家时，可以直接与该两家供应商进行竞价采购”情形外）</w:t>
      </w:r>
      <w:r>
        <w:rPr>
          <w:rFonts w:ascii="宋体" w:hAnsi="宋体" w:cs="宋体"/>
          <w:sz w:val="24"/>
          <w:szCs w:val="24"/>
        </w:rPr>
        <w:t>，本次竞价程序终止，除采购任务取消情形外，采购人将依法重新组织竞价或者采取其他方式采购。</w:t>
      </w:r>
    </w:p>
    <w:p w14:paraId="75E8390D">
      <w:pPr>
        <w:pStyle w:val="28"/>
        <w:spacing w:line="360" w:lineRule="auto"/>
        <w:ind w:firstLine="482" w:firstLineChars="200"/>
        <w:rPr>
          <w:rFonts w:ascii="宋体" w:hAnsi="宋体" w:cs="宋体"/>
          <w:b/>
          <w:bCs/>
          <w:sz w:val="24"/>
          <w:szCs w:val="24"/>
        </w:rPr>
      </w:pPr>
      <w:r>
        <w:rPr>
          <w:rFonts w:ascii="宋体" w:hAnsi="宋体" w:cs="宋体"/>
          <w:b/>
          <w:bCs/>
          <w:sz w:val="24"/>
          <w:szCs w:val="24"/>
        </w:rPr>
        <w:t>九、评审小组</w:t>
      </w:r>
    </w:p>
    <w:p w14:paraId="7D3166CE">
      <w:pPr>
        <w:pStyle w:val="28"/>
        <w:spacing w:line="360" w:lineRule="auto"/>
        <w:ind w:firstLine="480" w:firstLineChars="200"/>
        <w:rPr>
          <w:rFonts w:ascii="宋体" w:hAnsi="宋体" w:cs="宋体"/>
          <w:color w:val="auto"/>
          <w:sz w:val="24"/>
          <w:szCs w:val="24"/>
        </w:rPr>
      </w:pPr>
      <w:r>
        <w:rPr>
          <w:rFonts w:ascii="宋体" w:hAnsi="宋体" w:cs="宋体"/>
          <w:sz w:val="24"/>
          <w:szCs w:val="24"/>
        </w:rPr>
        <w:t>9.1采购人根据项目的特点组建评审小组，</w:t>
      </w:r>
      <w:r>
        <w:rPr>
          <w:rFonts w:ascii="宋体" w:hAnsi="宋体" w:cs="宋体"/>
          <w:color w:val="auto"/>
          <w:sz w:val="24"/>
          <w:szCs w:val="24"/>
        </w:rPr>
        <w:t>评审小组成员根据竞价文件要求负责审查各供应商的响应文件，遵循公平、公正、公开、科学、择优的原则。</w:t>
      </w:r>
    </w:p>
    <w:p w14:paraId="07CF9E01">
      <w:pPr>
        <w:pStyle w:val="28"/>
        <w:spacing w:line="360" w:lineRule="auto"/>
        <w:ind w:firstLine="480" w:firstLineChars="200"/>
        <w:rPr>
          <w:rFonts w:ascii="宋体" w:hAnsi="宋体" w:cs="宋体"/>
          <w:b/>
          <w:bCs/>
          <w:color w:val="auto"/>
          <w:sz w:val="24"/>
          <w:szCs w:val="24"/>
        </w:rPr>
      </w:pPr>
      <w:r>
        <w:rPr>
          <w:rFonts w:ascii="宋体" w:hAnsi="宋体" w:cs="宋体"/>
          <w:color w:val="auto"/>
          <w:sz w:val="24"/>
          <w:szCs w:val="24"/>
        </w:rPr>
        <w:t>9.2评审小组组成：由采购人除监督外的临时采购小组</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或授权</w:t>
      </w:r>
      <w:r>
        <w:rPr>
          <w:rFonts w:hint="eastAsia" w:ascii="宋体" w:hAnsi="宋体" w:eastAsia="宋体" w:cs="宋体"/>
          <w:color w:val="auto"/>
          <w:sz w:val="24"/>
          <w:szCs w:val="24"/>
        </w:rPr>
        <w:t>福建省政府采购评审专家库产生</w:t>
      </w:r>
      <w:r>
        <w:rPr>
          <w:rFonts w:hint="eastAsia" w:ascii="宋体" w:hAnsi="宋体" w:eastAsia="宋体" w:cs="宋体"/>
          <w:color w:val="auto"/>
          <w:sz w:val="24"/>
          <w:szCs w:val="24"/>
          <w:lang w:val="en-US" w:eastAsia="zh-CN"/>
        </w:rPr>
        <w:t>专家</w:t>
      </w:r>
      <w:r>
        <w:rPr>
          <w:rFonts w:hint="eastAsia" w:ascii="宋体" w:hAnsi="宋体" w:cs="宋体"/>
          <w:color w:val="auto"/>
          <w:sz w:val="24"/>
          <w:szCs w:val="24"/>
          <w:lang w:val="en-US" w:eastAsia="zh-CN"/>
        </w:rPr>
        <w:t>）</w:t>
      </w:r>
      <w:r>
        <w:rPr>
          <w:rFonts w:ascii="宋体" w:hAnsi="宋体" w:cs="宋体"/>
          <w:color w:val="auto"/>
          <w:sz w:val="24"/>
          <w:szCs w:val="24"/>
        </w:rPr>
        <w:t>3人及以上人员组成。监督部门派1人负责竞价活动监督工作。</w:t>
      </w:r>
    </w:p>
    <w:p w14:paraId="0572EA6A">
      <w:pPr>
        <w:pStyle w:val="28"/>
        <w:spacing w:line="360" w:lineRule="auto"/>
        <w:ind w:firstLine="482" w:firstLineChars="200"/>
        <w:rPr>
          <w:rFonts w:ascii="宋体" w:hAnsi="宋体" w:cs="宋体"/>
          <w:b/>
          <w:bCs/>
          <w:color w:val="auto"/>
          <w:sz w:val="24"/>
          <w:szCs w:val="24"/>
        </w:rPr>
      </w:pPr>
      <w:r>
        <w:rPr>
          <w:rFonts w:ascii="宋体" w:hAnsi="宋体" w:cs="宋体"/>
          <w:b/>
          <w:bCs/>
          <w:color w:val="auto"/>
          <w:sz w:val="24"/>
          <w:szCs w:val="24"/>
        </w:rPr>
        <w:t>十、评审方法和标准</w:t>
      </w:r>
    </w:p>
    <w:p w14:paraId="7D96CF45">
      <w:pPr>
        <w:pStyle w:val="28"/>
        <w:spacing w:line="360" w:lineRule="auto"/>
        <w:ind w:firstLine="480" w:firstLineChars="200"/>
        <w:rPr>
          <w:rFonts w:ascii="宋体" w:hAnsi="宋体" w:cs="宋体"/>
          <w:sz w:val="24"/>
          <w:szCs w:val="24"/>
        </w:rPr>
      </w:pPr>
      <w:r>
        <w:rPr>
          <w:rFonts w:ascii="宋体" w:hAnsi="宋体" w:cs="宋体"/>
          <w:sz w:val="24"/>
          <w:szCs w:val="24"/>
        </w:rPr>
        <w:t>评审小组将按照竞价文件规定对各供应商的响应文件采用相同的程序和标准进行评价和比较，在资格、符合性及报价审查合格的三家或以上供应商中确定响应报价最低的供应商为成交候选供应商。</w:t>
      </w:r>
    </w:p>
    <w:p w14:paraId="29193D6F">
      <w:pPr>
        <w:pStyle w:val="28"/>
        <w:spacing w:line="360" w:lineRule="auto"/>
        <w:ind w:firstLine="480" w:firstLineChars="200"/>
        <w:rPr>
          <w:rFonts w:ascii="宋体" w:hAnsi="宋体" w:cs="宋体"/>
          <w:sz w:val="24"/>
          <w:szCs w:val="24"/>
        </w:rPr>
      </w:pPr>
      <w:r>
        <w:rPr>
          <w:rFonts w:ascii="宋体" w:hAnsi="宋体" w:cs="宋体"/>
          <w:sz w:val="24"/>
          <w:szCs w:val="24"/>
        </w:rPr>
        <w:t>注：（1）若有相同的最低评审价情况时，评审小组将在有关监督人员的监督下以随机现场抽取的方式确定成交候选人。</w:t>
      </w:r>
    </w:p>
    <w:p w14:paraId="0738F648">
      <w:pPr>
        <w:pStyle w:val="28"/>
        <w:spacing w:line="360" w:lineRule="auto"/>
        <w:ind w:firstLine="480" w:firstLineChars="200"/>
        <w:rPr>
          <w:rFonts w:ascii="宋体" w:hAnsi="宋体" w:cs="宋体"/>
          <w:sz w:val="24"/>
          <w:szCs w:val="24"/>
        </w:rPr>
      </w:pPr>
      <w:r>
        <w:rPr>
          <w:rFonts w:ascii="宋体" w:hAnsi="宋体" w:cs="宋体"/>
          <w:sz w:val="24"/>
          <w:szCs w:val="24"/>
        </w:rPr>
        <w:t>（2）首次采用竞价采购方式流标的项目，在组织新一轮竞价采购时，采购过程中合格的供应商只有两家时，可以直接与该两家供应商进行竞价采购。</w:t>
      </w:r>
    </w:p>
    <w:p w14:paraId="0C15075F">
      <w:pPr>
        <w:pStyle w:val="28"/>
        <w:spacing w:line="360" w:lineRule="auto"/>
        <w:ind w:firstLine="480" w:firstLineChars="200"/>
        <w:rPr>
          <w:rFonts w:ascii="宋体" w:hAnsi="宋体" w:cs="宋体"/>
          <w:sz w:val="24"/>
          <w:szCs w:val="24"/>
        </w:rPr>
      </w:pPr>
      <w:r>
        <w:rPr>
          <w:rFonts w:ascii="宋体" w:hAnsi="宋体" w:cs="宋体"/>
          <w:sz w:val="24"/>
          <w:szCs w:val="24"/>
        </w:rPr>
        <w:t>（3）在评审期间，若出现符合本须知规定的所有响应条件的供应商不足三家情形的（除上述第（2）情形外），本次竞价程序终止，除采购任务取消情形外，采购人将依法重新组织竞价或者采取其他方式采购。</w:t>
      </w:r>
    </w:p>
    <w:p w14:paraId="3A84BCD7">
      <w:pPr>
        <w:pStyle w:val="28"/>
        <w:spacing w:line="360" w:lineRule="auto"/>
        <w:ind w:firstLine="482" w:firstLineChars="200"/>
        <w:rPr>
          <w:rFonts w:ascii="宋体" w:hAnsi="宋体" w:cs="宋体"/>
          <w:b/>
          <w:bCs/>
          <w:sz w:val="24"/>
          <w:szCs w:val="24"/>
        </w:rPr>
      </w:pPr>
      <w:r>
        <w:rPr>
          <w:rFonts w:ascii="宋体" w:hAnsi="宋体" w:cs="宋体"/>
          <w:b/>
          <w:bCs/>
          <w:sz w:val="24"/>
          <w:szCs w:val="24"/>
        </w:rPr>
        <w:t>十一、评审程序：</w:t>
      </w:r>
    </w:p>
    <w:p w14:paraId="0CF6D897">
      <w:pPr>
        <w:pStyle w:val="28"/>
        <w:spacing w:line="360" w:lineRule="auto"/>
        <w:ind w:firstLine="480" w:firstLineChars="200"/>
        <w:rPr>
          <w:rFonts w:ascii="宋体" w:hAnsi="宋体" w:cs="宋体"/>
          <w:sz w:val="24"/>
          <w:szCs w:val="24"/>
        </w:rPr>
      </w:pPr>
      <w:r>
        <w:rPr>
          <w:rFonts w:ascii="宋体" w:hAnsi="宋体" w:cs="宋体"/>
          <w:sz w:val="24"/>
          <w:szCs w:val="24"/>
        </w:rPr>
        <w:t>11.1评审主持人宣读有关事项要求；</w:t>
      </w:r>
    </w:p>
    <w:p w14:paraId="00A25E90">
      <w:pPr>
        <w:pStyle w:val="28"/>
        <w:spacing w:line="360" w:lineRule="auto"/>
        <w:ind w:firstLine="480" w:firstLineChars="200"/>
        <w:rPr>
          <w:rFonts w:ascii="宋体" w:hAnsi="宋体" w:cs="宋体"/>
          <w:sz w:val="24"/>
          <w:szCs w:val="24"/>
        </w:rPr>
      </w:pPr>
      <w:r>
        <w:rPr>
          <w:rFonts w:ascii="宋体" w:hAnsi="宋体" w:cs="宋体"/>
          <w:sz w:val="24"/>
          <w:szCs w:val="24"/>
        </w:rPr>
        <w:t>11.2由监督员检查响应文件的密封情况；</w:t>
      </w:r>
    </w:p>
    <w:p w14:paraId="2BE3B028">
      <w:pPr>
        <w:pStyle w:val="28"/>
        <w:spacing w:line="360" w:lineRule="auto"/>
        <w:ind w:firstLine="480" w:firstLineChars="200"/>
        <w:rPr>
          <w:rFonts w:ascii="宋体" w:hAnsi="宋体" w:cs="宋体"/>
          <w:sz w:val="24"/>
          <w:szCs w:val="24"/>
        </w:rPr>
      </w:pPr>
      <w:r>
        <w:rPr>
          <w:rFonts w:ascii="宋体" w:hAnsi="宋体" w:cs="宋体"/>
          <w:sz w:val="24"/>
          <w:szCs w:val="24"/>
        </w:rPr>
        <w:t>11.3评审小组、监督员共同拆封响应文件，采购人或采购代理机构记录报价；</w:t>
      </w:r>
    </w:p>
    <w:p w14:paraId="02EB37CC">
      <w:pPr>
        <w:pStyle w:val="28"/>
        <w:spacing w:line="360" w:lineRule="auto"/>
        <w:ind w:firstLine="480" w:firstLineChars="200"/>
        <w:rPr>
          <w:rFonts w:ascii="宋体" w:hAnsi="宋体" w:cs="宋体"/>
          <w:sz w:val="24"/>
          <w:szCs w:val="24"/>
        </w:rPr>
      </w:pPr>
      <w:r>
        <w:rPr>
          <w:rFonts w:ascii="宋体" w:hAnsi="宋体" w:cs="宋体"/>
          <w:sz w:val="24"/>
          <w:szCs w:val="24"/>
        </w:rPr>
        <w:t>11.4资格性审查：依据竞价文件的规定，在对响应文件详细评审之前，评审小组成员将依据竞价文件所述的资格标准对供应商所递交的响应文件进行资格审查， 以确定其是否具备供应商资格标准。如果供应商不具备资格标准，不满足竞价文件所规定的资格标准或提供资格证明文件不全的，其报价无效。</w:t>
      </w:r>
    </w:p>
    <w:p w14:paraId="3D136918">
      <w:pPr>
        <w:pStyle w:val="28"/>
        <w:spacing w:line="360" w:lineRule="auto"/>
        <w:ind w:firstLine="480" w:firstLineChars="200"/>
        <w:rPr>
          <w:rFonts w:ascii="宋体" w:hAnsi="宋体" w:cs="宋体"/>
          <w:sz w:val="24"/>
          <w:szCs w:val="24"/>
        </w:rPr>
      </w:pPr>
      <w:r>
        <w:rPr>
          <w:rFonts w:ascii="宋体" w:hAnsi="宋体" w:cs="宋体"/>
          <w:sz w:val="24"/>
          <w:szCs w:val="24"/>
        </w:rPr>
        <w:t>11.5符合性审查：依据竞价文件的规定，评审小组成员还将从响应文件的有效性、完整性和对竞价文件的响应程度进行审查，以确定是否符合对竞价文件的实质性要求作出响应。</w:t>
      </w:r>
    </w:p>
    <w:p w14:paraId="56C59927">
      <w:pPr>
        <w:pStyle w:val="28"/>
        <w:spacing w:line="360" w:lineRule="auto"/>
        <w:ind w:firstLine="480" w:firstLineChars="200"/>
        <w:rPr>
          <w:rFonts w:ascii="宋体" w:hAnsi="宋体" w:cs="宋体"/>
          <w:sz w:val="24"/>
          <w:szCs w:val="24"/>
        </w:rPr>
      </w:pPr>
      <w:r>
        <w:rPr>
          <w:rFonts w:ascii="宋体" w:hAnsi="宋体" w:cs="宋体"/>
          <w:sz w:val="24"/>
          <w:szCs w:val="24"/>
        </w:rPr>
        <w:t>11.6推荐成交候选供应商：评审小组在资格、符合性及报价审查合格的三家或以上供应商中确定响应报价最低的供应商为成交候选供应商。</w:t>
      </w:r>
    </w:p>
    <w:p w14:paraId="01C116D8">
      <w:pPr>
        <w:pStyle w:val="28"/>
        <w:spacing w:line="360" w:lineRule="auto"/>
        <w:ind w:firstLine="480" w:firstLineChars="200"/>
        <w:rPr>
          <w:rFonts w:ascii="宋体" w:hAnsi="宋体" w:cs="宋体"/>
          <w:sz w:val="24"/>
          <w:szCs w:val="24"/>
        </w:rPr>
      </w:pPr>
      <w:r>
        <w:rPr>
          <w:rFonts w:ascii="宋体" w:hAnsi="宋体" w:cs="宋体"/>
          <w:sz w:val="24"/>
          <w:szCs w:val="24"/>
        </w:rPr>
        <w:t>11.7编制评审报告。</w:t>
      </w:r>
    </w:p>
    <w:p w14:paraId="20FD4E8E">
      <w:pPr>
        <w:pStyle w:val="28"/>
        <w:spacing w:line="360" w:lineRule="auto"/>
        <w:ind w:firstLine="482" w:firstLineChars="200"/>
        <w:rPr>
          <w:rFonts w:ascii="宋体" w:hAnsi="宋体" w:cs="宋体"/>
          <w:b/>
          <w:bCs/>
          <w:sz w:val="24"/>
          <w:szCs w:val="24"/>
        </w:rPr>
      </w:pPr>
      <w:r>
        <w:rPr>
          <w:rFonts w:ascii="宋体" w:hAnsi="宋体" w:cs="宋体"/>
          <w:b/>
          <w:bCs/>
          <w:sz w:val="24"/>
          <w:szCs w:val="24"/>
        </w:rPr>
        <w:t>十二、算术错误将按以下方法更正</w:t>
      </w:r>
    </w:p>
    <w:p w14:paraId="2E84BCED">
      <w:pPr>
        <w:pStyle w:val="28"/>
        <w:spacing w:line="360" w:lineRule="auto"/>
        <w:ind w:firstLine="480" w:firstLineChars="200"/>
        <w:rPr>
          <w:rFonts w:ascii="宋体" w:hAnsi="宋体" w:cs="宋体"/>
          <w:sz w:val="24"/>
          <w:szCs w:val="24"/>
        </w:rPr>
      </w:pPr>
      <w:r>
        <w:rPr>
          <w:rFonts w:ascii="宋体" w:hAnsi="宋体" w:cs="宋体"/>
          <w:sz w:val="24"/>
          <w:szCs w:val="24"/>
        </w:rPr>
        <w:t>12.1响应文件中报价一览表内容与响应文件中分项报价表内容不一致的，以报价一览表为准。</w:t>
      </w:r>
    </w:p>
    <w:p w14:paraId="152278A5">
      <w:pPr>
        <w:pStyle w:val="28"/>
        <w:spacing w:line="360" w:lineRule="auto"/>
        <w:ind w:firstLine="480" w:firstLineChars="200"/>
        <w:rPr>
          <w:rFonts w:ascii="宋体" w:hAnsi="宋体" w:cs="宋体"/>
          <w:sz w:val="24"/>
          <w:szCs w:val="24"/>
        </w:rPr>
      </w:pPr>
      <w:r>
        <w:rPr>
          <w:rFonts w:ascii="宋体" w:hAnsi="宋体" w:cs="宋体"/>
          <w:sz w:val="24"/>
          <w:szCs w:val="24"/>
        </w:rPr>
        <w:t>12.2响应文件的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w:t>
      </w:r>
    </w:p>
    <w:p w14:paraId="3F05394B">
      <w:pPr>
        <w:pStyle w:val="28"/>
        <w:spacing w:line="360" w:lineRule="auto"/>
        <w:ind w:firstLine="480" w:firstLineChars="200"/>
        <w:rPr>
          <w:rFonts w:ascii="宋体" w:hAnsi="宋体" w:cs="宋体"/>
          <w:sz w:val="24"/>
          <w:szCs w:val="24"/>
        </w:rPr>
      </w:pPr>
      <w:r>
        <w:rPr>
          <w:rFonts w:ascii="宋体" w:hAnsi="宋体" w:cs="宋体"/>
          <w:sz w:val="24"/>
          <w:szCs w:val="24"/>
        </w:rPr>
        <w:t>12.3如果供应商不接受按上述方法对响应文件中的算术错误进行更正，其报价将被拒绝。</w:t>
      </w:r>
    </w:p>
    <w:p w14:paraId="05A9AEFD">
      <w:pPr>
        <w:pStyle w:val="28"/>
        <w:spacing w:line="360" w:lineRule="auto"/>
        <w:ind w:firstLine="482" w:firstLineChars="200"/>
        <w:rPr>
          <w:rFonts w:ascii="宋体" w:hAnsi="宋体" w:cs="宋体"/>
          <w:b/>
          <w:bCs/>
          <w:sz w:val="24"/>
          <w:szCs w:val="24"/>
        </w:rPr>
      </w:pPr>
      <w:r>
        <w:rPr>
          <w:rFonts w:ascii="宋体" w:hAnsi="宋体" w:cs="宋体"/>
          <w:b/>
          <w:bCs/>
          <w:sz w:val="24"/>
          <w:szCs w:val="24"/>
        </w:rPr>
        <w:t xml:space="preserve">十三、响应文件的澄清 </w:t>
      </w:r>
    </w:p>
    <w:p w14:paraId="41871214">
      <w:pPr>
        <w:pStyle w:val="28"/>
        <w:spacing w:line="360" w:lineRule="auto"/>
        <w:ind w:firstLine="480" w:firstLineChars="200"/>
        <w:rPr>
          <w:rFonts w:ascii="宋体" w:hAnsi="宋体" w:cs="宋体"/>
          <w:sz w:val="24"/>
          <w:szCs w:val="24"/>
        </w:rPr>
      </w:pPr>
      <w:r>
        <w:rPr>
          <w:rFonts w:ascii="宋体" w:hAnsi="宋体" w:cs="宋体"/>
          <w:sz w:val="24"/>
          <w:szCs w:val="24"/>
        </w:rPr>
        <w:t>13.1 对响应文件中含义不明确、同类问题表述不一致或者有明显文字和计算错误的内容，评审小组可以书面形式要求供应商作出必要的澄清、说明或者纠正。供应商的澄清、说明或者纠正应当在评审小组规定的时间内（一般为半个小时）以书面形式作出，由其单位负责人或者授权代表签字，并不得超出响应文件的范围或者改变响应文件的实质性内容。</w:t>
      </w:r>
    </w:p>
    <w:p w14:paraId="79F0A4A8">
      <w:pPr>
        <w:pStyle w:val="28"/>
        <w:spacing w:line="360" w:lineRule="auto"/>
        <w:ind w:firstLine="480" w:firstLineChars="200"/>
        <w:rPr>
          <w:rFonts w:ascii="宋体" w:hAnsi="宋体" w:cs="宋体"/>
          <w:sz w:val="24"/>
          <w:szCs w:val="24"/>
        </w:rPr>
      </w:pPr>
      <w:r>
        <w:rPr>
          <w:rFonts w:ascii="宋体" w:hAnsi="宋体" w:cs="宋体"/>
          <w:sz w:val="24"/>
          <w:szCs w:val="24"/>
        </w:rPr>
        <w:t>13.2细微偏差。响应文件在实质上响应竞价文件要求，但在个别地方存在漏项或者提供了不完整的技术信息和数据等情况，并且补正这些遗漏或者不完整不会对其他供应商造成不公平的结果。细微偏差不影响响应文件的有效性。</w:t>
      </w:r>
    </w:p>
    <w:p w14:paraId="683E429B">
      <w:pPr>
        <w:pStyle w:val="28"/>
        <w:spacing w:line="360" w:lineRule="auto"/>
        <w:ind w:firstLine="480" w:firstLineChars="200"/>
        <w:rPr>
          <w:rFonts w:ascii="宋体" w:hAnsi="宋体" w:cs="宋体"/>
          <w:sz w:val="24"/>
          <w:szCs w:val="24"/>
        </w:rPr>
      </w:pPr>
      <w:r>
        <w:rPr>
          <w:rFonts w:ascii="宋体" w:hAnsi="宋体" w:cs="宋体"/>
          <w:sz w:val="24"/>
          <w:szCs w:val="24"/>
        </w:rPr>
        <w:t>13.3评审小组应当书面要求存在细微偏差的供应商在评审结束前予以补正。补正的程序和方法按照法律法规对澄清的规定执行。</w:t>
      </w:r>
    </w:p>
    <w:p w14:paraId="5A984590">
      <w:pPr>
        <w:pStyle w:val="28"/>
        <w:spacing w:line="360" w:lineRule="auto"/>
        <w:ind w:firstLine="482" w:firstLineChars="200"/>
        <w:rPr>
          <w:rFonts w:ascii="宋体" w:hAnsi="宋体" w:cs="宋体"/>
          <w:b/>
          <w:bCs/>
          <w:sz w:val="24"/>
          <w:szCs w:val="24"/>
        </w:rPr>
      </w:pPr>
      <w:r>
        <w:rPr>
          <w:rFonts w:ascii="宋体" w:hAnsi="宋体" w:cs="宋体"/>
          <w:b/>
          <w:bCs/>
          <w:sz w:val="24"/>
          <w:szCs w:val="24"/>
        </w:rPr>
        <w:t>十四、成交通知</w:t>
      </w:r>
    </w:p>
    <w:p w14:paraId="504B178F">
      <w:pPr>
        <w:pStyle w:val="28"/>
        <w:spacing w:line="360" w:lineRule="auto"/>
        <w:ind w:firstLine="480" w:firstLineChars="200"/>
        <w:rPr>
          <w:rFonts w:ascii="宋体" w:hAnsi="宋体" w:cs="宋体"/>
          <w:sz w:val="24"/>
          <w:szCs w:val="24"/>
        </w:rPr>
      </w:pPr>
      <w:r>
        <w:rPr>
          <w:rFonts w:ascii="宋体" w:hAnsi="宋体" w:cs="宋体"/>
          <w:sz w:val="24"/>
          <w:szCs w:val="24"/>
        </w:rPr>
        <w:t xml:space="preserve">14.1评审结果经采购人确认后，向成交供应商发出成交通知书。成交通知书对采购人和成交供应商具有同等法律效力。成交通知书发出后，采购人改变成交结果，或者成交供应商放弃成交，应按相关法律、规章、规范性文件的要求承担相应的法律责任。  </w:t>
      </w:r>
    </w:p>
    <w:p w14:paraId="0EE83C40">
      <w:pPr>
        <w:pStyle w:val="28"/>
        <w:spacing w:line="360" w:lineRule="auto"/>
        <w:ind w:firstLine="480" w:firstLineChars="200"/>
        <w:rPr>
          <w:rFonts w:ascii="宋体" w:hAnsi="宋体" w:cs="宋体"/>
          <w:sz w:val="24"/>
          <w:szCs w:val="24"/>
        </w:rPr>
      </w:pPr>
      <w:r>
        <w:rPr>
          <w:rFonts w:ascii="宋体" w:hAnsi="宋体" w:cs="宋体"/>
          <w:sz w:val="24"/>
          <w:szCs w:val="24"/>
        </w:rPr>
        <w:t>14.2</w:t>
      </w:r>
      <w:r>
        <w:rPr>
          <w:rFonts w:ascii="宋体" w:hAnsi="宋体" w:cs="宋体"/>
          <w:sz w:val="24"/>
        </w:rPr>
        <w:t>成交供应商应在《成交通知书》发出之日起30天内与采购人签订合同，合同不得对竞价文件确定的事项和成交供应商的响应文件作实质性修改。</w:t>
      </w:r>
    </w:p>
    <w:p w14:paraId="71177431">
      <w:pPr>
        <w:pStyle w:val="28"/>
        <w:spacing w:line="360" w:lineRule="auto"/>
        <w:ind w:firstLine="480" w:firstLineChars="200"/>
        <w:rPr>
          <w:rFonts w:ascii="宋体" w:hAnsi="宋体" w:cs="宋体"/>
          <w:sz w:val="24"/>
        </w:rPr>
      </w:pPr>
      <w:r>
        <w:rPr>
          <w:rFonts w:ascii="宋体" w:hAnsi="宋体" w:cs="宋体"/>
          <w:sz w:val="24"/>
          <w:szCs w:val="24"/>
        </w:rPr>
        <w:t>14.3</w:t>
      </w:r>
      <w:r>
        <w:rPr>
          <w:rFonts w:ascii="宋体" w:hAnsi="宋体" w:cs="宋体"/>
          <w:sz w:val="24"/>
        </w:rPr>
        <w:t>合同的履行、违约责任和解决争议的方法等适用民法典。</w:t>
      </w:r>
    </w:p>
    <w:p w14:paraId="15C048C3">
      <w:pPr>
        <w:pStyle w:val="28"/>
        <w:spacing w:line="360" w:lineRule="auto"/>
        <w:ind w:firstLine="480" w:firstLineChars="200"/>
        <w:rPr>
          <w:rFonts w:ascii="宋体" w:hAnsi="宋体" w:cs="宋体"/>
          <w:sz w:val="24"/>
        </w:rPr>
      </w:pPr>
      <w:r>
        <w:rPr>
          <w:rFonts w:ascii="宋体" w:hAnsi="宋体" w:cs="宋体"/>
          <w:sz w:val="24"/>
        </w:rPr>
        <w:t>14.4合同履行过程中，采购人若需追加与合同标的相同的货物、服务或工程，则追加采购金额不得超过原合同采购金额的10%。</w:t>
      </w:r>
    </w:p>
    <w:p w14:paraId="0E71ED70">
      <w:pPr>
        <w:pStyle w:val="28"/>
        <w:spacing w:line="360" w:lineRule="auto"/>
        <w:ind w:firstLine="480" w:firstLineChars="200"/>
        <w:rPr>
          <w:rFonts w:ascii="宋体" w:hAnsi="宋体" w:cs="宋体"/>
          <w:sz w:val="24"/>
        </w:rPr>
      </w:pPr>
      <w:r>
        <w:rPr>
          <w:rFonts w:ascii="宋体" w:hAnsi="宋体" w:cs="宋体"/>
          <w:sz w:val="24"/>
        </w:rPr>
        <w:t>14.5</w:t>
      </w:r>
      <w:r>
        <w:rPr>
          <w:rFonts w:ascii="宋体" w:hAnsi="宋体" w:cs="宋体"/>
          <w:sz w:val="24"/>
          <w:szCs w:val="24"/>
        </w:rPr>
        <w:t>若成交供应商的响应文件描述存在前后不一致、与证明材料不一致或多份证明材料之间不一致情形之一但在报名审核中未能发现的，则将以响应文件描述或证明材料中有利于采购人的内容进行验收，成交供应商应自行承担由此产生的风险及费用。</w:t>
      </w:r>
    </w:p>
    <w:p w14:paraId="621A9AAF">
      <w:pPr>
        <w:pStyle w:val="28"/>
        <w:spacing w:line="360" w:lineRule="auto"/>
        <w:ind w:firstLine="480" w:firstLineChars="200"/>
        <w:rPr>
          <w:rFonts w:ascii="宋体" w:hAnsi="宋体" w:cs="宋体"/>
          <w:sz w:val="24"/>
          <w:szCs w:val="24"/>
        </w:rPr>
      </w:pPr>
      <w:r>
        <w:rPr>
          <w:rFonts w:ascii="宋体" w:hAnsi="宋体" w:cs="宋体"/>
          <w:sz w:val="24"/>
          <w:szCs w:val="24"/>
        </w:rPr>
        <w:t>14.6除因不可抗力或竞价文件认可的情形以外，成交供应商不与采购人签订合同或不能履约的将列入</w:t>
      </w:r>
      <w:r>
        <w:rPr>
          <w:rFonts w:hint="eastAsia" w:ascii="宋体" w:hAnsi="宋体" w:cs="宋体"/>
          <w:sz w:val="24"/>
          <w:szCs w:val="24"/>
          <w:lang w:eastAsia="zh-CN"/>
        </w:rPr>
        <w:t>福建省宁德翼盾工贸有限责任公司</w:t>
      </w:r>
      <w:r>
        <w:rPr>
          <w:rFonts w:ascii="宋体" w:hAnsi="宋体" w:cs="宋体"/>
          <w:sz w:val="24"/>
          <w:szCs w:val="24"/>
        </w:rPr>
        <w:t>自行采购项目黑名单，以及上报景弘集团有限公司。</w:t>
      </w:r>
    </w:p>
    <w:p w14:paraId="4D423026">
      <w:pPr>
        <w:pStyle w:val="28"/>
        <w:spacing w:line="360" w:lineRule="auto"/>
        <w:ind w:firstLine="482" w:firstLineChars="200"/>
        <w:rPr>
          <w:rFonts w:ascii="宋体" w:hAnsi="宋体" w:cs="宋体"/>
          <w:b/>
          <w:bCs/>
          <w:sz w:val="24"/>
          <w:szCs w:val="24"/>
        </w:rPr>
      </w:pPr>
      <w:r>
        <w:rPr>
          <w:rFonts w:ascii="宋体" w:hAnsi="宋体" w:cs="宋体"/>
          <w:b/>
          <w:bCs/>
          <w:sz w:val="24"/>
          <w:szCs w:val="24"/>
        </w:rPr>
        <w:t>十五、供应商必须对其响应文件中提供各种资料、说明的真实性负责。在评审过程中，如有发现供应商有为谋取成交而提供虚假资料欺骗采购人和评委的行为，将取消其成交资格，其竞价保证金将不予退还。定标后，采购人有可能对成交供应商响应文件中的承诺内容和证明材料进行核查，成交供应商应无条件配合采购人的核查工作，不得托词拒绝核查或隐瞒真实情况。若在成交后签订合同时，发现成交供应商是提供虚假材料谋取成交等违法违规行为，采购人将取消其成交供应商资格，其竞价保证金将不予退还，给采购人造成损失的，还必须进行赔偿并负相关责任。</w:t>
      </w:r>
    </w:p>
    <w:p w14:paraId="76920A74">
      <w:pPr>
        <w:pStyle w:val="28"/>
        <w:spacing w:line="360" w:lineRule="auto"/>
        <w:ind w:firstLine="482" w:firstLineChars="200"/>
        <w:rPr>
          <w:rFonts w:ascii="宋体" w:hAnsi="宋体" w:cs="宋体"/>
          <w:b/>
          <w:bCs/>
          <w:sz w:val="24"/>
          <w:szCs w:val="24"/>
        </w:rPr>
      </w:pPr>
      <w:r>
        <w:rPr>
          <w:rFonts w:ascii="宋体" w:hAnsi="宋体" w:cs="宋体"/>
          <w:b/>
          <w:bCs/>
          <w:sz w:val="24"/>
          <w:szCs w:val="24"/>
        </w:rPr>
        <w:t>十六、本次采购项目废标界定</w:t>
      </w:r>
    </w:p>
    <w:p w14:paraId="643298A9">
      <w:pPr>
        <w:pStyle w:val="28"/>
        <w:spacing w:line="360" w:lineRule="auto"/>
        <w:ind w:firstLine="480" w:firstLineChars="200"/>
        <w:rPr>
          <w:rFonts w:ascii="宋体" w:hAnsi="宋体" w:cs="宋体"/>
          <w:sz w:val="24"/>
          <w:szCs w:val="24"/>
        </w:rPr>
      </w:pPr>
      <w:r>
        <w:rPr>
          <w:rFonts w:ascii="宋体" w:hAnsi="宋体" w:cs="宋体"/>
          <w:sz w:val="24"/>
          <w:szCs w:val="24"/>
        </w:rPr>
        <w:t>16.1有效供应商不足三家（除16.5情形外）；</w:t>
      </w:r>
    </w:p>
    <w:p w14:paraId="5944C145">
      <w:pPr>
        <w:pStyle w:val="28"/>
        <w:spacing w:line="360" w:lineRule="auto"/>
        <w:ind w:firstLine="480" w:firstLineChars="200"/>
        <w:rPr>
          <w:rFonts w:ascii="宋体" w:hAnsi="宋体" w:cs="宋体"/>
          <w:sz w:val="24"/>
          <w:szCs w:val="24"/>
        </w:rPr>
      </w:pPr>
      <w:r>
        <w:rPr>
          <w:rFonts w:ascii="宋体" w:hAnsi="宋体" w:cs="宋体"/>
          <w:sz w:val="24"/>
          <w:szCs w:val="24"/>
        </w:rPr>
        <w:t>16.2出现影响采购公正的违法、违规行为的；</w:t>
      </w:r>
    </w:p>
    <w:p w14:paraId="6E428974">
      <w:pPr>
        <w:pStyle w:val="28"/>
        <w:spacing w:line="360" w:lineRule="auto"/>
        <w:ind w:firstLine="480" w:firstLineChars="200"/>
        <w:rPr>
          <w:rFonts w:ascii="宋体" w:hAnsi="宋体" w:cs="宋体"/>
          <w:sz w:val="24"/>
          <w:szCs w:val="24"/>
        </w:rPr>
      </w:pPr>
      <w:r>
        <w:rPr>
          <w:rFonts w:ascii="宋体" w:hAnsi="宋体" w:cs="宋体"/>
          <w:sz w:val="24"/>
          <w:szCs w:val="24"/>
        </w:rPr>
        <w:t>16.3供应商的报价均超过了采购预算总价，采购人不能支付的；</w:t>
      </w:r>
    </w:p>
    <w:p w14:paraId="08FA6473">
      <w:pPr>
        <w:pStyle w:val="28"/>
        <w:spacing w:line="360" w:lineRule="auto"/>
        <w:ind w:firstLine="480" w:firstLineChars="200"/>
        <w:rPr>
          <w:rFonts w:ascii="宋体" w:hAnsi="宋体" w:cs="宋体"/>
          <w:sz w:val="24"/>
          <w:szCs w:val="24"/>
        </w:rPr>
      </w:pPr>
      <w:r>
        <w:rPr>
          <w:rFonts w:ascii="宋体" w:hAnsi="宋体" w:cs="宋体"/>
          <w:sz w:val="24"/>
          <w:szCs w:val="24"/>
        </w:rPr>
        <w:t>16.4因重大变故，采购任务取消的。</w:t>
      </w:r>
    </w:p>
    <w:p w14:paraId="0B0839E6">
      <w:pPr>
        <w:pStyle w:val="28"/>
        <w:spacing w:line="360" w:lineRule="auto"/>
        <w:ind w:firstLine="480" w:firstLineChars="200"/>
        <w:rPr>
          <w:rFonts w:ascii="宋体" w:hAnsi="宋体" w:cs="宋体"/>
          <w:sz w:val="24"/>
          <w:szCs w:val="24"/>
        </w:rPr>
      </w:pPr>
      <w:r>
        <w:rPr>
          <w:rFonts w:ascii="宋体" w:hAnsi="宋体" w:cs="宋体"/>
          <w:sz w:val="24"/>
          <w:szCs w:val="24"/>
        </w:rPr>
        <w:t>16.5首次采用竞价采购方式流标的项目，在组织新一轮竞价采购时，采购过程中合格的供应商只有两家时，可以直接与该两家供应商进行竞价采购。</w:t>
      </w:r>
    </w:p>
    <w:p w14:paraId="365B1263">
      <w:pPr>
        <w:pStyle w:val="28"/>
        <w:spacing w:line="360" w:lineRule="auto"/>
        <w:ind w:firstLine="482" w:firstLineChars="200"/>
        <w:rPr>
          <w:rFonts w:ascii="宋体" w:hAnsi="宋体" w:cs="宋体"/>
          <w:b/>
          <w:bCs/>
          <w:sz w:val="24"/>
          <w:szCs w:val="24"/>
        </w:rPr>
      </w:pPr>
      <w:r>
        <w:rPr>
          <w:rFonts w:ascii="宋体" w:hAnsi="宋体" w:cs="宋体"/>
          <w:b/>
          <w:bCs/>
          <w:sz w:val="24"/>
          <w:szCs w:val="24"/>
        </w:rPr>
        <w:t>十七、本项目无效报价界定：</w:t>
      </w:r>
    </w:p>
    <w:p w14:paraId="4314B285">
      <w:pPr>
        <w:pStyle w:val="28"/>
        <w:spacing w:line="360" w:lineRule="auto"/>
        <w:ind w:firstLine="480" w:firstLineChars="200"/>
        <w:rPr>
          <w:rFonts w:ascii="宋体" w:hAnsi="宋体" w:cs="宋体"/>
          <w:sz w:val="24"/>
          <w:szCs w:val="24"/>
        </w:rPr>
      </w:pPr>
      <w:r>
        <w:rPr>
          <w:rFonts w:ascii="宋体" w:hAnsi="宋体" w:cs="宋体"/>
          <w:sz w:val="24"/>
          <w:szCs w:val="24"/>
        </w:rPr>
        <w:t>下列情况之一者，响应文件无效，作为无效报价处理：</w:t>
      </w:r>
    </w:p>
    <w:p w14:paraId="527B5AD5">
      <w:pPr>
        <w:pStyle w:val="28"/>
        <w:spacing w:line="360" w:lineRule="auto"/>
        <w:ind w:firstLine="480" w:firstLineChars="200"/>
        <w:rPr>
          <w:rFonts w:ascii="宋体" w:hAnsi="宋体" w:cs="宋体"/>
          <w:sz w:val="24"/>
          <w:szCs w:val="24"/>
        </w:rPr>
      </w:pPr>
      <w:r>
        <w:rPr>
          <w:rFonts w:ascii="宋体" w:hAnsi="宋体" w:cs="宋体"/>
          <w:sz w:val="24"/>
          <w:szCs w:val="24"/>
        </w:rPr>
        <w:t>17.1响应文件未按照本竞价文件的密封、标记和递交规定进行密封、标记的；</w:t>
      </w:r>
    </w:p>
    <w:p w14:paraId="02F87225">
      <w:pPr>
        <w:pStyle w:val="28"/>
        <w:spacing w:line="360" w:lineRule="auto"/>
        <w:ind w:firstLine="480" w:firstLineChars="200"/>
        <w:rPr>
          <w:rFonts w:ascii="宋体" w:hAnsi="宋体" w:cs="宋体"/>
          <w:sz w:val="24"/>
          <w:szCs w:val="24"/>
        </w:rPr>
      </w:pPr>
      <w:r>
        <w:rPr>
          <w:rFonts w:ascii="宋体" w:hAnsi="宋体" w:cs="宋体"/>
          <w:sz w:val="24"/>
          <w:szCs w:val="24"/>
        </w:rPr>
        <w:t>17.2未按规定由供应商的单位负责人或其授权代表签字，或未加盖供应商公章的；或签字人未经单位负责人有效授权委托的；</w:t>
      </w:r>
    </w:p>
    <w:p w14:paraId="3E90FE9D">
      <w:pPr>
        <w:pStyle w:val="28"/>
        <w:spacing w:line="360" w:lineRule="auto"/>
        <w:ind w:firstLine="480" w:firstLineChars="200"/>
        <w:rPr>
          <w:rFonts w:ascii="宋体" w:hAnsi="宋体" w:cs="宋体"/>
          <w:sz w:val="24"/>
          <w:szCs w:val="24"/>
        </w:rPr>
      </w:pPr>
      <w:r>
        <w:rPr>
          <w:rFonts w:ascii="宋体" w:hAnsi="宋体" w:cs="宋体"/>
          <w:sz w:val="24"/>
          <w:szCs w:val="24"/>
        </w:rPr>
        <w:t>17.3未按规定提交竞价保证金的；</w:t>
      </w:r>
    </w:p>
    <w:p w14:paraId="16C424C1">
      <w:pPr>
        <w:pStyle w:val="28"/>
        <w:spacing w:line="360" w:lineRule="auto"/>
        <w:ind w:firstLine="480" w:firstLineChars="200"/>
        <w:rPr>
          <w:rFonts w:ascii="宋体" w:hAnsi="宋体" w:cs="宋体"/>
          <w:sz w:val="24"/>
          <w:szCs w:val="24"/>
        </w:rPr>
      </w:pPr>
      <w:r>
        <w:rPr>
          <w:rFonts w:ascii="宋体" w:hAnsi="宋体" w:cs="宋体"/>
          <w:sz w:val="24"/>
          <w:szCs w:val="24"/>
        </w:rPr>
        <w:t>17.4响应文件有效期不满足竞价文件要求的；</w:t>
      </w:r>
    </w:p>
    <w:p w14:paraId="21665D82">
      <w:pPr>
        <w:pStyle w:val="28"/>
        <w:spacing w:line="360" w:lineRule="auto"/>
        <w:ind w:firstLine="480" w:firstLineChars="200"/>
        <w:rPr>
          <w:rFonts w:ascii="宋体" w:hAnsi="宋体" w:cs="宋体"/>
          <w:sz w:val="24"/>
          <w:szCs w:val="24"/>
        </w:rPr>
      </w:pPr>
      <w:r>
        <w:rPr>
          <w:rFonts w:ascii="宋体" w:hAnsi="宋体" w:cs="宋体"/>
          <w:sz w:val="24"/>
          <w:szCs w:val="24"/>
        </w:rPr>
        <w:t>17.5响应内容与采购内容及要求有重大偏离或保留的；</w:t>
      </w:r>
    </w:p>
    <w:p w14:paraId="4292402B">
      <w:pPr>
        <w:pStyle w:val="28"/>
        <w:spacing w:line="360" w:lineRule="auto"/>
        <w:ind w:firstLine="480" w:firstLineChars="200"/>
        <w:rPr>
          <w:rFonts w:ascii="宋体" w:hAnsi="宋体" w:cs="宋体"/>
          <w:sz w:val="24"/>
          <w:szCs w:val="24"/>
        </w:rPr>
      </w:pPr>
      <w:r>
        <w:rPr>
          <w:rFonts w:ascii="宋体" w:hAnsi="宋体" w:cs="宋体"/>
          <w:sz w:val="24"/>
          <w:szCs w:val="24"/>
        </w:rPr>
        <w:t>17.6供应商提交的是可选择的报价；</w:t>
      </w:r>
    </w:p>
    <w:p w14:paraId="2686874D">
      <w:pPr>
        <w:pStyle w:val="28"/>
        <w:spacing w:line="360" w:lineRule="auto"/>
        <w:ind w:firstLine="480" w:firstLineChars="200"/>
        <w:rPr>
          <w:rFonts w:ascii="宋体" w:hAnsi="宋体" w:cs="宋体"/>
          <w:sz w:val="24"/>
          <w:szCs w:val="24"/>
        </w:rPr>
      </w:pPr>
      <w:r>
        <w:rPr>
          <w:rFonts w:ascii="宋体" w:hAnsi="宋体" w:cs="宋体"/>
          <w:sz w:val="24"/>
          <w:szCs w:val="24"/>
        </w:rPr>
        <w:t>17.7响应文件组成不符合竞价文件要求的；</w:t>
      </w:r>
    </w:p>
    <w:p w14:paraId="25CEED7B">
      <w:pPr>
        <w:pStyle w:val="28"/>
        <w:spacing w:line="360" w:lineRule="auto"/>
        <w:ind w:firstLine="480" w:firstLineChars="200"/>
        <w:rPr>
          <w:rFonts w:ascii="宋体" w:hAnsi="宋体" w:cs="宋体"/>
          <w:sz w:val="24"/>
          <w:szCs w:val="24"/>
        </w:rPr>
      </w:pPr>
      <w:r>
        <w:rPr>
          <w:rFonts w:ascii="宋体" w:hAnsi="宋体" w:cs="宋体"/>
          <w:sz w:val="24"/>
          <w:szCs w:val="24"/>
        </w:rPr>
        <w:t>17.8响应文件中提供虚假或失实资料的；</w:t>
      </w:r>
    </w:p>
    <w:p w14:paraId="142365E1">
      <w:pPr>
        <w:pStyle w:val="28"/>
        <w:spacing w:line="360" w:lineRule="auto"/>
        <w:ind w:firstLine="480" w:firstLineChars="200"/>
        <w:rPr>
          <w:rFonts w:ascii="宋体" w:hAnsi="宋体" w:cs="宋体"/>
          <w:sz w:val="24"/>
          <w:szCs w:val="24"/>
        </w:rPr>
      </w:pPr>
      <w:r>
        <w:rPr>
          <w:rFonts w:ascii="宋体" w:hAnsi="宋体" w:cs="宋体"/>
          <w:sz w:val="24"/>
          <w:szCs w:val="24"/>
        </w:rPr>
        <w:t>17.9供应商的报价超过预算总价的；</w:t>
      </w:r>
    </w:p>
    <w:p w14:paraId="14E21A45">
      <w:pPr>
        <w:pStyle w:val="28"/>
        <w:spacing w:line="360" w:lineRule="auto"/>
        <w:ind w:firstLine="480" w:firstLineChars="200"/>
        <w:rPr>
          <w:rFonts w:ascii="宋体" w:hAnsi="宋体" w:cs="宋体"/>
          <w:bCs/>
          <w:sz w:val="24"/>
          <w:szCs w:val="24"/>
        </w:rPr>
      </w:pPr>
      <w:r>
        <w:rPr>
          <w:rFonts w:ascii="宋体" w:hAnsi="宋体" w:cs="宋体"/>
          <w:sz w:val="24"/>
          <w:szCs w:val="24"/>
        </w:rPr>
        <w:t>17.10不符合竞价文件中规定的其它实质性条款。</w:t>
      </w:r>
    </w:p>
    <w:p w14:paraId="619D27C6">
      <w:pPr>
        <w:pStyle w:val="28"/>
        <w:spacing w:line="360" w:lineRule="auto"/>
        <w:ind w:firstLine="480"/>
        <w:jc w:val="both"/>
        <w:rPr>
          <w:rFonts w:ascii="宋体" w:hAnsi="宋体" w:cs="宋体"/>
          <w:bCs/>
          <w:sz w:val="24"/>
          <w:szCs w:val="24"/>
        </w:rPr>
      </w:pPr>
      <w:r>
        <w:rPr>
          <w:rFonts w:ascii="宋体" w:hAnsi="宋体" w:cs="宋体"/>
          <w:bCs/>
          <w:sz w:val="24"/>
          <w:szCs w:val="24"/>
        </w:rPr>
        <w:t>17.11报价时，同一个采购包内所有品目号的内容不完整的；</w:t>
      </w:r>
    </w:p>
    <w:p w14:paraId="7E542C40">
      <w:pPr>
        <w:pStyle w:val="28"/>
        <w:spacing w:line="360" w:lineRule="auto"/>
        <w:ind w:firstLine="480"/>
        <w:jc w:val="both"/>
        <w:rPr>
          <w:rFonts w:ascii="宋体" w:hAnsi="宋体" w:cs="宋体"/>
          <w:bCs/>
          <w:sz w:val="24"/>
          <w:szCs w:val="24"/>
        </w:rPr>
      </w:pPr>
      <w:r>
        <w:rPr>
          <w:rFonts w:ascii="宋体" w:hAnsi="宋体" w:cs="宋体"/>
          <w:bCs/>
          <w:sz w:val="24"/>
          <w:szCs w:val="24"/>
        </w:rPr>
        <w:t>17.12供应商代表接受二个及以上供应商的授权参加报价的；</w:t>
      </w:r>
    </w:p>
    <w:p w14:paraId="742944A6">
      <w:pPr>
        <w:pStyle w:val="28"/>
        <w:spacing w:line="360" w:lineRule="auto"/>
        <w:ind w:firstLine="480"/>
        <w:jc w:val="both"/>
        <w:rPr>
          <w:rFonts w:ascii="宋体" w:hAnsi="宋体" w:cs="宋体"/>
          <w:bCs/>
          <w:sz w:val="24"/>
          <w:szCs w:val="24"/>
        </w:rPr>
      </w:pPr>
      <w:r>
        <w:rPr>
          <w:rFonts w:ascii="宋体" w:hAnsi="宋体" w:cs="宋体"/>
          <w:bCs/>
          <w:sz w:val="24"/>
          <w:szCs w:val="24"/>
        </w:rPr>
        <w:t>17.13单位负责人为同一人或存在直接控股、管理关系的不同供应商，同时参加同一合同项下的报价的；</w:t>
      </w:r>
    </w:p>
    <w:p w14:paraId="2BBAF403">
      <w:pPr>
        <w:pStyle w:val="28"/>
        <w:spacing w:line="360" w:lineRule="auto"/>
        <w:ind w:firstLine="480"/>
        <w:jc w:val="both"/>
        <w:rPr>
          <w:rFonts w:ascii="宋体" w:hAnsi="宋体" w:cs="宋体"/>
          <w:bCs/>
          <w:sz w:val="24"/>
          <w:szCs w:val="24"/>
        </w:rPr>
      </w:pPr>
      <w:r>
        <w:rPr>
          <w:rFonts w:ascii="宋体" w:hAnsi="宋体" w:cs="宋体"/>
          <w:bCs/>
          <w:sz w:val="24"/>
          <w:szCs w:val="24"/>
        </w:rPr>
        <w:t>17.14为本项目提供整体设计、规范编制或项目管理、监理、检测等服务的供应商，参加本项目除整体设计、规范编制和项目管理、监理、检测等服务之外的采购活动的；</w:t>
      </w:r>
    </w:p>
    <w:p w14:paraId="0CBB52E1">
      <w:pPr>
        <w:pStyle w:val="28"/>
        <w:spacing w:line="360" w:lineRule="auto"/>
        <w:ind w:firstLine="480"/>
        <w:jc w:val="both"/>
        <w:rPr>
          <w:rFonts w:ascii="宋体" w:hAnsi="宋体" w:cs="宋体"/>
          <w:b/>
          <w:sz w:val="24"/>
          <w:szCs w:val="24"/>
        </w:rPr>
      </w:pPr>
      <w:r>
        <w:rPr>
          <w:rFonts w:ascii="宋体" w:hAnsi="宋体" w:cs="宋体"/>
          <w:bCs/>
          <w:sz w:val="24"/>
          <w:szCs w:val="24"/>
        </w:rPr>
        <w:t>17.15列入失信被执行人、重大税收违法案件当事人名单、政府采购严重违法失信行为记录名单，参加报价的；</w:t>
      </w:r>
    </w:p>
    <w:p w14:paraId="63010D21">
      <w:pPr>
        <w:pStyle w:val="28"/>
        <w:spacing w:line="360" w:lineRule="auto"/>
        <w:ind w:firstLine="482" w:firstLineChars="200"/>
        <w:jc w:val="both"/>
        <w:rPr>
          <w:rFonts w:ascii="宋体" w:hAnsi="宋体" w:cs="宋体"/>
          <w:b/>
          <w:sz w:val="24"/>
          <w:szCs w:val="24"/>
        </w:rPr>
      </w:pPr>
      <w:r>
        <w:rPr>
          <w:rFonts w:ascii="宋体" w:hAnsi="宋体" w:cs="宋体"/>
          <w:b/>
          <w:sz w:val="24"/>
          <w:szCs w:val="24"/>
        </w:rPr>
        <w:t>十八、供应商有下列情形之一的，视为相互恶意串通投标：</w:t>
      </w:r>
    </w:p>
    <w:p w14:paraId="7E8DBD3C">
      <w:pPr>
        <w:pStyle w:val="28"/>
        <w:spacing w:line="360" w:lineRule="auto"/>
        <w:ind w:firstLine="480"/>
        <w:jc w:val="both"/>
        <w:rPr>
          <w:rFonts w:ascii="宋体" w:hAnsi="宋体" w:cs="宋体"/>
          <w:bCs/>
          <w:sz w:val="24"/>
          <w:szCs w:val="24"/>
        </w:rPr>
      </w:pPr>
      <w:r>
        <w:rPr>
          <w:rFonts w:ascii="宋体" w:hAnsi="宋体" w:cs="宋体"/>
          <w:bCs/>
          <w:sz w:val="24"/>
          <w:szCs w:val="24"/>
        </w:rPr>
        <w:t>18.1不同供应商的响应文件由同一单位或个人编制；</w:t>
      </w:r>
    </w:p>
    <w:p w14:paraId="1B652840">
      <w:pPr>
        <w:pStyle w:val="28"/>
        <w:spacing w:line="360" w:lineRule="auto"/>
        <w:ind w:firstLine="480"/>
        <w:jc w:val="both"/>
        <w:rPr>
          <w:rFonts w:ascii="宋体" w:hAnsi="宋体" w:cs="宋体"/>
          <w:bCs/>
          <w:sz w:val="24"/>
          <w:szCs w:val="24"/>
        </w:rPr>
      </w:pPr>
      <w:r>
        <w:rPr>
          <w:rFonts w:ascii="宋体" w:hAnsi="宋体" w:cs="宋体"/>
          <w:bCs/>
          <w:sz w:val="24"/>
          <w:szCs w:val="24"/>
        </w:rPr>
        <w:t>18.2不同供应商委托同一单位或个人办理竞价事宜；</w:t>
      </w:r>
    </w:p>
    <w:p w14:paraId="64FD5130">
      <w:pPr>
        <w:pStyle w:val="28"/>
        <w:spacing w:line="360" w:lineRule="auto"/>
        <w:ind w:firstLine="480"/>
        <w:jc w:val="both"/>
        <w:rPr>
          <w:rFonts w:ascii="宋体" w:hAnsi="宋体" w:cs="宋体"/>
          <w:bCs/>
          <w:sz w:val="24"/>
          <w:szCs w:val="24"/>
        </w:rPr>
      </w:pPr>
      <w:r>
        <w:rPr>
          <w:rFonts w:ascii="宋体" w:hAnsi="宋体" w:cs="宋体"/>
          <w:bCs/>
          <w:sz w:val="24"/>
          <w:szCs w:val="24"/>
        </w:rPr>
        <w:t>18.3不同供应商的响应文件载明的项目管理成员为同一人；</w:t>
      </w:r>
    </w:p>
    <w:p w14:paraId="34073138">
      <w:pPr>
        <w:pStyle w:val="28"/>
        <w:spacing w:line="360" w:lineRule="auto"/>
        <w:ind w:firstLine="480"/>
        <w:jc w:val="both"/>
        <w:rPr>
          <w:rFonts w:ascii="宋体" w:hAnsi="宋体" w:cs="宋体"/>
          <w:bCs/>
          <w:sz w:val="24"/>
          <w:szCs w:val="24"/>
        </w:rPr>
      </w:pPr>
      <w:r>
        <w:rPr>
          <w:rFonts w:ascii="宋体" w:hAnsi="宋体" w:cs="宋体"/>
          <w:bCs/>
          <w:sz w:val="24"/>
          <w:szCs w:val="24"/>
        </w:rPr>
        <w:t>18.4不同供应商的响应文件异常一致或报价呈规律性差异；</w:t>
      </w:r>
    </w:p>
    <w:p w14:paraId="40045298">
      <w:pPr>
        <w:pStyle w:val="28"/>
        <w:spacing w:line="360" w:lineRule="auto"/>
        <w:ind w:firstLine="480"/>
        <w:jc w:val="both"/>
        <w:rPr>
          <w:rFonts w:ascii="宋体" w:hAnsi="宋体" w:cs="宋体"/>
          <w:bCs/>
          <w:sz w:val="24"/>
          <w:szCs w:val="24"/>
        </w:rPr>
      </w:pPr>
      <w:r>
        <w:rPr>
          <w:rFonts w:ascii="宋体" w:hAnsi="宋体" w:cs="宋体"/>
          <w:bCs/>
          <w:sz w:val="24"/>
          <w:szCs w:val="24"/>
        </w:rPr>
        <w:t>18.5不同供应商的响应文件相互混装；</w:t>
      </w:r>
    </w:p>
    <w:p w14:paraId="4008EF47">
      <w:pPr>
        <w:pStyle w:val="28"/>
        <w:spacing w:line="360" w:lineRule="auto"/>
        <w:ind w:firstLine="480"/>
        <w:jc w:val="both"/>
        <w:rPr>
          <w:rFonts w:ascii="宋体" w:hAnsi="宋体" w:cs="宋体"/>
          <w:b/>
          <w:bCs/>
          <w:sz w:val="24"/>
          <w:szCs w:val="24"/>
        </w:rPr>
      </w:pPr>
      <w:r>
        <w:rPr>
          <w:rFonts w:ascii="宋体" w:hAnsi="宋体" w:cs="宋体"/>
          <w:bCs/>
          <w:sz w:val="24"/>
          <w:szCs w:val="24"/>
        </w:rPr>
        <w:t>18.6不同供应商的竞价保证金从同一单位或个人的账户转出；</w:t>
      </w:r>
    </w:p>
    <w:p w14:paraId="03484E0B">
      <w:pPr>
        <w:pStyle w:val="28"/>
        <w:spacing w:line="360" w:lineRule="auto"/>
        <w:ind w:firstLine="480"/>
        <w:jc w:val="both"/>
        <w:rPr>
          <w:rFonts w:ascii="宋体" w:hAnsi="宋体" w:cs="宋体"/>
          <w:b/>
          <w:bCs/>
          <w:sz w:val="24"/>
          <w:szCs w:val="24"/>
        </w:rPr>
      </w:pPr>
      <w:r>
        <w:rPr>
          <w:rFonts w:ascii="宋体" w:hAnsi="宋体" w:cs="宋体"/>
          <w:b/>
          <w:bCs/>
          <w:sz w:val="24"/>
          <w:szCs w:val="24"/>
        </w:rPr>
        <w:t>十九、响应文件的语言</w:t>
      </w:r>
    </w:p>
    <w:p w14:paraId="1942ECB6">
      <w:pPr>
        <w:pStyle w:val="28"/>
        <w:spacing w:line="360" w:lineRule="auto"/>
        <w:ind w:firstLine="480"/>
        <w:jc w:val="both"/>
        <w:rPr>
          <w:rFonts w:ascii="宋体" w:hAnsi="宋体" w:cs="宋体"/>
          <w:bCs/>
          <w:sz w:val="24"/>
          <w:szCs w:val="24"/>
        </w:rPr>
      </w:pPr>
      <w:r>
        <w:rPr>
          <w:rFonts w:ascii="宋体" w:hAnsi="宋体" w:cs="宋体"/>
          <w:bCs/>
          <w:sz w:val="24"/>
          <w:szCs w:val="24"/>
        </w:rPr>
        <w:t>19.1除竞价文件另有规定外，响应文件应使用中文文本，若有不同文本，以中文文本为准。</w:t>
      </w:r>
    </w:p>
    <w:p w14:paraId="7D8087A0">
      <w:pPr>
        <w:pStyle w:val="28"/>
        <w:spacing w:line="360" w:lineRule="auto"/>
        <w:ind w:firstLine="480"/>
        <w:jc w:val="both"/>
        <w:rPr>
          <w:rFonts w:ascii="宋体" w:hAnsi="宋体" w:cs="宋体"/>
          <w:b/>
          <w:bCs/>
          <w:sz w:val="24"/>
          <w:szCs w:val="24"/>
        </w:rPr>
      </w:pPr>
      <w:r>
        <w:rPr>
          <w:rFonts w:ascii="宋体" w:hAnsi="宋体" w:cs="宋体"/>
          <w:bCs/>
          <w:sz w:val="24"/>
          <w:szCs w:val="24"/>
        </w:rPr>
        <w:t>19.2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1085C962">
      <w:pPr>
        <w:pStyle w:val="28"/>
        <w:spacing w:line="360" w:lineRule="auto"/>
        <w:ind w:firstLine="482" w:firstLineChars="200"/>
        <w:rPr>
          <w:rFonts w:ascii="宋体" w:hAnsi="宋体" w:cs="宋体"/>
          <w:b/>
          <w:bCs/>
          <w:sz w:val="24"/>
          <w:szCs w:val="24"/>
        </w:rPr>
      </w:pPr>
      <w:r>
        <w:rPr>
          <w:rFonts w:ascii="宋体" w:hAnsi="宋体" w:cs="宋体"/>
          <w:b/>
          <w:bCs/>
          <w:sz w:val="24"/>
          <w:szCs w:val="24"/>
        </w:rPr>
        <w:t>二十、监督管理部门：</w:t>
      </w:r>
      <w:r>
        <w:rPr>
          <w:rFonts w:hint="eastAsia" w:ascii="宋体" w:hAnsi="宋体" w:cs="宋体"/>
          <w:b/>
          <w:bCs/>
          <w:sz w:val="24"/>
          <w:szCs w:val="24"/>
          <w:lang w:eastAsia="zh-CN"/>
        </w:rPr>
        <w:t>福建省宁德翼盾工贸有限责任公司</w:t>
      </w:r>
      <w:r>
        <w:rPr>
          <w:rFonts w:ascii="宋体" w:hAnsi="宋体" w:cs="宋体"/>
          <w:b/>
          <w:bCs/>
          <w:sz w:val="24"/>
          <w:szCs w:val="24"/>
        </w:rPr>
        <w:t>监事会</w:t>
      </w:r>
    </w:p>
    <w:p w14:paraId="504D3F1F">
      <w:pPr>
        <w:spacing w:line="360" w:lineRule="auto"/>
        <w:rPr>
          <w:rFonts w:hint="eastAsia" w:ascii="宋体" w:hAnsi="宋体" w:cs="宋体"/>
          <w:b/>
          <w:sz w:val="24"/>
        </w:rPr>
      </w:pPr>
      <w:bookmarkStart w:id="29" w:name="_Toc8980"/>
      <w:r>
        <w:rPr>
          <w:rFonts w:hint="eastAsia" w:ascii="宋体" w:hAnsi="宋体" w:cs="宋体"/>
          <w:b/>
          <w:sz w:val="24"/>
        </w:rPr>
        <w:br w:type="page"/>
      </w:r>
    </w:p>
    <w:p w14:paraId="1D7AFFCC">
      <w:pPr>
        <w:pStyle w:val="16"/>
      </w:pPr>
      <w:bookmarkStart w:id="30" w:name="_Toc142239469"/>
      <w:bookmarkStart w:id="31" w:name="_Toc1914"/>
      <w:r>
        <w:t>第三章  竞价内容及要求</w:t>
      </w:r>
      <w:bookmarkEnd w:id="29"/>
      <w:bookmarkEnd w:id="30"/>
      <w:bookmarkEnd w:id="31"/>
    </w:p>
    <w:p w14:paraId="756D2607">
      <w:pPr>
        <w:pStyle w:val="28"/>
        <w:spacing w:line="400" w:lineRule="exact"/>
        <w:ind w:firstLine="482" w:firstLineChars="200"/>
        <w:jc w:val="both"/>
        <w:rPr>
          <w:rFonts w:ascii="宋体" w:hAnsi="宋体" w:cs="宋体"/>
          <w:b/>
          <w:bCs/>
          <w:color w:val="FF0000"/>
          <w:sz w:val="24"/>
          <w:szCs w:val="24"/>
        </w:rPr>
      </w:pPr>
      <w:bookmarkStart w:id="32" w:name="_Toc6763"/>
      <w:bookmarkStart w:id="33" w:name="_Toc36"/>
      <w:r>
        <w:rPr>
          <w:rFonts w:ascii="宋体" w:hAnsi="宋体" w:cs="宋体"/>
          <w:b/>
          <w:sz w:val="24"/>
          <w:szCs w:val="24"/>
        </w:rPr>
        <w:t>一、项目概况</w:t>
      </w:r>
      <w:bookmarkEnd w:id="32"/>
      <w:bookmarkEnd w:id="33"/>
    </w:p>
    <w:p w14:paraId="72CA31B1">
      <w:pPr>
        <w:pStyle w:val="28"/>
        <w:numPr>
          <w:ilvl w:val="255"/>
          <w:numId w:val="0"/>
        </w:numPr>
        <w:spacing w:line="360" w:lineRule="auto"/>
        <w:ind w:firstLine="480"/>
        <w:jc w:val="both"/>
        <w:rPr>
          <w:rFonts w:ascii="宋体" w:hAnsi="宋体" w:cs="宋体"/>
          <w:bCs/>
          <w:sz w:val="24"/>
          <w:szCs w:val="24"/>
        </w:rPr>
      </w:pPr>
      <w:bookmarkStart w:id="34" w:name="_Toc959"/>
      <w:bookmarkStart w:id="35" w:name="_Toc15524"/>
      <w:r>
        <w:rPr>
          <w:rFonts w:ascii="宋体" w:hAnsi="宋体" w:cs="宋体"/>
          <w:bCs/>
          <w:sz w:val="24"/>
          <w:szCs w:val="24"/>
        </w:rPr>
        <w:t>1、本项目为</w:t>
      </w:r>
      <w:r>
        <w:rPr>
          <w:rFonts w:hint="eastAsia" w:ascii="宋体" w:hAnsi="宋体" w:cs="宋体"/>
          <w:bCs/>
          <w:sz w:val="24"/>
          <w:szCs w:val="24"/>
          <w:lang w:eastAsia="zh-CN"/>
        </w:rPr>
        <w:t>福建省宁德翼盾工贸有限责任公司2025-2026年度造价咨询服务采购项目</w:t>
      </w:r>
      <w:r>
        <w:rPr>
          <w:rFonts w:ascii="宋体" w:hAnsi="宋体" w:cs="宋体"/>
          <w:bCs/>
          <w:sz w:val="24"/>
          <w:szCs w:val="24"/>
        </w:rPr>
        <w:t>。</w:t>
      </w:r>
    </w:p>
    <w:p w14:paraId="4C50D6E8">
      <w:pPr>
        <w:pStyle w:val="28"/>
        <w:numPr>
          <w:ilvl w:val="255"/>
          <w:numId w:val="0"/>
        </w:numPr>
        <w:spacing w:line="360" w:lineRule="auto"/>
        <w:ind w:firstLine="480"/>
        <w:jc w:val="both"/>
        <w:rPr>
          <w:rFonts w:ascii="宋体" w:hAnsi="宋体" w:cs="宋体"/>
          <w:bCs/>
          <w:sz w:val="24"/>
          <w:szCs w:val="24"/>
        </w:rPr>
      </w:pPr>
      <w:r>
        <w:rPr>
          <w:rFonts w:ascii="宋体" w:hAnsi="宋体" w:cs="宋体"/>
          <w:bCs/>
          <w:sz w:val="24"/>
          <w:szCs w:val="24"/>
        </w:rPr>
        <w:t>2、</w:t>
      </w:r>
      <w:r>
        <w:rPr>
          <w:rFonts w:hint="eastAsia" w:ascii="宋体" w:hAnsi="宋体" w:eastAsia="宋体" w:cs="宋体"/>
          <w:b w:val="0"/>
          <w:bCs/>
          <w:sz w:val="24"/>
          <w:szCs w:val="24"/>
          <w:lang w:val="en-US" w:eastAsia="zh-CN" w:bidi="ar-SA"/>
        </w:rPr>
        <w:t>本项目成交候选人数量：</w:t>
      </w:r>
    </w:p>
    <w:p w14:paraId="588D06D7">
      <w:pPr>
        <w:pStyle w:val="28"/>
        <w:numPr>
          <w:ilvl w:val="255"/>
          <w:numId w:val="0"/>
        </w:numPr>
        <w:spacing w:line="360" w:lineRule="auto"/>
        <w:ind w:firstLine="480"/>
        <w:jc w:val="both"/>
        <w:rPr>
          <w:rFonts w:ascii="宋体" w:hAnsi="宋体" w:cs="宋体"/>
          <w:bCs/>
          <w:sz w:val="24"/>
          <w:szCs w:val="24"/>
        </w:rPr>
      </w:pPr>
      <w:r>
        <w:rPr>
          <w:rFonts w:hint="eastAsia" w:ascii="宋体" w:hAnsi="宋体" w:cs="宋体"/>
          <w:bCs/>
          <w:sz w:val="24"/>
          <w:szCs w:val="24"/>
          <w:lang w:val="en-US" w:eastAsia="zh-CN"/>
        </w:rPr>
        <w:t>2.1</w:t>
      </w:r>
      <w:r>
        <w:rPr>
          <w:rFonts w:ascii="宋体" w:hAnsi="宋体" w:cs="宋体"/>
          <w:bCs/>
          <w:sz w:val="24"/>
          <w:szCs w:val="24"/>
        </w:rPr>
        <w:t>本项目</w:t>
      </w:r>
      <w:r>
        <w:rPr>
          <w:rFonts w:hint="eastAsia" w:ascii="宋体" w:hAnsi="宋体" w:eastAsia="宋体" w:cs="宋体"/>
          <w:b w:val="0"/>
          <w:bCs/>
          <w:sz w:val="24"/>
          <w:szCs w:val="24"/>
          <w:lang w:val="en-US" w:eastAsia="zh-CN" w:bidi="ar-SA"/>
        </w:rPr>
        <w:t>合同包</w:t>
      </w:r>
      <w:r>
        <w:rPr>
          <w:rFonts w:hint="eastAsia" w:ascii="宋体" w:hAnsi="宋体" w:cs="宋体"/>
          <w:b w:val="0"/>
          <w:bCs/>
          <w:sz w:val="24"/>
          <w:szCs w:val="24"/>
          <w:lang w:val="en-US" w:eastAsia="zh-CN" w:bidi="ar-SA"/>
        </w:rPr>
        <w:t>1</w:t>
      </w:r>
      <w:r>
        <w:rPr>
          <w:rFonts w:hint="eastAsia" w:ascii="宋体" w:hAnsi="宋体" w:eastAsia="宋体" w:cs="宋体"/>
          <w:b w:val="0"/>
          <w:bCs/>
          <w:sz w:val="24"/>
          <w:szCs w:val="24"/>
          <w:lang w:val="en-US" w:eastAsia="zh-CN" w:bidi="ar-SA"/>
        </w:rPr>
        <w:t>成交候选人数量：1名</w:t>
      </w:r>
      <w:r>
        <w:rPr>
          <w:rFonts w:hint="eastAsia" w:ascii="宋体" w:hAnsi="宋体" w:cs="宋体"/>
          <w:b w:val="0"/>
          <w:bCs/>
          <w:sz w:val="24"/>
          <w:szCs w:val="24"/>
          <w:lang w:val="en-US" w:eastAsia="zh-CN" w:bidi="ar-SA"/>
        </w:rPr>
        <w:t>；</w:t>
      </w:r>
      <w:r>
        <w:rPr>
          <w:rFonts w:hint="eastAsia" w:ascii="宋体" w:hAnsi="宋体" w:eastAsia="宋体" w:cs="宋体"/>
          <w:b w:val="0"/>
          <w:bCs/>
          <w:sz w:val="24"/>
          <w:szCs w:val="24"/>
          <w:lang w:val="en-US" w:eastAsia="zh-CN" w:bidi="ar-SA"/>
        </w:rPr>
        <w:t>合同包</w:t>
      </w:r>
      <w:r>
        <w:rPr>
          <w:rFonts w:hint="eastAsia" w:ascii="宋体" w:hAnsi="宋体" w:cs="宋体"/>
          <w:b w:val="0"/>
          <w:bCs/>
          <w:sz w:val="24"/>
          <w:szCs w:val="24"/>
          <w:lang w:val="en-US" w:eastAsia="zh-CN" w:bidi="ar-SA"/>
        </w:rPr>
        <w:t>2</w:t>
      </w:r>
      <w:r>
        <w:rPr>
          <w:rFonts w:hint="eastAsia" w:ascii="宋体" w:hAnsi="宋体" w:eastAsia="宋体" w:cs="宋体"/>
          <w:b w:val="0"/>
          <w:bCs/>
          <w:sz w:val="24"/>
          <w:szCs w:val="24"/>
          <w:lang w:val="en-US" w:eastAsia="zh-CN" w:bidi="ar-SA"/>
        </w:rPr>
        <w:t>成交候选人数量：1名</w:t>
      </w:r>
      <w:r>
        <w:rPr>
          <w:rFonts w:hint="eastAsia" w:ascii="宋体" w:hAnsi="宋体" w:cs="宋体"/>
          <w:b w:val="0"/>
          <w:bCs/>
          <w:sz w:val="24"/>
          <w:szCs w:val="24"/>
          <w:lang w:val="en-US" w:eastAsia="zh-CN" w:bidi="ar-SA"/>
        </w:rPr>
        <w:t>；</w:t>
      </w:r>
      <w:r>
        <w:rPr>
          <w:rFonts w:hint="eastAsia" w:ascii="宋体" w:hAnsi="宋体" w:eastAsia="宋体" w:cs="宋体"/>
          <w:b w:val="0"/>
          <w:bCs/>
          <w:sz w:val="24"/>
          <w:szCs w:val="24"/>
          <w:lang w:val="en-US" w:eastAsia="zh-CN" w:bidi="ar-SA"/>
        </w:rPr>
        <w:t>合同包</w:t>
      </w:r>
      <w:r>
        <w:rPr>
          <w:rFonts w:hint="eastAsia" w:ascii="宋体" w:hAnsi="宋体" w:cs="宋体"/>
          <w:b w:val="0"/>
          <w:bCs/>
          <w:sz w:val="24"/>
          <w:szCs w:val="24"/>
          <w:lang w:val="en-US" w:eastAsia="zh-CN" w:bidi="ar-SA"/>
        </w:rPr>
        <w:t>3</w:t>
      </w:r>
      <w:r>
        <w:rPr>
          <w:rFonts w:hint="eastAsia" w:ascii="宋体" w:hAnsi="宋体" w:eastAsia="宋体" w:cs="宋体"/>
          <w:b w:val="0"/>
          <w:bCs/>
          <w:sz w:val="24"/>
          <w:szCs w:val="24"/>
          <w:lang w:val="en-US" w:eastAsia="zh-CN" w:bidi="ar-SA"/>
        </w:rPr>
        <w:t>成交候选人数量：1名</w:t>
      </w:r>
      <w:r>
        <w:rPr>
          <w:rFonts w:ascii="宋体" w:hAnsi="宋体" w:cs="宋体"/>
          <w:bCs/>
          <w:sz w:val="24"/>
          <w:szCs w:val="24"/>
        </w:rPr>
        <w:t>。</w:t>
      </w:r>
    </w:p>
    <w:p w14:paraId="5964331A">
      <w:pPr>
        <w:pStyle w:val="28"/>
        <w:numPr>
          <w:ilvl w:val="0"/>
          <w:numId w:val="0"/>
        </w:numPr>
        <w:spacing w:line="360" w:lineRule="auto"/>
        <w:ind w:firstLine="480" w:firstLineChars="0"/>
        <w:jc w:val="both"/>
        <w:rPr>
          <w:rFonts w:hint="eastAsia" w:ascii="宋体" w:hAnsi="宋体" w:eastAsia="宋体" w:cs="宋体"/>
          <w:b w:val="0"/>
          <w:bCs/>
          <w:sz w:val="24"/>
          <w:szCs w:val="24"/>
          <w:lang w:val="en-US" w:eastAsia="zh-CN" w:bidi="ar-SA"/>
        </w:rPr>
      </w:pPr>
      <w:r>
        <w:rPr>
          <w:rFonts w:hint="eastAsia" w:ascii="宋体" w:hAnsi="宋体" w:cs="宋体"/>
          <w:b w:val="0"/>
          <w:bCs/>
          <w:sz w:val="24"/>
          <w:szCs w:val="24"/>
          <w:lang w:val="en-US" w:eastAsia="zh-CN" w:bidi="ar-SA"/>
        </w:rPr>
        <w:t>2.2</w:t>
      </w:r>
      <w:r>
        <w:rPr>
          <w:rFonts w:hint="eastAsia" w:ascii="宋体" w:hAnsi="宋体" w:eastAsia="宋体" w:cs="宋体"/>
          <w:b/>
          <w:bCs w:val="0"/>
          <w:sz w:val="24"/>
          <w:szCs w:val="24"/>
          <w:lang w:val="en-US" w:eastAsia="zh-CN" w:bidi="ar-SA"/>
        </w:rPr>
        <w:t>为了保证成交供应商保质保量的履行合同以及本项目的实际需求（预算编制单位、预算审核单位、结算审核单位须为不同供应商），</w:t>
      </w:r>
      <w:r>
        <w:rPr>
          <w:rFonts w:hint="eastAsia" w:ascii="宋体" w:hAnsi="宋体" w:cs="宋体"/>
          <w:b/>
          <w:bCs w:val="0"/>
          <w:sz w:val="24"/>
          <w:szCs w:val="24"/>
          <w:lang w:val="en-US" w:eastAsia="zh-CN" w:bidi="ar-SA"/>
        </w:rPr>
        <w:t>本项目</w:t>
      </w:r>
      <w:r>
        <w:rPr>
          <w:rFonts w:hint="eastAsia" w:ascii="宋体" w:hAnsi="宋体" w:eastAsia="宋体" w:cs="宋体"/>
          <w:b/>
          <w:bCs w:val="0"/>
          <w:sz w:val="24"/>
          <w:szCs w:val="24"/>
          <w:lang w:val="en-US" w:eastAsia="zh-CN" w:bidi="ar-SA"/>
        </w:rPr>
        <w:t>按照合同包1至合同包 3 顺序进行</w:t>
      </w:r>
      <w:r>
        <w:rPr>
          <w:rFonts w:hint="eastAsia" w:ascii="宋体" w:hAnsi="宋体" w:cs="宋体"/>
          <w:b/>
          <w:bCs w:val="0"/>
          <w:sz w:val="24"/>
          <w:szCs w:val="24"/>
          <w:lang w:val="en-US" w:eastAsia="zh-CN" w:bidi="ar-SA"/>
        </w:rPr>
        <w:t>竞价</w:t>
      </w:r>
      <w:r>
        <w:rPr>
          <w:rFonts w:hint="eastAsia" w:ascii="宋体" w:hAnsi="宋体" w:eastAsia="宋体" w:cs="宋体"/>
          <w:b/>
          <w:bCs w:val="0"/>
          <w:sz w:val="24"/>
          <w:szCs w:val="24"/>
          <w:lang w:val="en-US" w:eastAsia="zh-CN" w:bidi="ar-SA"/>
        </w:rPr>
        <w:t>，每个供应商只允许中1个合同包。若供应商同时对合同包1至合同包3中的多个合同包进行响应，且已作为合同包1的第一成交候选供应商，则其所投的其他合同包视为未实质性响应</w:t>
      </w:r>
      <w:r>
        <w:rPr>
          <w:rFonts w:hint="eastAsia" w:ascii="宋体" w:hAnsi="宋体" w:cs="宋体"/>
          <w:b/>
          <w:bCs w:val="0"/>
          <w:sz w:val="24"/>
          <w:szCs w:val="24"/>
          <w:lang w:val="en-US" w:eastAsia="zh-CN" w:bidi="ar-SA"/>
        </w:rPr>
        <w:t>竞价</w:t>
      </w:r>
      <w:r>
        <w:rPr>
          <w:rFonts w:hint="eastAsia" w:ascii="宋体" w:hAnsi="宋体" w:eastAsia="宋体" w:cs="宋体"/>
          <w:b/>
          <w:bCs w:val="0"/>
          <w:sz w:val="24"/>
          <w:szCs w:val="24"/>
          <w:lang w:val="en-US" w:eastAsia="zh-CN" w:bidi="ar-SA"/>
        </w:rPr>
        <w:t>文件要求，其响应无效，以此类推。</w:t>
      </w:r>
    </w:p>
    <w:p w14:paraId="64409C08">
      <w:pPr>
        <w:pStyle w:val="28"/>
        <w:numPr>
          <w:ilvl w:val="0"/>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2.3在竞价期间，每个合同包有效供应商须达3家及以上，若出现符合竞价条件的有效供应商不足三家情形的，则该合同包竞价程序终止。除采购任务取消情形外，采购人将依法重新组织采购或者采取其他方式采购。</w:t>
      </w:r>
    </w:p>
    <w:p w14:paraId="65C98D25">
      <w:pPr>
        <w:pStyle w:val="28"/>
        <w:numPr>
          <w:ilvl w:val="0"/>
          <w:numId w:val="0"/>
        </w:numPr>
        <w:spacing w:line="360" w:lineRule="auto"/>
        <w:ind w:firstLine="480" w:firstLineChars="0"/>
        <w:jc w:val="both"/>
        <w:rPr>
          <w:rFonts w:hint="eastAsia" w:ascii="宋体" w:hAnsi="宋体" w:eastAsia="宋体" w:cs="宋体"/>
          <w:b w:val="0"/>
          <w:bCs/>
          <w:sz w:val="24"/>
          <w:szCs w:val="24"/>
          <w:highlight w:val="yellow"/>
          <w:lang w:val="en-US" w:eastAsia="zh-CN" w:bidi="ar-SA"/>
        </w:rPr>
      </w:pPr>
      <w:r>
        <w:rPr>
          <w:rFonts w:hint="eastAsia" w:ascii="宋体" w:hAnsi="宋体" w:cs="宋体"/>
          <w:b w:val="0"/>
          <w:bCs/>
          <w:sz w:val="24"/>
          <w:szCs w:val="24"/>
          <w:highlight w:val="none"/>
          <w:lang w:val="en-US" w:eastAsia="zh-CN" w:bidi="ar-SA"/>
        </w:rPr>
        <w:t>3、本项目为宁德翼盾工贸有限责任公司2025-2026年度造价咨询服务，自合同签订之日起一年内400万元以下建设项目造价咨询工作，服务范围为每次400万元以下的工程项目，年度项目项目估算限额2000万元，工期要求按各项目工程另行约定。本项目合同包1成交供应商负责总投资400万元以下建设项目的预算编制工作；合同包2成交供应商负责总投资400万元以下建设项目的预算审核工作；合同包3成交供应商负责总投资400万元以下建设项目的结算审核工作。采购人按其需要安排工程项目，不承诺最低工程数额，无论项目大小，成交供应商须无条件保质保量完成。</w:t>
      </w:r>
    </w:p>
    <w:p w14:paraId="2A1D6933">
      <w:pPr>
        <w:pStyle w:val="28"/>
        <w:numPr>
          <w:ilvl w:val="0"/>
          <w:numId w:val="0"/>
        </w:numPr>
        <w:spacing w:line="360" w:lineRule="auto"/>
        <w:ind w:firstLine="480" w:firstLineChars="0"/>
        <w:jc w:val="both"/>
        <w:rPr>
          <w:rFonts w:hint="eastAsia" w:ascii="宋体" w:hAnsi="宋体" w:eastAsia="宋体" w:cs="宋体"/>
          <w:b w:val="0"/>
          <w:bCs/>
          <w:sz w:val="24"/>
          <w:szCs w:val="24"/>
          <w:highlight w:val="none"/>
          <w:lang w:val="en-US" w:eastAsia="zh-CN" w:bidi="ar-SA"/>
        </w:rPr>
      </w:pPr>
      <w:r>
        <w:rPr>
          <w:rFonts w:hint="eastAsia" w:ascii="宋体" w:hAnsi="宋体" w:eastAsia="宋体" w:cs="宋体"/>
          <w:b w:val="0"/>
          <w:bCs/>
          <w:sz w:val="24"/>
          <w:szCs w:val="24"/>
          <w:highlight w:val="none"/>
          <w:lang w:val="en-US" w:eastAsia="zh-CN" w:bidi="ar-SA"/>
        </w:rPr>
        <w:t>4、供应商务必仔细阅读竞价</w:t>
      </w:r>
      <w:r>
        <w:rPr>
          <w:rFonts w:hint="eastAsia" w:ascii="宋体" w:hAnsi="宋体" w:cs="宋体"/>
          <w:b w:val="0"/>
          <w:bCs/>
          <w:sz w:val="24"/>
          <w:szCs w:val="24"/>
          <w:highlight w:val="none"/>
          <w:lang w:val="en-US" w:eastAsia="zh-CN" w:bidi="ar-SA"/>
        </w:rPr>
        <w:t>文件</w:t>
      </w:r>
      <w:r>
        <w:rPr>
          <w:rFonts w:hint="eastAsia" w:ascii="宋体" w:hAnsi="宋体" w:eastAsia="宋体" w:cs="宋体"/>
          <w:b w:val="0"/>
          <w:bCs/>
          <w:sz w:val="24"/>
          <w:szCs w:val="24"/>
          <w:highlight w:val="none"/>
          <w:lang w:val="en-US" w:eastAsia="zh-CN" w:bidi="ar-SA"/>
        </w:rPr>
        <w:t>中所规定的，其中包括技术要求在内的所有细则。</w:t>
      </w:r>
    </w:p>
    <w:p w14:paraId="10E1D9B2">
      <w:pPr>
        <w:pStyle w:val="28"/>
        <w:numPr>
          <w:ilvl w:val="0"/>
          <w:numId w:val="0"/>
        </w:numPr>
        <w:spacing w:line="360" w:lineRule="auto"/>
        <w:ind w:firstLine="480" w:firstLineChars="0"/>
        <w:jc w:val="both"/>
        <w:rPr>
          <w:rFonts w:hint="eastAsia" w:ascii="宋体" w:hAnsi="宋体" w:eastAsia="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5</w:t>
      </w:r>
      <w:r>
        <w:rPr>
          <w:rFonts w:hint="eastAsia" w:ascii="宋体" w:hAnsi="宋体" w:eastAsia="宋体" w:cs="宋体"/>
          <w:b w:val="0"/>
          <w:bCs/>
          <w:sz w:val="24"/>
          <w:szCs w:val="24"/>
          <w:highlight w:val="none"/>
          <w:lang w:val="en-US" w:eastAsia="zh-CN" w:bidi="ar-SA"/>
        </w:rPr>
        <w:t>、供应商按合同包报价，对合同包内所有内容响应时必须完整，不得缺项、漏项。评审与授标以合同包为单位。</w:t>
      </w:r>
    </w:p>
    <w:p w14:paraId="6791C4E8">
      <w:pPr>
        <w:spacing w:line="360" w:lineRule="auto"/>
        <w:ind w:firstLine="241" w:firstLineChars="100"/>
        <w:jc w:val="left"/>
        <w:rPr>
          <w:rStyle w:val="30"/>
          <w:rFonts w:hint="eastAsia" w:ascii="宋体" w:hAnsi="宋体" w:eastAsia="宋体" w:cs="Times New Roman"/>
          <w:b/>
          <w:bCs/>
          <w:color w:val="auto"/>
          <w:sz w:val="24"/>
          <w:szCs w:val="24"/>
        </w:rPr>
      </w:pPr>
      <w:r>
        <w:rPr>
          <w:rStyle w:val="30"/>
          <w:rFonts w:ascii="宋体" w:hAnsi="宋体"/>
          <w:b/>
          <w:bCs/>
          <w:sz w:val="24"/>
          <w:szCs w:val="24"/>
        </w:rPr>
        <w:t>★</w:t>
      </w:r>
      <w:r>
        <w:rPr>
          <w:rFonts w:hint="eastAsia" w:ascii="宋体" w:hAnsi="宋体" w:cs="宋体"/>
          <w:b/>
          <w:bCs/>
          <w:color w:val="auto"/>
          <w:sz w:val="24"/>
          <w:lang w:val="en-US" w:eastAsia="zh-CN"/>
        </w:rPr>
        <w:t>6、</w:t>
      </w:r>
      <w:r>
        <w:rPr>
          <w:rStyle w:val="30"/>
          <w:rFonts w:hint="eastAsia" w:ascii="宋体" w:hAnsi="宋体" w:eastAsia="宋体" w:cs="Times New Roman"/>
          <w:b/>
          <w:bCs/>
          <w:color w:val="auto"/>
          <w:sz w:val="24"/>
          <w:szCs w:val="24"/>
          <w:lang w:val="en-US" w:eastAsia="zh-CN"/>
        </w:rPr>
        <w:t>报价要求：</w:t>
      </w:r>
    </w:p>
    <w:p w14:paraId="3CEA506D">
      <w:pPr>
        <w:spacing w:line="360" w:lineRule="auto"/>
        <w:ind w:firstLine="482" w:firstLineChars="200"/>
        <w:jc w:val="left"/>
        <w:rPr>
          <w:rStyle w:val="30"/>
          <w:rFonts w:hint="eastAsia" w:ascii="宋体" w:hAnsi="宋体" w:eastAsia="宋体" w:cs="Times New Roman"/>
          <w:b/>
          <w:bCs/>
          <w:color w:val="auto"/>
          <w:sz w:val="24"/>
          <w:szCs w:val="24"/>
          <w:highlight w:val="none"/>
        </w:rPr>
      </w:pPr>
      <w:r>
        <w:rPr>
          <w:rStyle w:val="30"/>
          <w:rFonts w:hint="eastAsia" w:ascii="宋体" w:hAnsi="宋体" w:eastAsia="宋体" w:cs="Times New Roman"/>
          <w:b/>
          <w:bCs/>
          <w:color w:val="auto"/>
          <w:sz w:val="24"/>
          <w:szCs w:val="24"/>
          <w:lang w:val="en-US" w:eastAsia="zh-CN"/>
        </w:rPr>
        <w:t>6.1本项目</w:t>
      </w:r>
      <w:r>
        <w:rPr>
          <w:rStyle w:val="30"/>
          <w:rFonts w:hint="eastAsia" w:ascii="宋体" w:hAnsi="宋体" w:cs="Times New Roman"/>
          <w:b/>
          <w:bCs/>
          <w:color w:val="auto"/>
          <w:sz w:val="24"/>
          <w:szCs w:val="24"/>
          <w:lang w:val="en-US" w:eastAsia="zh-CN"/>
        </w:rPr>
        <w:t>各合同包</w:t>
      </w:r>
      <w:r>
        <w:rPr>
          <w:rStyle w:val="30"/>
          <w:rFonts w:hint="eastAsia" w:ascii="宋体" w:hAnsi="宋体" w:eastAsia="宋体" w:cs="Times New Roman"/>
          <w:b/>
          <w:bCs/>
          <w:color w:val="auto"/>
          <w:sz w:val="24"/>
          <w:szCs w:val="24"/>
        </w:rPr>
        <w:t>采用折扣报价</w:t>
      </w:r>
      <w:r>
        <w:rPr>
          <w:rStyle w:val="30"/>
          <w:rFonts w:hint="eastAsia" w:ascii="宋体" w:hAnsi="宋体" w:eastAsia="宋体" w:cs="Times New Roman"/>
          <w:b/>
          <w:bCs/>
          <w:color w:val="auto"/>
          <w:sz w:val="24"/>
          <w:szCs w:val="24"/>
          <w:lang w:val="en-US" w:eastAsia="zh-CN"/>
        </w:rPr>
        <w:t>：本项目</w:t>
      </w:r>
      <w:r>
        <w:rPr>
          <w:rStyle w:val="30"/>
          <w:rFonts w:hint="eastAsia" w:ascii="宋体" w:hAnsi="宋体" w:cs="Times New Roman"/>
          <w:b/>
          <w:bCs/>
          <w:color w:val="auto"/>
          <w:sz w:val="24"/>
          <w:szCs w:val="24"/>
          <w:lang w:val="en-US" w:eastAsia="zh-CN"/>
        </w:rPr>
        <w:t>合同包</w:t>
      </w:r>
      <w:r>
        <w:rPr>
          <w:rStyle w:val="30"/>
          <w:rFonts w:hint="eastAsia" w:ascii="宋体" w:hAnsi="宋体" w:eastAsia="宋体" w:cs="Times New Roman"/>
          <w:b/>
          <w:bCs/>
          <w:color w:val="auto"/>
          <w:sz w:val="24"/>
          <w:szCs w:val="24"/>
          <w:lang w:val="en-US" w:eastAsia="zh-CN"/>
        </w:rPr>
        <w:t>按统一的“折扣率”进行报价，</w:t>
      </w:r>
      <w:r>
        <w:rPr>
          <w:rStyle w:val="30"/>
          <w:rFonts w:hint="eastAsia" w:ascii="宋体" w:hAnsi="宋体" w:eastAsia="宋体" w:cs="Times New Roman"/>
          <w:b/>
          <w:bCs/>
          <w:color w:val="auto"/>
          <w:sz w:val="24"/>
          <w:szCs w:val="24"/>
        </w:rPr>
        <w:t>折扣低的为成交供应商，例如统一折扣为9折，则在</w:t>
      </w:r>
      <w:r>
        <w:rPr>
          <w:rStyle w:val="30"/>
          <w:rFonts w:hint="eastAsia" w:ascii="宋体" w:hAnsi="宋体" w:eastAsia="宋体" w:cs="Times New Roman"/>
          <w:b/>
          <w:bCs/>
          <w:color w:val="auto"/>
          <w:sz w:val="24"/>
          <w:szCs w:val="24"/>
          <w:lang w:val="en-US"/>
        </w:rPr>
        <w:t>响应文件报价一览表</w:t>
      </w:r>
      <w:r>
        <w:rPr>
          <w:rStyle w:val="30"/>
          <w:rFonts w:hint="eastAsia" w:ascii="宋体" w:hAnsi="宋体" w:eastAsia="宋体" w:cs="Times New Roman"/>
          <w:b/>
          <w:bCs/>
          <w:color w:val="auto"/>
          <w:sz w:val="24"/>
          <w:szCs w:val="24"/>
        </w:rPr>
        <w:t>中填写</w:t>
      </w:r>
      <w:r>
        <w:rPr>
          <w:rStyle w:val="30"/>
          <w:rFonts w:hint="eastAsia" w:ascii="宋体" w:hAnsi="宋体" w:eastAsia="宋体" w:cs="Times New Roman"/>
          <w:b/>
          <w:bCs/>
          <w:color w:val="auto"/>
          <w:sz w:val="24"/>
          <w:szCs w:val="24"/>
          <w:lang w:val="en-US"/>
        </w:rPr>
        <w:t>9折（90%）</w:t>
      </w:r>
      <w:r>
        <w:rPr>
          <w:rStyle w:val="30"/>
          <w:rFonts w:hint="eastAsia" w:ascii="宋体" w:hAnsi="宋体" w:eastAsia="宋体" w:cs="Times New Roman"/>
          <w:b/>
          <w:bCs/>
          <w:color w:val="auto"/>
          <w:sz w:val="24"/>
          <w:szCs w:val="24"/>
        </w:rPr>
        <w:t>0.9；统一折扣为8.7折，则在</w:t>
      </w:r>
      <w:r>
        <w:rPr>
          <w:rStyle w:val="30"/>
          <w:rFonts w:hint="eastAsia" w:ascii="宋体" w:hAnsi="宋体" w:eastAsia="宋体" w:cs="Times New Roman"/>
          <w:b/>
          <w:bCs/>
          <w:color w:val="auto"/>
          <w:sz w:val="24"/>
          <w:szCs w:val="24"/>
          <w:lang w:val="en-US"/>
        </w:rPr>
        <w:t>报价一览表</w:t>
      </w:r>
      <w:r>
        <w:rPr>
          <w:rStyle w:val="30"/>
          <w:rFonts w:hint="eastAsia" w:ascii="宋体" w:hAnsi="宋体" w:eastAsia="宋体" w:cs="Times New Roman"/>
          <w:b/>
          <w:bCs/>
          <w:color w:val="auto"/>
          <w:sz w:val="24"/>
          <w:szCs w:val="24"/>
        </w:rPr>
        <w:t>中填写</w:t>
      </w:r>
      <w:r>
        <w:rPr>
          <w:rStyle w:val="30"/>
          <w:rFonts w:hint="eastAsia" w:ascii="宋体" w:hAnsi="宋体" w:eastAsia="宋体" w:cs="Times New Roman"/>
          <w:b/>
          <w:bCs/>
          <w:color w:val="auto"/>
          <w:sz w:val="24"/>
          <w:szCs w:val="24"/>
          <w:lang w:val="en-US"/>
        </w:rPr>
        <w:t>8.7折（87%）</w:t>
      </w:r>
      <w:r>
        <w:rPr>
          <w:rStyle w:val="30"/>
          <w:rFonts w:hint="eastAsia" w:ascii="宋体" w:hAnsi="宋体" w:eastAsia="宋体" w:cs="Times New Roman"/>
          <w:b/>
          <w:bCs/>
          <w:color w:val="auto"/>
          <w:sz w:val="24"/>
          <w:szCs w:val="24"/>
        </w:rPr>
        <w:t>，以此类推。</w:t>
      </w:r>
      <w:r>
        <w:rPr>
          <w:rStyle w:val="30"/>
          <w:rFonts w:hint="eastAsia" w:ascii="宋体" w:hAnsi="宋体" w:eastAsia="宋体" w:cs="Times New Roman"/>
          <w:b/>
          <w:bCs/>
          <w:color w:val="auto"/>
          <w:sz w:val="24"/>
          <w:szCs w:val="24"/>
          <w:highlight w:val="none"/>
          <w:lang w:val="en-US" w:eastAsia="zh-CN"/>
        </w:rPr>
        <w:t xml:space="preserve">  </w:t>
      </w:r>
    </w:p>
    <w:p w14:paraId="52A89C0A">
      <w:pPr>
        <w:spacing w:line="360" w:lineRule="auto"/>
        <w:ind w:firstLine="482" w:firstLineChars="200"/>
        <w:jc w:val="left"/>
        <w:rPr>
          <w:rStyle w:val="30"/>
          <w:rFonts w:hint="eastAsia" w:ascii="宋体" w:hAnsi="宋体" w:eastAsia="宋体" w:cs="Times New Roman"/>
          <w:b/>
          <w:bCs/>
          <w:color w:val="auto"/>
          <w:sz w:val="24"/>
          <w:szCs w:val="24"/>
          <w:highlight w:val="none"/>
        </w:rPr>
      </w:pPr>
      <w:r>
        <w:rPr>
          <w:rStyle w:val="30"/>
          <w:rFonts w:hint="eastAsia" w:ascii="宋体" w:hAnsi="宋体" w:eastAsia="宋体" w:cs="Times New Roman"/>
          <w:b/>
          <w:bCs/>
          <w:color w:val="auto"/>
          <w:sz w:val="24"/>
          <w:szCs w:val="24"/>
          <w:highlight w:val="none"/>
          <w:lang w:val="en-US" w:eastAsia="zh-CN"/>
        </w:rPr>
        <w:t>6.2</w:t>
      </w:r>
      <w:r>
        <w:rPr>
          <w:rStyle w:val="30"/>
          <w:rFonts w:hint="eastAsia" w:ascii="宋体" w:hAnsi="宋体" w:eastAsia="宋体" w:cs="Times New Roman"/>
          <w:b/>
          <w:bCs/>
          <w:color w:val="auto"/>
          <w:sz w:val="24"/>
          <w:szCs w:val="24"/>
        </w:rPr>
        <w:t>本项目</w:t>
      </w:r>
      <w:r>
        <w:rPr>
          <w:rStyle w:val="30"/>
          <w:rFonts w:hint="eastAsia" w:ascii="宋体" w:hAnsi="宋体" w:eastAsia="宋体" w:cs="Times New Roman"/>
          <w:b/>
          <w:bCs/>
          <w:color w:val="auto"/>
          <w:sz w:val="24"/>
          <w:szCs w:val="24"/>
          <w:lang w:val="en-US" w:eastAsia="zh-CN"/>
        </w:rPr>
        <w:t>供应商</w:t>
      </w:r>
      <w:r>
        <w:rPr>
          <w:rStyle w:val="30"/>
          <w:rFonts w:hint="eastAsia" w:ascii="宋体" w:hAnsi="宋体" w:eastAsia="宋体" w:cs="Times New Roman"/>
          <w:b/>
          <w:bCs/>
          <w:color w:val="auto"/>
          <w:sz w:val="24"/>
          <w:szCs w:val="24"/>
        </w:rPr>
        <w:t>的报价不作为合同执行价格，只作为获取按实结算的</w:t>
      </w:r>
      <w:r>
        <w:rPr>
          <w:rStyle w:val="30"/>
          <w:rFonts w:hint="eastAsia" w:ascii="宋体" w:hAnsi="宋体" w:eastAsia="宋体" w:cs="Times New Roman"/>
          <w:b/>
          <w:bCs/>
          <w:color w:val="auto"/>
          <w:sz w:val="24"/>
          <w:szCs w:val="24"/>
          <w:lang w:val="en-US" w:eastAsia="zh-CN"/>
        </w:rPr>
        <w:t>折扣</w:t>
      </w:r>
      <w:r>
        <w:rPr>
          <w:rStyle w:val="30"/>
          <w:rFonts w:hint="eastAsia" w:ascii="宋体" w:hAnsi="宋体" w:eastAsia="宋体" w:cs="Times New Roman"/>
          <w:b/>
          <w:bCs/>
          <w:color w:val="auto"/>
          <w:sz w:val="24"/>
          <w:szCs w:val="24"/>
        </w:rPr>
        <w:t>依据，不作为实际结算的合同金额，</w:t>
      </w:r>
      <w:r>
        <w:rPr>
          <w:rFonts w:hint="eastAsia" w:ascii="宋体" w:hAnsi="宋体" w:cs="宋体"/>
          <w:b/>
          <w:bCs/>
          <w:color w:val="auto"/>
          <w:sz w:val="24"/>
          <w:szCs w:val="24"/>
          <w:highlight w:val="none"/>
          <w:lang w:val="en-US" w:eastAsia="zh-CN" w:bidi="ar-SA"/>
        </w:rPr>
        <w:t>合同包1</w:t>
      </w:r>
      <w:r>
        <w:rPr>
          <w:rStyle w:val="30"/>
          <w:rFonts w:hint="eastAsia" w:ascii="宋体" w:hAnsi="宋体" w:eastAsia="宋体" w:cs="Times New Roman"/>
          <w:b/>
          <w:bCs/>
          <w:color w:val="auto"/>
          <w:sz w:val="24"/>
          <w:szCs w:val="24"/>
          <w:lang w:val="en-US" w:eastAsia="zh-CN"/>
        </w:rPr>
        <w:t>合同签订金额</w:t>
      </w:r>
      <w:r>
        <w:rPr>
          <w:rStyle w:val="30"/>
          <w:rFonts w:hint="eastAsia" w:ascii="宋体" w:hAnsi="宋体" w:eastAsia="宋体" w:cs="Times New Roman"/>
          <w:b/>
          <w:bCs/>
          <w:color w:val="auto"/>
          <w:sz w:val="24"/>
          <w:szCs w:val="24"/>
        </w:rPr>
        <w:t>为</w:t>
      </w:r>
      <w:r>
        <w:rPr>
          <w:rFonts w:hint="eastAsia" w:ascii="宋体" w:hAnsi="宋体" w:eastAsia="宋体" w:cs="宋体"/>
          <w:b/>
          <w:bCs/>
          <w:color w:val="auto"/>
          <w:sz w:val="24"/>
          <w:szCs w:val="24"/>
          <w:highlight w:val="none"/>
          <w:lang w:val="en-US" w:eastAsia="zh-CN" w:bidi="ar-SA"/>
        </w:rPr>
        <w:t>本项目</w:t>
      </w:r>
      <w:r>
        <w:rPr>
          <w:rFonts w:hint="eastAsia" w:ascii="宋体" w:hAnsi="宋体" w:cs="宋体"/>
          <w:b/>
          <w:bCs/>
          <w:color w:val="auto"/>
          <w:sz w:val="24"/>
          <w:szCs w:val="24"/>
          <w:highlight w:val="none"/>
          <w:lang w:val="en-US" w:eastAsia="zh-CN" w:bidi="ar-SA"/>
        </w:rPr>
        <w:t>合同包1</w:t>
      </w:r>
      <w:r>
        <w:rPr>
          <w:rFonts w:hint="eastAsia" w:ascii="宋体" w:hAnsi="宋体" w:eastAsia="宋体" w:cs="宋体"/>
          <w:b/>
          <w:bCs/>
          <w:color w:val="auto"/>
          <w:sz w:val="24"/>
          <w:szCs w:val="24"/>
          <w:highlight w:val="none"/>
          <w:lang w:val="en-US" w:eastAsia="zh-CN" w:bidi="ar-SA"/>
        </w:rPr>
        <w:t>预算金额人民</w:t>
      </w:r>
      <w:r>
        <w:rPr>
          <w:rFonts w:hint="eastAsia" w:ascii="宋体" w:hAnsi="宋体" w:cs="宋体"/>
          <w:b/>
          <w:bCs/>
          <w:color w:val="auto"/>
          <w:sz w:val="24"/>
          <w:szCs w:val="24"/>
          <w:highlight w:val="none"/>
          <w:lang w:val="en-US" w:eastAsia="zh-CN" w:bidi="ar-SA"/>
        </w:rPr>
        <w:t>币106000元；合同包2</w:t>
      </w:r>
      <w:r>
        <w:rPr>
          <w:rStyle w:val="30"/>
          <w:rFonts w:hint="eastAsia" w:ascii="宋体" w:hAnsi="宋体" w:eastAsia="宋体" w:cs="Times New Roman"/>
          <w:b/>
          <w:bCs/>
          <w:color w:val="auto"/>
          <w:sz w:val="24"/>
          <w:szCs w:val="24"/>
          <w:lang w:val="en-US" w:eastAsia="zh-CN"/>
        </w:rPr>
        <w:t>合同签订金额</w:t>
      </w:r>
      <w:r>
        <w:rPr>
          <w:rStyle w:val="30"/>
          <w:rFonts w:hint="eastAsia" w:ascii="宋体" w:hAnsi="宋体" w:eastAsia="宋体" w:cs="Times New Roman"/>
          <w:b/>
          <w:bCs/>
          <w:color w:val="auto"/>
          <w:sz w:val="24"/>
          <w:szCs w:val="24"/>
        </w:rPr>
        <w:t>为</w:t>
      </w:r>
      <w:r>
        <w:rPr>
          <w:rFonts w:hint="eastAsia" w:ascii="宋体" w:hAnsi="宋体" w:eastAsia="宋体" w:cs="宋体"/>
          <w:b/>
          <w:bCs/>
          <w:color w:val="auto"/>
          <w:sz w:val="24"/>
          <w:szCs w:val="24"/>
          <w:highlight w:val="none"/>
          <w:lang w:val="en-US" w:eastAsia="zh-CN" w:bidi="ar-SA"/>
        </w:rPr>
        <w:t>本项目</w:t>
      </w:r>
      <w:r>
        <w:rPr>
          <w:rFonts w:hint="eastAsia" w:ascii="宋体" w:hAnsi="宋体" w:cs="宋体"/>
          <w:b/>
          <w:bCs/>
          <w:color w:val="auto"/>
          <w:sz w:val="24"/>
          <w:szCs w:val="24"/>
          <w:highlight w:val="none"/>
          <w:lang w:val="en-US" w:eastAsia="zh-CN" w:bidi="ar-SA"/>
        </w:rPr>
        <w:t>合同包2预算金额人民币100000元；合同包3</w:t>
      </w:r>
      <w:r>
        <w:rPr>
          <w:rStyle w:val="30"/>
          <w:rFonts w:hint="eastAsia" w:ascii="宋体" w:hAnsi="宋体" w:eastAsia="宋体" w:cs="Times New Roman"/>
          <w:b/>
          <w:bCs/>
          <w:color w:val="auto"/>
          <w:sz w:val="24"/>
          <w:szCs w:val="24"/>
          <w:lang w:val="en-US" w:eastAsia="zh-CN"/>
        </w:rPr>
        <w:t>合同签订金额</w:t>
      </w:r>
      <w:r>
        <w:rPr>
          <w:rStyle w:val="30"/>
          <w:rFonts w:hint="eastAsia" w:ascii="宋体" w:hAnsi="宋体" w:eastAsia="宋体" w:cs="Times New Roman"/>
          <w:b/>
          <w:bCs/>
          <w:color w:val="auto"/>
          <w:sz w:val="24"/>
          <w:szCs w:val="24"/>
        </w:rPr>
        <w:t>为</w:t>
      </w:r>
      <w:r>
        <w:rPr>
          <w:rFonts w:hint="eastAsia" w:ascii="宋体" w:hAnsi="宋体" w:eastAsia="宋体" w:cs="宋体"/>
          <w:b/>
          <w:bCs/>
          <w:color w:val="auto"/>
          <w:sz w:val="24"/>
          <w:szCs w:val="24"/>
          <w:highlight w:val="none"/>
          <w:lang w:val="en-US" w:eastAsia="zh-CN" w:bidi="ar-SA"/>
        </w:rPr>
        <w:t>本项目</w:t>
      </w:r>
      <w:r>
        <w:rPr>
          <w:rFonts w:hint="eastAsia" w:ascii="宋体" w:hAnsi="宋体" w:cs="宋体"/>
          <w:b/>
          <w:bCs/>
          <w:color w:val="auto"/>
          <w:sz w:val="24"/>
          <w:szCs w:val="24"/>
          <w:highlight w:val="none"/>
          <w:lang w:val="en-US" w:eastAsia="zh-CN" w:bidi="ar-SA"/>
        </w:rPr>
        <w:t>合同包3预算金额人民币90000元，</w:t>
      </w:r>
      <w:r>
        <w:rPr>
          <w:rFonts w:hint="eastAsia" w:ascii="宋体" w:hAnsi="宋体" w:eastAsia="宋体" w:cs="宋体"/>
          <w:b/>
          <w:bCs/>
          <w:color w:val="auto"/>
          <w:sz w:val="24"/>
          <w:szCs w:val="24"/>
          <w:highlight w:val="none"/>
          <w:lang w:val="en-US" w:eastAsia="zh-CN" w:bidi="ar-SA"/>
        </w:rPr>
        <w:t>供应商的报价仅作为获取结算价的</w:t>
      </w:r>
      <w:r>
        <w:rPr>
          <w:rFonts w:hint="eastAsia" w:ascii="宋体" w:hAnsi="宋体" w:cs="宋体"/>
          <w:b/>
          <w:bCs/>
          <w:color w:val="auto"/>
          <w:sz w:val="24"/>
          <w:szCs w:val="24"/>
          <w:highlight w:val="none"/>
          <w:lang w:val="en-US" w:eastAsia="zh-CN" w:bidi="ar-SA"/>
        </w:rPr>
        <w:t>折扣</w:t>
      </w:r>
      <w:r>
        <w:rPr>
          <w:rFonts w:hint="eastAsia" w:ascii="宋体" w:hAnsi="宋体" w:eastAsia="宋体" w:cs="宋体"/>
          <w:b/>
          <w:bCs/>
          <w:color w:val="auto"/>
          <w:sz w:val="24"/>
          <w:szCs w:val="24"/>
          <w:highlight w:val="none"/>
          <w:lang w:val="en-US" w:eastAsia="zh-CN" w:bidi="ar-SA"/>
        </w:rPr>
        <w:t>率计算依据，不作为成交金额。结算时，“四舍五入”保留至小数点后两位（如：10.5</w:t>
      </w:r>
      <w:r>
        <w:rPr>
          <w:rFonts w:hint="eastAsia" w:ascii="宋体" w:hAnsi="宋体" w:cs="宋体"/>
          <w:b/>
          <w:bCs/>
          <w:color w:val="auto"/>
          <w:sz w:val="24"/>
          <w:szCs w:val="24"/>
          <w:highlight w:val="none"/>
          <w:lang w:val="en-US" w:eastAsia="zh-CN" w:bidi="ar-SA"/>
        </w:rPr>
        <w:t>5</w:t>
      </w:r>
      <w:r>
        <w:rPr>
          <w:rFonts w:hint="eastAsia" w:ascii="宋体" w:hAnsi="宋体" w:eastAsia="宋体" w:cs="宋体"/>
          <w:b/>
          <w:bCs/>
          <w:color w:val="auto"/>
          <w:sz w:val="24"/>
          <w:szCs w:val="24"/>
          <w:highlight w:val="none"/>
          <w:lang w:val="en-US" w:eastAsia="zh-CN" w:bidi="ar-SA"/>
        </w:rPr>
        <w:t>）。</w:t>
      </w:r>
    </w:p>
    <w:p w14:paraId="3CCCD093">
      <w:pPr>
        <w:spacing w:line="360" w:lineRule="auto"/>
        <w:ind w:firstLine="482" w:firstLineChars="200"/>
        <w:jc w:val="left"/>
        <w:rPr>
          <w:rStyle w:val="30"/>
          <w:rFonts w:hint="eastAsia" w:ascii="宋体" w:hAnsi="宋体" w:eastAsia="宋体" w:cs="Times New Roman"/>
          <w:b/>
          <w:bCs/>
          <w:color w:val="auto"/>
          <w:sz w:val="24"/>
          <w:szCs w:val="24"/>
          <w:highlight w:val="none"/>
          <w:lang w:val="en-US" w:eastAsia="zh-CN"/>
        </w:rPr>
      </w:pPr>
      <w:r>
        <w:rPr>
          <w:rStyle w:val="30"/>
          <w:rFonts w:hint="eastAsia" w:ascii="宋体" w:hAnsi="宋体" w:eastAsia="宋体" w:cs="Times New Roman"/>
          <w:b/>
          <w:bCs/>
          <w:color w:val="auto"/>
          <w:sz w:val="24"/>
          <w:szCs w:val="24"/>
          <w:highlight w:val="none"/>
          <w:lang w:val="en-US" w:eastAsia="zh-CN"/>
        </w:rPr>
        <w:t>6.3</w:t>
      </w:r>
      <w:r>
        <w:rPr>
          <w:rStyle w:val="30"/>
          <w:rFonts w:hint="eastAsia" w:ascii="宋体" w:hAnsi="宋体" w:eastAsia="宋体" w:cs="Times New Roman"/>
          <w:b/>
          <w:bCs/>
          <w:color w:val="auto"/>
          <w:sz w:val="24"/>
          <w:szCs w:val="24"/>
          <w:lang w:val="en-US" w:eastAsia="zh-CN"/>
        </w:rPr>
        <w:t>本项目</w:t>
      </w:r>
      <w:r>
        <w:rPr>
          <w:rStyle w:val="30"/>
          <w:rFonts w:hint="eastAsia" w:ascii="宋体" w:hAnsi="宋体" w:cs="Times New Roman"/>
          <w:b/>
          <w:bCs/>
          <w:color w:val="auto"/>
          <w:sz w:val="24"/>
          <w:szCs w:val="24"/>
          <w:lang w:val="en-US" w:eastAsia="zh-CN"/>
        </w:rPr>
        <w:t>各合同包</w:t>
      </w:r>
      <w:r>
        <w:rPr>
          <w:rStyle w:val="30"/>
          <w:rFonts w:hint="eastAsia" w:ascii="宋体" w:hAnsi="宋体" w:eastAsia="宋体" w:cs="Times New Roman"/>
          <w:b/>
          <w:bCs/>
          <w:color w:val="auto"/>
          <w:sz w:val="24"/>
          <w:szCs w:val="24"/>
          <w:lang w:val="en-US" w:eastAsia="zh-CN"/>
        </w:rPr>
        <w:t>服务期</w:t>
      </w:r>
      <w:r>
        <w:rPr>
          <w:rStyle w:val="30"/>
          <w:rFonts w:hint="eastAsia" w:ascii="宋体" w:hAnsi="宋体" w:cs="Times New Roman"/>
          <w:b/>
          <w:bCs/>
          <w:color w:val="auto"/>
          <w:sz w:val="24"/>
          <w:szCs w:val="24"/>
          <w:lang w:val="en-US" w:eastAsia="zh-CN"/>
        </w:rPr>
        <w:t>均为</w:t>
      </w:r>
      <w:r>
        <w:rPr>
          <w:rStyle w:val="30"/>
          <w:rFonts w:hint="eastAsia" w:ascii="宋体" w:hAnsi="宋体" w:eastAsia="宋体" w:cs="Times New Roman"/>
          <w:b/>
          <w:bCs/>
          <w:color w:val="auto"/>
          <w:sz w:val="24"/>
          <w:szCs w:val="24"/>
          <w:lang w:val="en-US" w:eastAsia="zh-CN"/>
        </w:rPr>
        <w:t>一年，若服务期满或在合同期内</w:t>
      </w:r>
      <w:r>
        <w:rPr>
          <w:rStyle w:val="30"/>
          <w:rFonts w:hint="eastAsia" w:ascii="宋体" w:hAnsi="宋体" w:cs="Times New Roman"/>
          <w:b/>
          <w:bCs/>
          <w:color w:val="auto"/>
          <w:sz w:val="24"/>
          <w:szCs w:val="24"/>
          <w:lang w:val="en-US" w:eastAsia="zh-CN"/>
        </w:rPr>
        <w:t>结算</w:t>
      </w:r>
      <w:r>
        <w:rPr>
          <w:rStyle w:val="30"/>
          <w:rFonts w:hint="eastAsia" w:ascii="宋体" w:hAnsi="宋体" w:eastAsia="宋体" w:cs="Times New Roman"/>
          <w:b/>
          <w:bCs/>
          <w:color w:val="auto"/>
          <w:sz w:val="24"/>
          <w:szCs w:val="24"/>
          <w:lang w:val="en-US" w:eastAsia="zh-CN"/>
        </w:rPr>
        <w:t>总金额已经达到本项目预算金额，则本项目</w:t>
      </w:r>
      <w:r>
        <w:rPr>
          <w:rStyle w:val="30"/>
          <w:rFonts w:hint="eastAsia" w:ascii="宋体" w:hAnsi="宋体" w:cs="Times New Roman"/>
          <w:b/>
          <w:bCs/>
          <w:color w:val="auto"/>
          <w:sz w:val="24"/>
          <w:szCs w:val="24"/>
          <w:lang w:val="en-US" w:eastAsia="zh-CN"/>
        </w:rPr>
        <w:t>该</w:t>
      </w:r>
      <w:r>
        <w:rPr>
          <w:rStyle w:val="30"/>
          <w:rFonts w:hint="eastAsia" w:ascii="宋体" w:hAnsi="宋体" w:eastAsia="宋体" w:cs="Times New Roman"/>
          <w:b/>
          <w:bCs/>
          <w:color w:val="auto"/>
          <w:sz w:val="24"/>
          <w:szCs w:val="24"/>
          <w:lang w:val="en-US" w:eastAsia="zh-CN"/>
        </w:rPr>
        <w:t>合同自动终止（即视为服务期限届满)；该金额</w:t>
      </w:r>
      <w:r>
        <w:rPr>
          <w:rStyle w:val="30"/>
          <w:rFonts w:hint="eastAsia" w:ascii="宋体" w:hAnsi="宋体" w:eastAsia="宋体" w:cs="Times New Roman"/>
          <w:b/>
          <w:bCs/>
          <w:color w:val="auto"/>
          <w:sz w:val="24"/>
          <w:szCs w:val="24"/>
          <w:highlight w:val="none"/>
          <w:lang w:val="en-US" w:eastAsia="zh-CN"/>
        </w:rPr>
        <w:t>包括成交供应商履行本项目</w:t>
      </w:r>
      <w:r>
        <w:rPr>
          <w:rStyle w:val="30"/>
          <w:rFonts w:hint="eastAsia" w:ascii="宋体" w:hAnsi="宋体" w:cs="Times New Roman"/>
          <w:b/>
          <w:bCs/>
          <w:color w:val="auto"/>
          <w:sz w:val="24"/>
          <w:szCs w:val="24"/>
          <w:highlight w:val="none"/>
          <w:lang w:val="en-US" w:eastAsia="zh-CN"/>
        </w:rPr>
        <w:t>合同包</w:t>
      </w:r>
      <w:r>
        <w:rPr>
          <w:rStyle w:val="30"/>
          <w:rFonts w:hint="eastAsia" w:ascii="宋体" w:hAnsi="宋体" w:eastAsia="宋体" w:cs="Times New Roman"/>
          <w:b/>
          <w:bCs/>
          <w:color w:val="auto"/>
          <w:sz w:val="24"/>
          <w:szCs w:val="24"/>
          <w:highlight w:val="none"/>
          <w:lang w:val="en-US" w:eastAsia="zh-CN"/>
        </w:rPr>
        <w:t>所产生的一切费用,包括但不限于</w:t>
      </w:r>
      <w:r>
        <w:rPr>
          <w:rStyle w:val="30"/>
          <w:rFonts w:hint="eastAsia" w:ascii="宋体" w:hAnsi="宋体" w:cs="Times New Roman"/>
          <w:b/>
          <w:bCs/>
          <w:color w:val="auto"/>
          <w:sz w:val="24"/>
          <w:szCs w:val="24"/>
          <w:highlight w:val="none"/>
          <w:lang w:val="en-US" w:eastAsia="zh-CN"/>
        </w:rPr>
        <w:t>造价</w:t>
      </w:r>
      <w:r>
        <w:rPr>
          <w:rStyle w:val="30"/>
          <w:rFonts w:hint="eastAsia" w:ascii="宋体" w:hAnsi="宋体" w:eastAsia="宋体" w:cs="Times New Roman"/>
          <w:b/>
          <w:bCs/>
          <w:color w:val="auto"/>
          <w:sz w:val="24"/>
          <w:szCs w:val="24"/>
          <w:highlight w:val="none"/>
          <w:lang w:val="en-US" w:eastAsia="zh-CN"/>
        </w:rPr>
        <w:t>人员工资、福利费用、差旅费（公司往返</w:t>
      </w:r>
      <w:r>
        <w:rPr>
          <w:rStyle w:val="30"/>
          <w:rFonts w:hint="eastAsia" w:ascii="宋体" w:hAnsi="宋体" w:cs="Times New Roman"/>
          <w:b/>
          <w:bCs/>
          <w:color w:val="auto"/>
          <w:sz w:val="24"/>
          <w:szCs w:val="24"/>
          <w:highlight w:val="none"/>
          <w:lang w:val="en-US" w:eastAsia="zh-CN"/>
        </w:rPr>
        <w:t>项目</w:t>
      </w:r>
      <w:r>
        <w:rPr>
          <w:rStyle w:val="30"/>
          <w:rFonts w:hint="eastAsia" w:ascii="宋体" w:hAnsi="宋体" w:eastAsia="宋体" w:cs="Times New Roman"/>
          <w:b/>
          <w:bCs/>
          <w:color w:val="auto"/>
          <w:sz w:val="24"/>
          <w:szCs w:val="24"/>
          <w:highlight w:val="none"/>
          <w:lang w:val="en-US" w:eastAsia="zh-CN"/>
        </w:rPr>
        <w:t>现场交通费及相应住宿费用等）、材料制作及印刷费（包括文档打印胶装制作打印装订等）、税费、利润等履行本项目合同所需的一切费用，还要考虑到合同中可能出现的索赔和变更。</w:t>
      </w:r>
    </w:p>
    <w:p w14:paraId="451C8E49">
      <w:pPr>
        <w:spacing w:line="360" w:lineRule="auto"/>
        <w:ind w:firstLine="482" w:firstLineChars="200"/>
        <w:jc w:val="left"/>
        <w:rPr>
          <w:rFonts w:hint="eastAsia" w:ascii="宋体" w:hAnsi="宋体" w:eastAsia="宋体" w:cs="宋体"/>
          <w:bCs/>
          <w:color w:val="auto"/>
          <w:sz w:val="24"/>
          <w:szCs w:val="24"/>
          <w:highlight w:val="none"/>
          <w:lang w:val="en-US" w:eastAsia="zh-CN"/>
        </w:rPr>
      </w:pPr>
      <w:r>
        <w:rPr>
          <w:rFonts w:hint="eastAsia" w:ascii="宋体" w:hAnsi="宋体" w:cs="宋体"/>
          <w:b/>
          <w:bCs w:val="0"/>
          <w:color w:val="auto"/>
          <w:sz w:val="24"/>
          <w:szCs w:val="24"/>
          <w:highlight w:val="none"/>
          <w:lang w:val="en-US"/>
        </w:rPr>
        <w:t>6.</w:t>
      </w:r>
      <w:r>
        <w:rPr>
          <w:rFonts w:hint="eastAsia" w:ascii="宋体" w:hAnsi="宋体" w:cs="宋体"/>
          <w:b/>
          <w:bCs w:val="0"/>
          <w:color w:val="auto"/>
          <w:sz w:val="24"/>
          <w:szCs w:val="24"/>
          <w:highlight w:val="none"/>
          <w:lang w:val="en-US" w:eastAsia="zh-CN"/>
        </w:rPr>
        <w:t>4合同包1</w:t>
      </w:r>
      <w:r>
        <w:rPr>
          <w:rStyle w:val="30"/>
          <w:rFonts w:hint="eastAsia" w:ascii="宋体" w:hAnsi="宋体" w:eastAsia="宋体" w:cs="Times New Roman"/>
          <w:b/>
          <w:bCs/>
          <w:color w:val="auto"/>
          <w:sz w:val="24"/>
          <w:szCs w:val="24"/>
          <w:highlight w:val="none"/>
          <w:lang w:val="en-US" w:eastAsia="zh-CN"/>
        </w:rPr>
        <w:t>造价咨询服务收费按预算编制收费标准根据《关于招标代理、工程造价咨询行业服务收费的指导意见》（闽招协{2021}32号）文件的标准计取，</w:t>
      </w:r>
      <w:r>
        <w:rPr>
          <w:rStyle w:val="30"/>
          <w:rFonts w:hint="eastAsia" w:ascii="宋体" w:hAnsi="宋体" w:cs="Times New Roman"/>
          <w:b/>
          <w:bCs/>
          <w:color w:val="auto"/>
          <w:sz w:val="24"/>
          <w:szCs w:val="24"/>
          <w:highlight w:val="none"/>
          <w:lang w:val="en-US" w:eastAsia="zh-CN"/>
        </w:rPr>
        <w:t>单项</w:t>
      </w:r>
      <w:r>
        <w:rPr>
          <w:rStyle w:val="30"/>
          <w:rFonts w:hint="eastAsia" w:ascii="宋体" w:hAnsi="宋体" w:eastAsia="宋体" w:cs="Times New Roman"/>
          <w:b/>
          <w:bCs/>
          <w:color w:val="auto"/>
          <w:sz w:val="24"/>
          <w:szCs w:val="24"/>
          <w:highlight w:val="none"/>
          <w:lang w:val="en-US" w:eastAsia="zh-CN"/>
        </w:rPr>
        <w:t>预算编制费=建安造价*收费系数=预算编制价*0.53%</w:t>
      </w:r>
      <w:r>
        <w:rPr>
          <w:rStyle w:val="30"/>
          <w:rFonts w:hint="eastAsia" w:ascii="宋体" w:hAnsi="宋体" w:cs="Times New Roman"/>
          <w:b/>
          <w:bCs/>
          <w:color w:val="auto"/>
          <w:sz w:val="24"/>
          <w:szCs w:val="24"/>
          <w:highlight w:val="none"/>
          <w:lang w:val="en-US" w:eastAsia="zh-CN"/>
        </w:rPr>
        <w:t>*</w:t>
      </w:r>
      <w:r>
        <w:rPr>
          <w:rStyle w:val="30"/>
          <w:rFonts w:hint="eastAsia" w:ascii="宋体" w:hAnsi="宋体" w:eastAsia="宋体" w:cs="Times New Roman"/>
          <w:b/>
          <w:bCs/>
          <w:color w:val="auto"/>
          <w:sz w:val="24"/>
          <w:szCs w:val="24"/>
          <w:lang w:val="en-US" w:eastAsia="zh-CN"/>
        </w:rPr>
        <w:t>折扣率</w:t>
      </w:r>
      <w:r>
        <w:rPr>
          <w:rStyle w:val="30"/>
          <w:rFonts w:hint="eastAsia" w:ascii="宋体" w:hAnsi="宋体" w:eastAsia="宋体" w:cs="Times New Roman"/>
          <w:b/>
          <w:bCs/>
          <w:color w:val="auto"/>
          <w:sz w:val="24"/>
          <w:szCs w:val="24"/>
          <w:highlight w:val="none"/>
          <w:lang w:val="en-US" w:eastAsia="zh-CN"/>
        </w:rPr>
        <w:t>（不需要出具招标控制价的项目为0.5%）。最终预算编制服务费以预算编制价作为基础进行计算</w:t>
      </w:r>
      <w:r>
        <w:rPr>
          <w:rStyle w:val="30"/>
          <w:rFonts w:hint="eastAsia" w:ascii="宋体" w:hAnsi="宋体" w:cs="Times New Roman"/>
          <w:b/>
          <w:bCs/>
          <w:color w:val="auto"/>
          <w:sz w:val="24"/>
          <w:szCs w:val="24"/>
          <w:highlight w:val="none"/>
          <w:lang w:val="en-US" w:eastAsia="zh-CN"/>
        </w:rPr>
        <w:t>，据实结算</w:t>
      </w:r>
      <w:r>
        <w:rPr>
          <w:rFonts w:ascii="宋体" w:hAnsi="宋体" w:cs="宋体"/>
          <w:b/>
          <w:bCs w:val="0"/>
          <w:color w:val="auto"/>
          <w:sz w:val="24"/>
          <w:szCs w:val="24"/>
          <w:highlight w:val="none"/>
        </w:rPr>
        <w:t>。</w:t>
      </w:r>
    </w:p>
    <w:p w14:paraId="1FDE4388">
      <w:pPr>
        <w:spacing w:line="360" w:lineRule="auto"/>
        <w:ind w:firstLine="482" w:firstLineChars="200"/>
        <w:jc w:val="left"/>
        <w:rPr>
          <w:rStyle w:val="30"/>
          <w:rFonts w:hint="eastAsia" w:ascii="宋体" w:hAnsi="宋体" w:eastAsia="宋体" w:cs="Times New Roman"/>
          <w:b/>
          <w:bCs/>
          <w:color w:val="auto"/>
          <w:sz w:val="24"/>
          <w:szCs w:val="24"/>
          <w:highlight w:val="none"/>
          <w:lang w:val="en-US" w:eastAsia="zh-CN"/>
        </w:rPr>
      </w:pPr>
      <w:r>
        <w:rPr>
          <w:rStyle w:val="30"/>
          <w:rFonts w:hint="eastAsia" w:ascii="宋体" w:hAnsi="宋体" w:eastAsia="宋体" w:cs="Times New Roman"/>
          <w:b/>
          <w:bCs/>
          <w:color w:val="auto"/>
          <w:sz w:val="24"/>
          <w:szCs w:val="24"/>
          <w:highlight w:val="none"/>
          <w:lang w:val="en-US" w:eastAsia="zh-CN"/>
        </w:rPr>
        <w:t>6.</w:t>
      </w:r>
      <w:r>
        <w:rPr>
          <w:rStyle w:val="30"/>
          <w:rFonts w:hint="eastAsia" w:ascii="宋体" w:hAnsi="宋体" w:cs="Times New Roman"/>
          <w:b/>
          <w:bCs/>
          <w:color w:val="auto"/>
          <w:sz w:val="24"/>
          <w:szCs w:val="24"/>
          <w:highlight w:val="none"/>
          <w:lang w:val="en-US" w:eastAsia="zh-CN"/>
        </w:rPr>
        <w:t>5</w:t>
      </w:r>
      <w:r>
        <w:rPr>
          <w:rFonts w:hint="eastAsia" w:ascii="宋体" w:hAnsi="宋体" w:cs="宋体"/>
          <w:b/>
          <w:bCs w:val="0"/>
          <w:color w:val="auto"/>
          <w:sz w:val="24"/>
          <w:szCs w:val="24"/>
          <w:highlight w:val="none"/>
          <w:lang w:val="en-US" w:eastAsia="zh-CN"/>
        </w:rPr>
        <w:t>合同包2</w:t>
      </w:r>
      <w:r>
        <w:rPr>
          <w:rStyle w:val="30"/>
          <w:rFonts w:hint="eastAsia" w:ascii="宋体" w:hAnsi="宋体" w:eastAsia="宋体" w:cs="Times New Roman"/>
          <w:b/>
          <w:bCs/>
          <w:color w:val="auto"/>
          <w:sz w:val="24"/>
          <w:szCs w:val="24"/>
          <w:highlight w:val="none"/>
          <w:lang w:val="en-US" w:eastAsia="zh-CN"/>
        </w:rPr>
        <w:t>造价咨询服务收费按预算</w:t>
      </w:r>
      <w:r>
        <w:rPr>
          <w:rStyle w:val="30"/>
          <w:rFonts w:hint="eastAsia" w:ascii="宋体" w:hAnsi="宋体" w:cs="Times New Roman"/>
          <w:b/>
          <w:bCs/>
          <w:color w:val="auto"/>
          <w:sz w:val="24"/>
          <w:szCs w:val="24"/>
          <w:highlight w:val="none"/>
          <w:lang w:val="en-US" w:eastAsia="zh-CN"/>
        </w:rPr>
        <w:t>审核</w:t>
      </w:r>
      <w:r>
        <w:rPr>
          <w:rStyle w:val="30"/>
          <w:rFonts w:hint="eastAsia" w:ascii="宋体" w:hAnsi="宋体" w:eastAsia="宋体" w:cs="Times New Roman"/>
          <w:b/>
          <w:bCs/>
          <w:color w:val="auto"/>
          <w:sz w:val="24"/>
          <w:szCs w:val="24"/>
          <w:highlight w:val="none"/>
          <w:lang w:val="en-US" w:eastAsia="zh-CN"/>
        </w:rPr>
        <w:t>收费标准根据《关于招标代理、工程造价咨询行业服务收费的指导意见》（闽招协{2021}32号）文件的标准计取，</w:t>
      </w:r>
      <w:r>
        <w:rPr>
          <w:rStyle w:val="30"/>
          <w:rFonts w:hint="eastAsia" w:ascii="宋体" w:hAnsi="宋体" w:cs="Times New Roman"/>
          <w:b/>
          <w:bCs/>
          <w:color w:val="auto"/>
          <w:sz w:val="24"/>
          <w:szCs w:val="24"/>
          <w:highlight w:val="none"/>
          <w:lang w:val="en-US" w:eastAsia="zh-CN"/>
        </w:rPr>
        <w:t>单项</w:t>
      </w:r>
      <w:r>
        <w:rPr>
          <w:rStyle w:val="30"/>
          <w:rFonts w:hint="eastAsia" w:ascii="宋体" w:hAnsi="宋体" w:eastAsia="宋体" w:cs="Times New Roman"/>
          <w:b/>
          <w:bCs/>
          <w:color w:val="auto"/>
          <w:sz w:val="24"/>
          <w:szCs w:val="24"/>
          <w:highlight w:val="none"/>
          <w:lang w:val="en-US" w:eastAsia="zh-CN"/>
        </w:rPr>
        <w:t>预算审核费=建安造价*收费系数=预算编制价*0.5%</w:t>
      </w:r>
      <w:r>
        <w:rPr>
          <w:rStyle w:val="30"/>
          <w:rFonts w:hint="eastAsia" w:ascii="宋体" w:hAnsi="宋体" w:cs="Times New Roman"/>
          <w:b/>
          <w:bCs/>
          <w:color w:val="auto"/>
          <w:sz w:val="24"/>
          <w:szCs w:val="24"/>
          <w:highlight w:val="none"/>
          <w:lang w:val="en-US" w:eastAsia="zh-CN"/>
        </w:rPr>
        <w:t>*</w:t>
      </w:r>
      <w:r>
        <w:rPr>
          <w:rStyle w:val="30"/>
          <w:rFonts w:hint="eastAsia" w:ascii="宋体" w:hAnsi="宋体" w:eastAsia="宋体" w:cs="Times New Roman"/>
          <w:b/>
          <w:bCs/>
          <w:color w:val="auto"/>
          <w:sz w:val="24"/>
          <w:szCs w:val="24"/>
          <w:lang w:val="en-US" w:eastAsia="zh-CN"/>
        </w:rPr>
        <w:t>折扣率</w:t>
      </w:r>
      <w:r>
        <w:rPr>
          <w:rStyle w:val="30"/>
          <w:rFonts w:hint="eastAsia" w:ascii="宋体" w:hAnsi="宋体" w:eastAsia="宋体" w:cs="Times New Roman"/>
          <w:b/>
          <w:bCs/>
          <w:color w:val="auto"/>
          <w:sz w:val="24"/>
          <w:szCs w:val="24"/>
          <w:highlight w:val="none"/>
          <w:lang w:val="en-US" w:eastAsia="zh-CN"/>
        </w:rPr>
        <w:t>。最终预算编制服务费以预算编制价作为基础进行计算</w:t>
      </w:r>
      <w:r>
        <w:rPr>
          <w:rStyle w:val="30"/>
          <w:rFonts w:hint="eastAsia" w:ascii="宋体" w:hAnsi="宋体" w:cs="Times New Roman"/>
          <w:b/>
          <w:bCs/>
          <w:color w:val="auto"/>
          <w:sz w:val="24"/>
          <w:szCs w:val="24"/>
          <w:highlight w:val="none"/>
          <w:lang w:val="en-US" w:eastAsia="zh-CN"/>
        </w:rPr>
        <w:t>，据实结算</w:t>
      </w:r>
      <w:r>
        <w:rPr>
          <w:rStyle w:val="30"/>
          <w:rFonts w:hint="eastAsia" w:ascii="宋体" w:hAnsi="宋体" w:eastAsia="宋体" w:cs="Times New Roman"/>
          <w:b/>
          <w:bCs/>
          <w:color w:val="auto"/>
          <w:sz w:val="24"/>
          <w:szCs w:val="24"/>
          <w:highlight w:val="none"/>
          <w:lang w:val="en-US" w:eastAsia="zh-CN"/>
        </w:rPr>
        <w:t>。</w:t>
      </w:r>
    </w:p>
    <w:p w14:paraId="01DD0247">
      <w:pPr>
        <w:spacing w:line="360" w:lineRule="auto"/>
        <w:ind w:firstLine="482" w:firstLineChars="200"/>
        <w:jc w:val="left"/>
        <w:rPr>
          <w:rStyle w:val="30"/>
          <w:rFonts w:ascii="宋体" w:hAnsi="宋体"/>
          <w:b/>
          <w:bCs/>
          <w:color w:val="auto"/>
          <w:sz w:val="24"/>
          <w:szCs w:val="24"/>
          <w:highlight w:val="yellow"/>
        </w:rPr>
      </w:pPr>
      <w:r>
        <w:rPr>
          <w:rStyle w:val="30"/>
          <w:rFonts w:hint="eastAsia" w:ascii="宋体" w:hAnsi="宋体" w:eastAsia="宋体" w:cs="Times New Roman"/>
          <w:b/>
          <w:bCs/>
          <w:color w:val="auto"/>
          <w:sz w:val="24"/>
          <w:szCs w:val="24"/>
          <w:highlight w:val="none"/>
          <w:lang w:val="en-US" w:eastAsia="zh-CN"/>
        </w:rPr>
        <w:t>6.</w:t>
      </w:r>
      <w:r>
        <w:rPr>
          <w:rStyle w:val="30"/>
          <w:rFonts w:hint="eastAsia" w:ascii="宋体" w:hAnsi="宋体" w:cs="Times New Roman"/>
          <w:b/>
          <w:bCs/>
          <w:color w:val="auto"/>
          <w:sz w:val="24"/>
          <w:szCs w:val="24"/>
          <w:highlight w:val="none"/>
          <w:lang w:val="en-US" w:eastAsia="zh-CN"/>
        </w:rPr>
        <w:t>6</w:t>
      </w:r>
      <w:r>
        <w:rPr>
          <w:rFonts w:hint="eastAsia" w:ascii="宋体" w:hAnsi="宋体" w:cs="宋体"/>
          <w:b/>
          <w:bCs w:val="0"/>
          <w:color w:val="auto"/>
          <w:sz w:val="24"/>
          <w:szCs w:val="24"/>
          <w:highlight w:val="none"/>
          <w:lang w:val="en-US" w:eastAsia="zh-CN"/>
        </w:rPr>
        <w:t>合同包3</w:t>
      </w:r>
      <w:r>
        <w:rPr>
          <w:rStyle w:val="30"/>
          <w:rFonts w:hint="eastAsia" w:ascii="宋体" w:hAnsi="宋体" w:eastAsia="宋体" w:cs="Times New Roman"/>
          <w:b/>
          <w:bCs/>
          <w:color w:val="auto"/>
          <w:sz w:val="24"/>
          <w:szCs w:val="24"/>
          <w:highlight w:val="none"/>
          <w:lang w:val="en-US" w:eastAsia="zh-CN"/>
        </w:rPr>
        <w:t>造价咨询服务收费按</w:t>
      </w:r>
      <w:r>
        <w:rPr>
          <w:rStyle w:val="30"/>
          <w:rFonts w:hint="eastAsia" w:ascii="宋体" w:hAnsi="宋体" w:cs="Times New Roman"/>
          <w:b/>
          <w:bCs/>
          <w:color w:val="auto"/>
          <w:sz w:val="24"/>
          <w:szCs w:val="24"/>
          <w:highlight w:val="none"/>
          <w:lang w:val="en-US" w:eastAsia="zh-CN"/>
        </w:rPr>
        <w:t>结算审核</w:t>
      </w:r>
      <w:r>
        <w:rPr>
          <w:rStyle w:val="30"/>
          <w:rFonts w:hint="eastAsia" w:ascii="宋体" w:hAnsi="宋体" w:eastAsia="宋体" w:cs="Times New Roman"/>
          <w:b/>
          <w:bCs/>
          <w:color w:val="auto"/>
          <w:sz w:val="24"/>
          <w:szCs w:val="24"/>
          <w:highlight w:val="none"/>
          <w:lang w:val="en-US" w:eastAsia="zh-CN"/>
        </w:rPr>
        <w:t>收费标准根据《关于招标代理、工程造价咨询行业服务收费的指导意见》（闽招协{2021}32号）文件的标准计取，</w:t>
      </w:r>
      <w:r>
        <w:rPr>
          <w:rStyle w:val="30"/>
          <w:rFonts w:hint="eastAsia" w:ascii="宋体" w:hAnsi="宋体" w:cs="Times New Roman"/>
          <w:b/>
          <w:bCs/>
          <w:color w:val="auto"/>
          <w:sz w:val="24"/>
          <w:szCs w:val="24"/>
          <w:highlight w:val="none"/>
          <w:lang w:val="en-US" w:eastAsia="zh-CN"/>
        </w:rPr>
        <w:t>单项</w:t>
      </w:r>
      <w:r>
        <w:rPr>
          <w:rStyle w:val="30"/>
          <w:rFonts w:hint="eastAsia" w:ascii="宋体" w:hAnsi="宋体" w:eastAsia="宋体" w:cs="Times New Roman"/>
          <w:b/>
          <w:bCs/>
          <w:color w:val="auto"/>
          <w:sz w:val="24"/>
          <w:szCs w:val="24"/>
          <w:highlight w:val="none"/>
          <w:lang w:val="en-US" w:eastAsia="zh-CN"/>
        </w:rPr>
        <w:t>结算审核费=建安造价*收费系数=结算送审造价*0.45%</w:t>
      </w:r>
      <w:r>
        <w:rPr>
          <w:rStyle w:val="30"/>
          <w:rFonts w:hint="eastAsia" w:ascii="宋体" w:hAnsi="宋体" w:cs="Times New Roman"/>
          <w:b/>
          <w:bCs/>
          <w:color w:val="auto"/>
          <w:sz w:val="24"/>
          <w:szCs w:val="24"/>
          <w:highlight w:val="none"/>
          <w:lang w:val="en-US" w:eastAsia="zh-CN"/>
        </w:rPr>
        <w:t>*</w:t>
      </w:r>
      <w:r>
        <w:rPr>
          <w:rStyle w:val="30"/>
          <w:rFonts w:hint="eastAsia" w:ascii="宋体" w:hAnsi="宋体" w:eastAsia="宋体" w:cs="Times New Roman"/>
          <w:b/>
          <w:bCs/>
          <w:color w:val="auto"/>
          <w:sz w:val="24"/>
          <w:szCs w:val="24"/>
          <w:lang w:val="en-US" w:eastAsia="zh-CN"/>
        </w:rPr>
        <w:t>折扣率</w:t>
      </w:r>
      <w:r>
        <w:rPr>
          <w:rStyle w:val="30"/>
          <w:rFonts w:hint="eastAsia" w:ascii="宋体" w:hAnsi="宋体" w:eastAsia="宋体" w:cs="Times New Roman"/>
          <w:b/>
          <w:bCs/>
          <w:color w:val="auto"/>
          <w:sz w:val="24"/>
          <w:szCs w:val="24"/>
          <w:highlight w:val="none"/>
          <w:lang w:val="en-US" w:eastAsia="zh-CN"/>
        </w:rPr>
        <w:t>。最终结算审核服务费以结算送审造价作为基础进行计算</w:t>
      </w:r>
      <w:r>
        <w:rPr>
          <w:rStyle w:val="30"/>
          <w:rFonts w:hint="eastAsia" w:ascii="宋体" w:hAnsi="宋体" w:cs="Times New Roman"/>
          <w:b/>
          <w:bCs/>
          <w:color w:val="auto"/>
          <w:sz w:val="24"/>
          <w:szCs w:val="24"/>
          <w:highlight w:val="none"/>
          <w:lang w:val="en-US" w:eastAsia="zh-CN"/>
        </w:rPr>
        <w:t>，据实结算</w:t>
      </w:r>
      <w:r>
        <w:rPr>
          <w:rStyle w:val="30"/>
          <w:rFonts w:hint="eastAsia" w:ascii="宋体" w:hAnsi="宋体" w:eastAsia="宋体" w:cs="Times New Roman"/>
          <w:b/>
          <w:bCs/>
          <w:color w:val="auto"/>
          <w:sz w:val="24"/>
          <w:szCs w:val="24"/>
          <w:highlight w:val="none"/>
          <w:lang w:val="en-US" w:eastAsia="zh-CN"/>
        </w:rPr>
        <w:t>。</w:t>
      </w:r>
    </w:p>
    <w:p w14:paraId="0217F04D">
      <w:pPr>
        <w:spacing w:line="360" w:lineRule="auto"/>
        <w:ind w:firstLine="482" w:firstLineChars="200"/>
        <w:jc w:val="left"/>
        <w:rPr>
          <w:rFonts w:hint="eastAsia" w:ascii="宋体" w:hAnsi="宋体" w:eastAsia="宋体" w:cs="宋体"/>
          <w:b/>
          <w:bCs/>
          <w:color w:val="auto"/>
          <w:sz w:val="24"/>
          <w:lang w:val="en-US" w:eastAsia="zh-CN"/>
        </w:rPr>
      </w:pPr>
      <w:r>
        <w:rPr>
          <w:rStyle w:val="30"/>
          <w:rFonts w:ascii="宋体" w:hAnsi="宋体"/>
          <w:b/>
          <w:bCs/>
          <w:color w:val="auto"/>
          <w:sz w:val="24"/>
          <w:szCs w:val="24"/>
          <w:highlight w:val="none"/>
        </w:rPr>
        <w:t>★未按上述要求进行报价的</w:t>
      </w:r>
      <w:r>
        <w:rPr>
          <w:rStyle w:val="30"/>
          <w:rFonts w:ascii="宋体" w:hAnsi="宋体"/>
          <w:b/>
          <w:bCs/>
          <w:color w:val="auto"/>
          <w:sz w:val="24"/>
          <w:szCs w:val="24"/>
        </w:rPr>
        <w:t>供应商将视为未实质性响应竞价文件，其报价将被拒绝。</w:t>
      </w:r>
    </w:p>
    <w:p w14:paraId="1E88A9CD">
      <w:pPr>
        <w:pStyle w:val="28"/>
        <w:spacing w:line="400" w:lineRule="exact"/>
        <w:ind w:firstLine="482" w:firstLineChars="200"/>
        <w:jc w:val="both"/>
        <w:rPr>
          <w:rFonts w:ascii="宋体" w:hAnsi="宋体" w:cs="宋体"/>
          <w:b/>
          <w:sz w:val="24"/>
          <w:szCs w:val="24"/>
        </w:rPr>
      </w:pPr>
      <w:r>
        <w:rPr>
          <w:rFonts w:ascii="宋体" w:hAnsi="宋体" w:cs="宋体"/>
          <w:b/>
          <w:sz w:val="24"/>
          <w:szCs w:val="24"/>
        </w:rPr>
        <w:t>二、技术和服务要求（下述所有要求均为不允许偏离的实质性要求，若负偏离则按无效报价处理）</w:t>
      </w:r>
    </w:p>
    <w:bookmarkEnd w:id="34"/>
    <w:bookmarkEnd w:id="35"/>
    <w:p w14:paraId="6DF9B163">
      <w:pPr>
        <w:spacing w:line="360" w:lineRule="auto"/>
        <w:ind w:firstLine="482" w:firstLineChars="200"/>
        <w:jc w:val="left"/>
        <w:rPr>
          <w:rFonts w:hint="default" w:ascii="宋体" w:hAnsi="宋体" w:eastAsia="宋体" w:cs="宋体"/>
          <w:b/>
          <w:bCs/>
          <w:color w:val="auto"/>
          <w:sz w:val="24"/>
          <w:highlight w:val="none"/>
          <w:lang w:val="en-US" w:eastAsia="zh-CN"/>
        </w:rPr>
      </w:pPr>
      <w:bookmarkStart w:id="36" w:name="_Toc2088"/>
      <w:bookmarkStart w:id="37" w:name="_Toc30425"/>
      <w:r>
        <w:rPr>
          <w:rFonts w:hint="eastAsia" w:ascii="宋体" w:hAnsi="宋体" w:cs="宋体"/>
          <w:b/>
          <w:bCs/>
          <w:color w:val="auto"/>
          <w:sz w:val="24"/>
          <w:highlight w:val="none"/>
          <w:lang w:val="en-US" w:eastAsia="zh-CN"/>
        </w:rPr>
        <w:t>合同包1、合同包2、合同包3：</w:t>
      </w:r>
    </w:p>
    <w:p w14:paraId="233C2992">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lang w:val="en-US" w:eastAsia="zh-CN"/>
        </w:rPr>
        <w:t>、成交供应商应当按照约定的时间等要求向采购人提供与工程造价咨询业务有关的资料，包括工程造价咨询企业的资质证书及承担本业务的团队人员名单及执业（从业）资格证书、咨询工作大纲等，并按约定的服务范围和工作内容实施咨询业务。</w:t>
      </w:r>
    </w:p>
    <w:p w14:paraId="0AC88643">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lang w:val="en-US" w:eastAsia="zh-CN"/>
        </w:rPr>
        <w:t>、成交供应商应当在约定的时间内，按照约定的份数、组成向采购人提交咨询成果文件。</w:t>
      </w:r>
    </w:p>
    <w:p w14:paraId="3CF33389">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lang w:val="en-US" w:eastAsia="zh-CN"/>
        </w:rPr>
        <w:t>、成交供应商提供造价咨询服务以及出具工程造价咨询成果文件应符合现行国家或行业有关规定、标准、规范的要求。</w:t>
      </w:r>
    </w:p>
    <w:p w14:paraId="00021DD8">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4</w:t>
      </w:r>
      <w:r>
        <w:rPr>
          <w:rFonts w:hint="eastAsia" w:ascii="宋体" w:hAnsi="宋体" w:eastAsia="宋体" w:cs="宋体"/>
          <w:color w:val="auto"/>
          <w:sz w:val="24"/>
          <w:highlight w:val="none"/>
          <w:lang w:val="en-US" w:eastAsia="zh-CN"/>
        </w:rPr>
        <w:t>、成交供应商提交的工程造价咨询成果文件，除加盖成交供应商单位公章、工程造价咨询企业执业印章外，还必须按要求加盖参加咨询工作人员的执业（从业）资格印章</w:t>
      </w:r>
      <w:r>
        <w:rPr>
          <w:rFonts w:hint="eastAsia" w:ascii="宋体" w:hAnsi="宋体" w:cs="宋体"/>
          <w:color w:val="auto"/>
          <w:sz w:val="24"/>
          <w:highlight w:val="none"/>
          <w:lang w:val="en-US" w:eastAsia="zh-CN"/>
        </w:rPr>
        <w:t>并签字</w:t>
      </w:r>
      <w:r>
        <w:rPr>
          <w:rFonts w:hint="eastAsia" w:ascii="宋体" w:hAnsi="宋体" w:eastAsia="宋体" w:cs="宋体"/>
          <w:color w:val="auto"/>
          <w:sz w:val="24"/>
          <w:highlight w:val="none"/>
          <w:lang w:val="en-US" w:eastAsia="zh-CN"/>
        </w:rPr>
        <w:t>。</w:t>
      </w:r>
    </w:p>
    <w:p w14:paraId="0D3B6BE2">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lang w:val="en-US" w:eastAsia="zh-CN"/>
        </w:rPr>
        <w:t>、成交供应商应在约定的时间内，对采购人以书面形式提出的建议或者异议给予答复。</w:t>
      </w:r>
    </w:p>
    <w:p w14:paraId="615DEFEA">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、成交供应商从事工程造价咨询活动，应当遵循独立、客观、公正、诚实信用的原则，不得损害社会公共利益和他人的合法权益。</w:t>
      </w:r>
    </w:p>
    <w:p w14:paraId="2E0DF278">
      <w:pPr>
        <w:spacing w:line="360" w:lineRule="auto"/>
        <w:ind w:firstLine="480" w:firstLineChars="200"/>
        <w:jc w:val="left"/>
        <w:rPr>
          <w:rFonts w:hint="eastAsia" w:ascii="宋体" w:hAnsi="宋体" w:eastAsia="宋体" w:cs="宋体"/>
          <w:color w:val="auto"/>
          <w:sz w:val="24"/>
          <w:szCs w:val="24"/>
          <w:highlight w:val="none"/>
          <w:shd w:val="clear" w:color="auto" w:fill="FFFFFF"/>
        </w:rPr>
      </w:pP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lang w:val="en-US" w:eastAsia="zh-CN"/>
        </w:rPr>
        <w:t>、成交供应商承诺按照法律规定及合同约定，完成合同范围内的建设工程造价咨询服务，不转包承接的造价咨询服务业务。</w:t>
      </w:r>
    </w:p>
    <w:p w14:paraId="3F714BF6">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w:t>
      </w:r>
      <w:r>
        <w:rPr>
          <w:rFonts w:hint="eastAsia" w:ascii="宋体" w:hAnsi="宋体" w:eastAsia="宋体" w:cs="宋体"/>
          <w:color w:val="auto"/>
          <w:sz w:val="24"/>
          <w:highlight w:val="none"/>
          <w:lang w:val="en-US" w:eastAsia="zh-CN"/>
        </w:rPr>
        <w:t>成交供应商在签订合同前3个日历天内，向采购方提交履约保证金。成交供应商未按规定提交履约保证金，采购单位有权取消成交供应商资格。</w:t>
      </w:r>
    </w:p>
    <w:p w14:paraId="4D9D9FE3">
      <w:pPr>
        <w:pStyle w:val="28"/>
        <w:spacing w:line="360" w:lineRule="auto"/>
        <w:ind w:firstLine="480" w:firstLineChars="200"/>
        <w:jc w:val="both"/>
        <w:rPr>
          <w:rFonts w:hint="eastAsia" w:ascii="宋体" w:hAnsi="宋体" w:eastAsia="宋体" w:cs="宋体"/>
          <w:b/>
          <w:color w:val="FF0000"/>
          <w:sz w:val="24"/>
          <w:szCs w:val="24"/>
          <w:lang w:eastAsia="zh-CN"/>
        </w:rPr>
      </w:pP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lang w:val="en-US" w:eastAsia="zh-CN"/>
        </w:rPr>
        <w:t>在协议期内，成交供应商的登记、注册、项目经理、项目组成员等信息发生变化时，应及时向采购单位申请变更，不再满足成交条件的，采购人可终止合同。</w:t>
      </w:r>
    </w:p>
    <w:p w14:paraId="4707D294">
      <w:pPr>
        <w:pStyle w:val="28"/>
        <w:spacing w:line="360" w:lineRule="auto"/>
        <w:ind w:firstLine="482" w:firstLineChars="200"/>
        <w:jc w:val="both"/>
        <w:rPr>
          <w:rFonts w:hint="default" w:ascii="宋体" w:hAnsi="宋体" w:eastAsia="宋体" w:cs="宋体"/>
          <w:b/>
          <w:sz w:val="24"/>
          <w:szCs w:val="24"/>
          <w:lang w:val="en-US" w:eastAsia="zh-CN"/>
        </w:rPr>
      </w:pPr>
      <w:r>
        <w:rPr>
          <w:rFonts w:hint="eastAsia" w:ascii="宋体" w:hAnsi="宋体" w:cs="宋体"/>
          <w:b/>
          <w:sz w:val="24"/>
          <w:szCs w:val="24"/>
          <w:lang w:val="en-US" w:eastAsia="zh-CN"/>
        </w:rPr>
        <w:t>10、</w:t>
      </w:r>
      <w:r>
        <w:rPr>
          <w:rFonts w:hint="eastAsia" w:ascii="宋体" w:hAnsi="宋体"/>
          <w:color w:val="auto"/>
          <w:sz w:val="24"/>
          <w:lang w:eastAsia="zh-CN"/>
        </w:rPr>
        <w:t>供应商须针对本项目配备不少于</w:t>
      </w:r>
      <w:r>
        <w:rPr>
          <w:rFonts w:hint="eastAsia" w:ascii="宋体" w:hAnsi="宋体"/>
          <w:color w:val="auto"/>
          <w:sz w:val="24"/>
          <w:lang w:val="en-US" w:eastAsia="zh-CN"/>
        </w:rPr>
        <w:t>3名造价师（含负责人），其中土建专业造价师不少于1人，安装专业造价师不少于1人，负责人应具备不低于二级注册造价证书。</w:t>
      </w:r>
      <w:r>
        <w:rPr>
          <w:rFonts w:hint="eastAsia" w:ascii="宋体" w:hAnsi="宋体" w:eastAsia="宋体" w:cs="宋体"/>
          <w:b/>
          <w:bCs/>
          <w:color w:val="auto"/>
          <w:sz w:val="24"/>
          <w:highlight w:val="none"/>
          <w:lang w:val="en-US" w:eastAsia="zh-CN"/>
        </w:rPr>
        <w:t>应提供以上人员的有效证书复印件及</w:t>
      </w:r>
      <w:r>
        <w:rPr>
          <w:rFonts w:hint="eastAsia" w:ascii="宋体" w:hAnsi="宋体" w:cs="宋体"/>
          <w:b/>
          <w:bCs/>
          <w:color w:val="auto"/>
          <w:sz w:val="24"/>
          <w:szCs w:val="24"/>
          <w:highlight w:val="none"/>
        </w:rPr>
        <w:t>响应文件截止时间</w:t>
      </w:r>
      <w:r>
        <w:rPr>
          <w:rFonts w:hint="eastAsia" w:ascii="宋体" w:hAnsi="宋体" w:cs="宋体"/>
          <w:b/>
          <w:bCs/>
          <w:color w:val="auto"/>
          <w:kern w:val="0"/>
          <w:sz w:val="24"/>
          <w:szCs w:val="24"/>
        </w:rPr>
        <w:t>前六个月（不含</w:t>
      </w:r>
      <w:r>
        <w:rPr>
          <w:rFonts w:hint="eastAsia" w:ascii="宋体" w:hAnsi="宋体" w:cs="宋体"/>
          <w:b/>
          <w:bCs/>
          <w:color w:val="auto"/>
          <w:sz w:val="24"/>
          <w:szCs w:val="24"/>
        </w:rPr>
        <w:t>提交响应文件截止时间</w:t>
      </w:r>
      <w:r>
        <w:rPr>
          <w:rFonts w:hint="eastAsia" w:ascii="宋体" w:hAnsi="宋体" w:cs="宋体"/>
          <w:b/>
          <w:bCs/>
          <w:color w:val="auto"/>
          <w:kern w:val="0"/>
          <w:sz w:val="24"/>
          <w:szCs w:val="24"/>
        </w:rPr>
        <w:t>的当月）中任一月份供应商为该人员缴纳社保相关证明材料复印件</w:t>
      </w:r>
      <w:r>
        <w:rPr>
          <w:rFonts w:hint="eastAsia" w:ascii="宋体" w:hAnsi="宋体" w:eastAsia="宋体" w:cs="宋体"/>
          <w:b/>
          <w:bCs/>
          <w:color w:val="auto"/>
          <w:sz w:val="24"/>
          <w:highlight w:val="none"/>
          <w:lang w:val="en-US" w:eastAsia="zh-CN"/>
        </w:rPr>
        <w:t>。</w:t>
      </w:r>
    </w:p>
    <w:p w14:paraId="531D42EE">
      <w:pPr>
        <w:pStyle w:val="28"/>
        <w:spacing w:line="360" w:lineRule="auto"/>
        <w:ind w:firstLine="482" w:firstLineChars="200"/>
        <w:jc w:val="both"/>
        <w:rPr>
          <w:rFonts w:ascii="宋体" w:hAnsi="宋体" w:cs="宋体"/>
          <w:b/>
          <w:sz w:val="24"/>
          <w:szCs w:val="24"/>
        </w:rPr>
      </w:pPr>
      <w:r>
        <w:rPr>
          <w:rFonts w:ascii="宋体" w:hAnsi="宋体" w:cs="宋体"/>
          <w:b/>
          <w:sz w:val="24"/>
          <w:szCs w:val="24"/>
        </w:rPr>
        <w:t>三、商务条件</w:t>
      </w:r>
      <w:bookmarkEnd w:id="36"/>
      <w:bookmarkEnd w:id="37"/>
      <w:r>
        <w:rPr>
          <w:rFonts w:ascii="宋体" w:hAnsi="宋体" w:cs="宋体"/>
          <w:b/>
          <w:sz w:val="24"/>
          <w:szCs w:val="24"/>
        </w:rPr>
        <w:t>（下述所有要求均为不允许偏离的实质性要求，若负偏离则按无效报价处理）</w:t>
      </w:r>
    </w:p>
    <w:p w14:paraId="407D9717">
      <w:pPr>
        <w:pStyle w:val="28"/>
        <w:spacing w:line="400" w:lineRule="exact"/>
        <w:ind w:firstLine="482" w:firstLineChars="200"/>
        <w:rPr>
          <w:rFonts w:ascii="宋体" w:hAnsi="宋体" w:cs="宋体"/>
          <w:b/>
          <w:sz w:val="24"/>
          <w:szCs w:val="24"/>
        </w:rPr>
      </w:pPr>
      <w:bookmarkStart w:id="38" w:name="_Toc4230"/>
      <w:bookmarkStart w:id="39" w:name="_Toc57"/>
      <w:r>
        <w:rPr>
          <w:rFonts w:hint="eastAsia" w:ascii="宋体" w:hAnsi="宋体" w:cs="宋体"/>
          <w:b/>
          <w:bCs/>
          <w:color w:val="auto"/>
          <w:sz w:val="24"/>
          <w:lang w:val="en-US" w:eastAsia="zh-CN"/>
        </w:rPr>
        <w:t>合同包1、合同包2、合同包3：</w:t>
      </w:r>
    </w:p>
    <w:p w14:paraId="74D61396">
      <w:pPr>
        <w:pStyle w:val="28"/>
        <w:spacing w:line="400" w:lineRule="exact"/>
        <w:ind w:firstLine="482" w:firstLineChars="200"/>
        <w:rPr>
          <w:rFonts w:ascii="宋体" w:hAnsi="宋体" w:cs="宋体"/>
          <w:b/>
          <w:sz w:val="24"/>
          <w:szCs w:val="24"/>
        </w:rPr>
      </w:pPr>
      <w:r>
        <w:rPr>
          <w:rFonts w:ascii="宋体" w:hAnsi="宋体" w:cs="宋体"/>
          <w:b/>
          <w:sz w:val="24"/>
          <w:szCs w:val="24"/>
        </w:rPr>
        <w:t>1、交付地点：</w:t>
      </w:r>
      <w:r>
        <w:rPr>
          <w:rStyle w:val="30"/>
          <w:rFonts w:hint="eastAsia" w:ascii="宋体" w:hAnsi="宋体" w:cs="Times New Roman"/>
          <w:b/>
          <w:color w:val="auto"/>
          <w:sz w:val="24"/>
          <w:szCs w:val="24"/>
          <w:lang w:eastAsia="zh-CN"/>
        </w:rPr>
        <w:t>福建省宁德市蕉城区金涵乡南洋厝17号</w:t>
      </w:r>
      <w:r>
        <w:rPr>
          <w:rStyle w:val="30"/>
          <w:rFonts w:hint="eastAsia" w:ascii="宋体" w:hAnsi="宋体" w:eastAsia="宋体" w:cs="Times New Roman"/>
          <w:b/>
          <w:color w:val="auto"/>
          <w:sz w:val="24"/>
          <w:szCs w:val="24"/>
          <w:lang w:val="en-US" w:eastAsia="zh-CN"/>
        </w:rPr>
        <w:t>采购人指定地点</w:t>
      </w:r>
      <w:r>
        <w:rPr>
          <w:rStyle w:val="30"/>
          <w:rFonts w:hint="eastAsia" w:ascii="宋体" w:hAnsi="宋体" w:eastAsia="宋体" w:cs="Times New Roman"/>
          <w:b/>
          <w:color w:val="auto"/>
          <w:sz w:val="24"/>
          <w:szCs w:val="24"/>
        </w:rPr>
        <w:t>。</w:t>
      </w:r>
    </w:p>
    <w:p w14:paraId="66A885A7">
      <w:pPr>
        <w:pStyle w:val="28"/>
        <w:spacing w:line="400" w:lineRule="exact"/>
        <w:ind w:firstLine="482" w:firstLineChars="200"/>
        <w:rPr>
          <w:rFonts w:ascii="宋体" w:hAnsi="宋体" w:cs="宋体"/>
          <w:b/>
          <w:sz w:val="24"/>
          <w:szCs w:val="24"/>
        </w:rPr>
      </w:pPr>
      <w:r>
        <w:rPr>
          <w:rFonts w:ascii="宋体" w:hAnsi="宋体" w:cs="宋体"/>
          <w:b/>
          <w:sz w:val="24"/>
          <w:szCs w:val="24"/>
        </w:rPr>
        <w:t>2、交付时间：</w:t>
      </w:r>
      <w:r>
        <w:rPr>
          <w:rStyle w:val="30"/>
          <w:rFonts w:hint="eastAsia" w:ascii="宋体" w:hAnsi="宋体" w:cs="Times New Roman"/>
          <w:b/>
          <w:color w:val="auto"/>
          <w:sz w:val="24"/>
          <w:szCs w:val="24"/>
          <w:lang w:val="en-US" w:eastAsia="zh-CN"/>
        </w:rPr>
        <w:t>2025年6月8日-2026年6月7日，服务期限一年</w:t>
      </w:r>
      <w:r>
        <w:rPr>
          <w:rStyle w:val="30"/>
          <w:rFonts w:hint="eastAsia" w:ascii="宋体" w:hAnsi="宋体" w:eastAsia="宋体" w:cs="Times New Roman"/>
          <w:b/>
          <w:color w:val="auto"/>
          <w:sz w:val="24"/>
          <w:szCs w:val="24"/>
          <w:lang w:eastAsia="zh-CN"/>
        </w:rPr>
        <w:t>。</w:t>
      </w:r>
    </w:p>
    <w:p w14:paraId="1E913952">
      <w:pPr>
        <w:pStyle w:val="28"/>
        <w:spacing w:line="400" w:lineRule="exact"/>
        <w:ind w:firstLine="482" w:firstLineChars="200"/>
        <w:rPr>
          <w:rFonts w:ascii="宋体" w:hAnsi="宋体" w:cs="宋体"/>
          <w:b/>
          <w:sz w:val="24"/>
          <w:szCs w:val="24"/>
          <w:lang w:bidi="ar"/>
        </w:rPr>
      </w:pPr>
      <w:r>
        <w:rPr>
          <w:rFonts w:ascii="宋体" w:hAnsi="宋体" w:cs="宋体"/>
          <w:b/>
          <w:sz w:val="24"/>
          <w:szCs w:val="24"/>
        </w:rPr>
        <w:t>3、交付条件：</w:t>
      </w:r>
      <w:r>
        <w:rPr>
          <w:rStyle w:val="30"/>
          <w:rFonts w:hint="eastAsia" w:ascii="宋体" w:hAnsi="宋体" w:cs="Times New Roman"/>
          <w:b/>
          <w:color w:val="auto"/>
          <w:sz w:val="24"/>
          <w:szCs w:val="24"/>
          <w:lang w:eastAsia="zh-CN"/>
        </w:rPr>
        <w:t>符合国家规定和合同约定的技术规范、标准</w:t>
      </w:r>
      <w:r>
        <w:rPr>
          <w:rStyle w:val="30"/>
          <w:rFonts w:hint="eastAsia" w:ascii="宋体" w:hAnsi="宋体" w:eastAsia="宋体" w:cs="Times New Roman"/>
          <w:b/>
          <w:color w:val="auto"/>
          <w:sz w:val="24"/>
          <w:szCs w:val="24"/>
          <w:highlight w:val="none"/>
          <w:lang w:val="en-US" w:eastAsia="zh-CN"/>
        </w:rPr>
        <w:t>。</w:t>
      </w:r>
    </w:p>
    <w:p w14:paraId="698CFDDB">
      <w:pPr>
        <w:pStyle w:val="28"/>
        <w:spacing w:line="400" w:lineRule="exact"/>
        <w:ind w:firstLine="482" w:firstLineChars="200"/>
        <w:rPr>
          <w:rFonts w:ascii="宋体" w:hAnsi="宋体" w:cs="宋体"/>
          <w:b/>
          <w:sz w:val="24"/>
          <w:szCs w:val="24"/>
        </w:rPr>
      </w:pPr>
      <w:r>
        <w:rPr>
          <w:rFonts w:ascii="宋体" w:hAnsi="宋体" w:cs="宋体"/>
          <w:b/>
          <w:sz w:val="24"/>
          <w:szCs w:val="24"/>
        </w:rPr>
        <w:t>4、是否收取履约保证金：是。</w:t>
      </w:r>
      <w:r>
        <w:rPr>
          <w:rFonts w:hint="eastAsia" w:ascii="宋体" w:hAnsi="宋体" w:eastAsia="宋体" w:cs="宋体"/>
          <w:b/>
          <w:bCs/>
          <w:color w:val="auto"/>
          <w:sz w:val="24"/>
          <w:highlight w:val="none"/>
          <w:lang w:val="zh-TW" w:eastAsia="zh-TW"/>
        </w:rPr>
        <w:t>履约保证金为</w:t>
      </w:r>
      <w:r>
        <w:rPr>
          <w:rFonts w:hint="eastAsia" w:ascii="宋体" w:hAnsi="宋体" w:cs="宋体"/>
          <w:b/>
          <w:bCs/>
          <w:color w:val="auto"/>
          <w:sz w:val="24"/>
          <w:highlight w:val="none"/>
          <w:lang w:val="en-US" w:eastAsia="zh-CN"/>
        </w:rPr>
        <w:t>合同</w:t>
      </w:r>
      <w:r>
        <w:rPr>
          <w:rFonts w:hint="eastAsia" w:ascii="宋体" w:hAnsi="宋体" w:eastAsia="宋体" w:cs="宋体"/>
          <w:b/>
          <w:bCs/>
          <w:color w:val="auto"/>
          <w:sz w:val="24"/>
          <w:highlight w:val="none"/>
          <w:lang w:val="zh-TW" w:eastAsia="zh-TW"/>
        </w:rPr>
        <w:t>金额的5.0% 说明：成交供应商签订合同前，以银行转账等非现金方式向采购人缴纳合同金额的5%作为履约保证金，履约保证金在合同约定全部事项履行完毕，经采购人确认双方无未了事项后，采购人在收到成交供应商书面申请后无息退还。</w:t>
      </w:r>
    </w:p>
    <w:p w14:paraId="0E538113">
      <w:pPr>
        <w:pStyle w:val="7"/>
        <w:keepNext w:val="0"/>
        <w:keepLines w:val="0"/>
        <w:pageBreakBefore w:val="0"/>
        <w:widowControl/>
        <w:numPr>
          <w:ilvl w:val="0"/>
          <w:numId w:val="0"/>
        </w:numPr>
        <w:kinsoku/>
        <w:wordWrap/>
        <w:overflowPunct/>
        <w:topLinePunct w:val="0"/>
        <w:autoSpaceDE/>
        <w:autoSpaceDN/>
        <w:bidi w:val="0"/>
        <w:adjustRightInd w:val="0"/>
        <w:snapToGrid w:val="0"/>
        <w:ind w:firstLine="482" w:firstLineChars="200"/>
        <w:textAlignment w:val="auto"/>
        <w:rPr>
          <w:rFonts w:hint="eastAsia" w:ascii="宋体" w:hAnsi="宋体" w:cs="宋体"/>
          <w:b/>
          <w:bCs w:val="0"/>
          <w:color w:val="auto"/>
          <w:spacing w:val="0"/>
          <w:kern w:val="0"/>
          <w:sz w:val="24"/>
          <w:szCs w:val="24"/>
          <w:highlight w:val="none"/>
          <w:lang w:val="en-US" w:eastAsia="zh-CN" w:bidi="ar"/>
        </w:rPr>
      </w:pPr>
      <w:bookmarkStart w:id="40" w:name="_Toc24735"/>
      <w:r>
        <w:rPr>
          <w:rFonts w:hint="eastAsia" w:ascii="宋体" w:hAnsi="宋体" w:cs="宋体"/>
          <w:b/>
          <w:bCs/>
          <w:color w:val="auto"/>
          <w:sz w:val="24"/>
          <w:highlight w:val="none"/>
          <w:lang w:val="en-US" w:eastAsia="zh-CN"/>
        </w:rPr>
        <w:t>5、</w:t>
      </w:r>
      <w:r>
        <w:rPr>
          <w:rFonts w:hint="eastAsia" w:ascii="宋体" w:hAnsi="宋体" w:eastAsia="宋体" w:cs="宋体"/>
          <w:b/>
          <w:bCs w:val="0"/>
          <w:color w:val="auto"/>
          <w:kern w:val="0"/>
          <w:sz w:val="24"/>
          <w:szCs w:val="24"/>
          <w:highlight w:val="none"/>
        </w:rPr>
        <w:t>支付方式</w:t>
      </w:r>
      <w:r>
        <w:rPr>
          <w:rFonts w:hint="eastAsia" w:ascii="宋体" w:hAnsi="宋体" w:cs="宋体"/>
          <w:b/>
          <w:bCs w:val="0"/>
          <w:color w:val="auto"/>
          <w:spacing w:val="0"/>
          <w:kern w:val="0"/>
          <w:sz w:val="24"/>
          <w:szCs w:val="24"/>
          <w:highlight w:val="none"/>
          <w:lang w:val="en-US" w:eastAsia="zh-CN" w:bidi="ar"/>
        </w:rPr>
        <w:t>：</w:t>
      </w:r>
    </w:p>
    <w:p w14:paraId="1E03D656">
      <w:pPr>
        <w:pStyle w:val="7"/>
        <w:keepNext w:val="0"/>
        <w:keepLines w:val="0"/>
        <w:pageBreakBefore w:val="0"/>
        <w:widowControl/>
        <w:numPr>
          <w:ilvl w:val="0"/>
          <w:numId w:val="0"/>
        </w:numPr>
        <w:kinsoku/>
        <w:wordWrap/>
        <w:overflowPunct/>
        <w:topLinePunct w:val="0"/>
        <w:autoSpaceDE/>
        <w:autoSpaceDN/>
        <w:bidi w:val="0"/>
        <w:adjustRightInd w:val="0"/>
        <w:snapToGrid w:val="0"/>
        <w:ind w:firstLine="482" w:firstLineChars="20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5.1支付货币币种为：人民币</w:t>
      </w:r>
    </w:p>
    <w:bookmarkEnd w:id="40"/>
    <w:p w14:paraId="5C3E8D82">
      <w:pPr>
        <w:spacing w:line="360" w:lineRule="auto"/>
        <w:ind w:firstLine="482" w:firstLineChars="200"/>
        <w:jc w:val="left"/>
        <w:rPr>
          <w:rFonts w:hint="default" w:ascii="宋体" w:hAnsi="宋体" w:eastAsia="宋体" w:cs="宋体"/>
          <w:b/>
          <w:bCs/>
          <w:color w:val="auto"/>
          <w:kern w:val="2"/>
          <w:sz w:val="24"/>
          <w:szCs w:val="24"/>
          <w:highlight w:val="none"/>
          <w:lang w:val="en-US" w:eastAsia="zh-CN" w:bidi="ar-SA"/>
        </w:rPr>
      </w:pPr>
      <w:bookmarkStart w:id="41" w:name="_Toc1707"/>
      <w:r>
        <w:rPr>
          <w:rFonts w:hint="eastAsia" w:ascii="宋体" w:hAnsi="宋体" w:eastAsia="宋体" w:cs="宋体"/>
          <w:b/>
          <w:bCs/>
          <w:color w:val="auto"/>
          <w:kern w:val="2"/>
          <w:sz w:val="24"/>
          <w:szCs w:val="24"/>
          <w:highlight w:val="none"/>
          <w:lang w:val="en-US" w:eastAsia="zh-CN" w:bidi="ar-SA"/>
        </w:rPr>
        <w:t>5.2支付申请：</w:t>
      </w:r>
      <w:r>
        <w:rPr>
          <w:rFonts w:hint="eastAsia" w:ascii="宋体" w:hAnsi="宋体" w:cs="宋体"/>
          <w:b/>
          <w:bCs/>
          <w:color w:val="auto"/>
          <w:kern w:val="2"/>
          <w:sz w:val="24"/>
          <w:szCs w:val="24"/>
          <w:highlight w:val="none"/>
          <w:lang w:val="en-US" w:eastAsia="zh-CN" w:bidi="ar-SA"/>
        </w:rPr>
        <w:t>据实结算，</w:t>
      </w:r>
      <w:r>
        <w:rPr>
          <w:rFonts w:hint="eastAsia" w:ascii="宋体" w:hAnsi="宋体" w:eastAsia="宋体" w:cs="宋体"/>
          <w:b/>
          <w:bCs/>
          <w:color w:val="auto"/>
          <w:kern w:val="2"/>
          <w:sz w:val="24"/>
          <w:szCs w:val="24"/>
          <w:highlight w:val="none"/>
          <w:lang w:val="en-US" w:eastAsia="zh-CN" w:bidi="ar-SA"/>
        </w:rPr>
        <w:t>供应商完成</w:t>
      </w:r>
      <w:r>
        <w:rPr>
          <w:rFonts w:hint="eastAsia" w:ascii="宋体" w:hAnsi="宋体" w:cs="宋体"/>
          <w:b/>
          <w:bCs/>
          <w:color w:val="auto"/>
          <w:kern w:val="2"/>
          <w:sz w:val="24"/>
          <w:szCs w:val="24"/>
          <w:highlight w:val="none"/>
          <w:lang w:val="en-US" w:eastAsia="zh-CN" w:bidi="ar-SA"/>
        </w:rPr>
        <w:t>单项工程</w:t>
      </w:r>
      <w:r>
        <w:rPr>
          <w:rFonts w:hint="eastAsia" w:ascii="宋体" w:hAnsi="宋体" w:eastAsia="宋体" w:cs="宋体"/>
          <w:b/>
          <w:bCs/>
          <w:color w:val="auto"/>
          <w:kern w:val="2"/>
          <w:sz w:val="24"/>
          <w:szCs w:val="24"/>
          <w:highlight w:val="none"/>
          <w:lang w:val="en-US" w:eastAsia="zh-CN" w:bidi="ar-SA"/>
        </w:rPr>
        <w:t>规定的</w:t>
      </w:r>
      <w:r>
        <w:rPr>
          <w:rFonts w:hint="eastAsia" w:ascii="宋体" w:hAnsi="宋体" w:cs="宋体"/>
          <w:b/>
          <w:bCs/>
          <w:color w:val="auto"/>
          <w:kern w:val="2"/>
          <w:sz w:val="24"/>
          <w:szCs w:val="24"/>
          <w:highlight w:val="none"/>
          <w:lang w:val="en-US" w:eastAsia="zh-CN" w:bidi="ar-SA"/>
        </w:rPr>
        <w:t>咨询</w:t>
      </w:r>
      <w:r>
        <w:rPr>
          <w:rFonts w:hint="eastAsia" w:ascii="宋体" w:hAnsi="宋体" w:eastAsia="宋体" w:cs="宋体"/>
          <w:b/>
          <w:bCs/>
          <w:color w:val="auto"/>
          <w:kern w:val="2"/>
          <w:sz w:val="24"/>
          <w:szCs w:val="24"/>
          <w:highlight w:val="none"/>
          <w:lang w:val="en-US" w:eastAsia="zh-CN" w:bidi="ar-SA"/>
        </w:rPr>
        <w:t>任务并出具正式的成果报告书，在供应商提交咨询费申请并开具100%增值税专</w:t>
      </w:r>
      <w:r>
        <w:rPr>
          <w:rFonts w:hint="eastAsia" w:ascii="宋体" w:hAnsi="宋体" w:cs="宋体"/>
          <w:b/>
          <w:bCs/>
          <w:color w:val="auto"/>
          <w:kern w:val="2"/>
          <w:sz w:val="24"/>
          <w:szCs w:val="24"/>
          <w:highlight w:val="none"/>
          <w:lang w:val="en-US" w:eastAsia="zh-CN" w:bidi="ar-SA"/>
        </w:rPr>
        <w:t>用</w:t>
      </w:r>
      <w:r>
        <w:rPr>
          <w:rFonts w:hint="eastAsia" w:ascii="宋体" w:hAnsi="宋体" w:eastAsia="宋体" w:cs="宋体"/>
          <w:b/>
          <w:bCs/>
          <w:color w:val="auto"/>
          <w:kern w:val="2"/>
          <w:sz w:val="24"/>
          <w:szCs w:val="24"/>
          <w:highlight w:val="none"/>
          <w:lang w:val="en-US" w:eastAsia="zh-CN" w:bidi="ar-SA"/>
        </w:rPr>
        <w:t>发票后10个工作日内一次性付清</w:t>
      </w:r>
      <w:r>
        <w:rPr>
          <w:rFonts w:hint="eastAsia" w:ascii="宋体" w:hAnsi="宋体" w:cs="宋体"/>
          <w:b/>
          <w:bCs/>
          <w:color w:val="auto"/>
          <w:kern w:val="2"/>
          <w:sz w:val="24"/>
          <w:szCs w:val="24"/>
          <w:highlight w:val="none"/>
          <w:lang w:val="en-US" w:eastAsia="zh-CN" w:bidi="ar-SA"/>
        </w:rPr>
        <w:t>该项工程</w:t>
      </w:r>
      <w:r>
        <w:rPr>
          <w:rFonts w:hint="eastAsia" w:ascii="宋体" w:hAnsi="宋体" w:eastAsia="宋体" w:cs="宋体"/>
          <w:b/>
          <w:bCs/>
          <w:color w:val="auto"/>
          <w:kern w:val="2"/>
          <w:sz w:val="24"/>
          <w:szCs w:val="24"/>
          <w:highlight w:val="none"/>
          <w:lang w:val="en-US" w:eastAsia="zh-CN" w:bidi="ar-SA"/>
        </w:rPr>
        <w:t>咨询费</w:t>
      </w:r>
      <w:r>
        <w:rPr>
          <w:rFonts w:hint="eastAsia" w:ascii="宋体" w:hAnsi="宋体" w:cs="宋体"/>
          <w:b/>
          <w:bCs/>
          <w:color w:val="auto"/>
          <w:kern w:val="2"/>
          <w:sz w:val="24"/>
          <w:szCs w:val="24"/>
          <w:highlight w:val="none"/>
          <w:lang w:val="en-US" w:eastAsia="zh-CN" w:bidi="ar-SA"/>
        </w:rPr>
        <w:t>用</w:t>
      </w:r>
      <w:r>
        <w:rPr>
          <w:rFonts w:hint="eastAsia" w:ascii="宋体" w:hAnsi="宋体" w:eastAsia="宋体" w:cs="宋体"/>
          <w:b/>
          <w:bCs/>
          <w:color w:val="auto"/>
          <w:kern w:val="2"/>
          <w:sz w:val="24"/>
          <w:szCs w:val="24"/>
          <w:highlight w:val="none"/>
          <w:lang w:val="en-US" w:eastAsia="zh-CN" w:bidi="ar-SA"/>
        </w:rPr>
        <w:t>。</w:t>
      </w:r>
    </w:p>
    <w:p w14:paraId="5DF5A63B">
      <w:pPr>
        <w:spacing w:line="360" w:lineRule="auto"/>
        <w:ind w:firstLine="482" w:firstLineChars="200"/>
        <w:jc w:val="left"/>
        <w:rPr>
          <w:rFonts w:hint="default" w:ascii="宋体" w:hAnsi="宋体" w:cs="宋体"/>
          <w:b/>
          <w:bCs/>
          <w:color w:val="auto"/>
          <w:sz w:val="24"/>
          <w:highlight w:val="none"/>
          <w:lang w:val="en-US" w:eastAsia="zh-CN"/>
        </w:rPr>
      </w:pPr>
      <w:r>
        <w:rPr>
          <w:rFonts w:hint="eastAsia" w:ascii="宋体" w:hAnsi="宋体" w:cs="宋体"/>
          <w:b/>
          <w:bCs/>
          <w:color w:val="auto"/>
          <w:sz w:val="24"/>
          <w:highlight w:val="none"/>
          <w:lang w:val="en-US" w:eastAsia="zh-CN"/>
        </w:rPr>
        <w:t>6、验收步骤及要求</w:t>
      </w:r>
    </w:p>
    <w:p w14:paraId="12C3BFDE">
      <w:pPr>
        <w:spacing w:line="360" w:lineRule="auto"/>
        <w:ind w:firstLine="480" w:firstLineChars="200"/>
        <w:jc w:val="left"/>
        <w:rPr>
          <w:rFonts w:hint="eastAsia" w:ascii="宋体" w:hAnsi="宋体" w:cs="宋体"/>
          <w:b w:val="0"/>
          <w:bCs w:val="0"/>
          <w:color w:val="auto"/>
          <w:sz w:val="24"/>
          <w:highlight w:val="none"/>
          <w:lang w:val="en-US" w:eastAsia="zh-CN"/>
        </w:rPr>
      </w:pPr>
      <w:r>
        <w:rPr>
          <w:rFonts w:hint="eastAsia" w:ascii="宋体" w:hAnsi="宋体" w:eastAsia="宋体" w:cs="宋体"/>
          <w:color w:val="auto"/>
          <w:sz w:val="24"/>
          <w:szCs w:val="24"/>
          <w:highlight w:val="none"/>
          <w:lang w:val="en-US"/>
        </w:rPr>
        <w:t>成交供应商提供造价咨询服务以及出具工程造价咨询成果文件应符合现行国家或行业有关规定、标准、规范的要求。</w:t>
      </w:r>
    </w:p>
    <w:p w14:paraId="4FA4AFAC">
      <w:pPr>
        <w:spacing w:line="360" w:lineRule="auto"/>
        <w:ind w:firstLine="482" w:firstLineChars="200"/>
        <w:jc w:val="left"/>
        <w:rPr>
          <w:rFonts w:hint="default" w:ascii="宋体" w:hAnsi="宋体" w:cs="宋体"/>
          <w:b/>
          <w:bCs/>
          <w:color w:val="auto"/>
          <w:sz w:val="24"/>
          <w:highlight w:val="none"/>
          <w:lang w:val="en-US" w:eastAsia="zh-CN"/>
        </w:rPr>
      </w:pPr>
      <w:r>
        <w:rPr>
          <w:rFonts w:hint="eastAsia" w:ascii="宋体" w:hAnsi="宋体" w:cs="宋体"/>
          <w:b/>
          <w:bCs/>
          <w:color w:val="auto"/>
          <w:sz w:val="24"/>
          <w:highlight w:val="none"/>
          <w:lang w:val="en-US" w:eastAsia="zh-CN"/>
        </w:rPr>
        <w:t>7、售后要求</w:t>
      </w:r>
    </w:p>
    <w:p w14:paraId="5C385CCA">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成交供应商对造价咨询成果出现的遗漏或错误负责修改或补充</w:t>
      </w:r>
      <w:r>
        <w:rPr>
          <w:rFonts w:hint="eastAsia" w:ascii="宋体" w:hAnsi="宋体" w:cs="宋体"/>
          <w:color w:val="auto"/>
          <w:sz w:val="24"/>
          <w:highlight w:val="none"/>
          <w:lang w:val="en-US" w:eastAsia="zh-CN"/>
        </w:rPr>
        <w:t>。</w:t>
      </w:r>
    </w:p>
    <w:p w14:paraId="4E3537F2">
      <w:pPr>
        <w:spacing w:line="360" w:lineRule="auto"/>
        <w:ind w:firstLine="482" w:firstLineChars="200"/>
        <w:jc w:val="left"/>
        <w:rPr>
          <w:rFonts w:hint="eastAsia" w:ascii="宋体" w:hAnsi="宋体" w:eastAsia="宋体" w:cs="宋体"/>
          <w:b/>
          <w:bCs/>
          <w:color w:val="auto"/>
          <w:sz w:val="24"/>
          <w:highlight w:val="none"/>
        </w:rPr>
      </w:pPr>
      <w:r>
        <w:rPr>
          <w:rFonts w:hint="eastAsia" w:ascii="宋体" w:hAnsi="宋体" w:cs="宋体"/>
          <w:b/>
          <w:bCs/>
          <w:color w:val="auto"/>
          <w:sz w:val="24"/>
          <w:highlight w:val="none"/>
          <w:lang w:val="en-US" w:eastAsia="zh-CN"/>
        </w:rPr>
        <w:t>8</w:t>
      </w:r>
      <w:r>
        <w:rPr>
          <w:rFonts w:hint="eastAsia" w:ascii="宋体" w:hAnsi="宋体" w:eastAsia="宋体" w:cs="宋体"/>
          <w:b/>
          <w:bCs/>
          <w:color w:val="auto"/>
          <w:sz w:val="24"/>
          <w:highlight w:val="none"/>
        </w:rPr>
        <w:t>、违约责任</w:t>
      </w:r>
      <w:bookmarkEnd w:id="41"/>
    </w:p>
    <w:p w14:paraId="09E52C9E">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8.1</w:t>
      </w:r>
      <w:r>
        <w:rPr>
          <w:rFonts w:hint="eastAsia" w:ascii="宋体" w:hAnsi="宋体" w:eastAsia="宋体" w:cs="宋体"/>
          <w:color w:val="auto"/>
          <w:sz w:val="24"/>
          <w:highlight w:val="none"/>
          <w:lang w:val="en-US" w:eastAsia="zh-CN"/>
        </w:rPr>
        <w:t>采购人要求</w:t>
      </w:r>
      <w:r>
        <w:rPr>
          <w:rFonts w:hint="eastAsia" w:ascii="宋体" w:hAnsi="宋体" w:cs="宋体"/>
          <w:color w:val="auto"/>
          <w:sz w:val="24"/>
          <w:highlight w:val="none"/>
          <w:lang w:val="en-US" w:eastAsia="zh-CN"/>
        </w:rPr>
        <w:t>成交供应商</w:t>
      </w:r>
      <w:r>
        <w:rPr>
          <w:rFonts w:hint="eastAsia" w:ascii="宋体" w:hAnsi="宋体" w:eastAsia="宋体" w:cs="宋体"/>
          <w:color w:val="auto"/>
          <w:sz w:val="24"/>
          <w:highlight w:val="none"/>
          <w:lang w:val="en-US" w:eastAsia="zh-CN"/>
        </w:rPr>
        <w:t>到项目现场勘察，成交供应商未能及时响应的应按500元/次的标准向</w:t>
      </w:r>
      <w:r>
        <w:rPr>
          <w:rFonts w:hint="eastAsia" w:ascii="宋体" w:hAnsi="宋体" w:cs="宋体"/>
          <w:color w:val="auto"/>
          <w:sz w:val="24"/>
          <w:highlight w:val="none"/>
          <w:lang w:val="en-US" w:eastAsia="zh-CN"/>
        </w:rPr>
        <w:t>采购人</w:t>
      </w:r>
      <w:r>
        <w:rPr>
          <w:rFonts w:hint="eastAsia" w:ascii="宋体" w:hAnsi="宋体" w:eastAsia="宋体" w:cs="宋体"/>
          <w:color w:val="auto"/>
          <w:sz w:val="24"/>
          <w:highlight w:val="none"/>
          <w:lang w:val="en-US" w:eastAsia="zh-CN"/>
        </w:rPr>
        <w:t>支付违约金，违约金可从造价咨询费</w:t>
      </w:r>
      <w:r>
        <w:rPr>
          <w:rFonts w:hint="eastAsia" w:ascii="宋体" w:hAnsi="宋体" w:cs="宋体"/>
          <w:color w:val="auto"/>
          <w:sz w:val="24"/>
          <w:highlight w:val="none"/>
          <w:lang w:val="en-US" w:eastAsia="zh-CN"/>
        </w:rPr>
        <w:t>或履约保证金</w:t>
      </w:r>
      <w:r>
        <w:rPr>
          <w:rFonts w:hint="eastAsia" w:ascii="宋体" w:hAnsi="宋体" w:eastAsia="宋体" w:cs="宋体"/>
          <w:color w:val="auto"/>
          <w:sz w:val="24"/>
          <w:highlight w:val="none"/>
          <w:lang w:val="en-US" w:eastAsia="zh-CN"/>
        </w:rPr>
        <w:t>中直接扣除</w:t>
      </w:r>
      <w:r>
        <w:rPr>
          <w:rFonts w:hint="eastAsia" w:ascii="宋体" w:hAnsi="宋体" w:cs="宋体"/>
          <w:color w:val="auto"/>
          <w:sz w:val="24"/>
          <w:highlight w:val="none"/>
          <w:lang w:val="en-US" w:eastAsia="zh-CN"/>
        </w:rPr>
        <w:t>。</w:t>
      </w:r>
    </w:p>
    <w:p w14:paraId="15E49638">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8.2单项</w:t>
      </w:r>
      <w:r>
        <w:rPr>
          <w:rFonts w:hint="eastAsia" w:ascii="宋体" w:hAnsi="宋体" w:eastAsia="宋体" w:cs="宋体"/>
          <w:b/>
          <w:bCs/>
          <w:color w:val="auto"/>
          <w:kern w:val="2"/>
          <w:sz w:val="24"/>
          <w:szCs w:val="24"/>
          <w:highlight w:val="none"/>
          <w:lang w:val="en-US" w:eastAsia="zh-CN" w:bidi="ar-SA"/>
        </w:rPr>
        <w:t>任务</w:t>
      </w:r>
      <w:r>
        <w:rPr>
          <w:rFonts w:hint="eastAsia" w:ascii="宋体" w:hAnsi="宋体" w:eastAsia="宋体" w:cs="宋体"/>
          <w:color w:val="auto"/>
          <w:sz w:val="24"/>
          <w:highlight w:val="none"/>
          <w:lang w:val="en-US" w:eastAsia="zh-CN"/>
        </w:rPr>
        <w:t>委托之日起30个日历天内需向采购人提交完整的成果报告，每超过1天减收咨询费总额的1%，超过15个日历天，采购人有权单方面解除合同，并不予支付造价咨询费用。</w:t>
      </w:r>
    </w:p>
    <w:p w14:paraId="229030C9">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8.3</w:t>
      </w:r>
      <w:r>
        <w:rPr>
          <w:rFonts w:hint="eastAsia" w:ascii="宋体" w:hAnsi="宋体" w:eastAsia="宋体" w:cs="宋体"/>
          <w:color w:val="auto"/>
          <w:sz w:val="24"/>
          <w:highlight w:val="none"/>
          <w:lang w:val="en-US" w:eastAsia="zh-CN"/>
        </w:rPr>
        <w:t>成交供应商</w:t>
      </w:r>
      <w:r>
        <w:rPr>
          <w:rFonts w:hint="eastAsia" w:ascii="宋体" w:hAnsi="宋体" w:cs="宋体"/>
          <w:color w:val="auto"/>
          <w:sz w:val="24"/>
          <w:highlight w:val="none"/>
          <w:lang w:val="en-US" w:eastAsia="zh-CN"/>
        </w:rPr>
        <w:t>应</w:t>
      </w:r>
      <w:r>
        <w:rPr>
          <w:rFonts w:hint="eastAsia" w:ascii="宋体" w:hAnsi="宋体" w:eastAsia="宋体" w:cs="宋体"/>
          <w:color w:val="auto"/>
          <w:sz w:val="24"/>
          <w:highlight w:val="none"/>
          <w:lang w:val="en-US" w:eastAsia="zh-CN"/>
        </w:rPr>
        <w:t>对委托项目的咨询质量负责,若出现提供不实或内容虚假的咨询结论造成不良后果的，</w:t>
      </w:r>
      <w:r>
        <w:rPr>
          <w:rFonts w:hint="eastAsia" w:ascii="宋体" w:hAnsi="宋体" w:cs="宋体"/>
          <w:color w:val="auto"/>
          <w:sz w:val="24"/>
          <w:highlight w:val="none"/>
          <w:lang w:val="en-US" w:eastAsia="zh-CN"/>
        </w:rPr>
        <w:t>采购人有权</w:t>
      </w:r>
      <w:r>
        <w:rPr>
          <w:rFonts w:hint="eastAsia" w:ascii="宋体" w:hAnsi="宋体" w:eastAsia="宋体" w:cs="宋体"/>
          <w:color w:val="auto"/>
          <w:sz w:val="24"/>
          <w:highlight w:val="none"/>
          <w:lang w:val="en-US" w:eastAsia="zh-CN"/>
        </w:rPr>
        <w:t>没收咨询费用和解除咨询服务合同关系；若造成经济损失的应承担相应的经济赔偿责任，触犯国家法律的，根据实际情况交有关部门处理。</w:t>
      </w:r>
    </w:p>
    <w:p w14:paraId="23AD59F7">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8.4</w:t>
      </w:r>
      <w:r>
        <w:rPr>
          <w:rFonts w:hint="eastAsia" w:ascii="宋体" w:hAnsi="宋体" w:eastAsia="宋体" w:cs="宋体"/>
          <w:color w:val="auto"/>
          <w:sz w:val="24"/>
          <w:highlight w:val="none"/>
          <w:lang w:val="en-US" w:eastAsia="zh-CN"/>
        </w:rPr>
        <w:t>造价咨询成果与实际情况出现偏差（指项目总造价偏差3%及以上），若成交供应商漏项金额占控制价金额的20%以内，采购人</w:t>
      </w:r>
      <w:r>
        <w:rPr>
          <w:rFonts w:hint="eastAsia" w:ascii="宋体" w:hAnsi="宋体" w:cs="宋体"/>
          <w:color w:val="auto"/>
          <w:sz w:val="24"/>
          <w:highlight w:val="none"/>
          <w:lang w:val="en-US" w:eastAsia="zh-CN"/>
        </w:rPr>
        <w:t>有权</w:t>
      </w:r>
      <w:r>
        <w:rPr>
          <w:rFonts w:hint="eastAsia" w:ascii="宋体" w:hAnsi="宋体" w:eastAsia="宋体" w:cs="宋体"/>
          <w:color w:val="auto"/>
          <w:sz w:val="24"/>
          <w:highlight w:val="none"/>
          <w:lang w:val="en-US" w:eastAsia="zh-CN"/>
        </w:rPr>
        <w:t>扣除成交供应商同等比例的咨询费作为赔偿金。若成交供应商漏项金额占控制价金额的20%以上，则不予支付造价咨询费，并承担相应责任。</w:t>
      </w:r>
    </w:p>
    <w:p w14:paraId="0071A75C">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8.5</w:t>
      </w:r>
      <w:r>
        <w:rPr>
          <w:rFonts w:hint="eastAsia" w:ascii="宋体" w:hAnsi="宋体" w:eastAsia="宋体" w:cs="宋体"/>
          <w:color w:val="auto"/>
          <w:sz w:val="24"/>
          <w:highlight w:val="none"/>
          <w:lang w:val="en-US" w:eastAsia="zh-CN"/>
        </w:rPr>
        <w:t>成交供应商未经采购人同意单方面终止合同的，采购人将没收其履约保证金。</w:t>
      </w:r>
    </w:p>
    <w:p w14:paraId="7A32AB2F">
      <w:pPr>
        <w:spacing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b w:val="0"/>
          <w:bCs w:val="0"/>
          <w:color w:val="auto"/>
          <w:sz w:val="24"/>
          <w:highlight w:val="none"/>
          <w:lang w:val="en-US" w:eastAsia="zh-CN"/>
        </w:rPr>
        <w:t>8.6成交供应商</w:t>
      </w:r>
      <w:r>
        <w:rPr>
          <w:rFonts w:hint="eastAsia" w:ascii="宋体" w:hAnsi="宋体" w:eastAsia="宋体" w:cs="宋体"/>
          <w:b w:val="0"/>
          <w:bCs w:val="0"/>
          <w:color w:val="auto"/>
          <w:sz w:val="24"/>
          <w:highlight w:val="none"/>
          <w:lang w:val="en-US" w:eastAsia="zh-CN"/>
        </w:rPr>
        <w:t>必须严格执行有关法律、法规、行业规范、地方有关管理文件，若出现违反以上法律、法规、行业规范、地方有关管理文件视为合同违约，</w:t>
      </w:r>
      <w:r>
        <w:rPr>
          <w:rFonts w:hint="eastAsia" w:ascii="宋体" w:hAnsi="宋体" w:cs="宋体"/>
          <w:b w:val="0"/>
          <w:bCs w:val="0"/>
          <w:color w:val="auto"/>
          <w:sz w:val="24"/>
          <w:highlight w:val="none"/>
          <w:lang w:val="en-US" w:eastAsia="zh-CN"/>
        </w:rPr>
        <w:t>采购人</w:t>
      </w:r>
      <w:r>
        <w:rPr>
          <w:rFonts w:hint="eastAsia" w:ascii="宋体" w:hAnsi="宋体" w:eastAsia="宋体" w:cs="宋体"/>
          <w:b w:val="0"/>
          <w:bCs w:val="0"/>
          <w:color w:val="auto"/>
          <w:sz w:val="24"/>
          <w:highlight w:val="none"/>
          <w:lang w:val="en-US" w:eastAsia="zh-CN"/>
        </w:rPr>
        <w:t>有权根据违约严重程度对</w:t>
      </w:r>
      <w:r>
        <w:rPr>
          <w:rFonts w:hint="eastAsia" w:ascii="宋体" w:hAnsi="宋体" w:cs="宋体"/>
          <w:b w:val="0"/>
          <w:bCs w:val="0"/>
          <w:color w:val="auto"/>
          <w:sz w:val="24"/>
          <w:highlight w:val="none"/>
          <w:lang w:val="en-US" w:eastAsia="zh-CN"/>
        </w:rPr>
        <w:t>成交供应商</w:t>
      </w:r>
      <w:r>
        <w:rPr>
          <w:rFonts w:hint="eastAsia" w:ascii="宋体" w:hAnsi="宋体" w:eastAsia="宋体" w:cs="宋体"/>
          <w:b w:val="0"/>
          <w:bCs w:val="0"/>
          <w:color w:val="auto"/>
          <w:sz w:val="24"/>
          <w:highlight w:val="none"/>
          <w:lang w:val="en-US" w:eastAsia="zh-CN"/>
        </w:rPr>
        <w:t>处以</w:t>
      </w:r>
      <w:r>
        <w:rPr>
          <w:rFonts w:hint="eastAsia" w:ascii="宋体" w:hAnsi="宋体" w:cs="宋体"/>
          <w:b w:val="0"/>
          <w:bCs w:val="0"/>
          <w:color w:val="auto"/>
          <w:sz w:val="24"/>
          <w:highlight w:val="none"/>
          <w:lang w:val="en-US" w:eastAsia="zh-CN"/>
        </w:rPr>
        <w:t>3000元</w:t>
      </w:r>
      <w:r>
        <w:rPr>
          <w:rFonts w:hint="eastAsia" w:ascii="宋体" w:hAnsi="宋体" w:eastAsia="宋体" w:cs="宋体"/>
          <w:b w:val="0"/>
          <w:bCs w:val="0"/>
          <w:color w:val="auto"/>
          <w:sz w:val="24"/>
          <w:highlight w:val="none"/>
          <w:lang w:val="en-US" w:eastAsia="zh-CN"/>
        </w:rPr>
        <w:t>违约处罚</w:t>
      </w:r>
      <w:r>
        <w:rPr>
          <w:rFonts w:hint="eastAsia" w:ascii="宋体" w:hAnsi="宋体" w:cs="宋体"/>
          <w:b w:val="0"/>
          <w:bCs w:val="0"/>
          <w:color w:val="auto"/>
          <w:sz w:val="24"/>
          <w:highlight w:val="none"/>
          <w:lang w:val="en-US" w:eastAsia="zh-CN"/>
        </w:rPr>
        <w:t>，情节特别严重的可</w:t>
      </w:r>
      <w:r>
        <w:rPr>
          <w:rFonts w:hint="eastAsia" w:ascii="宋体" w:hAnsi="宋体" w:eastAsia="宋体" w:cs="宋体"/>
          <w:b w:val="0"/>
          <w:bCs w:val="0"/>
          <w:color w:val="auto"/>
          <w:sz w:val="24"/>
          <w:highlight w:val="none"/>
          <w:lang w:val="en-US" w:eastAsia="zh-CN"/>
        </w:rPr>
        <w:t>解除合同关系，由此产生的一切损失由</w:t>
      </w:r>
      <w:r>
        <w:rPr>
          <w:rFonts w:hint="eastAsia" w:ascii="宋体" w:hAnsi="宋体" w:cs="宋体"/>
          <w:b w:val="0"/>
          <w:bCs w:val="0"/>
          <w:color w:val="auto"/>
          <w:sz w:val="24"/>
          <w:highlight w:val="none"/>
          <w:lang w:val="en-US" w:eastAsia="zh-CN"/>
        </w:rPr>
        <w:t>成交供应商</w:t>
      </w:r>
      <w:r>
        <w:rPr>
          <w:rFonts w:hint="eastAsia" w:ascii="宋体" w:hAnsi="宋体" w:eastAsia="宋体" w:cs="宋体"/>
          <w:b w:val="0"/>
          <w:bCs w:val="0"/>
          <w:color w:val="auto"/>
          <w:sz w:val="24"/>
          <w:highlight w:val="none"/>
          <w:lang w:val="en-US" w:eastAsia="zh-CN"/>
        </w:rPr>
        <w:t>承</w:t>
      </w:r>
      <w:r>
        <w:rPr>
          <w:rFonts w:hint="eastAsia" w:ascii="宋体" w:hAnsi="宋体" w:eastAsia="宋体" w:cs="宋体"/>
          <w:color w:val="auto"/>
          <w:sz w:val="24"/>
          <w:highlight w:val="none"/>
          <w:lang w:val="en-US" w:eastAsia="zh-CN"/>
        </w:rPr>
        <w:t>担。</w:t>
      </w:r>
    </w:p>
    <w:p w14:paraId="3CDB07B7">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9、诉讼相关费用承担</w:t>
      </w:r>
    </w:p>
    <w:p w14:paraId="71C772A5">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9.1若因成交供应商未履行本合同项下义务导致采购人所产生的一切损失（包括但不限于人身财产的损失、律师费、诉讼费、保全费、鉴定费等），均由成交供应商承担赔偿责任。</w:t>
      </w:r>
    </w:p>
    <w:p w14:paraId="44882C41">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10、合同终止</w:t>
      </w:r>
    </w:p>
    <w:p w14:paraId="26DE208F">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10.1在合同履行期间，若遇政府部门或上级单位出台有关该项目的政策调整，继续履行合同违反相关政策文件要求的，采购人须提前30日通知成交供应商终止合同，因此造成的合同解除采购人不承担违约责任。</w:t>
      </w:r>
    </w:p>
    <w:p w14:paraId="53BF8C1E">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10.2除合同解除外，以下条件全部满足时，本合同终止：</w:t>
      </w:r>
    </w:p>
    <w:p w14:paraId="739C0149">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（1）成交供应商完成本合同约定的全部工作且无未了事项；</w:t>
      </w:r>
    </w:p>
    <w:p w14:paraId="3BAE94C0">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（2）采购人与成交供应商结清并支付酬金；</w:t>
      </w:r>
    </w:p>
    <w:p w14:paraId="508CAA52">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11、不可抗力</w:t>
      </w:r>
    </w:p>
    <w:p w14:paraId="273D0102">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11.1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48B54848">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11.2本合同中的不可抗力指不能预见、不能避免并不能克服的客观情况。包括但不限于：自然灾害如地震、台风、洪水、火灾；政府行为、法律规定或其适用的变化或者其他任何无法预见、避免或者控制的事件。</w:t>
      </w:r>
    </w:p>
    <w:p w14:paraId="54417B41">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12、专利权及知识产权</w:t>
      </w:r>
    </w:p>
    <w:p w14:paraId="085672EB">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12.1成交供应商须保障采购人不受到第三方关于侵犯专利权、商标权或工业设计权等知识产权的指控。如果任何第三方提出侵权指控与采购人无关，成交供应商须与第三方交涉并承担可能发生的责任与一切费用。如采购人因此而遭致损失的，成交供应商应赔偿该损失。</w:t>
      </w:r>
    </w:p>
    <w:p w14:paraId="60EF0212">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12.2除专用条件另有约定外，采购人提供给成交供应商的图纸、采购人为实施工程自行编制或委托编制的技术规范以及反映采购人要求的或其他类似性质文件的著作权属于采购人，成交供应商可以为实现本合同目的而复制或者以其他方式使用此类文件，但不能用于与本合同无关的其他事项。未经采购人书面同意，成交供应商不得为了本合同以外的目的而复制或者以其他方式使用上述文件或将之提供给任何第三方。</w:t>
      </w:r>
    </w:p>
    <w:p w14:paraId="091634EB">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12.3除专用条件另有约定外，成交供应商为履行本合同约定而编制的成果文件，其著作权属于成交供应商。采购人可以为实现合同目的而复制、使用此类文件，但不能擅自修改或用于与本合同无关的其他事项。未经成交供应商书面同意，采购人不得为了本合同以外的目的而复制或者以其他方式使用上述文件或将之提供给任何第三方。</w:t>
      </w:r>
    </w:p>
    <w:p w14:paraId="07FDF135">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12.4除专用条件另有约定外，双方保证在履行本合同过程中不侵犯对方及第三方的知识产权。因成交供应商侵犯他人知识产权所引起的责任，由成交供应商承担；因采购人提供的基础资料导致侵权的，由采购人承担责任。</w:t>
      </w:r>
    </w:p>
    <w:p w14:paraId="5691FECE">
      <w:pPr>
        <w:spacing w:line="360" w:lineRule="auto"/>
        <w:ind w:firstLine="480" w:firstLineChars="200"/>
        <w:jc w:val="left"/>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12.5除专用条件另有约定外，双方均有权在履行本合同保密义务并且不损害对方利益的情况下，将履行本合同形成的有关成果文件用于企业宣传、申报奖项以及接受上级主管部门的检查。</w:t>
      </w:r>
    </w:p>
    <w:p w14:paraId="4BE45270">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13、保密条款</w:t>
      </w:r>
    </w:p>
    <w:p w14:paraId="1DB3920D">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13.1成交供应商应当对本合同的内容、因履行本合同或在本合同期间知悉的或收到的采购人的财务、技术、产品信息、员工资料或其他工作上的文件资料、工作内容等予以保密，不得向本合同以外的任何第三方披露，签订并严格执行《单位保密承诺书》；成交供应商进入采购人工作区域的工作人员需签订《个人保密承诺书》，严格履行保密义务。</w:t>
      </w:r>
    </w:p>
    <w:p w14:paraId="579E5573">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13.2成交供应商违反本条约定泄露采购人的涉密信息的，应承担相应的法律责任，造成采购人损失的，成交供应商应当依法承担赔偿责任。</w:t>
      </w:r>
    </w:p>
    <w:p w14:paraId="40298E12">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13.3本条款不因合同届满或解除而失效。</w:t>
      </w:r>
    </w:p>
    <w:p w14:paraId="65026821">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14、廉政条款</w:t>
      </w:r>
    </w:p>
    <w:p w14:paraId="6AB645D9">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14.1成交供应商及其工作人员不得有以任何形式行贿采购人工作人员的行为，若发现并被核查属实的，采购人有权解除合同且不退还履约保证金（包括但不限于列入不良行为记录名单），情节严重的，成交供应商及其工作人员还要承担相应的法律责任；采购人及其工作人员不得索要或接受成交供应商的礼金及吃请等，如有违反廉政纪律等行为的，依据有关规定给予党纪、政纪或组织处理，情节严重的，还应承担相应的法律责任。</w:t>
      </w:r>
    </w:p>
    <w:p w14:paraId="77D9EC34">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15、合同纠纷处理方式</w:t>
      </w:r>
    </w:p>
    <w:p w14:paraId="71A7857C">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15.1合同争议处理方式</w:t>
      </w:r>
    </w:p>
    <w:p w14:paraId="7B08FD6B">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采购人与成交供应商必须认真履行合同条款。因本项目合同或与本项目合同有关的一切事项发生争议，由双方友好协商解决，协商不成的，任何一方均可向采购人所在地人民法院提起诉讼。</w:t>
      </w:r>
    </w:p>
    <w:p w14:paraId="5CE05713">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15.2合同补充和修改</w:t>
      </w:r>
    </w:p>
    <w:p w14:paraId="5D0E209C">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本合同生效后，双方对合同内容的变更或补充应采取书面形式，并经双方签字并盖章确认。</w:t>
      </w:r>
    </w:p>
    <w:p w14:paraId="77511C84">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16.其他事项</w:t>
      </w:r>
    </w:p>
    <w:p w14:paraId="172D596D">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16.1除采购文件另有规定外，若出现有关法律、法规和规章有强制性规定但采购文件未列明的情形，则供应商应按照有关法律、法规和规章强制性规定执行。</w:t>
      </w:r>
    </w:p>
    <w:p w14:paraId="2EB4E748">
      <w:pPr>
        <w:spacing w:line="360" w:lineRule="auto"/>
        <w:ind w:firstLine="480" w:firstLineChars="200"/>
        <w:jc w:val="left"/>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10.2本项目部分咨询项目在监管区内，进入监管区工作必须遵守采购人单位相关规定，进入监管区人员、工具等必须提前两天以上进行审批，经审批通过后方可进监。</w:t>
      </w:r>
    </w:p>
    <w:p w14:paraId="43E88723">
      <w:pPr>
        <w:pStyle w:val="28"/>
        <w:spacing w:line="400" w:lineRule="exact"/>
        <w:ind w:firstLine="480" w:firstLineChars="200"/>
        <w:jc w:val="both"/>
        <w:rPr>
          <w:rFonts w:ascii="宋体" w:hAnsi="宋体" w:cs="宋体"/>
          <w:bCs/>
          <w:sz w:val="24"/>
          <w:szCs w:val="24"/>
          <w:lang w:val="zh-CN"/>
        </w:rPr>
      </w:pPr>
      <w:r>
        <w:rPr>
          <w:rFonts w:hint="eastAsia" w:ascii="宋体" w:hAnsi="宋体" w:cs="宋体"/>
          <w:color w:val="auto"/>
          <w:sz w:val="24"/>
          <w:highlight w:val="none"/>
          <w:lang w:val="en-US" w:eastAsia="zh-CN"/>
        </w:rPr>
        <w:t>10.3成交供应商</w:t>
      </w:r>
      <w:r>
        <w:rPr>
          <w:rFonts w:hint="default" w:ascii="宋体" w:hAnsi="宋体" w:eastAsia="宋体" w:cs="宋体"/>
          <w:color w:val="auto"/>
          <w:sz w:val="24"/>
          <w:highlight w:val="none"/>
          <w:lang w:val="en-US" w:eastAsia="zh-CN"/>
        </w:rPr>
        <w:t>进入</w:t>
      </w:r>
      <w:r>
        <w:rPr>
          <w:rFonts w:hint="eastAsia" w:ascii="宋体" w:hAnsi="宋体" w:cs="宋体"/>
          <w:color w:val="auto"/>
          <w:sz w:val="24"/>
          <w:highlight w:val="none"/>
          <w:lang w:val="en-US" w:eastAsia="zh-CN"/>
        </w:rPr>
        <w:t>采购人</w:t>
      </w:r>
      <w:r>
        <w:rPr>
          <w:rFonts w:hint="default" w:ascii="宋体" w:hAnsi="宋体" w:eastAsia="宋体" w:cs="宋体"/>
          <w:color w:val="auto"/>
          <w:sz w:val="24"/>
          <w:highlight w:val="none"/>
          <w:lang w:val="en-US" w:eastAsia="zh-CN"/>
        </w:rPr>
        <w:t>监管区的工作人员必须遵守</w:t>
      </w:r>
      <w:r>
        <w:rPr>
          <w:rFonts w:hint="eastAsia" w:ascii="宋体" w:hAnsi="宋体" w:cs="宋体"/>
          <w:color w:val="auto"/>
          <w:sz w:val="24"/>
          <w:highlight w:val="none"/>
          <w:lang w:val="en-US" w:eastAsia="zh-CN"/>
        </w:rPr>
        <w:t>采购人</w:t>
      </w:r>
      <w:r>
        <w:rPr>
          <w:rFonts w:hint="default" w:ascii="宋体" w:hAnsi="宋体" w:eastAsia="宋体" w:cs="宋体"/>
          <w:color w:val="auto"/>
          <w:sz w:val="24"/>
          <w:highlight w:val="none"/>
          <w:lang w:val="en-US" w:eastAsia="zh-CN"/>
        </w:rPr>
        <w:t>的工作制度和监管安全规定，服从</w:t>
      </w:r>
      <w:r>
        <w:rPr>
          <w:rFonts w:hint="eastAsia" w:ascii="宋体" w:hAnsi="宋体" w:cs="宋体"/>
          <w:color w:val="auto"/>
          <w:sz w:val="24"/>
          <w:highlight w:val="none"/>
          <w:lang w:val="en-US" w:eastAsia="zh-CN"/>
        </w:rPr>
        <w:t>采购人</w:t>
      </w:r>
      <w:r>
        <w:rPr>
          <w:rFonts w:hint="default" w:ascii="宋体" w:hAnsi="宋体" w:eastAsia="宋体" w:cs="宋体"/>
          <w:color w:val="auto"/>
          <w:sz w:val="24"/>
          <w:highlight w:val="none"/>
          <w:lang w:val="en-US" w:eastAsia="zh-CN"/>
        </w:rPr>
        <w:t>人员的指挥，未经允许不得</w:t>
      </w:r>
      <w:r>
        <w:rPr>
          <w:rFonts w:hint="eastAsia" w:ascii="宋体" w:hAnsi="宋体" w:cs="宋体"/>
          <w:color w:val="auto"/>
          <w:sz w:val="24"/>
          <w:highlight w:val="none"/>
          <w:lang w:val="en-US" w:eastAsia="zh-CN"/>
        </w:rPr>
        <w:t>与被监管</w:t>
      </w:r>
      <w:r>
        <w:rPr>
          <w:rFonts w:hint="default" w:ascii="宋体" w:hAnsi="宋体" w:eastAsia="宋体" w:cs="宋体"/>
          <w:color w:val="auto"/>
          <w:sz w:val="24"/>
          <w:highlight w:val="none"/>
          <w:lang w:val="en-US" w:eastAsia="zh-CN"/>
        </w:rPr>
        <w:t>人员接触，不得为</w:t>
      </w:r>
      <w:r>
        <w:rPr>
          <w:rFonts w:hint="eastAsia" w:ascii="宋体" w:hAnsi="宋体" w:cs="宋体"/>
          <w:color w:val="auto"/>
          <w:sz w:val="24"/>
          <w:highlight w:val="none"/>
          <w:lang w:val="en-US" w:eastAsia="zh-CN"/>
        </w:rPr>
        <w:t>被监管</w:t>
      </w:r>
      <w:r>
        <w:rPr>
          <w:rFonts w:hint="default" w:ascii="宋体" w:hAnsi="宋体" w:eastAsia="宋体" w:cs="宋体"/>
          <w:color w:val="auto"/>
          <w:sz w:val="24"/>
          <w:highlight w:val="none"/>
          <w:lang w:val="en-US" w:eastAsia="zh-CN"/>
        </w:rPr>
        <w:t>人员传递信息、现金、手机、刀具等违禁品、违规品，若有发现经核查属实的，</w:t>
      </w:r>
      <w:r>
        <w:rPr>
          <w:rFonts w:hint="eastAsia" w:ascii="宋体" w:hAnsi="宋体" w:cs="宋体"/>
          <w:color w:val="auto"/>
          <w:sz w:val="24"/>
          <w:highlight w:val="none"/>
          <w:lang w:val="en-US" w:eastAsia="zh-CN"/>
        </w:rPr>
        <w:t>成交供应商</w:t>
      </w:r>
      <w:r>
        <w:rPr>
          <w:rFonts w:hint="default" w:ascii="宋体" w:hAnsi="宋体" w:eastAsia="宋体" w:cs="宋体"/>
          <w:color w:val="auto"/>
          <w:sz w:val="24"/>
          <w:highlight w:val="none"/>
          <w:lang w:val="en-US" w:eastAsia="zh-CN"/>
        </w:rPr>
        <w:t>须马上更换</w:t>
      </w:r>
      <w:r>
        <w:rPr>
          <w:rFonts w:hint="default" w:ascii="宋体" w:hAnsi="宋体" w:eastAsia="宋体" w:cs="宋体"/>
          <w:b w:val="0"/>
          <w:bCs w:val="0"/>
          <w:color w:val="auto"/>
          <w:sz w:val="24"/>
          <w:highlight w:val="none"/>
          <w:lang w:val="en-US" w:eastAsia="zh-CN"/>
        </w:rPr>
        <w:t>工作人员，并视情况向</w:t>
      </w:r>
      <w:r>
        <w:rPr>
          <w:rFonts w:hint="eastAsia" w:ascii="宋体" w:hAnsi="宋体" w:cs="宋体"/>
          <w:b w:val="0"/>
          <w:bCs w:val="0"/>
          <w:color w:val="auto"/>
          <w:sz w:val="24"/>
          <w:highlight w:val="none"/>
          <w:lang w:val="en-US" w:eastAsia="zh-CN"/>
        </w:rPr>
        <w:t>采购人</w:t>
      </w:r>
      <w:r>
        <w:rPr>
          <w:rFonts w:hint="default" w:ascii="宋体" w:hAnsi="宋体" w:eastAsia="宋体" w:cs="宋体"/>
          <w:b w:val="0"/>
          <w:bCs w:val="0"/>
          <w:color w:val="auto"/>
          <w:sz w:val="24"/>
          <w:highlight w:val="none"/>
          <w:lang w:val="en-US" w:eastAsia="zh-CN"/>
        </w:rPr>
        <w:t>支付</w:t>
      </w:r>
      <w:r>
        <w:rPr>
          <w:rFonts w:hint="eastAsia" w:ascii="宋体" w:hAnsi="宋体" w:cs="宋体"/>
          <w:b w:val="0"/>
          <w:bCs w:val="0"/>
          <w:color w:val="auto"/>
          <w:sz w:val="24"/>
          <w:highlight w:val="none"/>
          <w:lang w:val="en-US" w:eastAsia="zh-CN"/>
        </w:rPr>
        <w:t>10000</w:t>
      </w:r>
      <w:r>
        <w:rPr>
          <w:rFonts w:hint="default" w:ascii="宋体" w:hAnsi="宋体" w:eastAsia="宋体" w:cs="宋体"/>
          <w:b w:val="0"/>
          <w:bCs w:val="0"/>
          <w:color w:val="auto"/>
          <w:sz w:val="24"/>
          <w:highlight w:val="none"/>
          <w:lang w:val="en-US" w:eastAsia="zh-CN"/>
        </w:rPr>
        <w:t>元的违约金。发生二次（含）以上或造成严重后果的，</w:t>
      </w:r>
      <w:r>
        <w:rPr>
          <w:rFonts w:hint="eastAsia" w:ascii="宋体" w:hAnsi="宋体" w:cs="宋体"/>
          <w:b w:val="0"/>
          <w:bCs w:val="0"/>
          <w:color w:val="auto"/>
          <w:sz w:val="24"/>
          <w:highlight w:val="none"/>
          <w:lang w:val="en-US" w:eastAsia="zh-CN"/>
        </w:rPr>
        <w:t>采购人</w:t>
      </w:r>
      <w:r>
        <w:rPr>
          <w:rFonts w:hint="default" w:ascii="宋体" w:hAnsi="宋体" w:eastAsia="宋体" w:cs="宋体"/>
          <w:b w:val="0"/>
          <w:bCs w:val="0"/>
          <w:color w:val="auto"/>
          <w:sz w:val="24"/>
          <w:highlight w:val="none"/>
          <w:lang w:val="en-US" w:eastAsia="zh-CN"/>
        </w:rPr>
        <w:t>有权单方解除合同并没</w:t>
      </w:r>
      <w:r>
        <w:rPr>
          <w:rFonts w:hint="default" w:ascii="宋体" w:hAnsi="宋体" w:eastAsia="宋体" w:cs="宋体"/>
          <w:color w:val="auto"/>
          <w:sz w:val="24"/>
          <w:highlight w:val="none"/>
          <w:lang w:val="en-US" w:eastAsia="zh-CN"/>
        </w:rPr>
        <w:t>收履约保证金，</w:t>
      </w:r>
      <w:r>
        <w:rPr>
          <w:rFonts w:hint="eastAsia" w:ascii="宋体" w:hAnsi="宋体" w:cs="宋体"/>
          <w:color w:val="auto"/>
          <w:sz w:val="24"/>
          <w:highlight w:val="none"/>
          <w:lang w:val="en-US" w:eastAsia="zh-CN"/>
        </w:rPr>
        <w:t>成交供应商</w:t>
      </w:r>
      <w:r>
        <w:rPr>
          <w:rFonts w:hint="default" w:ascii="宋体" w:hAnsi="宋体" w:eastAsia="宋体" w:cs="宋体"/>
          <w:color w:val="auto"/>
          <w:sz w:val="24"/>
          <w:highlight w:val="none"/>
          <w:lang w:val="en-US" w:eastAsia="zh-CN"/>
        </w:rPr>
        <w:t>还应承担相关的法律责任。违约金直接从</w:t>
      </w:r>
      <w:r>
        <w:rPr>
          <w:rFonts w:hint="eastAsia" w:ascii="宋体" w:hAnsi="宋体" w:cs="宋体"/>
          <w:color w:val="auto"/>
          <w:sz w:val="24"/>
          <w:highlight w:val="none"/>
          <w:lang w:val="en-US" w:eastAsia="zh-CN"/>
        </w:rPr>
        <w:t>采购人</w:t>
      </w:r>
      <w:r>
        <w:rPr>
          <w:rFonts w:hint="default" w:ascii="宋体" w:hAnsi="宋体" w:eastAsia="宋体" w:cs="宋体"/>
          <w:color w:val="auto"/>
          <w:sz w:val="24"/>
          <w:highlight w:val="none"/>
          <w:lang w:val="en-US" w:eastAsia="zh-CN"/>
        </w:rPr>
        <w:t>应支付</w:t>
      </w:r>
      <w:r>
        <w:rPr>
          <w:rFonts w:hint="eastAsia" w:ascii="宋体" w:hAnsi="宋体" w:cs="宋体"/>
          <w:color w:val="auto"/>
          <w:sz w:val="24"/>
          <w:highlight w:val="none"/>
          <w:lang w:val="en-US" w:eastAsia="zh-CN"/>
        </w:rPr>
        <w:t>成交供应商</w:t>
      </w:r>
      <w:r>
        <w:rPr>
          <w:rFonts w:hint="default" w:ascii="宋体" w:hAnsi="宋体" w:eastAsia="宋体" w:cs="宋体"/>
          <w:color w:val="auto"/>
          <w:sz w:val="24"/>
          <w:highlight w:val="none"/>
          <w:lang w:val="en-US" w:eastAsia="zh-CN"/>
        </w:rPr>
        <w:t>的费用中扣除，不足部分，</w:t>
      </w:r>
      <w:r>
        <w:rPr>
          <w:rFonts w:hint="eastAsia" w:ascii="宋体" w:hAnsi="宋体" w:cs="宋体"/>
          <w:color w:val="auto"/>
          <w:sz w:val="24"/>
          <w:highlight w:val="none"/>
          <w:lang w:val="en-US" w:eastAsia="zh-CN"/>
        </w:rPr>
        <w:t>成交供应商</w:t>
      </w:r>
      <w:r>
        <w:rPr>
          <w:rFonts w:hint="default" w:ascii="宋体" w:hAnsi="宋体" w:eastAsia="宋体" w:cs="宋体"/>
          <w:color w:val="auto"/>
          <w:sz w:val="24"/>
          <w:highlight w:val="none"/>
          <w:lang w:val="en-US" w:eastAsia="zh-CN"/>
        </w:rPr>
        <w:t>应自收到</w:t>
      </w:r>
      <w:r>
        <w:rPr>
          <w:rFonts w:hint="eastAsia" w:ascii="宋体" w:hAnsi="宋体" w:cs="宋体"/>
          <w:color w:val="auto"/>
          <w:sz w:val="24"/>
          <w:highlight w:val="none"/>
          <w:lang w:val="en-US" w:eastAsia="zh-CN"/>
        </w:rPr>
        <w:t>采购人</w:t>
      </w:r>
      <w:r>
        <w:rPr>
          <w:rFonts w:hint="default" w:ascii="宋体" w:hAnsi="宋体" w:eastAsia="宋体" w:cs="宋体"/>
          <w:color w:val="auto"/>
          <w:sz w:val="24"/>
          <w:highlight w:val="none"/>
          <w:lang w:val="en-US" w:eastAsia="zh-CN"/>
        </w:rPr>
        <w:t>通知之日起30日内缴纳。</w:t>
      </w:r>
      <w:r>
        <w:rPr>
          <w:rFonts w:hint="eastAsia" w:ascii="宋体" w:hAnsi="宋体" w:cs="宋体"/>
          <w:color w:val="auto"/>
          <w:sz w:val="24"/>
          <w:highlight w:val="none"/>
          <w:lang w:val="en-US" w:eastAsia="zh-CN"/>
        </w:rPr>
        <w:t>为被监管</w:t>
      </w:r>
      <w:r>
        <w:rPr>
          <w:rFonts w:hint="default" w:ascii="宋体" w:hAnsi="宋体" w:eastAsia="宋体" w:cs="宋体"/>
          <w:color w:val="auto"/>
          <w:sz w:val="24"/>
          <w:highlight w:val="none"/>
          <w:lang w:val="en-US" w:eastAsia="zh-CN"/>
        </w:rPr>
        <w:t>人员</w:t>
      </w:r>
      <w:r>
        <w:rPr>
          <w:rFonts w:hint="eastAsia" w:ascii="宋体" w:hAnsi="宋体" w:cs="宋体"/>
          <w:color w:val="auto"/>
          <w:sz w:val="24"/>
          <w:highlight w:val="none"/>
          <w:lang w:val="en-US" w:eastAsia="zh-CN"/>
        </w:rPr>
        <w:t>传递</w:t>
      </w:r>
      <w:r>
        <w:rPr>
          <w:rFonts w:hint="default" w:ascii="宋体" w:hAnsi="宋体" w:eastAsia="宋体" w:cs="宋体"/>
          <w:color w:val="auto"/>
          <w:sz w:val="24"/>
          <w:highlight w:val="none"/>
          <w:lang w:val="en-US" w:eastAsia="zh-CN"/>
        </w:rPr>
        <w:t>毒品、枪支</w:t>
      </w:r>
      <w:r>
        <w:rPr>
          <w:rFonts w:hint="eastAsia" w:ascii="宋体" w:hAnsi="宋体" w:cs="宋体"/>
          <w:color w:val="auto"/>
          <w:sz w:val="24"/>
          <w:highlight w:val="none"/>
          <w:lang w:val="en-US" w:eastAsia="zh-CN"/>
        </w:rPr>
        <w:t>等</w:t>
      </w:r>
      <w:r>
        <w:rPr>
          <w:rFonts w:hint="default" w:ascii="宋体" w:hAnsi="宋体" w:eastAsia="宋体" w:cs="宋体"/>
          <w:color w:val="auto"/>
          <w:sz w:val="24"/>
          <w:highlight w:val="none"/>
          <w:lang w:val="en-US" w:eastAsia="zh-CN"/>
        </w:rPr>
        <w:t>触犯刑法的，</w:t>
      </w:r>
      <w:r>
        <w:rPr>
          <w:rFonts w:hint="default" w:ascii="宋体" w:hAnsi="宋体" w:eastAsia="宋体" w:cs="宋体"/>
          <w:b w:val="0"/>
          <w:bCs w:val="0"/>
          <w:color w:val="auto"/>
          <w:sz w:val="24"/>
          <w:highlight w:val="none"/>
          <w:lang w:val="en-US" w:eastAsia="zh-CN"/>
        </w:rPr>
        <w:t>向</w:t>
      </w:r>
      <w:r>
        <w:rPr>
          <w:rFonts w:hint="eastAsia" w:ascii="宋体" w:hAnsi="宋体" w:cs="宋体"/>
          <w:b w:val="0"/>
          <w:bCs w:val="0"/>
          <w:color w:val="auto"/>
          <w:sz w:val="24"/>
          <w:highlight w:val="none"/>
          <w:lang w:val="en-US" w:eastAsia="zh-CN"/>
        </w:rPr>
        <w:t>采购人</w:t>
      </w:r>
      <w:r>
        <w:rPr>
          <w:rFonts w:hint="default" w:ascii="宋体" w:hAnsi="宋体" w:eastAsia="宋体" w:cs="宋体"/>
          <w:b w:val="0"/>
          <w:bCs w:val="0"/>
          <w:color w:val="auto"/>
          <w:sz w:val="24"/>
          <w:highlight w:val="none"/>
          <w:lang w:val="en-US" w:eastAsia="zh-CN"/>
        </w:rPr>
        <w:t>支付</w:t>
      </w:r>
      <w:r>
        <w:rPr>
          <w:rFonts w:hint="eastAsia" w:ascii="宋体" w:hAnsi="宋体" w:cs="宋体"/>
          <w:b w:val="0"/>
          <w:bCs w:val="0"/>
          <w:color w:val="auto"/>
          <w:sz w:val="24"/>
          <w:highlight w:val="none"/>
          <w:lang w:val="en-US" w:eastAsia="zh-CN"/>
        </w:rPr>
        <w:t>10000</w:t>
      </w:r>
      <w:r>
        <w:rPr>
          <w:rFonts w:hint="default" w:ascii="宋体" w:hAnsi="宋体" w:eastAsia="宋体" w:cs="宋体"/>
          <w:b w:val="0"/>
          <w:bCs w:val="0"/>
          <w:color w:val="auto"/>
          <w:sz w:val="24"/>
          <w:highlight w:val="none"/>
          <w:lang w:val="en-US" w:eastAsia="zh-CN"/>
        </w:rPr>
        <w:t>元的违约金</w:t>
      </w:r>
      <w:r>
        <w:rPr>
          <w:rFonts w:hint="eastAsia" w:ascii="宋体" w:hAnsi="宋体" w:cs="宋体"/>
          <w:b w:val="0"/>
          <w:bCs w:val="0"/>
          <w:color w:val="auto"/>
          <w:sz w:val="24"/>
          <w:highlight w:val="none"/>
          <w:lang w:val="en-US" w:eastAsia="zh-CN"/>
        </w:rPr>
        <w:t>，解除合同</w:t>
      </w:r>
      <w:r>
        <w:rPr>
          <w:rFonts w:hint="eastAsia" w:ascii="宋体" w:hAnsi="宋体" w:cs="宋体"/>
          <w:color w:val="auto"/>
          <w:sz w:val="24"/>
          <w:highlight w:val="none"/>
          <w:lang w:val="en-US" w:eastAsia="zh-CN"/>
        </w:rPr>
        <w:t>并</w:t>
      </w:r>
      <w:r>
        <w:rPr>
          <w:rFonts w:hint="default" w:ascii="宋体" w:hAnsi="宋体" w:eastAsia="宋体" w:cs="宋体"/>
          <w:color w:val="auto"/>
          <w:sz w:val="24"/>
          <w:highlight w:val="none"/>
          <w:lang w:val="en-US" w:eastAsia="zh-CN"/>
        </w:rPr>
        <w:t>移送司法机关追究其刑事责任。</w:t>
      </w:r>
    </w:p>
    <w:p w14:paraId="35AE3184">
      <w:pPr>
        <w:pStyle w:val="28"/>
        <w:spacing w:line="400" w:lineRule="exact"/>
        <w:ind w:firstLine="482" w:firstLineChars="200"/>
        <w:jc w:val="both"/>
        <w:rPr>
          <w:rFonts w:ascii="宋体" w:hAnsi="宋体" w:cs="宋体"/>
          <w:b/>
          <w:sz w:val="24"/>
          <w:szCs w:val="24"/>
        </w:rPr>
      </w:pPr>
      <w:r>
        <w:rPr>
          <w:rFonts w:ascii="宋体" w:hAnsi="宋体" w:cs="宋体"/>
          <w:b/>
          <w:sz w:val="24"/>
          <w:szCs w:val="24"/>
        </w:rPr>
        <w:t>四、其他事项</w:t>
      </w:r>
    </w:p>
    <w:p w14:paraId="6C79BE2E">
      <w:pPr>
        <w:pStyle w:val="28"/>
        <w:spacing w:line="400" w:lineRule="exact"/>
        <w:ind w:firstLine="480" w:firstLineChars="200"/>
        <w:jc w:val="both"/>
        <w:rPr>
          <w:rFonts w:ascii="宋体" w:hAnsi="宋体" w:cs="宋体"/>
          <w:bCs/>
          <w:sz w:val="24"/>
          <w:szCs w:val="24"/>
        </w:rPr>
      </w:pPr>
      <w:r>
        <w:rPr>
          <w:rFonts w:ascii="宋体" w:hAnsi="宋体" w:cs="宋体"/>
          <w:bCs/>
          <w:sz w:val="24"/>
          <w:szCs w:val="24"/>
        </w:rPr>
        <w:t>1、除</w:t>
      </w:r>
      <w:r>
        <w:rPr>
          <w:rFonts w:ascii="宋体" w:hAnsi="宋体" w:cs="宋体"/>
          <w:bCs/>
          <w:sz w:val="24"/>
          <w:szCs w:val="24"/>
          <w:lang w:bidi="ar"/>
        </w:rPr>
        <w:t>竞价文件</w:t>
      </w:r>
      <w:r>
        <w:rPr>
          <w:rFonts w:ascii="宋体" w:hAnsi="宋体" w:cs="宋体"/>
          <w:bCs/>
          <w:sz w:val="24"/>
          <w:szCs w:val="24"/>
        </w:rPr>
        <w:t>另有规定外，若出现有关法律、法规和规章有强制性规定但</w:t>
      </w:r>
      <w:r>
        <w:rPr>
          <w:rFonts w:ascii="宋体" w:hAnsi="宋体" w:cs="宋体"/>
          <w:bCs/>
          <w:sz w:val="24"/>
          <w:szCs w:val="24"/>
          <w:lang w:bidi="ar"/>
        </w:rPr>
        <w:t>竞价文件</w:t>
      </w:r>
      <w:r>
        <w:rPr>
          <w:rFonts w:ascii="宋体" w:hAnsi="宋体" w:cs="宋体"/>
          <w:bCs/>
          <w:sz w:val="24"/>
          <w:szCs w:val="24"/>
        </w:rPr>
        <w:t>未列明的情形，则供应商应按照有关法律、法规和规章强制性规定执行。</w:t>
      </w:r>
      <w:bookmarkEnd w:id="38"/>
      <w:bookmarkEnd w:id="39"/>
      <w:bookmarkStart w:id="42" w:name="_Toc3132"/>
      <w:bookmarkStart w:id="43" w:name="_Toc142239471"/>
      <w:bookmarkStart w:id="44" w:name="_Toc27667"/>
    </w:p>
    <w:p w14:paraId="7EC46B5F">
      <w:pPr>
        <w:spacing w:line="360" w:lineRule="auto"/>
      </w:pPr>
      <w:r>
        <w:br w:type="page"/>
      </w:r>
    </w:p>
    <w:p w14:paraId="725CC1A7">
      <w:pPr>
        <w:pStyle w:val="16"/>
      </w:pPr>
      <w:r>
        <w:t>第四章  采购合同</w:t>
      </w:r>
      <w:bookmarkEnd w:id="42"/>
      <w:bookmarkEnd w:id="43"/>
      <w:bookmarkEnd w:id="44"/>
    </w:p>
    <w:p w14:paraId="2A86BA23">
      <w:pPr>
        <w:pStyle w:val="28"/>
        <w:rPr>
          <w:rFonts w:hint="default"/>
        </w:rPr>
      </w:pPr>
    </w:p>
    <w:p w14:paraId="39378866">
      <w:pPr>
        <w:pStyle w:val="28"/>
        <w:spacing w:line="400" w:lineRule="exact"/>
        <w:ind w:firstLine="482" w:firstLineChars="200"/>
        <w:outlineLvl w:val="1"/>
        <w:rPr>
          <w:rFonts w:ascii="宋体" w:hAnsi="宋体"/>
          <w:sz w:val="24"/>
          <w:szCs w:val="24"/>
        </w:rPr>
      </w:pPr>
      <w:bookmarkStart w:id="45" w:name="_Toc20937"/>
      <w:r>
        <w:rPr>
          <w:rFonts w:ascii="宋体" w:hAnsi="宋体"/>
          <w:b/>
          <w:sz w:val="24"/>
          <w:szCs w:val="24"/>
        </w:rPr>
        <w:t>1.签订合同应遵守《中华人民共和国民法典》等法律法规及其他有关规定。</w:t>
      </w:r>
      <w:bookmarkEnd w:id="45"/>
    </w:p>
    <w:p w14:paraId="47494785">
      <w:pPr>
        <w:pStyle w:val="28"/>
        <w:spacing w:line="400" w:lineRule="exact"/>
        <w:ind w:firstLine="482" w:firstLineChars="200"/>
        <w:outlineLvl w:val="3"/>
        <w:rPr>
          <w:rFonts w:ascii="宋体" w:hAnsi="宋体"/>
          <w:sz w:val="24"/>
          <w:szCs w:val="24"/>
        </w:rPr>
      </w:pPr>
      <w:r>
        <w:rPr>
          <w:rFonts w:ascii="宋体" w:hAnsi="宋体"/>
          <w:b/>
          <w:sz w:val="24"/>
          <w:szCs w:val="24"/>
        </w:rPr>
        <w:t>2.签订合同时，采购人与成交供应商应结合竞价文件规定填列相应内容。竞价文件已有约定的，双方均不得对约定进行变更或调整；竞价文件未作规定的，双方可通过友好协商进行约定。</w:t>
      </w:r>
    </w:p>
    <w:p w14:paraId="4CA1F2D5">
      <w:pPr>
        <w:pStyle w:val="28"/>
        <w:spacing w:line="400" w:lineRule="exact"/>
        <w:ind w:firstLine="482" w:firstLineChars="200"/>
        <w:outlineLvl w:val="3"/>
        <w:rPr>
          <w:rFonts w:ascii="宋体" w:hAnsi="宋体"/>
          <w:sz w:val="24"/>
          <w:szCs w:val="24"/>
        </w:rPr>
      </w:pPr>
      <w:r>
        <w:rPr>
          <w:rFonts w:hint="default" w:ascii="宋体" w:hAnsi="宋体"/>
          <w:b/>
          <w:sz w:val="24"/>
          <w:szCs w:val="24"/>
        </w:rPr>
        <w:t>3</w:t>
      </w:r>
      <w:r>
        <w:rPr>
          <w:rFonts w:ascii="宋体" w:hAnsi="宋体"/>
          <w:b/>
          <w:sz w:val="24"/>
          <w:szCs w:val="24"/>
        </w:rPr>
        <w:t>.本合同范本仅供参考，采购人应当根据采购项目的实际需求对合同条款进行修改、补充。</w:t>
      </w:r>
    </w:p>
    <w:p w14:paraId="7E8F4F33">
      <w:pPr>
        <w:widowControl/>
        <w:spacing w:before="75" w:after="75" w:line="400" w:lineRule="exact"/>
        <w:ind w:firstLine="482" w:firstLineChars="200"/>
        <w:jc w:val="left"/>
        <w:outlineLvl w:val="1"/>
        <w:rPr>
          <w:rFonts w:hint="eastAsia" w:ascii="宋体" w:hAnsi="宋体"/>
          <w:kern w:val="0"/>
          <w:sz w:val="24"/>
          <w:lang w:bidi="ar"/>
        </w:rPr>
      </w:pPr>
      <w:bookmarkStart w:id="46" w:name="_Toc20930"/>
      <w:r>
        <w:rPr>
          <w:rStyle w:val="23"/>
          <w:rFonts w:ascii="宋体" w:hAnsi="宋体" w:cs="宋体"/>
          <w:kern w:val="0"/>
          <w:sz w:val="24"/>
          <w:lang w:bidi="ar"/>
        </w:rPr>
        <w:t>4.</w:t>
      </w:r>
      <w:r>
        <w:rPr>
          <w:rStyle w:val="23"/>
          <w:rFonts w:hint="eastAsia" w:ascii="宋体" w:hAnsi="宋体" w:cs="宋体"/>
          <w:kern w:val="0"/>
          <w:sz w:val="24"/>
          <w:lang w:bidi="ar"/>
        </w:rPr>
        <w:t>国家有关部门对若干合同有规范文本的，可使用相应合同文本。</w:t>
      </w:r>
      <w:bookmarkEnd w:id="46"/>
    </w:p>
    <w:p w14:paraId="1B4CA733">
      <w:pPr>
        <w:widowControl/>
        <w:spacing w:before="75" w:after="75" w:line="400" w:lineRule="exact"/>
        <w:jc w:val="left"/>
        <w:rPr>
          <w:rFonts w:hint="eastAsia" w:ascii="宋体" w:hAnsi="宋体" w:cs="宋体"/>
          <w:kern w:val="0"/>
          <w:sz w:val="24"/>
          <w:u w:val="single"/>
          <w:lang w:bidi="ar"/>
        </w:rPr>
      </w:pPr>
    </w:p>
    <w:p w14:paraId="31DAFC08">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甲方：</w:t>
      </w:r>
      <w:r>
        <w:rPr>
          <w:rFonts w:hint="eastAsia" w:ascii="宋体" w:hAnsi="宋体" w:cs="宋体"/>
          <w:kern w:val="0"/>
          <w:sz w:val="24"/>
          <w:u w:val="single"/>
          <w:lang w:bidi="ar"/>
        </w:rPr>
        <w:t>（采购人）</w:t>
      </w:r>
    </w:p>
    <w:p w14:paraId="08C8E528">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乙方：</w:t>
      </w:r>
      <w:r>
        <w:rPr>
          <w:rFonts w:hint="eastAsia" w:ascii="宋体" w:hAnsi="宋体" w:cs="宋体"/>
          <w:kern w:val="0"/>
          <w:sz w:val="24"/>
          <w:u w:val="single"/>
          <w:lang w:bidi="ar"/>
        </w:rPr>
        <w:t>（成交供应商全称）</w:t>
      </w:r>
    </w:p>
    <w:p w14:paraId="3FE24ED0">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 </w:t>
      </w:r>
    </w:p>
    <w:p w14:paraId="3C7A2E6C">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根据项目编号为</w:t>
      </w:r>
      <w:r>
        <w:rPr>
          <w:rFonts w:hint="eastAsia" w:ascii="宋体" w:hAnsi="宋体" w:cs="宋体"/>
          <w:kern w:val="0"/>
          <w:sz w:val="24"/>
          <w:u w:val="single"/>
          <w:lang w:bidi="ar"/>
        </w:rPr>
        <w:t>（项目编号）</w:t>
      </w:r>
      <w:r>
        <w:rPr>
          <w:rFonts w:hint="eastAsia" w:ascii="宋体" w:hAnsi="宋体" w:cs="宋体"/>
          <w:kern w:val="0"/>
          <w:sz w:val="24"/>
          <w:lang w:bidi="ar"/>
        </w:rPr>
        <w:t>的</w:t>
      </w:r>
      <w:r>
        <w:rPr>
          <w:rFonts w:hint="eastAsia" w:ascii="宋体" w:hAnsi="宋体" w:cs="宋体"/>
          <w:kern w:val="0"/>
          <w:sz w:val="24"/>
          <w:u w:val="single"/>
          <w:lang w:bidi="ar"/>
        </w:rPr>
        <w:t>（项目名称）</w:t>
      </w:r>
      <w:r>
        <w:rPr>
          <w:rFonts w:hint="eastAsia" w:ascii="宋体" w:hAnsi="宋体" w:cs="宋体"/>
          <w:kern w:val="0"/>
          <w:sz w:val="24"/>
          <w:lang w:bidi="ar"/>
        </w:rPr>
        <w:t>项目（以下简称：“本项目”）的采购结果，乙方为成交供应商。现经甲乙双方友好协商，就以下事项达成一致并签订本合同：</w:t>
      </w:r>
    </w:p>
    <w:p w14:paraId="7F6AAFE6">
      <w:pPr>
        <w:widowControl/>
        <w:spacing w:before="75" w:after="75" w:line="400" w:lineRule="exact"/>
        <w:ind w:firstLine="480"/>
        <w:jc w:val="left"/>
        <w:outlineLvl w:val="1"/>
        <w:rPr>
          <w:rFonts w:hint="eastAsia" w:ascii="宋体" w:hAnsi="宋体"/>
          <w:kern w:val="0"/>
          <w:sz w:val="24"/>
          <w:lang w:bidi="ar"/>
        </w:rPr>
      </w:pPr>
      <w:bookmarkStart w:id="47" w:name="_Toc32153"/>
      <w:r>
        <w:rPr>
          <w:rFonts w:hint="eastAsia" w:ascii="宋体" w:hAnsi="宋体" w:cs="宋体"/>
          <w:kern w:val="0"/>
          <w:sz w:val="24"/>
          <w:lang w:bidi="ar"/>
        </w:rPr>
        <w:t>1、下列合同文件是构成本合同不可分割的部分：</w:t>
      </w:r>
      <w:bookmarkEnd w:id="47"/>
    </w:p>
    <w:p w14:paraId="378B3042">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1.1合同条款；</w:t>
      </w:r>
    </w:p>
    <w:p w14:paraId="01ED11D0">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1.2竞价文件、乙方的响应文件；</w:t>
      </w:r>
    </w:p>
    <w:p w14:paraId="7226F3BC">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1.3其他文件或材料：□无。□</w:t>
      </w:r>
      <w:r>
        <w:rPr>
          <w:rFonts w:hint="eastAsia" w:ascii="宋体" w:hAnsi="宋体" w:cs="宋体"/>
          <w:kern w:val="0"/>
          <w:sz w:val="24"/>
          <w:u w:val="single"/>
          <w:lang w:bidi="ar"/>
        </w:rPr>
        <w:t>（按照实际情况编制填写需要增加的内容）</w:t>
      </w:r>
      <w:r>
        <w:rPr>
          <w:rFonts w:hint="eastAsia" w:ascii="宋体" w:hAnsi="宋体" w:cs="宋体"/>
          <w:kern w:val="0"/>
          <w:sz w:val="24"/>
          <w:lang w:bidi="ar"/>
        </w:rPr>
        <w:t>。</w:t>
      </w:r>
    </w:p>
    <w:p w14:paraId="73FCFF14">
      <w:pPr>
        <w:widowControl/>
        <w:spacing w:before="75" w:after="75" w:line="400" w:lineRule="exact"/>
        <w:ind w:firstLine="480"/>
        <w:jc w:val="left"/>
        <w:outlineLvl w:val="1"/>
        <w:rPr>
          <w:rFonts w:hint="eastAsia" w:ascii="宋体" w:hAnsi="宋体"/>
          <w:kern w:val="0"/>
          <w:sz w:val="24"/>
          <w:lang w:bidi="ar"/>
        </w:rPr>
      </w:pPr>
      <w:bookmarkStart w:id="48" w:name="_Toc31806"/>
      <w:r>
        <w:rPr>
          <w:rFonts w:hint="eastAsia" w:ascii="宋体" w:hAnsi="宋体" w:cs="宋体"/>
          <w:kern w:val="0"/>
          <w:sz w:val="24"/>
          <w:lang w:bidi="ar"/>
        </w:rPr>
        <w:t>2、合同标的</w:t>
      </w:r>
      <w:bookmarkEnd w:id="48"/>
    </w:p>
    <w:p w14:paraId="1B6F0D0C">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1E1C1485">
      <w:pPr>
        <w:widowControl/>
        <w:spacing w:before="75" w:after="75" w:line="400" w:lineRule="exact"/>
        <w:ind w:firstLine="480"/>
        <w:jc w:val="left"/>
        <w:outlineLvl w:val="1"/>
        <w:rPr>
          <w:rFonts w:hint="eastAsia" w:ascii="宋体" w:hAnsi="宋体"/>
          <w:kern w:val="0"/>
          <w:sz w:val="24"/>
          <w:lang w:bidi="ar"/>
        </w:rPr>
      </w:pPr>
      <w:bookmarkStart w:id="49" w:name="_Toc10629"/>
      <w:r>
        <w:rPr>
          <w:rFonts w:hint="eastAsia" w:ascii="宋体" w:hAnsi="宋体" w:cs="宋体"/>
          <w:kern w:val="0"/>
          <w:sz w:val="24"/>
          <w:lang w:bidi="ar"/>
        </w:rPr>
        <w:t>3、合同总金额</w:t>
      </w:r>
      <w:bookmarkEnd w:id="49"/>
    </w:p>
    <w:p w14:paraId="3F030CFA">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3.1合同总金额为人民币大写：</w:t>
      </w:r>
      <w:r>
        <w:rPr>
          <w:rFonts w:hint="eastAsia" w:ascii="宋体" w:hAnsi="宋体" w:cs="宋体"/>
          <w:kern w:val="0"/>
          <w:sz w:val="24"/>
          <w:u w:val="single"/>
          <w:lang w:bidi="ar"/>
        </w:rPr>
        <w:t>         </w:t>
      </w:r>
      <w:r>
        <w:rPr>
          <w:rFonts w:hint="eastAsia" w:ascii="宋体" w:hAnsi="宋体" w:cs="宋体"/>
          <w:kern w:val="0"/>
          <w:sz w:val="24"/>
          <w:lang w:bidi="ar"/>
        </w:rPr>
        <w:t>元（￥</w:t>
      </w:r>
      <w:r>
        <w:rPr>
          <w:rFonts w:hint="eastAsia" w:ascii="宋体" w:hAnsi="宋体" w:cs="宋体"/>
          <w:kern w:val="0"/>
          <w:sz w:val="24"/>
          <w:u w:val="single"/>
          <w:lang w:bidi="ar"/>
        </w:rPr>
        <w:t>         </w:t>
      </w:r>
      <w:r>
        <w:rPr>
          <w:rFonts w:hint="eastAsia" w:ascii="宋体" w:hAnsi="宋体" w:cs="宋体"/>
          <w:kern w:val="0"/>
          <w:sz w:val="24"/>
          <w:lang w:bidi="ar"/>
        </w:rPr>
        <w:t>）。</w:t>
      </w:r>
    </w:p>
    <w:p w14:paraId="28BA971B">
      <w:pPr>
        <w:widowControl/>
        <w:spacing w:before="75" w:after="75" w:line="400" w:lineRule="exact"/>
        <w:ind w:firstLine="480"/>
        <w:jc w:val="left"/>
        <w:outlineLvl w:val="1"/>
        <w:rPr>
          <w:rFonts w:hint="eastAsia" w:ascii="宋体" w:hAnsi="宋体"/>
          <w:kern w:val="0"/>
          <w:sz w:val="24"/>
          <w:lang w:bidi="ar"/>
        </w:rPr>
      </w:pPr>
      <w:bookmarkStart w:id="50" w:name="_Toc22266"/>
      <w:r>
        <w:rPr>
          <w:rFonts w:hint="eastAsia" w:ascii="宋体" w:hAnsi="宋体" w:cs="宋体"/>
          <w:kern w:val="0"/>
          <w:sz w:val="24"/>
          <w:lang w:bidi="ar"/>
        </w:rPr>
        <w:t>4、合同标的交付时间、地点和条件</w:t>
      </w:r>
      <w:bookmarkEnd w:id="50"/>
    </w:p>
    <w:p w14:paraId="6048C893">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4.1交付时间：</w:t>
      </w:r>
      <w:r>
        <w:rPr>
          <w:rFonts w:hint="eastAsia" w:ascii="宋体" w:hAnsi="宋体" w:cs="宋体"/>
          <w:kern w:val="0"/>
          <w:sz w:val="24"/>
          <w:u w:val="single"/>
          <w:lang w:bidi="ar"/>
        </w:rPr>
        <w:t>                     </w:t>
      </w:r>
      <w:r>
        <w:rPr>
          <w:rFonts w:hint="eastAsia" w:ascii="宋体" w:hAnsi="宋体" w:cs="宋体"/>
          <w:kern w:val="0"/>
          <w:sz w:val="24"/>
          <w:lang w:bidi="ar"/>
        </w:rPr>
        <w:t>；</w:t>
      </w:r>
    </w:p>
    <w:p w14:paraId="1FC73CA8">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4.2交付地点：</w:t>
      </w:r>
      <w:r>
        <w:rPr>
          <w:rFonts w:hint="eastAsia" w:ascii="宋体" w:hAnsi="宋体" w:cs="宋体"/>
          <w:kern w:val="0"/>
          <w:sz w:val="24"/>
          <w:u w:val="single"/>
          <w:lang w:bidi="ar"/>
        </w:rPr>
        <w:t>                     </w:t>
      </w:r>
      <w:r>
        <w:rPr>
          <w:rFonts w:hint="eastAsia" w:ascii="宋体" w:hAnsi="宋体" w:cs="宋体"/>
          <w:kern w:val="0"/>
          <w:sz w:val="24"/>
          <w:lang w:bidi="ar"/>
        </w:rPr>
        <w:t>；</w:t>
      </w:r>
    </w:p>
    <w:p w14:paraId="4D4F5DAC">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4.3交付条件：</w:t>
      </w:r>
      <w:r>
        <w:rPr>
          <w:rFonts w:hint="eastAsia" w:ascii="宋体" w:hAnsi="宋体" w:cs="宋体"/>
          <w:kern w:val="0"/>
          <w:sz w:val="24"/>
          <w:u w:val="single"/>
          <w:lang w:bidi="ar"/>
        </w:rPr>
        <w:t>                     </w:t>
      </w:r>
      <w:r>
        <w:rPr>
          <w:rFonts w:hint="eastAsia" w:ascii="宋体" w:hAnsi="宋体" w:cs="宋体"/>
          <w:kern w:val="0"/>
          <w:sz w:val="24"/>
          <w:lang w:bidi="ar"/>
        </w:rPr>
        <w:t>。</w:t>
      </w:r>
    </w:p>
    <w:p w14:paraId="43A1E33D">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5、合同标的应符合竞价文件、乙方响应文件的规定或约定，具体如下：</w:t>
      </w:r>
    </w:p>
    <w:p w14:paraId="78095C9D">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2A463193">
      <w:pPr>
        <w:widowControl/>
        <w:spacing w:before="75" w:after="75" w:line="400" w:lineRule="exact"/>
        <w:ind w:firstLine="480"/>
        <w:jc w:val="left"/>
        <w:outlineLvl w:val="1"/>
        <w:rPr>
          <w:rFonts w:hint="eastAsia" w:ascii="宋体" w:hAnsi="宋体"/>
          <w:kern w:val="0"/>
          <w:sz w:val="24"/>
          <w:lang w:bidi="ar"/>
        </w:rPr>
      </w:pPr>
      <w:bookmarkStart w:id="51" w:name="_Toc23534"/>
      <w:r>
        <w:rPr>
          <w:rFonts w:hint="eastAsia" w:ascii="宋体" w:hAnsi="宋体" w:cs="宋体"/>
          <w:kern w:val="0"/>
          <w:sz w:val="24"/>
          <w:lang w:bidi="ar"/>
        </w:rPr>
        <w:t>6、验收</w:t>
      </w:r>
      <w:bookmarkEnd w:id="51"/>
    </w:p>
    <w:p w14:paraId="6806E864">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6.1验收应按照竞价文件、乙方响应文件的规定或约定进行，具体如下：</w:t>
      </w:r>
    </w:p>
    <w:p w14:paraId="2EFFF858">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2A6AB974">
      <w:pPr>
        <w:widowControl/>
        <w:spacing w:before="75" w:after="75" w:line="400" w:lineRule="exact"/>
        <w:ind w:firstLine="480"/>
        <w:jc w:val="left"/>
        <w:outlineLvl w:val="2"/>
        <w:rPr>
          <w:rFonts w:hint="eastAsia" w:ascii="宋体" w:hAnsi="宋体"/>
          <w:kern w:val="0"/>
          <w:sz w:val="24"/>
          <w:lang w:bidi="ar"/>
        </w:rPr>
      </w:pPr>
      <w:bookmarkStart w:id="52" w:name="_Toc23944"/>
      <w:r>
        <w:rPr>
          <w:rFonts w:hint="eastAsia" w:ascii="宋体" w:hAnsi="宋体" w:cs="宋体"/>
          <w:kern w:val="0"/>
          <w:sz w:val="24"/>
          <w:lang w:bidi="ar"/>
        </w:rPr>
        <w:t>6.2本项目是否邀请其他供应商参与验收：</w:t>
      </w:r>
      <w:bookmarkEnd w:id="52"/>
    </w:p>
    <w:p w14:paraId="200DC0E6">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□不邀请。□邀请，具体如下：</w:t>
      </w:r>
      <w:r>
        <w:rPr>
          <w:rFonts w:hint="eastAsia" w:ascii="宋体" w:hAnsi="宋体" w:cs="宋体"/>
          <w:kern w:val="0"/>
          <w:sz w:val="24"/>
          <w:u w:val="single"/>
          <w:lang w:bidi="ar"/>
        </w:rPr>
        <w:t>（按照竞价文件规定填写）</w:t>
      </w:r>
      <w:r>
        <w:rPr>
          <w:rFonts w:hint="eastAsia" w:ascii="宋体" w:hAnsi="宋体" w:cs="宋体"/>
          <w:kern w:val="0"/>
          <w:sz w:val="24"/>
          <w:lang w:bidi="ar"/>
        </w:rPr>
        <w:t>。</w:t>
      </w:r>
    </w:p>
    <w:p w14:paraId="1AE7A565">
      <w:pPr>
        <w:widowControl/>
        <w:spacing w:before="75" w:after="75" w:line="400" w:lineRule="exact"/>
        <w:ind w:firstLine="480"/>
        <w:jc w:val="left"/>
        <w:outlineLvl w:val="1"/>
        <w:rPr>
          <w:rFonts w:hint="eastAsia" w:ascii="宋体" w:hAnsi="宋体"/>
          <w:kern w:val="0"/>
          <w:sz w:val="24"/>
          <w:lang w:bidi="ar"/>
        </w:rPr>
      </w:pPr>
      <w:bookmarkStart w:id="53" w:name="_Toc15880"/>
      <w:r>
        <w:rPr>
          <w:rFonts w:hint="eastAsia" w:ascii="宋体" w:hAnsi="宋体" w:cs="宋体"/>
          <w:kern w:val="0"/>
          <w:sz w:val="24"/>
          <w:lang w:bidi="ar"/>
        </w:rPr>
        <w:t>7、合同款项的支付应按照竞价文件的规定进行，具体如下：</w:t>
      </w:r>
      <w:bookmarkEnd w:id="53"/>
    </w:p>
    <w:p w14:paraId="72A3AF97">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（按照实际情况编制填写，可以是表格或文字描述，包括一次性支付或分期支付等）</w:t>
      </w:r>
      <w:r>
        <w:rPr>
          <w:rFonts w:hint="eastAsia" w:ascii="宋体" w:hAnsi="宋体" w:cs="宋体"/>
          <w:kern w:val="0"/>
          <w:sz w:val="24"/>
          <w:lang w:bidi="ar"/>
        </w:rPr>
        <w:t>。</w:t>
      </w:r>
    </w:p>
    <w:p w14:paraId="1FF62BA2">
      <w:pPr>
        <w:widowControl/>
        <w:spacing w:before="75" w:after="75" w:line="400" w:lineRule="exact"/>
        <w:ind w:firstLine="480"/>
        <w:jc w:val="left"/>
        <w:outlineLvl w:val="1"/>
        <w:rPr>
          <w:rFonts w:hint="eastAsia" w:ascii="宋体" w:hAnsi="宋体"/>
          <w:kern w:val="0"/>
          <w:sz w:val="24"/>
          <w:lang w:bidi="ar"/>
        </w:rPr>
      </w:pPr>
      <w:bookmarkStart w:id="54" w:name="_Toc26766"/>
      <w:r>
        <w:rPr>
          <w:rFonts w:hint="eastAsia" w:ascii="宋体" w:hAnsi="宋体" w:cs="宋体"/>
          <w:kern w:val="0"/>
          <w:sz w:val="24"/>
          <w:lang w:bidi="ar"/>
        </w:rPr>
        <w:t>8、履约保证金</w:t>
      </w:r>
      <w:bookmarkEnd w:id="54"/>
    </w:p>
    <w:p w14:paraId="73C0E0DB">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□无。□有，具体如下：</w:t>
      </w:r>
      <w:r>
        <w:rPr>
          <w:rFonts w:hint="eastAsia" w:ascii="宋体" w:hAnsi="宋体" w:cs="宋体"/>
          <w:kern w:val="0"/>
          <w:sz w:val="24"/>
          <w:u w:val="single"/>
          <w:lang w:bidi="ar"/>
        </w:rPr>
        <w:t>（按照竞价文件规定填写）</w:t>
      </w:r>
      <w:r>
        <w:rPr>
          <w:rFonts w:hint="eastAsia" w:ascii="宋体" w:hAnsi="宋体" w:cs="宋体"/>
          <w:kern w:val="0"/>
          <w:sz w:val="24"/>
          <w:lang w:bidi="ar"/>
        </w:rPr>
        <w:t>。</w:t>
      </w:r>
    </w:p>
    <w:p w14:paraId="25813106">
      <w:pPr>
        <w:widowControl/>
        <w:spacing w:before="75" w:after="75" w:line="400" w:lineRule="exact"/>
        <w:ind w:firstLine="480"/>
        <w:jc w:val="left"/>
        <w:outlineLvl w:val="1"/>
        <w:rPr>
          <w:rFonts w:hint="eastAsia" w:ascii="宋体" w:hAnsi="宋体"/>
          <w:kern w:val="0"/>
          <w:sz w:val="24"/>
          <w:lang w:bidi="ar"/>
        </w:rPr>
      </w:pPr>
      <w:bookmarkStart w:id="55" w:name="_Toc20764"/>
      <w:r>
        <w:rPr>
          <w:rFonts w:hint="eastAsia" w:ascii="宋体" w:hAnsi="宋体" w:cs="宋体"/>
          <w:kern w:val="0"/>
          <w:sz w:val="24"/>
          <w:lang w:bidi="ar"/>
        </w:rPr>
        <w:t>9、合同有效期</w:t>
      </w:r>
      <w:bookmarkEnd w:id="55"/>
    </w:p>
    <w:p w14:paraId="5DEF1532">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6CDE6643">
      <w:pPr>
        <w:widowControl/>
        <w:spacing w:before="75" w:after="75" w:line="400" w:lineRule="exact"/>
        <w:ind w:firstLine="480"/>
        <w:jc w:val="left"/>
        <w:outlineLvl w:val="1"/>
        <w:rPr>
          <w:rFonts w:hint="eastAsia" w:ascii="宋体" w:hAnsi="宋体"/>
          <w:kern w:val="0"/>
          <w:sz w:val="24"/>
          <w:lang w:bidi="ar"/>
        </w:rPr>
      </w:pPr>
      <w:bookmarkStart w:id="56" w:name="_Toc14977"/>
      <w:r>
        <w:rPr>
          <w:rFonts w:hint="eastAsia" w:ascii="宋体" w:hAnsi="宋体" w:cs="宋体"/>
          <w:kern w:val="0"/>
          <w:sz w:val="24"/>
          <w:lang w:bidi="ar"/>
        </w:rPr>
        <w:t>10、违约责任</w:t>
      </w:r>
      <w:bookmarkEnd w:id="56"/>
    </w:p>
    <w:p w14:paraId="5A1986B3">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（按照实际情况编制填写，可以是表格或文字描述）</w:t>
      </w:r>
      <w:r>
        <w:rPr>
          <w:rFonts w:hint="eastAsia" w:ascii="宋体" w:hAnsi="宋体" w:cs="宋体"/>
          <w:kern w:val="0"/>
          <w:sz w:val="24"/>
          <w:lang w:bidi="ar"/>
        </w:rPr>
        <w:t>。</w:t>
      </w:r>
    </w:p>
    <w:p w14:paraId="6C15C561">
      <w:pPr>
        <w:widowControl/>
        <w:spacing w:before="75" w:after="75" w:line="400" w:lineRule="exact"/>
        <w:ind w:firstLine="480"/>
        <w:jc w:val="left"/>
        <w:outlineLvl w:val="1"/>
        <w:rPr>
          <w:rFonts w:hint="eastAsia" w:ascii="宋体" w:hAnsi="宋体"/>
          <w:kern w:val="0"/>
          <w:sz w:val="24"/>
          <w:lang w:bidi="ar"/>
        </w:rPr>
      </w:pPr>
      <w:bookmarkStart w:id="57" w:name="_Toc17108"/>
      <w:r>
        <w:rPr>
          <w:rFonts w:hint="eastAsia" w:ascii="宋体" w:hAnsi="宋体" w:cs="宋体"/>
          <w:kern w:val="0"/>
          <w:sz w:val="24"/>
          <w:lang w:bidi="ar"/>
        </w:rPr>
        <w:t>11、知识产权</w:t>
      </w:r>
      <w:bookmarkEnd w:id="57"/>
    </w:p>
    <w:p w14:paraId="374B716A">
      <w:pPr>
        <w:pStyle w:val="28"/>
        <w:spacing w:line="400" w:lineRule="exact"/>
        <w:ind w:firstLine="480" w:firstLineChars="200"/>
        <w:rPr>
          <w:rFonts w:ascii="宋体" w:hAnsi="宋体" w:cs="宋体"/>
          <w:sz w:val="24"/>
          <w:szCs w:val="24"/>
          <w:lang w:val="zh-TW"/>
        </w:rPr>
      </w:pPr>
      <w:r>
        <w:rPr>
          <w:rFonts w:ascii="宋体" w:hAnsi="宋体" w:cs="宋体"/>
          <w:sz w:val="24"/>
          <w:szCs w:val="24"/>
          <w:lang w:bidi="ar"/>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14:paraId="5EDE189D">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11.2若乙方提供的采购标的不符合国家知识产权法律、法规的规定或被有关主管机关认定为假冒伪劣品，则乙方成交资格将被取消；甲方还将按照有关法律、法规和规章的规定进行处理，具体如下：</w:t>
      </w:r>
      <w:r>
        <w:rPr>
          <w:rFonts w:hint="eastAsia" w:ascii="宋体" w:hAnsi="宋体" w:cs="宋体"/>
          <w:kern w:val="0"/>
          <w:sz w:val="24"/>
          <w:u w:val="single"/>
          <w:lang w:bidi="ar"/>
        </w:rPr>
        <w:t>（按照实际情况编制填写）</w:t>
      </w:r>
      <w:r>
        <w:rPr>
          <w:rFonts w:hint="eastAsia" w:ascii="宋体" w:hAnsi="宋体" w:cs="宋体"/>
          <w:kern w:val="0"/>
          <w:sz w:val="24"/>
          <w:lang w:bidi="ar"/>
        </w:rPr>
        <w:t>。</w:t>
      </w:r>
    </w:p>
    <w:p w14:paraId="616DE7F9">
      <w:pPr>
        <w:widowControl/>
        <w:spacing w:before="75" w:after="75" w:line="400" w:lineRule="exact"/>
        <w:ind w:firstLine="480"/>
        <w:jc w:val="left"/>
        <w:outlineLvl w:val="1"/>
        <w:rPr>
          <w:rFonts w:hint="eastAsia" w:ascii="宋体" w:hAnsi="宋体"/>
          <w:kern w:val="0"/>
          <w:sz w:val="24"/>
          <w:lang w:bidi="ar"/>
        </w:rPr>
      </w:pPr>
      <w:bookmarkStart w:id="58" w:name="_Toc4937"/>
      <w:r>
        <w:rPr>
          <w:rFonts w:hint="eastAsia" w:ascii="宋体" w:hAnsi="宋体" w:cs="宋体"/>
          <w:kern w:val="0"/>
          <w:sz w:val="24"/>
          <w:lang w:bidi="ar"/>
        </w:rPr>
        <w:t>12、解决争议的方法</w:t>
      </w:r>
      <w:bookmarkEnd w:id="58"/>
    </w:p>
    <w:p w14:paraId="224FC8F2">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12.1甲、乙双方协商解决。</w:t>
      </w:r>
    </w:p>
    <w:p w14:paraId="70BF5BA7">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12.2若协商解决不成，则通过下列途径之一解决：</w:t>
      </w:r>
    </w:p>
    <w:p w14:paraId="3BE3E72B">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□提交仲裁委员会仲裁，具体如下：</w:t>
      </w:r>
      <w:r>
        <w:rPr>
          <w:rFonts w:hint="eastAsia" w:ascii="宋体" w:hAnsi="宋体" w:cs="宋体"/>
          <w:kern w:val="0"/>
          <w:sz w:val="24"/>
          <w:u w:val="single"/>
          <w:lang w:bidi="ar"/>
        </w:rPr>
        <w:t>（按照实际情况编制填写）</w:t>
      </w:r>
      <w:r>
        <w:rPr>
          <w:rFonts w:hint="eastAsia" w:ascii="宋体" w:hAnsi="宋体" w:cs="宋体"/>
          <w:kern w:val="0"/>
          <w:sz w:val="24"/>
          <w:lang w:bidi="ar"/>
        </w:rPr>
        <w:t>。</w:t>
      </w:r>
    </w:p>
    <w:p w14:paraId="5E4C377D">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□向人民法院提起诉讼，具体如下：</w:t>
      </w:r>
      <w:r>
        <w:rPr>
          <w:rFonts w:hint="eastAsia" w:ascii="宋体" w:hAnsi="宋体" w:cs="宋体"/>
          <w:kern w:val="0"/>
          <w:sz w:val="24"/>
          <w:u w:val="single"/>
          <w:lang w:bidi="ar"/>
        </w:rPr>
        <w:t>（按照实际情况编制填写）</w:t>
      </w:r>
      <w:r>
        <w:rPr>
          <w:rFonts w:hint="eastAsia" w:ascii="宋体" w:hAnsi="宋体" w:cs="宋体"/>
          <w:kern w:val="0"/>
          <w:sz w:val="24"/>
          <w:lang w:bidi="ar"/>
        </w:rPr>
        <w:t>。</w:t>
      </w:r>
    </w:p>
    <w:p w14:paraId="6AA60148">
      <w:pPr>
        <w:widowControl/>
        <w:spacing w:before="75" w:after="75" w:line="400" w:lineRule="exact"/>
        <w:ind w:firstLine="480"/>
        <w:jc w:val="left"/>
        <w:outlineLvl w:val="1"/>
        <w:rPr>
          <w:rFonts w:hint="eastAsia" w:ascii="宋体" w:hAnsi="宋体"/>
          <w:kern w:val="0"/>
          <w:sz w:val="24"/>
          <w:lang w:bidi="ar"/>
        </w:rPr>
      </w:pPr>
      <w:bookmarkStart w:id="59" w:name="_Toc209"/>
      <w:r>
        <w:rPr>
          <w:rFonts w:hint="eastAsia" w:ascii="宋体" w:hAnsi="宋体" w:cs="宋体"/>
          <w:kern w:val="0"/>
          <w:sz w:val="24"/>
          <w:lang w:bidi="ar"/>
        </w:rPr>
        <w:t>13、不可抗力</w:t>
      </w:r>
      <w:bookmarkEnd w:id="59"/>
    </w:p>
    <w:p w14:paraId="17B976D2">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13.1因不可抗力造成违约的，遭受不可抗力一方应及时向对方通报不能履行或不能完全履行的理由，并在随后取得有关主管机关证明后的</w:t>
      </w:r>
      <w:r>
        <w:rPr>
          <w:rFonts w:ascii="宋体" w:hAnsi="宋体" w:cs="Calibri"/>
          <w:kern w:val="0"/>
          <w:sz w:val="24"/>
          <w:lang w:bidi="ar"/>
        </w:rPr>
        <w:t>15</w:t>
      </w:r>
      <w:r>
        <w:rPr>
          <w:rFonts w:hint="eastAsia" w:ascii="宋体" w:hAnsi="宋体" w:cs="宋体"/>
          <w:kern w:val="0"/>
          <w:sz w:val="24"/>
          <w:lang w:bidi="ar"/>
        </w:rPr>
        <w:t>日内向另一方提供不可抗力发生及持续期间的充分证据。基于以上行为，允许遭受不可抗力一方延期履行、部分履行或不履行合同，并根据情况可部分或全部免于承担违约责任。</w:t>
      </w:r>
    </w:p>
    <w:p w14:paraId="3C2EDC5E">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13.2本合同中的不可抗力指不能预见、不能避免、不能克服的客观情况，包括但不限于：自然灾害如地震、台风、洪水、火灾及政府行为、法律规定或其适用的变化或其他任何无法预见、避免或控制的事件。</w:t>
      </w:r>
    </w:p>
    <w:p w14:paraId="080784FA">
      <w:pPr>
        <w:widowControl/>
        <w:spacing w:before="75" w:after="75" w:line="400" w:lineRule="exact"/>
        <w:ind w:firstLine="480"/>
        <w:jc w:val="left"/>
        <w:outlineLvl w:val="1"/>
        <w:rPr>
          <w:rFonts w:hint="eastAsia" w:ascii="宋体" w:hAnsi="宋体"/>
          <w:kern w:val="0"/>
          <w:sz w:val="24"/>
          <w:lang w:bidi="ar"/>
        </w:rPr>
      </w:pPr>
      <w:bookmarkStart w:id="60" w:name="_Toc2542"/>
      <w:r>
        <w:rPr>
          <w:rFonts w:hint="eastAsia" w:ascii="宋体" w:hAnsi="宋体" w:cs="宋体"/>
          <w:kern w:val="0"/>
          <w:sz w:val="24"/>
          <w:lang w:bidi="ar"/>
        </w:rPr>
        <w:t>14、合同条款</w:t>
      </w:r>
      <w:bookmarkEnd w:id="60"/>
    </w:p>
    <w:p w14:paraId="78851B24">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u w:val="single"/>
          <w:lang w:bidi="ar"/>
        </w:rPr>
        <w:t>（按照实际情况编制填写。竞价文件第三章已有规定的，双方均不得变更或调整；竞价文件第三章未作规定的，双方可通过友好协商进行约定）</w:t>
      </w:r>
      <w:r>
        <w:rPr>
          <w:rFonts w:hint="eastAsia" w:ascii="宋体" w:hAnsi="宋体" w:cs="宋体"/>
          <w:kern w:val="0"/>
          <w:sz w:val="24"/>
          <w:lang w:bidi="ar"/>
        </w:rPr>
        <w:t>。</w:t>
      </w:r>
    </w:p>
    <w:p w14:paraId="1B1B02DD">
      <w:pPr>
        <w:widowControl/>
        <w:spacing w:before="75" w:after="75" w:line="400" w:lineRule="exact"/>
        <w:ind w:firstLine="480"/>
        <w:jc w:val="left"/>
        <w:outlineLvl w:val="1"/>
        <w:rPr>
          <w:rFonts w:hint="eastAsia" w:ascii="宋体" w:hAnsi="宋体"/>
          <w:kern w:val="0"/>
          <w:sz w:val="24"/>
          <w:lang w:bidi="ar"/>
        </w:rPr>
      </w:pPr>
      <w:bookmarkStart w:id="61" w:name="_Toc28199"/>
      <w:r>
        <w:rPr>
          <w:rFonts w:hint="eastAsia" w:ascii="宋体" w:hAnsi="宋体" w:cs="宋体"/>
          <w:kern w:val="0"/>
          <w:sz w:val="24"/>
          <w:lang w:bidi="ar"/>
        </w:rPr>
        <w:t>15、其他约定</w:t>
      </w:r>
      <w:bookmarkEnd w:id="61"/>
    </w:p>
    <w:p w14:paraId="4201827F">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15.1合同文件与本合同具有同等法律效力。</w:t>
      </w:r>
    </w:p>
    <w:p w14:paraId="6C9B2008">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15.2本合同未尽事宜，双方可另行补充。</w:t>
      </w:r>
    </w:p>
    <w:p w14:paraId="37098073">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15.3合同生效：自签订之日起生效；</w:t>
      </w:r>
    </w:p>
    <w:p w14:paraId="09CAF31A">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15.4本合同一式</w:t>
      </w:r>
      <w:r>
        <w:rPr>
          <w:rFonts w:hint="eastAsia" w:ascii="宋体" w:hAnsi="宋体" w:cs="宋体"/>
          <w:kern w:val="0"/>
          <w:sz w:val="24"/>
          <w:u w:val="single"/>
          <w:lang w:bidi="ar"/>
        </w:rPr>
        <w:t>（填写具体份数）</w:t>
      </w:r>
      <w:r>
        <w:rPr>
          <w:rFonts w:hint="eastAsia" w:ascii="宋体" w:hAnsi="宋体" w:cs="宋体"/>
          <w:kern w:val="0"/>
          <w:sz w:val="24"/>
          <w:lang w:bidi="ar"/>
        </w:rPr>
        <w:t>份，经双方授权代表签字并盖章后生效。甲方、乙方各执</w:t>
      </w:r>
      <w:r>
        <w:rPr>
          <w:rFonts w:hint="eastAsia" w:ascii="宋体" w:hAnsi="宋体" w:cs="宋体"/>
          <w:kern w:val="0"/>
          <w:sz w:val="24"/>
          <w:u w:val="single"/>
          <w:lang w:bidi="ar"/>
        </w:rPr>
        <w:t>（填写具体份数）</w:t>
      </w:r>
      <w:r>
        <w:rPr>
          <w:rFonts w:hint="eastAsia" w:ascii="宋体" w:hAnsi="宋体" w:cs="宋体"/>
          <w:kern w:val="0"/>
          <w:sz w:val="24"/>
          <w:lang w:bidi="ar"/>
        </w:rPr>
        <w:t>份，送</w:t>
      </w:r>
      <w:r>
        <w:rPr>
          <w:rFonts w:hint="eastAsia" w:ascii="宋体" w:hAnsi="宋体" w:cs="宋体"/>
          <w:kern w:val="0"/>
          <w:sz w:val="24"/>
          <w:u w:val="single"/>
          <w:lang w:bidi="ar"/>
        </w:rPr>
        <w:t>（填写需要备案的监管部门的全称）</w:t>
      </w:r>
      <w:r>
        <w:rPr>
          <w:rFonts w:hint="eastAsia" w:ascii="宋体" w:hAnsi="宋体" w:cs="宋体"/>
          <w:kern w:val="0"/>
          <w:sz w:val="24"/>
          <w:lang w:bidi="ar"/>
        </w:rPr>
        <w:t>备案</w:t>
      </w:r>
      <w:r>
        <w:rPr>
          <w:rFonts w:hint="eastAsia" w:ascii="宋体" w:hAnsi="宋体" w:cs="宋体"/>
          <w:kern w:val="0"/>
          <w:sz w:val="24"/>
          <w:u w:val="single"/>
          <w:lang w:bidi="ar"/>
        </w:rPr>
        <w:t>（填写具体份数）</w:t>
      </w:r>
      <w:r>
        <w:rPr>
          <w:rFonts w:hint="eastAsia" w:ascii="宋体" w:hAnsi="宋体" w:cs="宋体"/>
          <w:kern w:val="0"/>
          <w:sz w:val="24"/>
          <w:lang w:bidi="ar"/>
        </w:rPr>
        <w:t>份，具有同等效力。</w:t>
      </w:r>
    </w:p>
    <w:p w14:paraId="4CDED5B0">
      <w:pPr>
        <w:widowControl/>
        <w:spacing w:before="75" w:after="75" w:line="400" w:lineRule="exact"/>
        <w:ind w:firstLine="480"/>
        <w:jc w:val="left"/>
        <w:rPr>
          <w:rFonts w:hint="eastAsia" w:ascii="宋体" w:hAnsi="宋体"/>
          <w:kern w:val="0"/>
          <w:sz w:val="24"/>
          <w:lang w:bidi="ar"/>
        </w:rPr>
      </w:pPr>
      <w:r>
        <w:rPr>
          <w:rFonts w:hint="eastAsia" w:ascii="宋体" w:hAnsi="宋体" w:cs="宋体"/>
          <w:kern w:val="0"/>
          <w:sz w:val="24"/>
          <w:lang w:bidi="ar"/>
        </w:rPr>
        <w:t>15.5其他：□无。□</w:t>
      </w:r>
      <w:r>
        <w:rPr>
          <w:rFonts w:hint="eastAsia" w:ascii="宋体" w:hAnsi="宋体" w:cs="宋体"/>
          <w:kern w:val="0"/>
          <w:sz w:val="24"/>
          <w:u w:val="single"/>
          <w:lang w:bidi="ar"/>
        </w:rPr>
        <w:t>（按照实际情况编制填写需要增加的内容）</w:t>
      </w:r>
      <w:r>
        <w:rPr>
          <w:rFonts w:hint="eastAsia" w:ascii="宋体" w:hAnsi="宋体" w:cs="宋体"/>
          <w:kern w:val="0"/>
          <w:sz w:val="24"/>
          <w:lang w:bidi="ar"/>
        </w:rPr>
        <w:t>。</w:t>
      </w:r>
    </w:p>
    <w:p w14:paraId="07D1E627">
      <w:pPr>
        <w:widowControl/>
        <w:spacing w:before="75" w:after="75" w:line="400" w:lineRule="exact"/>
        <w:jc w:val="center"/>
        <w:rPr>
          <w:rFonts w:hint="eastAsia" w:ascii="宋体" w:hAnsi="宋体"/>
          <w:kern w:val="0"/>
          <w:sz w:val="24"/>
          <w:lang w:bidi="ar"/>
        </w:rPr>
      </w:pPr>
      <w:r>
        <w:rPr>
          <w:rFonts w:hint="eastAsia" w:ascii="宋体" w:hAnsi="宋体" w:cs="宋体"/>
          <w:kern w:val="0"/>
          <w:sz w:val="24"/>
          <w:lang w:bidi="ar"/>
        </w:rPr>
        <w:t>（以下无正文）</w:t>
      </w:r>
    </w:p>
    <w:p w14:paraId="2D4197ED">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甲方：                                     乙方：</w:t>
      </w:r>
    </w:p>
    <w:p w14:paraId="57BCF579">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住所：                      住所：</w:t>
      </w:r>
    </w:p>
    <w:p w14:paraId="47396E10">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单位负责人：                   单位负责人： </w:t>
      </w:r>
    </w:p>
    <w:p w14:paraId="1F184EAD">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委托代理人：                   委托代理人：</w:t>
      </w:r>
    </w:p>
    <w:p w14:paraId="502B8622">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联系方法：                    联系方法：</w:t>
      </w:r>
    </w:p>
    <w:p w14:paraId="0CF3F2E8">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开户银行：                    开户银行：</w:t>
      </w:r>
    </w:p>
    <w:p w14:paraId="6A650406">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账号：                      账号：</w:t>
      </w:r>
    </w:p>
    <w:p w14:paraId="1833AC53">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 </w:t>
      </w:r>
    </w:p>
    <w:p w14:paraId="31F5DBB7">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 </w:t>
      </w:r>
    </w:p>
    <w:p w14:paraId="42452C80">
      <w:pPr>
        <w:widowControl/>
        <w:spacing w:before="75" w:after="75" w:line="400" w:lineRule="exact"/>
        <w:jc w:val="left"/>
        <w:rPr>
          <w:rFonts w:hint="eastAsia" w:ascii="宋体" w:hAnsi="宋体"/>
          <w:kern w:val="0"/>
          <w:sz w:val="24"/>
          <w:lang w:bidi="ar"/>
        </w:rPr>
      </w:pPr>
      <w:r>
        <w:rPr>
          <w:rFonts w:hint="eastAsia" w:ascii="宋体" w:hAnsi="宋体" w:cs="宋体"/>
          <w:kern w:val="0"/>
          <w:sz w:val="24"/>
          <w:lang w:bidi="ar"/>
        </w:rPr>
        <w:t>签订地点：</w:t>
      </w:r>
      <w:r>
        <w:rPr>
          <w:rFonts w:hint="eastAsia" w:ascii="宋体" w:hAnsi="宋体" w:cs="宋体"/>
          <w:kern w:val="0"/>
          <w:sz w:val="24"/>
          <w:u w:val="single"/>
          <w:lang w:bidi="ar"/>
        </w:rPr>
        <w:t>                </w:t>
      </w:r>
    </w:p>
    <w:p w14:paraId="64F6C80D">
      <w:pPr>
        <w:spacing w:line="400" w:lineRule="exact"/>
        <w:rPr>
          <w:b/>
          <w:sz w:val="36"/>
        </w:rPr>
      </w:pPr>
      <w:r>
        <w:rPr>
          <w:rFonts w:hint="eastAsia" w:ascii="宋体" w:hAnsi="宋体" w:cs="宋体"/>
          <w:kern w:val="0"/>
          <w:sz w:val="24"/>
          <w:lang w:bidi="ar"/>
        </w:rPr>
        <w:t>签订日期：</w:t>
      </w:r>
      <w:r>
        <w:rPr>
          <w:rFonts w:hint="eastAsia" w:ascii="宋体" w:hAnsi="宋体" w:cs="宋体"/>
          <w:kern w:val="0"/>
          <w:sz w:val="24"/>
          <w:u w:val="single"/>
          <w:lang w:bidi="ar"/>
        </w:rPr>
        <w:t>    </w:t>
      </w:r>
      <w:r>
        <w:rPr>
          <w:rFonts w:hint="eastAsia" w:ascii="宋体" w:hAnsi="宋体" w:cs="宋体"/>
          <w:kern w:val="0"/>
          <w:sz w:val="24"/>
          <w:lang w:bidi="ar"/>
        </w:rPr>
        <w:t>年</w:t>
      </w:r>
      <w:r>
        <w:rPr>
          <w:rFonts w:hint="eastAsia" w:ascii="宋体" w:hAnsi="宋体" w:cs="宋体"/>
          <w:kern w:val="0"/>
          <w:sz w:val="24"/>
          <w:u w:val="single"/>
          <w:lang w:bidi="ar"/>
        </w:rPr>
        <w:t>   </w:t>
      </w:r>
      <w:r>
        <w:rPr>
          <w:rFonts w:hint="eastAsia" w:ascii="宋体" w:hAnsi="宋体" w:cs="宋体"/>
          <w:kern w:val="0"/>
          <w:sz w:val="24"/>
          <w:lang w:bidi="ar"/>
        </w:rPr>
        <w:t>月</w:t>
      </w:r>
      <w:r>
        <w:rPr>
          <w:rFonts w:hint="eastAsia" w:ascii="宋体" w:hAnsi="宋体" w:cs="宋体"/>
          <w:kern w:val="0"/>
          <w:sz w:val="24"/>
          <w:u w:val="single"/>
          <w:lang w:bidi="ar"/>
        </w:rPr>
        <w:t>   </w:t>
      </w:r>
      <w:r>
        <w:rPr>
          <w:rFonts w:hint="eastAsia" w:ascii="宋体" w:hAnsi="宋体" w:cs="宋体"/>
          <w:kern w:val="0"/>
          <w:sz w:val="24"/>
          <w:lang w:bidi="ar"/>
        </w:rPr>
        <w:t>日</w:t>
      </w:r>
      <w:r>
        <w:rPr>
          <w:b/>
          <w:sz w:val="36"/>
        </w:rPr>
        <w:br w:type="page"/>
      </w:r>
    </w:p>
    <w:p w14:paraId="38A180ED">
      <w:pPr>
        <w:pStyle w:val="16"/>
      </w:pPr>
      <w:bookmarkStart w:id="62" w:name="_Toc11391"/>
      <w:bookmarkStart w:id="63" w:name="_Toc15439"/>
      <w:bookmarkStart w:id="64" w:name="_Toc142239472"/>
      <w:r>
        <w:t>第五章  响应文件格式</w:t>
      </w:r>
      <w:bookmarkEnd w:id="62"/>
      <w:bookmarkEnd w:id="63"/>
      <w:bookmarkEnd w:id="64"/>
    </w:p>
    <w:p w14:paraId="04C0549C">
      <w:pPr>
        <w:adjustRightInd w:val="0"/>
        <w:snapToGrid w:val="0"/>
        <w:spacing w:line="560" w:lineRule="exact"/>
        <w:ind w:firstLine="480" w:firstLineChars="200"/>
        <w:jc w:val="center"/>
        <w:rPr>
          <w:rFonts w:hint="eastAsia" w:ascii="宋体" w:hAnsi="宋体" w:cs="宋体"/>
          <w:sz w:val="24"/>
        </w:rPr>
      </w:pPr>
      <w:bookmarkStart w:id="65" w:name="_Toc19347"/>
      <w:bookmarkStart w:id="66" w:name="_Toc14132"/>
      <w:r>
        <w:rPr>
          <w:rFonts w:hint="eastAsia" w:ascii="宋体" w:hAnsi="宋体" w:cs="宋体"/>
          <w:sz w:val="24"/>
        </w:rPr>
        <w:t>响应文件编制说明</w:t>
      </w:r>
    </w:p>
    <w:p w14:paraId="335E7ED9">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t>1.编制要求：供应商应详细阅读竞价文件内容，在编制响应文件时，要按响应文件格式进行编制，并保证其所提交的全部资料是不可割离且真实、合法、有效、准确、完整，否则造成不利后果由供应商承担法律责任。</w:t>
      </w:r>
    </w:p>
    <w:p w14:paraId="7B32B33E">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t>2.格式要求：响应文件应由单位负责人或授权代表签名并每页加盖公章或骑缝章。</w:t>
      </w:r>
    </w:p>
    <w:p w14:paraId="4283562E">
      <w:pPr>
        <w:adjustRightInd w:val="0"/>
        <w:snapToGrid w:val="0"/>
        <w:spacing w:line="560" w:lineRule="exact"/>
        <w:ind w:firstLine="480" w:firstLineChars="200"/>
        <w:jc w:val="left"/>
        <w:rPr>
          <w:rFonts w:hint="eastAsia" w:ascii="宋体" w:hAnsi="宋体" w:cs="宋体"/>
          <w:sz w:val="24"/>
        </w:rPr>
      </w:pPr>
      <w:r>
        <w:rPr>
          <w:rFonts w:hint="eastAsia" w:ascii="宋体" w:hAnsi="宋体" w:cs="宋体"/>
          <w:sz w:val="24"/>
        </w:rPr>
        <w:br w:type="page"/>
      </w:r>
    </w:p>
    <w:p w14:paraId="40D7ED27">
      <w:pPr>
        <w:pStyle w:val="28"/>
        <w:jc w:val="both"/>
        <w:rPr>
          <w:rFonts w:hint="default"/>
        </w:rPr>
      </w:pPr>
      <w:r>
        <w:rPr>
          <w:b/>
          <w:sz w:val="28"/>
        </w:rPr>
        <w:t>封面</w:t>
      </w:r>
      <w:bookmarkEnd w:id="65"/>
      <w:bookmarkEnd w:id="66"/>
    </w:p>
    <w:p w14:paraId="0040D8A7">
      <w:pPr>
        <w:pStyle w:val="28"/>
        <w:jc w:val="center"/>
        <w:rPr>
          <w:rFonts w:hint="default"/>
          <w:b/>
          <w:sz w:val="144"/>
          <w:szCs w:val="32"/>
        </w:rPr>
      </w:pPr>
      <w:bookmarkStart w:id="67" w:name="_Toc8115"/>
      <w:bookmarkStart w:id="68" w:name="_Toc12771"/>
    </w:p>
    <w:p w14:paraId="124911AC">
      <w:pPr>
        <w:pStyle w:val="28"/>
        <w:jc w:val="center"/>
        <w:rPr>
          <w:rFonts w:hint="default"/>
        </w:rPr>
      </w:pPr>
      <w:r>
        <w:rPr>
          <w:b/>
          <w:sz w:val="96"/>
          <w:szCs w:val="28"/>
        </w:rPr>
        <w:t>响应文件</w:t>
      </w:r>
      <w:r>
        <w:br w:type="textWrapping"/>
      </w:r>
      <w:r>
        <w:br w:type="textWrapping"/>
      </w:r>
    </w:p>
    <w:p w14:paraId="7D492B78">
      <w:pPr>
        <w:pStyle w:val="28"/>
        <w:jc w:val="center"/>
        <w:rPr>
          <w:rFonts w:hint="default"/>
        </w:rPr>
      </w:pPr>
    </w:p>
    <w:p w14:paraId="760DA3F3">
      <w:pPr>
        <w:pStyle w:val="28"/>
        <w:jc w:val="center"/>
        <w:rPr>
          <w:rFonts w:hint="default"/>
        </w:rPr>
      </w:pPr>
      <w:r>
        <w:br w:type="textWrapping"/>
      </w:r>
      <w:r>
        <w:br w:type="textWrapping"/>
      </w:r>
      <w:bookmarkEnd w:id="67"/>
      <w:bookmarkEnd w:id="68"/>
    </w:p>
    <w:p w14:paraId="5A1ABC7F">
      <w:pPr>
        <w:pStyle w:val="28"/>
        <w:jc w:val="center"/>
        <w:rPr>
          <w:rFonts w:hint="default"/>
          <w:b/>
          <w:sz w:val="28"/>
        </w:rPr>
      </w:pPr>
      <w:bookmarkStart w:id="69" w:name="_Toc14952"/>
      <w:bookmarkStart w:id="70" w:name="_Toc533"/>
      <w:r>
        <w:rPr>
          <w:b/>
          <w:sz w:val="28"/>
        </w:rPr>
        <w:t>正本/副本</w:t>
      </w:r>
      <w:bookmarkEnd w:id="69"/>
    </w:p>
    <w:p w14:paraId="0606A276">
      <w:pPr>
        <w:pStyle w:val="28"/>
        <w:jc w:val="both"/>
        <w:rPr>
          <w:rFonts w:hint="default"/>
          <w:b/>
          <w:sz w:val="28"/>
        </w:rPr>
      </w:pPr>
    </w:p>
    <w:bookmarkEnd w:id="70"/>
    <w:p w14:paraId="250474CB">
      <w:pPr>
        <w:pStyle w:val="9"/>
        <w:tabs>
          <w:tab w:val="left" w:pos="1560"/>
        </w:tabs>
        <w:spacing w:line="360" w:lineRule="auto"/>
        <w:textAlignment w:val="baseline"/>
        <w:rPr>
          <w:rFonts w:hint="eastAsia" w:hAnsi="宋体" w:cs="宋体"/>
          <w:b/>
          <w:sz w:val="30"/>
        </w:rPr>
      </w:pPr>
      <w:bookmarkStart w:id="71" w:name="_Toc16364"/>
      <w:bookmarkStart w:id="72" w:name="_Toc30505"/>
    </w:p>
    <w:p w14:paraId="40EFAFC0">
      <w:pPr>
        <w:pStyle w:val="9"/>
        <w:tabs>
          <w:tab w:val="left" w:pos="1560"/>
        </w:tabs>
        <w:spacing w:line="360" w:lineRule="auto"/>
        <w:ind w:firstLine="744" w:firstLineChars="247"/>
        <w:textAlignment w:val="baseline"/>
        <w:rPr>
          <w:rFonts w:hint="eastAsia" w:hAnsi="宋体" w:cs="宋体"/>
          <w:b/>
          <w:sz w:val="30"/>
          <w:u w:val="single"/>
        </w:rPr>
      </w:pPr>
      <w:r>
        <w:rPr>
          <w:rFonts w:hint="eastAsia" w:hAnsi="宋体" w:cs="宋体"/>
          <w:b/>
          <w:sz w:val="30"/>
        </w:rPr>
        <w:t>项目编号：</w:t>
      </w:r>
      <w:r>
        <w:rPr>
          <w:rFonts w:hint="eastAsia" w:hAnsi="宋体" w:cs="宋体"/>
          <w:b/>
          <w:sz w:val="30"/>
          <w:u w:val="single"/>
        </w:rPr>
        <w:t xml:space="preserve">                                   </w:t>
      </w:r>
    </w:p>
    <w:p w14:paraId="42F0FA59">
      <w:pPr>
        <w:pStyle w:val="9"/>
        <w:spacing w:line="360" w:lineRule="auto"/>
        <w:ind w:firstLine="738" w:firstLineChars="245"/>
        <w:textAlignment w:val="baseline"/>
        <w:rPr>
          <w:rFonts w:hint="eastAsia" w:hAnsi="宋体" w:cs="宋体"/>
          <w:b/>
          <w:sz w:val="30"/>
          <w:u w:val="single"/>
        </w:rPr>
      </w:pPr>
      <w:r>
        <w:rPr>
          <w:rFonts w:hint="eastAsia" w:hAnsi="宋体" w:cs="宋体"/>
          <w:b/>
          <w:sz w:val="30"/>
        </w:rPr>
        <w:t>所投合同包号：</w:t>
      </w:r>
      <w:r>
        <w:rPr>
          <w:rFonts w:hint="eastAsia" w:hAnsi="宋体" w:cs="宋体"/>
          <w:b/>
          <w:sz w:val="30"/>
          <w:u w:val="single"/>
        </w:rPr>
        <w:t xml:space="preserve">                               </w:t>
      </w:r>
    </w:p>
    <w:p w14:paraId="7216E9CB">
      <w:pPr>
        <w:pStyle w:val="9"/>
        <w:tabs>
          <w:tab w:val="left" w:pos="1560"/>
        </w:tabs>
        <w:spacing w:line="360" w:lineRule="auto"/>
        <w:textAlignment w:val="baseline"/>
        <w:rPr>
          <w:rFonts w:hint="eastAsia" w:hAnsi="宋体" w:cs="宋体"/>
          <w:b/>
          <w:sz w:val="30"/>
          <w:u w:val="single"/>
        </w:rPr>
      </w:pPr>
      <w:r>
        <w:rPr>
          <w:rFonts w:hint="eastAsia" w:hAnsi="宋体" w:cs="宋体"/>
          <w:b/>
          <w:sz w:val="30"/>
        </w:rPr>
        <w:t xml:space="preserve">     项目名称：</w:t>
      </w:r>
      <w:r>
        <w:rPr>
          <w:rFonts w:hint="eastAsia" w:hAnsi="宋体" w:cs="宋体"/>
          <w:b/>
          <w:sz w:val="30"/>
          <w:u w:val="single"/>
        </w:rPr>
        <w:t xml:space="preserve">                                   </w:t>
      </w:r>
    </w:p>
    <w:p w14:paraId="043E47C0">
      <w:pPr>
        <w:spacing w:line="360" w:lineRule="auto"/>
        <w:ind w:firstLine="738" w:firstLineChars="245"/>
        <w:rPr>
          <w:rFonts w:hint="eastAsia" w:ascii="宋体" w:hAnsi="宋体" w:cs="宋体"/>
          <w:b/>
          <w:sz w:val="30"/>
          <w:u w:val="single"/>
        </w:rPr>
      </w:pPr>
      <w:r>
        <w:rPr>
          <w:rFonts w:hint="eastAsia" w:ascii="宋体" w:hAnsi="宋体" w:cs="宋体"/>
          <w:b/>
          <w:sz w:val="30"/>
        </w:rPr>
        <w:t>供应商名称 ：</w:t>
      </w:r>
      <w:r>
        <w:rPr>
          <w:rFonts w:hint="eastAsia" w:ascii="宋体" w:hAnsi="宋体" w:cs="宋体"/>
          <w:b/>
          <w:sz w:val="30"/>
          <w:u w:val="single"/>
        </w:rPr>
        <w:t xml:space="preserve">                                </w:t>
      </w:r>
    </w:p>
    <w:p w14:paraId="6D9AE1E7">
      <w:pPr>
        <w:spacing w:line="360" w:lineRule="auto"/>
        <w:ind w:firstLine="148" w:firstLineChars="49"/>
        <w:rPr>
          <w:rFonts w:hint="eastAsia" w:ascii="宋体" w:hAnsi="宋体" w:cs="宋体"/>
          <w:b/>
          <w:sz w:val="30"/>
          <w:u w:val="single"/>
        </w:rPr>
      </w:pPr>
      <w:r>
        <w:rPr>
          <w:rFonts w:hint="eastAsia" w:ascii="宋体" w:hAnsi="宋体" w:cs="宋体"/>
          <w:b/>
          <w:sz w:val="30"/>
        </w:rPr>
        <w:t xml:space="preserve">    地址：</w:t>
      </w:r>
      <w:r>
        <w:rPr>
          <w:rFonts w:hint="eastAsia" w:ascii="宋体" w:hAnsi="宋体" w:cs="宋体"/>
          <w:b/>
          <w:sz w:val="30"/>
          <w:u w:val="single"/>
        </w:rPr>
        <w:t xml:space="preserve">                                       </w:t>
      </w:r>
    </w:p>
    <w:p w14:paraId="3FEBE387">
      <w:pPr>
        <w:spacing w:line="360" w:lineRule="auto"/>
        <w:ind w:firstLine="738" w:firstLineChars="245"/>
        <w:rPr>
          <w:rFonts w:hint="eastAsia" w:ascii="宋体" w:hAnsi="宋体" w:cs="宋体"/>
          <w:b/>
          <w:sz w:val="30"/>
          <w:u w:val="single"/>
        </w:rPr>
      </w:pPr>
      <w:r>
        <w:rPr>
          <w:rFonts w:hint="eastAsia" w:ascii="宋体" w:hAnsi="宋体" w:cs="宋体"/>
          <w:b/>
          <w:sz w:val="30"/>
        </w:rPr>
        <w:t>电话：传真：邮编：</w:t>
      </w:r>
      <w:r>
        <w:rPr>
          <w:rFonts w:hint="eastAsia" w:ascii="宋体" w:hAnsi="宋体" w:cs="宋体"/>
          <w:b/>
          <w:sz w:val="30"/>
          <w:u w:val="single"/>
        </w:rPr>
        <w:t xml:space="preserve">                           </w:t>
      </w:r>
    </w:p>
    <w:p w14:paraId="03441CC6">
      <w:pPr>
        <w:spacing w:line="360" w:lineRule="auto"/>
        <w:ind w:firstLine="741" w:firstLineChars="246"/>
        <w:rPr>
          <w:rFonts w:hint="eastAsia" w:ascii="宋体" w:hAnsi="宋体" w:cs="宋体"/>
          <w:b/>
          <w:sz w:val="30"/>
          <w:u w:val="single"/>
        </w:rPr>
      </w:pPr>
      <w:r>
        <w:rPr>
          <w:rFonts w:hint="eastAsia" w:ascii="宋体" w:hAnsi="宋体" w:cs="宋体"/>
          <w:b/>
          <w:sz w:val="30"/>
        </w:rPr>
        <w:t>供应商代表（印刷体）：</w:t>
      </w:r>
      <w:r>
        <w:rPr>
          <w:rFonts w:hint="eastAsia" w:ascii="宋体" w:hAnsi="宋体" w:cs="宋体"/>
          <w:b/>
          <w:sz w:val="30"/>
          <w:u w:val="single"/>
        </w:rPr>
        <w:t xml:space="preserve">        </w:t>
      </w:r>
      <w:r>
        <w:rPr>
          <w:rFonts w:hint="eastAsia" w:ascii="宋体" w:hAnsi="宋体" w:cs="宋体"/>
          <w:b/>
          <w:sz w:val="30"/>
        </w:rPr>
        <w:t>签字：</w:t>
      </w:r>
      <w:r>
        <w:rPr>
          <w:rFonts w:hint="eastAsia" w:ascii="宋体" w:hAnsi="宋体" w:cs="宋体"/>
          <w:b/>
          <w:sz w:val="30"/>
          <w:u w:val="single"/>
        </w:rPr>
        <w:t xml:space="preserve">         </w:t>
      </w:r>
    </w:p>
    <w:p w14:paraId="0E68781A">
      <w:pPr>
        <w:spacing w:line="360" w:lineRule="auto"/>
        <w:ind w:firstLine="741" w:firstLineChars="246"/>
        <w:rPr>
          <w:rFonts w:hint="eastAsia" w:ascii="宋体" w:hAnsi="宋体" w:cs="宋体"/>
          <w:b/>
          <w:sz w:val="30"/>
        </w:rPr>
      </w:pPr>
      <w:r>
        <w:rPr>
          <w:rFonts w:hint="eastAsia" w:ascii="宋体" w:hAnsi="宋体" w:cs="宋体"/>
          <w:b/>
          <w:sz w:val="30"/>
        </w:rPr>
        <w:t>手机：</w:t>
      </w:r>
      <w:r>
        <w:rPr>
          <w:rFonts w:hint="eastAsia" w:ascii="宋体" w:hAnsi="宋体" w:cs="宋体"/>
          <w:b/>
          <w:sz w:val="30"/>
          <w:u w:val="single"/>
        </w:rPr>
        <w:t xml:space="preserve">         </w:t>
      </w:r>
      <w:r>
        <w:rPr>
          <w:rFonts w:hint="eastAsia" w:ascii="宋体" w:hAnsi="宋体" w:cs="宋体"/>
          <w:b/>
          <w:sz w:val="30"/>
        </w:rPr>
        <w:t>日期 ：</w:t>
      </w:r>
      <w:r>
        <w:rPr>
          <w:rFonts w:hint="eastAsia" w:ascii="宋体" w:hAnsi="宋体" w:cs="宋体"/>
          <w:b/>
          <w:sz w:val="30"/>
          <w:u w:val="single"/>
        </w:rPr>
        <w:t xml:space="preserve">      年      月      日</w:t>
      </w:r>
    </w:p>
    <w:p w14:paraId="1D202BB5">
      <w:pPr>
        <w:rPr>
          <w:rFonts w:hint="eastAsia" w:ascii="宋体" w:hAnsi="宋体" w:cs="宋体"/>
          <w:b/>
          <w:sz w:val="32"/>
          <w:szCs w:val="32"/>
        </w:rPr>
      </w:pPr>
      <w:r>
        <w:rPr>
          <w:rFonts w:hint="eastAsia" w:ascii="宋体" w:hAnsi="宋体" w:cs="宋体"/>
          <w:b/>
          <w:sz w:val="32"/>
          <w:szCs w:val="32"/>
        </w:rPr>
        <w:br w:type="page"/>
      </w:r>
    </w:p>
    <w:p w14:paraId="03846576">
      <w:pPr>
        <w:pStyle w:val="28"/>
        <w:jc w:val="center"/>
        <w:rPr>
          <w:rFonts w:ascii="宋体" w:hAnsi="宋体" w:cs="宋体"/>
          <w:sz w:val="32"/>
          <w:szCs w:val="32"/>
        </w:rPr>
      </w:pPr>
      <w:r>
        <w:rPr>
          <w:rFonts w:ascii="宋体" w:hAnsi="宋体" w:cs="宋体"/>
          <w:b/>
          <w:sz w:val="32"/>
          <w:szCs w:val="32"/>
        </w:rPr>
        <w:t>目录</w:t>
      </w:r>
      <w:bookmarkEnd w:id="71"/>
      <w:bookmarkEnd w:id="72"/>
    </w:p>
    <w:p w14:paraId="76B05331">
      <w:pPr>
        <w:pStyle w:val="28"/>
        <w:spacing w:line="360" w:lineRule="auto"/>
        <w:rPr>
          <w:rFonts w:ascii="宋体" w:hAnsi="宋体" w:cs="宋体"/>
          <w:sz w:val="24"/>
          <w:szCs w:val="24"/>
        </w:rPr>
      </w:pPr>
      <w:r>
        <w:rPr>
          <w:rFonts w:ascii="宋体" w:hAnsi="宋体" w:cs="宋体"/>
          <w:sz w:val="24"/>
          <w:szCs w:val="24"/>
        </w:rPr>
        <w:t>1、竞价响应声明</w:t>
      </w:r>
    </w:p>
    <w:p w14:paraId="0582477D">
      <w:pPr>
        <w:pStyle w:val="28"/>
        <w:spacing w:line="360" w:lineRule="auto"/>
        <w:rPr>
          <w:rFonts w:ascii="宋体" w:hAnsi="宋体" w:cs="宋体"/>
          <w:sz w:val="24"/>
          <w:szCs w:val="24"/>
        </w:rPr>
      </w:pPr>
      <w:r>
        <w:rPr>
          <w:rFonts w:ascii="宋体" w:hAnsi="宋体" w:cs="宋体"/>
          <w:sz w:val="24"/>
          <w:szCs w:val="24"/>
        </w:rPr>
        <w:t>2、报价一览表</w:t>
      </w:r>
    </w:p>
    <w:p w14:paraId="37F65B85">
      <w:pPr>
        <w:pStyle w:val="28"/>
        <w:spacing w:line="360" w:lineRule="auto"/>
        <w:rPr>
          <w:rFonts w:ascii="宋体" w:hAnsi="宋体" w:cs="宋体"/>
          <w:sz w:val="24"/>
          <w:szCs w:val="24"/>
        </w:rPr>
      </w:pPr>
      <w:r>
        <w:rPr>
          <w:rFonts w:hint="eastAsia" w:ascii="宋体" w:hAnsi="宋体" w:cs="宋体"/>
          <w:sz w:val="24"/>
          <w:szCs w:val="24"/>
          <w:lang w:val="en-US" w:eastAsia="zh-CN"/>
        </w:rPr>
        <w:t>3</w:t>
      </w:r>
      <w:r>
        <w:rPr>
          <w:rFonts w:ascii="宋体" w:hAnsi="宋体" w:cs="宋体"/>
          <w:sz w:val="24"/>
          <w:szCs w:val="24"/>
        </w:rPr>
        <w:t>、单位授权书</w:t>
      </w:r>
    </w:p>
    <w:p w14:paraId="2DE6974C">
      <w:pPr>
        <w:pStyle w:val="28"/>
        <w:spacing w:line="360" w:lineRule="auto"/>
        <w:rPr>
          <w:rFonts w:ascii="宋体" w:hAnsi="宋体" w:cs="宋体"/>
          <w:sz w:val="24"/>
          <w:szCs w:val="24"/>
        </w:rPr>
      </w:pPr>
      <w:r>
        <w:rPr>
          <w:rFonts w:hint="eastAsia" w:ascii="宋体" w:hAnsi="宋体" w:cs="宋体"/>
          <w:sz w:val="24"/>
          <w:szCs w:val="24"/>
          <w:lang w:val="en-US" w:eastAsia="zh-CN"/>
        </w:rPr>
        <w:t>4</w:t>
      </w:r>
      <w:r>
        <w:rPr>
          <w:rFonts w:ascii="宋体" w:hAnsi="宋体" w:cs="宋体"/>
          <w:sz w:val="24"/>
          <w:szCs w:val="24"/>
        </w:rPr>
        <w:t>、营业执照等证明文件</w:t>
      </w:r>
    </w:p>
    <w:p w14:paraId="272CC8A1">
      <w:pPr>
        <w:pStyle w:val="28"/>
        <w:spacing w:line="360" w:lineRule="auto"/>
        <w:rPr>
          <w:rFonts w:ascii="宋体" w:hAnsi="宋体" w:cs="宋体"/>
          <w:sz w:val="24"/>
          <w:szCs w:val="24"/>
        </w:rPr>
      </w:pPr>
      <w:r>
        <w:rPr>
          <w:rFonts w:hint="eastAsia" w:ascii="宋体" w:hAnsi="宋体" w:cs="宋体"/>
          <w:sz w:val="24"/>
          <w:szCs w:val="24"/>
          <w:lang w:val="en-US" w:eastAsia="zh-CN"/>
        </w:rPr>
        <w:t>5</w:t>
      </w:r>
      <w:r>
        <w:rPr>
          <w:rFonts w:ascii="宋体" w:hAnsi="宋体" w:cs="宋体"/>
          <w:sz w:val="24"/>
          <w:szCs w:val="24"/>
        </w:rPr>
        <w:t>、资格声明函</w:t>
      </w:r>
    </w:p>
    <w:p w14:paraId="3C7542AC">
      <w:pPr>
        <w:pStyle w:val="28"/>
        <w:spacing w:line="360" w:lineRule="auto"/>
        <w:rPr>
          <w:rFonts w:ascii="宋体" w:hAnsi="宋体" w:cs="宋体"/>
          <w:sz w:val="24"/>
          <w:szCs w:val="24"/>
        </w:rPr>
      </w:pPr>
      <w:r>
        <w:rPr>
          <w:rFonts w:hint="eastAsia" w:ascii="宋体" w:hAnsi="宋体" w:cs="宋体"/>
          <w:sz w:val="24"/>
          <w:szCs w:val="24"/>
          <w:lang w:val="en-US" w:eastAsia="zh-CN"/>
        </w:rPr>
        <w:t>6</w:t>
      </w:r>
      <w:r>
        <w:rPr>
          <w:rFonts w:ascii="宋体" w:hAnsi="宋体" w:cs="宋体"/>
          <w:sz w:val="24"/>
          <w:szCs w:val="24"/>
        </w:rPr>
        <w:t>、技术要求响应表</w:t>
      </w:r>
    </w:p>
    <w:p w14:paraId="2783D175">
      <w:pPr>
        <w:pStyle w:val="28"/>
        <w:spacing w:line="360" w:lineRule="auto"/>
        <w:rPr>
          <w:rFonts w:ascii="宋体" w:hAnsi="宋体" w:cs="宋体"/>
          <w:sz w:val="24"/>
          <w:szCs w:val="24"/>
        </w:rPr>
      </w:pPr>
      <w:r>
        <w:rPr>
          <w:rFonts w:hint="eastAsia" w:ascii="宋体" w:hAnsi="宋体" w:cs="宋体"/>
          <w:sz w:val="24"/>
          <w:szCs w:val="24"/>
          <w:lang w:val="en-US" w:eastAsia="zh-CN"/>
        </w:rPr>
        <w:t>7</w:t>
      </w:r>
      <w:r>
        <w:rPr>
          <w:rFonts w:ascii="宋体" w:hAnsi="宋体" w:cs="宋体"/>
          <w:sz w:val="24"/>
          <w:szCs w:val="24"/>
        </w:rPr>
        <w:t>、商务条件响应表</w:t>
      </w:r>
    </w:p>
    <w:p w14:paraId="771EBF89">
      <w:pPr>
        <w:pStyle w:val="28"/>
        <w:spacing w:line="360" w:lineRule="auto"/>
        <w:rPr>
          <w:rFonts w:ascii="宋体" w:hAnsi="宋体" w:cs="宋体"/>
          <w:sz w:val="24"/>
          <w:szCs w:val="24"/>
        </w:rPr>
      </w:pPr>
      <w:r>
        <w:rPr>
          <w:rFonts w:hint="eastAsia" w:ascii="宋体" w:hAnsi="宋体" w:cs="宋体"/>
          <w:sz w:val="24"/>
          <w:szCs w:val="24"/>
          <w:lang w:val="en-US" w:eastAsia="zh-CN"/>
        </w:rPr>
        <w:t>8</w:t>
      </w:r>
      <w:r>
        <w:rPr>
          <w:rFonts w:ascii="宋体" w:hAnsi="宋体" w:cs="宋体"/>
          <w:sz w:val="24"/>
          <w:szCs w:val="24"/>
        </w:rPr>
        <w:t>、退回保证金说明函</w:t>
      </w:r>
    </w:p>
    <w:p w14:paraId="20C661BC">
      <w:pPr>
        <w:pStyle w:val="28"/>
        <w:spacing w:line="360" w:lineRule="auto"/>
        <w:rPr>
          <w:rFonts w:ascii="宋体" w:hAnsi="宋体" w:cs="宋体"/>
          <w:sz w:val="24"/>
          <w:szCs w:val="24"/>
        </w:rPr>
      </w:pPr>
      <w:r>
        <w:rPr>
          <w:rFonts w:hint="eastAsia" w:ascii="宋体" w:hAnsi="宋体" w:cs="宋体"/>
          <w:sz w:val="24"/>
          <w:szCs w:val="24"/>
          <w:lang w:val="en-US" w:eastAsia="zh-CN"/>
        </w:rPr>
        <w:t>9</w:t>
      </w:r>
      <w:r>
        <w:rPr>
          <w:rFonts w:ascii="宋体" w:hAnsi="宋体" w:cs="宋体"/>
          <w:sz w:val="24"/>
          <w:szCs w:val="24"/>
        </w:rPr>
        <w:t>、要求作为响应文件组成部分的其他内容（若有）</w:t>
      </w:r>
    </w:p>
    <w:p w14:paraId="1DE2142B">
      <w:pPr>
        <w:spacing w:line="360" w:lineRule="auto"/>
        <w:rPr>
          <w:b/>
          <w:sz w:val="24"/>
        </w:rPr>
      </w:pPr>
    </w:p>
    <w:p w14:paraId="6CB55128">
      <w:pPr>
        <w:spacing w:line="360" w:lineRule="auto"/>
        <w:rPr>
          <w:b/>
          <w:sz w:val="24"/>
        </w:rPr>
      </w:pPr>
    </w:p>
    <w:p w14:paraId="0E011319">
      <w:pPr>
        <w:spacing w:line="360" w:lineRule="auto"/>
        <w:rPr>
          <w:b/>
          <w:sz w:val="24"/>
        </w:rPr>
      </w:pPr>
    </w:p>
    <w:p w14:paraId="4B476EF5">
      <w:pPr>
        <w:spacing w:line="360" w:lineRule="auto"/>
        <w:rPr>
          <w:b/>
          <w:sz w:val="24"/>
        </w:rPr>
      </w:pPr>
    </w:p>
    <w:p w14:paraId="36FD7C32">
      <w:pPr>
        <w:spacing w:line="360" w:lineRule="auto"/>
        <w:rPr>
          <w:b/>
          <w:sz w:val="24"/>
        </w:rPr>
      </w:pPr>
    </w:p>
    <w:p w14:paraId="334E4691">
      <w:pPr>
        <w:spacing w:line="360" w:lineRule="auto"/>
        <w:rPr>
          <w:b/>
          <w:sz w:val="24"/>
        </w:rPr>
      </w:pPr>
    </w:p>
    <w:p w14:paraId="2291A5C0">
      <w:pPr>
        <w:spacing w:line="360" w:lineRule="auto"/>
        <w:rPr>
          <w:b/>
          <w:sz w:val="24"/>
        </w:rPr>
      </w:pPr>
    </w:p>
    <w:p w14:paraId="56BDE1BB">
      <w:pPr>
        <w:spacing w:line="360" w:lineRule="auto"/>
        <w:rPr>
          <w:b/>
          <w:sz w:val="24"/>
        </w:rPr>
      </w:pPr>
    </w:p>
    <w:p w14:paraId="03BA6B07">
      <w:pPr>
        <w:spacing w:line="360" w:lineRule="auto"/>
        <w:rPr>
          <w:b/>
          <w:sz w:val="24"/>
        </w:rPr>
      </w:pPr>
    </w:p>
    <w:p w14:paraId="1682CA78">
      <w:pPr>
        <w:spacing w:line="360" w:lineRule="auto"/>
        <w:rPr>
          <w:b/>
          <w:sz w:val="24"/>
        </w:rPr>
      </w:pPr>
    </w:p>
    <w:p w14:paraId="0E716BF9">
      <w:pPr>
        <w:spacing w:line="360" w:lineRule="auto"/>
        <w:rPr>
          <w:b/>
          <w:sz w:val="24"/>
        </w:rPr>
      </w:pPr>
    </w:p>
    <w:p w14:paraId="0CD2F800">
      <w:pPr>
        <w:spacing w:line="360" w:lineRule="auto"/>
        <w:rPr>
          <w:b/>
          <w:sz w:val="24"/>
        </w:rPr>
      </w:pPr>
    </w:p>
    <w:p w14:paraId="4800EDD2">
      <w:pPr>
        <w:spacing w:line="360" w:lineRule="auto"/>
        <w:rPr>
          <w:b/>
          <w:sz w:val="24"/>
        </w:rPr>
      </w:pPr>
    </w:p>
    <w:p w14:paraId="51290BB0">
      <w:pPr>
        <w:pStyle w:val="19"/>
      </w:pPr>
    </w:p>
    <w:p w14:paraId="66CC97E9">
      <w:pPr>
        <w:spacing w:line="360" w:lineRule="auto"/>
        <w:rPr>
          <w:b/>
          <w:sz w:val="24"/>
        </w:rPr>
      </w:pPr>
    </w:p>
    <w:p w14:paraId="6C63910F">
      <w:pPr>
        <w:spacing w:line="360" w:lineRule="auto"/>
        <w:rPr>
          <w:b/>
          <w:sz w:val="24"/>
        </w:rPr>
      </w:pPr>
    </w:p>
    <w:p w14:paraId="0A21ED0F">
      <w:pPr>
        <w:rPr>
          <w:rFonts w:hint="eastAsia" w:ascii="宋体" w:hAnsi="宋体" w:cs="宋体"/>
          <w:b/>
          <w:sz w:val="28"/>
        </w:rPr>
      </w:pPr>
      <w:bookmarkStart w:id="73" w:name="_Toc22221"/>
      <w:bookmarkStart w:id="74" w:name="_Toc1175"/>
      <w:r>
        <w:rPr>
          <w:rFonts w:ascii="宋体" w:hAnsi="宋体" w:cs="宋体"/>
          <w:b/>
          <w:sz w:val="28"/>
        </w:rPr>
        <w:br w:type="page"/>
      </w:r>
    </w:p>
    <w:p w14:paraId="38EA8860">
      <w:pPr>
        <w:pStyle w:val="28"/>
        <w:jc w:val="center"/>
        <w:rPr>
          <w:rFonts w:hint="default"/>
        </w:rPr>
      </w:pPr>
      <w:r>
        <w:rPr>
          <w:rFonts w:ascii="宋体" w:hAnsi="宋体" w:cs="宋体"/>
          <w:b/>
          <w:sz w:val="28"/>
        </w:rPr>
        <w:t>1、竞价响应声明</w:t>
      </w:r>
      <w:bookmarkEnd w:id="73"/>
      <w:bookmarkEnd w:id="74"/>
    </w:p>
    <w:p w14:paraId="5DDF03B6">
      <w:pPr>
        <w:pStyle w:val="28"/>
        <w:spacing w:line="400" w:lineRule="exact"/>
        <w:rPr>
          <w:rFonts w:ascii="宋体" w:hAnsi="宋体" w:cs="宋体"/>
          <w:sz w:val="24"/>
          <w:szCs w:val="24"/>
        </w:rPr>
      </w:pPr>
      <w:r>
        <w:rPr>
          <w:rFonts w:ascii="宋体" w:hAnsi="宋体" w:cs="宋体"/>
          <w:sz w:val="24"/>
          <w:szCs w:val="24"/>
        </w:rPr>
        <w:t>致：</w:t>
      </w:r>
      <w:r>
        <w:rPr>
          <w:rFonts w:ascii="宋体" w:hAnsi="宋体" w:cs="宋体"/>
          <w:sz w:val="24"/>
          <w:szCs w:val="24"/>
          <w:u w:val="single"/>
        </w:rPr>
        <w:t xml:space="preserve">     （采购人或采购代理机构）</w:t>
      </w:r>
    </w:p>
    <w:p w14:paraId="4C3C7DB5">
      <w:pPr>
        <w:pStyle w:val="28"/>
        <w:spacing w:line="400" w:lineRule="exact"/>
        <w:ind w:firstLine="480"/>
        <w:rPr>
          <w:rFonts w:ascii="宋体" w:hAnsi="宋体" w:cs="宋体"/>
          <w:sz w:val="24"/>
          <w:szCs w:val="24"/>
        </w:rPr>
      </w:pPr>
      <w:r>
        <w:rPr>
          <w:rFonts w:ascii="宋体" w:hAnsi="宋体" w:cs="宋体"/>
          <w:sz w:val="24"/>
          <w:szCs w:val="24"/>
        </w:rPr>
        <w:t>根据贵方为</w:t>
      </w:r>
      <w:r>
        <w:rPr>
          <w:rFonts w:ascii="宋体" w:hAnsi="宋体" w:cs="宋体"/>
          <w:sz w:val="24"/>
          <w:szCs w:val="24"/>
          <w:u w:val="single"/>
        </w:rPr>
        <w:t xml:space="preserve">        </w:t>
      </w:r>
      <w:r>
        <w:rPr>
          <w:rFonts w:ascii="宋体" w:hAnsi="宋体" w:cs="宋体"/>
          <w:sz w:val="24"/>
          <w:szCs w:val="24"/>
        </w:rPr>
        <w:t>（项目名称）（项目编号：</w:t>
      </w:r>
      <w:r>
        <w:rPr>
          <w:rFonts w:ascii="宋体" w:hAnsi="宋体" w:cs="宋体"/>
          <w:sz w:val="24"/>
          <w:szCs w:val="24"/>
          <w:u w:val="single"/>
        </w:rPr>
        <w:t xml:space="preserve">         </w:t>
      </w:r>
      <w:r>
        <w:rPr>
          <w:rFonts w:ascii="宋体" w:hAnsi="宋体" w:cs="宋体"/>
          <w:sz w:val="24"/>
          <w:szCs w:val="24"/>
        </w:rPr>
        <w:t>）的竞价文件，本人</w:t>
      </w:r>
      <w:r>
        <w:rPr>
          <w:rFonts w:ascii="宋体" w:hAnsi="宋体" w:cs="宋体"/>
          <w:sz w:val="24"/>
          <w:szCs w:val="24"/>
          <w:u w:val="single"/>
        </w:rPr>
        <w:t xml:space="preserve">      （全名、职务）</w:t>
      </w:r>
      <w:r>
        <w:rPr>
          <w:rFonts w:ascii="宋体" w:hAnsi="宋体" w:cs="宋体"/>
          <w:sz w:val="24"/>
          <w:szCs w:val="24"/>
        </w:rPr>
        <w:t>代表供应商</w:t>
      </w:r>
      <w:r>
        <w:rPr>
          <w:rFonts w:ascii="宋体" w:hAnsi="宋体" w:cs="宋体"/>
          <w:sz w:val="24"/>
          <w:szCs w:val="24"/>
          <w:u w:val="single"/>
        </w:rPr>
        <w:t>（供应商名称、地址）</w:t>
      </w:r>
      <w:r>
        <w:rPr>
          <w:rFonts w:ascii="宋体" w:hAnsi="宋体" w:cs="宋体"/>
          <w:sz w:val="24"/>
          <w:szCs w:val="24"/>
        </w:rPr>
        <w:t>提交响应文件正本</w:t>
      </w:r>
      <w:r>
        <w:rPr>
          <w:rFonts w:ascii="宋体" w:hAnsi="宋体" w:cs="宋体"/>
          <w:sz w:val="24"/>
          <w:szCs w:val="24"/>
          <w:u w:val="single"/>
        </w:rPr>
        <w:t xml:space="preserve">   </w:t>
      </w:r>
      <w:r>
        <w:rPr>
          <w:rFonts w:ascii="宋体" w:hAnsi="宋体" w:cs="宋体"/>
          <w:sz w:val="24"/>
          <w:szCs w:val="24"/>
        </w:rPr>
        <w:t>份和副本一式</w:t>
      </w:r>
      <w:r>
        <w:rPr>
          <w:rFonts w:ascii="宋体" w:hAnsi="宋体" w:cs="宋体"/>
          <w:sz w:val="24"/>
          <w:szCs w:val="24"/>
          <w:u w:val="single"/>
        </w:rPr>
        <w:t xml:space="preserve">   </w:t>
      </w:r>
      <w:r>
        <w:rPr>
          <w:rFonts w:ascii="宋体" w:hAnsi="宋体" w:cs="宋体"/>
          <w:sz w:val="24"/>
          <w:szCs w:val="24"/>
        </w:rPr>
        <w:t>份。</w:t>
      </w:r>
    </w:p>
    <w:p w14:paraId="35387080">
      <w:pPr>
        <w:pStyle w:val="28"/>
        <w:spacing w:line="400" w:lineRule="exact"/>
        <w:ind w:firstLine="480"/>
        <w:rPr>
          <w:rFonts w:ascii="宋体" w:hAnsi="宋体" w:cs="宋体"/>
          <w:sz w:val="24"/>
          <w:szCs w:val="24"/>
        </w:rPr>
      </w:pPr>
      <w:r>
        <w:rPr>
          <w:rFonts w:ascii="宋体" w:hAnsi="宋体" w:cs="宋体"/>
          <w:sz w:val="24"/>
          <w:szCs w:val="24"/>
        </w:rPr>
        <w:t>一、我方同意在本项目竞价文件中规定的递交响应文件截止时间起</w:t>
      </w:r>
      <w:r>
        <w:rPr>
          <w:rFonts w:ascii="宋体" w:hAnsi="宋体" w:cs="宋体"/>
          <w:sz w:val="24"/>
          <w:szCs w:val="24"/>
          <w:u w:val="single"/>
        </w:rPr>
        <w:t xml:space="preserve"> 90 </w:t>
      </w:r>
      <w:r>
        <w:rPr>
          <w:rFonts w:ascii="宋体" w:hAnsi="宋体" w:cs="宋体"/>
          <w:sz w:val="24"/>
          <w:szCs w:val="24"/>
        </w:rPr>
        <w:t>天内（响应文件有效期）遵守本响应文件中的承诺，且在此期限期满之前均具有约束力。</w:t>
      </w:r>
    </w:p>
    <w:p w14:paraId="51204C34">
      <w:pPr>
        <w:pStyle w:val="28"/>
        <w:spacing w:line="400" w:lineRule="exact"/>
        <w:ind w:firstLine="480"/>
        <w:rPr>
          <w:rFonts w:ascii="宋体" w:hAnsi="宋体" w:cs="宋体"/>
          <w:sz w:val="24"/>
          <w:szCs w:val="24"/>
        </w:rPr>
      </w:pPr>
      <w:r>
        <w:rPr>
          <w:rFonts w:ascii="宋体" w:hAnsi="宋体" w:cs="宋体"/>
          <w:sz w:val="24"/>
          <w:szCs w:val="24"/>
        </w:rPr>
        <w:t>二、我方已详细审核全部竞价文件，包括竞价文件修改文件（如有的话）、参考资料及有关附件，确认无误。我方承诺接受竞价文件中的全部条款且无任何异议。</w:t>
      </w:r>
    </w:p>
    <w:p w14:paraId="27703AD1">
      <w:pPr>
        <w:pStyle w:val="28"/>
        <w:spacing w:line="400" w:lineRule="exact"/>
        <w:ind w:firstLine="480"/>
        <w:rPr>
          <w:rFonts w:ascii="宋体" w:hAnsi="宋体" w:cs="宋体"/>
          <w:sz w:val="24"/>
          <w:szCs w:val="24"/>
        </w:rPr>
      </w:pPr>
      <w:r>
        <w:rPr>
          <w:rFonts w:ascii="宋体" w:hAnsi="宋体" w:cs="宋体"/>
          <w:sz w:val="24"/>
          <w:szCs w:val="24"/>
        </w:rPr>
        <w:t>三、我方承诺我方满足竞价文件中要求的供应商的资格要求的法定条件和特定条件。</w:t>
      </w:r>
    </w:p>
    <w:p w14:paraId="3D07A8DD">
      <w:pPr>
        <w:pStyle w:val="28"/>
        <w:spacing w:line="400" w:lineRule="exact"/>
        <w:ind w:firstLine="480"/>
        <w:rPr>
          <w:rFonts w:ascii="宋体" w:hAnsi="宋体" w:cs="宋体"/>
          <w:sz w:val="24"/>
          <w:szCs w:val="24"/>
        </w:rPr>
      </w:pPr>
      <w:r>
        <w:rPr>
          <w:rFonts w:ascii="宋体" w:hAnsi="宋体" w:cs="宋体"/>
          <w:sz w:val="24"/>
          <w:szCs w:val="24"/>
        </w:rPr>
        <w:t>四、我方保证响应文件提供的数据和材料是真实、合法的。我方愿意向贵方提供任何与本项目采购有关的数据、情况和技术资料。若贵方需要，我方愿意提供我方作出的一切承诺的证明材料。</w:t>
      </w:r>
    </w:p>
    <w:p w14:paraId="37395936">
      <w:pPr>
        <w:pStyle w:val="28"/>
        <w:spacing w:line="400" w:lineRule="exact"/>
        <w:ind w:firstLine="480"/>
        <w:rPr>
          <w:rFonts w:ascii="宋体" w:hAnsi="宋体" w:cs="宋体"/>
          <w:sz w:val="24"/>
          <w:szCs w:val="24"/>
        </w:rPr>
      </w:pPr>
      <w:r>
        <w:rPr>
          <w:rFonts w:ascii="宋体" w:hAnsi="宋体" w:cs="宋体"/>
          <w:sz w:val="24"/>
          <w:szCs w:val="24"/>
        </w:rPr>
        <w:t>五、我方承诺遵守竞价文件的有关规定，按照竞价文件确定的事项签订采购合同，并承担合同规定的责任和义务。</w:t>
      </w:r>
    </w:p>
    <w:p w14:paraId="218C9E3F">
      <w:pPr>
        <w:pStyle w:val="28"/>
        <w:spacing w:line="400" w:lineRule="exact"/>
        <w:ind w:firstLine="480"/>
        <w:rPr>
          <w:rFonts w:ascii="宋体" w:hAnsi="宋体" w:cs="宋体"/>
          <w:sz w:val="24"/>
          <w:szCs w:val="24"/>
        </w:rPr>
      </w:pPr>
      <w:r>
        <w:rPr>
          <w:rFonts w:ascii="宋体" w:hAnsi="宋体" w:cs="宋体"/>
          <w:sz w:val="24"/>
          <w:szCs w:val="24"/>
        </w:rPr>
        <w:t>六、竞价保证金：我方承诺，若出现竞价文件规定的不予退还情形，同意贵单位不予退还。竞价保证金或保函有效期与响应文件有效期保持一致。</w:t>
      </w:r>
    </w:p>
    <w:p w14:paraId="7DAFBD49">
      <w:pPr>
        <w:pStyle w:val="28"/>
        <w:spacing w:line="400" w:lineRule="exact"/>
        <w:ind w:firstLine="480"/>
        <w:rPr>
          <w:rFonts w:ascii="宋体" w:hAnsi="宋体" w:cs="宋体"/>
          <w:sz w:val="24"/>
          <w:szCs w:val="24"/>
        </w:rPr>
      </w:pPr>
      <w:r>
        <w:rPr>
          <w:rFonts w:ascii="宋体" w:hAnsi="宋体" w:cs="宋体"/>
          <w:sz w:val="24"/>
          <w:szCs w:val="24"/>
        </w:rPr>
        <w:t>七、我方承诺响应文件所提供的全部资料真实可靠，并接受评审小组、采购人、采购代理机构、监管部门进一步审查其中任何资料真实性的要求。</w:t>
      </w:r>
    </w:p>
    <w:p w14:paraId="3765B0E4">
      <w:pPr>
        <w:pStyle w:val="28"/>
        <w:spacing w:line="400" w:lineRule="exact"/>
        <w:ind w:firstLine="480"/>
        <w:rPr>
          <w:rFonts w:ascii="宋体" w:hAnsi="宋体" w:cs="宋体"/>
          <w:sz w:val="24"/>
          <w:szCs w:val="24"/>
        </w:rPr>
      </w:pPr>
      <w:r>
        <w:rPr>
          <w:rFonts w:ascii="宋体" w:hAnsi="宋体" w:cs="宋体"/>
          <w:sz w:val="24"/>
          <w:szCs w:val="24"/>
        </w:rPr>
        <w:t>八、除竞价文件另有规定外，对于贵单位按照下述联络方式发出的任何信息或通知，均视为我方已收悉前述信息或通知的全部内容：</w:t>
      </w:r>
    </w:p>
    <w:p w14:paraId="67ABA64C">
      <w:pPr>
        <w:pStyle w:val="28"/>
        <w:spacing w:line="400" w:lineRule="exact"/>
        <w:ind w:firstLine="480"/>
        <w:rPr>
          <w:rFonts w:ascii="宋体" w:hAnsi="宋体" w:cs="宋体"/>
          <w:sz w:val="24"/>
          <w:szCs w:val="24"/>
        </w:rPr>
      </w:pPr>
    </w:p>
    <w:p w14:paraId="012CD1E5">
      <w:pPr>
        <w:pStyle w:val="28"/>
        <w:spacing w:line="400" w:lineRule="exact"/>
        <w:ind w:firstLine="480"/>
        <w:rPr>
          <w:rFonts w:ascii="宋体" w:hAnsi="宋体" w:cs="宋体"/>
          <w:sz w:val="24"/>
          <w:szCs w:val="24"/>
          <w:u w:val="single"/>
        </w:rPr>
      </w:pPr>
      <w:r>
        <w:rPr>
          <w:rFonts w:ascii="宋体" w:hAnsi="宋体" w:cs="宋体"/>
          <w:sz w:val="24"/>
          <w:szCs w:val="24"/>
        </w:rPr>
        <w:t>通信地址：</w:t>
      </w:r>
      <w:r>
        <w:rPr>
          <w:rFonts w:ascii="宋体" w:hAnsi="宋体" w:cs="宋体"/>
          <w:sz w:val="24"/>
          <w:szCs w:val="24"/>
          <w:u w:val="single"/>
        </w:rPr>
        <w:t xml:space="preserve">          </w:t>
      </w:r>
    </w:p>
    <w:p w14:paraId="63287FD0">
      <w:pPr>
        <w:pStyle w:val="28"/>
        <w:spacing w:line="400" w:lineRule="exact"/>
        <w:ind w:firstLine="480"/>
        <w:rPr>
          <w:rFonts w:ascii="宋体" w:hAnsi="宋体" w:cs="宋体"/>
          <w:sz w:val="24"/>
          <w:szCs w:val="24"/>
          <w:u w:val="single"/>
        </w:rPr>
      </w:pPr>
      <w:r>
        <w:rPr>
          <w:rFonts w:ascii="宋体" w:hAnsi="宋体" w:cs="宋体"/>
          <w:sz w:val="24"/>
          <w:szCs w:val="24"/>
        </w:rPr>
        <w:t>邮编：</w:t>
      </w:r>
      <w:r>
        <w:rPr>
          <w:rFonts w:ascii="宋体" w:hAnsi="宋体" w:cs="宋体"/>
          <w:sz w:val="24"/>
          <w:szCs w:val="24"/>
          <w:u w:val="single"/>
        </w:rPr>
        <w:t xml:space="preserve">         </w:t>
      </w:r>
    </w:p>
    <w:p w14:paraId="14253C15">
      <w:pPr>
        <w:pStyle w:val="28"/>
        <w:spacing w:line="400" w:lineRule="exact"/>
        <w:ind w:firstLine="480"/>
        <w:rPr>
          <w:rFonts w:ascii="宋体" w:hAnsi="宋体" w:cs="宋体"/>
          <w:sz w:val="24"/>
          <w:szCs w:val="24"/>
        </w:rPr>
      </w:pPr>
      <w:r>
        <w:rPr>
          <w:rFonts w:ascii="宋体" w:hAnsi="宋体" w:cs="宋体"/>
          <w:sz w:val="24"/>
          <w:szCs w:val="24"/>
        </w:rPr>
        <w:t>联系方式：</w:t>
      </w:r>
      <w:r>
        <w:rPr>
          <w:rFonts w:ascii="宋体" w:hAnsi="宋体" w:cs="宋体"/>
          <w:sz w:val="24"/>
          <w:szCs w:val="24"/>
          <w:u w:val="single"/>
        </w:rPr>
        <w:t>（包括但不限于：联系人、联系电话、手机、传真、电子邮箱等）</w:t>
      </w:r>
      <w:r>
        <w:rPr>
          <w:rFonts w:ascii="宋体" w:hAnsi="宋体" w:cs="宋体"/>
          <w:sz w:val="24"/>
          <w:szCs w:val="24"/>
        </w:rPr>
        <w:br w:type="textWrapping"/>
      </w:r>
    </w:p>
    <w:p w14:paraId="78011E8C">
      <w:pPr>
        <w:pStyle w:val="28"/>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3A253FF">
      <w:pPr>
        <w:pStyle w:val="28"/>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1BE3248D">
      <w:pPr>
        <w:pStyle w:val="28"/>
        <w:spacing w:line="400" w:lineRule="exact"/>
        <w:ind w:firstLine="480"/>
        <w:rPr>
          <w:rFonts w:hint="default"/>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sz w:val="24"/>
          <w:szCs w:val="24"/>
        </w:rPr>
        <w:br w:type="textWrapping"/>
      </w:r>
    </w:p>
    <w:p w14:paraId="63F8A6C3">
      <w:pPr>
        <w:rPr>
          <w:b/>
          <w:sz w:val="28"/>
        </w:rPr>
      </w:pPr>
      <w:r>
        <w:rPr>
          <w:b/>
          <w:sz w:val="28"/>
        </w:rPr>
        <w:br w:type="page"/>
      </w:r>
    </w:p>
    <w:p w14:paraId="0CBAF84C">
      <w:pPr>
        <w:pStyle w:val="28"/>
        <w:jc w:val="center"/>
        <w:rPr>
          <w:rFonts w:hint="default"/>
        </w:rPr>
      </w:pPr>
      <w:bookmarkStart w:id="75" w:name="_Toc7916"/>
      <w:bookmarkStart w:id="76" w:name="_Toc14089"/>
      <w:r>
        <w:rPr>
          <w:rFonts w:ascii="宋体" w:hAnsi="宋体" w:cs="宋体"/>
          <w:b/>
          <w:sz w:val="28"/>
        </w:rPr>
        <w:t>2、报价一览表</w:t>
      </w:r>
      <w:bookmarkEnd w:id="75"/>
      <w:bookmarkEnd w:id="76"/>
    </w:p>
    <w:p w14:paraId="721A1CC3">
      <w:pPr>
        <w:pStyle w:val="28"/>
        <w:spacing w:line="360" w:lineRule="auto"/>
        <w:rPr>
          <w:rFonts w:ascii="宋体" w:hAnsi="宋体" w:cs="宋体"/>
          <w:bCs/>
          <w:sz w:val="24"/>
          <w:szCs w:val="24"/>
        </w:rPr>
      </w:pPr>
      <w:r>
        <w:rPr>
          <w:rFonts w:ascii="宋体" w:hAnsi="宋体" w:cs="宋体"/>
          <w:bCs/>
          <w:sz w:val="24"/>
          <w:szCs w:val="24"/>
        </w:rPr>
        <w:t>项目编号：</w:t>
      </w:r>
    </w:p>
    <w:p w14:paraId="167A1E6D">
      <w:pPr>
        <w:pStyle w:val="28"/>
        <w:spacing w:line="360" w:lineRule="auto"/>
        <w:ind w:firstLine="480"/>
        <w:jc w:val="right"/>
        <w:rPr>
          <w:rFonts w:ascii="宋体" w:hAnsi="宋体" w:cs="宋体"/>
          <w:bCs/>
          <w:sz w:val="24"/>
          <w:szCs w:val="24"/>
        </w:rPr>
      </w:pPr>
      <w:r>
        <w:rPr>
          <w:rFonts w:ascii="宋体" w:hAnsi="宋体" w:cs="宋体"/>
          <w:bCs/>
          <w:sz w:val="24"/>
          <w:szCs w:val="24"/>
        </w:rPr>
        <w:t>货币单位：人民币元</w:t>
      </w:r>
    </w:p>
    <w:tbl>
      <w:tblPr>
        <w:tblStyle w:val="20"/>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13"/>
        <w:gridCol w:w="1048"/>
        <w:gridCol w:w="2189"/>
        <w:gridCol w:w="1293"/>
        <w:gridCol w:w="3945"/>
      </w:tblGrid>
      <w:tr w14:paraId="7FCEC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7" w:type="pct"/>
            <w:noWrap/>
            <w:vAlign w:val="center"/>
          </w:tcPr>
          <w:p w14:paraId="182EC01F">
            <w:pPr>
              <w:pStyle w:val="28"/>
              <w:spacing w:line="360" w:lineRule="auto"/>
              <w:jc w:val="center"/>
              <w:rPr>
                <w:rFonts w:ascii="宋体" w:hAnsi="宋体" w:cs="宋体"/>
                <w:bCs/>
                <w:sz w:val="24"/>
                <w:szCs w:val="24"/>
              </w:rPr>
            </w:pPr>
            <w:r>
              <w:rPr>
                <w:rFonts w:ascii="宋体" w:hAnsi="宋体" w:cs="宋体"/>
                <w:bCs/>
                <w:sz w:val="24"/>
                <w:szCs w:val="24"/>
              </w:rPr>
              <w:t>采购包</w:t>
            </w:r>
          </w:p>
        </w:tc>
        <w:tc>
          <w:tcPr>
            <w:tcW w:w="564" w:type="pct"/>
            <w:noWrap/>
            <w:vAlign w:val="center"/>
          </w:tcPr>
          <w:p w14:paraId="6A23348B">
            <w:pPr>
              <w:pStyle w:val="28"/>
              <w:spacing w:line="360" w:lineRule="auto"/>
              <w:jc w:val="center"/>
              <w:rPr>
                <w:rFonts w:ascii="宋体" w:hAnsi="宋体" w:cs="宋体"/>
                <w:bCs/>
                <w:sz w:val="24"/>
                <w:szCs w:val="24"/>
              </w:rPr>
            </w:pPr>
            <w:r>
              <w:rPr>
                <w:rFonts w:ascii="宋体" w:hAnsi="宋体" w:cs="宋体"/>
                <w:bCs/>
                <w:sz w:val="24"/>
                <w:szCs w:val="24"/>
              </w:rPr>
              <w:t>品目号</w:t>
            </w:r>
          </w:p>
        </w:tc>
        <w:tc>
          <w:tcPr>
            <w:tcW w:w="1178" w:type="pct"/>
            <w:noWrap/>
            <w:vAlign w:val="center"/>
          </w:tcPr>
          <w:p w14:paraId="0E75F65F">
            <w:pPr>
              <w:pStyle w:val="28"/>
              <w:spacing w:line="360" w:lineRule="auto"/>
              <w:jc w:val="center"/>
              <w:rPr>
                <w:rFonts w:ascii="宋体" w:hAnsi="宋体" w:cs="宋体"/>
                <w:bCs/>
                <w:sz w:val="24"/>
                <w:szCs w:val="24"/>
              </w:rPr>
            </w:pPr>
            <w:r>
              <w:rPr>
                <w:rFonts w:ascii="宋体" w:hAnsi="宋体" w:cs="宋体"/>
                <w:bCs/>
                <w:sz w:val="24"/>
                <w:szCs w:val="24"/>
              </w:rPr>
              <w:t>采购标的</w:t>
            </w:r>
          </w:p>
        </w:tc>
        <w:tc>
          <w:tcPr>
            <w:tcW w:w="696" w:type="pct"/>
            <w:noWrap/>
            <w:vAlign w:val="center"/>
          </w:tcPr>
          <w:p w14:paraId="29226517">
            <w:pPr>
              <w:pStyle w:val="28"/>
              <w:spacing w:line="360" w:lineRule="auto"/>
              <w:jc w:val="center"/>
              <w:rPr>
                <w:rFonts w:hint="default" w:ascii="宋体" w:hAnsi="宋体" w:eastAsia="宋体" w:cs="宋体"/>
                <w:bCs/>
                <w:sz w:val="24"/>
                <w:szCs w:val="24"/>
                <w:lang w:val="en-US" w:eastAsia="zh-CN"/>
              </w:rPr>
            </w:pPr>
            <w:r>
              <w:rPr>
                <w:rFonts w:hint="eastAsia" w:ascii="宋体" w:hAnsi="宋体" w:cs="宋体"/>
                <w:bCs/>
                <w:sz w:val="24"/>
                <w:szCs w:val="24"/>
                <w:lang w:val="en-US" w:eastAsia="zh-CN"/>
              </w:rPr>
              <w:t>服务期限</w:t>
            </w:r>
          </w:p>
        </w:tc>
        <w:tc>
          <w:tcPr>
            <w:tcW w:w="2123" w:type="pct"/>
            <w:noWrap/>
            <w:vAlign w:val="center"/>
          </w:tcPr>
          <w:p w14:paraId="1B47A13B">
            <w:pPr>
              <w:pStyle w:val="28"/>
              <w:spacing w:line="360" w:lineRule="auto"/>
              <w:jc w:val="center"/>
              <w:rPr>
                <w:rFonts w:ascii="宋体" w:hAnsi="宋体" w:cs="宋体"/>
                <w:bCs/>
                <w:sz w:val="24"/>
                <w:szCs w:val="24"/>
              </w:rPr>
            </w:pPr>
            <w:r>
              <w:rPr>
                <w:rFonts w:hint="eastAsia" w:hAnsi="宋体"/>
                <w:color w:val="auto"/>
                <w:kern w:val="2"/>
                <w:sz w:val="24"/>
                <w:lang w:val="en-US" w:eastAsia="zh-CN"/>
              </w:rPr>
              <w:t>折扣</w:t>
            </w:r>
          </w:p>
        </w:tc>
      </w:tr>
      <w:tr w14:paraId="105B7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7" w:type="pct"/>
            <w:noWrap/>
            <w:vAlign w:val="center"/>
          </w:tcPr>
          <w:p w14:paraId="2C23EFDE">
            <w:pPr>
              <w:pStyle w:val="28"/>
              <w:spacing w:line="360" w:lineRule="auto"/>
              <w:jc w:val="center"/>
              <w:rPr>
                <w:rFonts w:ascii="宋体" w:hAnsi="宋体" w:cs="宋体"/>
                <w:bCs/>
                <w:sz w:val="24"/>
                <w:szCs w:val="24"/>
              </w:rPr>
            </w:pPr>
            <w:r>
              <w:rPr>
                <w:rFonts w:ascii="宋体" w:hAnsi="宋体" w:cs="宋体"/>
                <w:bCs/>
                <w:sz w:val="24"/>
                <w:szCs w:val="24"/>
              </w:rPr>
              <w:t>1</w:t>
            </w:r>
          </w:p>
        </w:tc>
        <w:tc>
          <w:tcPr>
            <w:tcW w:w="564" w:type="pct"/>
            <w:noWrap/>
            <w:vAlign w:val="center"/>
          </w:tcPr>
          <w:p w14:paraId="14418FF5">
            <w:pPr>
              <w:pStyle w:val="28"/>
              <w:spacing w:line="360" w:lineRule="auto"/>
              <w:jc w:val="center"/>
              <w:rPr>
                <w:rFonts w:ascii="宋体" w:hAnsi="宋体" w:cs="宋体"/>
                <w:bCs/>
                <w:sz w:val="24"/>
                <w:szCs w:val="24"/>
              </w:rPr>
            </w:pPr>
            <w:r>
              <w:rPr>
                <w:rFonts w:ascii="宋体" w:hAnsi="宋体" w:cs="宋体"/>
                <w:bCs/>
                <w:sz w:val="24"/>
                <w:szCs w:val="24"/>
              </w:rPr>
              <w:t>1-1</w:t>
            </w:r>
          </w:p>
        </w:tc>
        <w:tc>
          <w:tcPr>
            <w:tcW w:w="1178" w:type="pct"/>
            <w:noWrap/>
            <w:vAlign w:val="center"/>
          </w:tcPr>
          <w:p w14:paraId="65647050">
            <w:pPr>
              <w:spacing w:line="360" w:lineRule="auto"/>
              <w:jc w:val="center"/>
              <w:rPr>
                <w:rFonts w:hint="eastAsia" w:ascii="宋体" w:hAnsi="宋体" w:cs="宋体"/>
                <w:bCs/>
                <w:sz w:val="24"/>
              </w:rPr>
            </w:pPr>
          </w:p>
        </w:tc>
        <w:tc>
          <w:tcPr>
            <w:tcW w:w="696" w:type="pct"/>
            <w:noWrap/>
            <w:vAlign w:val="center"/>
          </w:tcPr>
          <w:p w14:paraId="18D88212">
            <w:pPr>
              <w:spacing w:line="360" w:lineRule="auto"/>
              <w:jc w:val="center"/>
              <w:rPr>
                <w:rFonts w:hint="eastAsia" w:ascii="宋体" w:hAnsi="宋体" w:cs="宋体"/>
                <w:bCs/>
                <w:sz w:val="24"/>
              </w:rPr>
            </w:pPr>
          </w:p>
        </w:tc>
        <w:tc>
          <w:tcPr>
            <w:tcW w:w="2123" w:type="pct"/>
            <w:noWrap/>
            <w:vAlign w:val="center"/>
          </w:tcPr>
          <w:p w14:paraId="6F55CCB9">
            <w:pPr>
              <w:spacing w:line="360" w:lineRule="auto"/>
              <w:jc w:val="center"/>
              <w:rPr>
                <w:rFonts w:hint="eastAsia" w:ascii="宋体" w:hAnsi="宋体" w:eastAsia="宋体" w:cs="宋体"/>
                <w:bCs/>
                <w:sz w:val="24"/>
                <w:lang w:val="en-US" w:eastAsia="zh-CN"/>
              </w:rPr>
            </w:pPr>
            <w:r>
              <w:rPr>
                <w:rFonts w:ascii="宋体" w:hAnsi="宋体" w:cs="宋体"/>
                <w:bCs/>
                <w:sz w:val="24"/>
                <w:szCs w:val="24"/>
              </w:rPr>
              <w:t xml:space="preserve"> </w:t>
            </w:r>
            <w:r>
              <w:rPr>
                <w:rFonts w:hint="eastAsia" w:ascii="宋体" w:hAnsi="宋体" w:cs="宋体"/>
                <w:bCs/>
                <w:sz w:val="24"/>
                <w:szCs w:val="24"/>
                <w:lang w:val="en-US" w:eastAsia="zh-CN"/>
              </w:rPr>
              <w:t>折（   %）</w:t>
            </w:r>
          </w:p>
        </w:tc>
      </w:tr>
      <w:tr w14:paraId="4A5209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7" w:type="pct"/>
            <w:noWrap/>
            <w:vAlign w:val="center"/>
          </w:tcPr>
          <w:p w14:paraId="59599A0C">
            <w:pPr>
              <w:pStyle w:val="28"/>
              <w:spacing w:line="360" w:lineRule="auto"/>
              <w:jc w:val="center"/>
              <w:rPr>
                <w:rFonts w:hint="eastAsia" w:ascii="宋体" w:hAnsi="宋体" w:eastAsia="宋体" w:cs="宋体"/>
                <w:bCs/>
                <w:sz w:val="24"/>
                <w:szCs w:val="24"/>
                <w:lang w:val="en-US" w:eastAsia="zh-CN"/>
              </w:rPr>
            </w:pPr>
            <w:r>
              <w:rPr>
                <w:rFonts w:hint="eastAsia" w:ascii="宋体" w:hAnsi="宋体" w:cs="宋体"/>
                <w:bCs/>
                <w:sz w:val="24"/>
                <w:szCs w:val="24"/>
                <w:lang w:val="en-US" w:eastAsia="zh-CN"/>
              </w:rPr>
              <w:t>2</w:t>
            </w:r>
          </w:p>
        </w:tc>
        <w:tc>
          <w:tcPr>
            <w:tcW w:w="564" w:type="pct"/>
            <w:noWrap/>
            <w:vAlign w:val="center"/>
          </w:tcPr>
          <w:p w14:paraId="54197D7A">
            <w:pPr>
              <w:pStyle w:val="28"/>
              <w:spacing w:line="360" w:lineRule="auto"/>
              <w:jc w:val="center"/>
              <w:rPr>
                <w:rFonts w:hint="default" w:ascii="宋体" w:hAnsi="宋体" w:eastAsia="宋体" w:cs="宋体"/>
                <w:bCs/>
                <w:sz w:val="24"/>
                <w:szCs w:val="24"/>
                <w:lang w:val="en-US" w:eastAsia="zh-CN"/>
              </w:rPr>
            </w:pPr>
            <w:r>
              <w:rPr>
                <w:rFonts w:hint="eastAsia" w:ascii="宋体" w:hAnsi="宋体" w:cs="宋体"/>
                <w:bCs/>
                <w:sz w:val="24"/>
                <w:szCs w:val="24"/>
                <w:lang w:val="en-US" w:eastAsia="zh-CN"/>
              </w:rPr>
              <w:t>2-1</w:t>
            </w:r>
          </w:p>
        </w:tc>
        <w:tc>
          <w:tcPr>
            <w:tcW w:w="1178" w:type="pct"/>
            <w:noWrap/>
            <w:vAlign w:val="center"/>
          </w:tcPr>
          <w:p w14:paraId="0585EBE3">
            <w:pPr>
              <w:spacing w:line="360" w:lineRule="auto"/>
              <w:jc w:val="center"/>
              <w:rPr>
                <w:rFonts w:hint="eastAsia" w:ascii="宋体" w:hAnsi="宋体" w:cs="宋体"/>
                <w:bCs/>
                <w:sz w:val="24"/>
              </w:rPr>
            </w:pPr>
          </w:p>
        </w:tc>
        <w:tc>
          <w:tcPr>
            <w:tcW w:w="696" w:type="pct"/>
            <w:noWrap/>
            <w:vAlign w:val="center"/>
          </w:tcPr>
          <w:p w14:paraId="47FE95B6">
            <w:pPr>
              <w:spacing w:line="360" w:lineRule="auto"/>
              <w:jc w:val="center"/>
              <w:rPr>
                <w:rFonts w:hint="eastAsia" w:ascii="宋体" w:hAnsi="宋体" w:cs="宋体"/>
                <w:bCs/>
                <w:sz w:val="24"/>
              </w:rPr>
            </w:pPr>
          </w:p>
        </w:tc>
        <w:tc>
          <w:tcPr>
            <w:tcW w:w="2123" w:type="pct"/>
            <w:noWrap/>
            <w:vAlign w:val="center"/>
          </w:tcPr>
          <w:p w14:paraId="37A1E015">
            <w:pPr>
              <w:spacing w:line="360" w:lineRule="auto"/>
              <w:jc w:val="center"/>
              <w:rPr>
                <w:rFonts w:hint="eastAsia" w:ascii="宋体" w:hAnsi="宋体" w:cs="宋体"/>
                <w:bCs/>
                <w:sz w:val="24"/>
                <w:lang w:val="en-US" w:eastAsia="zh-CN"/>
              </w:rPr>
            </w:pPr>
            <w:r>
              <w:rPr>
                <w:rFonts w:ascii="宋体" w:hAnsi="宋体" w:cs="宋体"/>
                <w:bCs/>
                <w:sz w:val="24"/>
                <w:szCs w:val="24"/>
              </w:rPr>
              <w:t xml:space="preserve"> </w:t>
            </w:r>
            <w:r>
              <w:rPr>
                <w:rFonts w:hint="eastAsia" w:ascii="宋体" w:hAnsi="宋体" w:cs="宋体"/>
                <w:bCs/>
                <w:sz w:val="24"/>
                <w:szCs w:val="24"/>
                <w:lang w:val="en-US" w:eastAsia="zh-CN"/>
              </w:rPr>
              <w:t>折（   %）</w:t>
            </w:r>
          </w:p>
        </w:tc>
      </w:tr>
      <w:tr w14:paraId="51ED16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7" w:type="pct"/>
            <w:noWrap/>
            <w:vAlign w:val="center"/>
          </w:tcPr>
          <w:p w14:paraId="65BC5414">
            <w:pPr>
              <w:pStyle w:val="28"/>
              <w:spacing w:line="360" w:lineRule="auto"/>
              <w:jc w:val="center"/>
              <w:rPr>
                <w:rFonts w:hint="default" w:ascii="宋体" w:hAnsi="宋体" w:cs="宋体"/>
                <w:bCs/>
                <w:sz w:val="24"/>
                <w:szCs w:val="24"/>
                <w:lang w:val="en-US" w:eastAsia="zh-CN"/>
              </w:rPr>
            </w:pPr>
            <w:r>
              <w:rPr>
                <w:rFonts w:hint="eastAsia" w:ascii="宋体" w:hAnsi="宋体" w:cs="宋体"/>
                <w:bCs/>
                <w:sz w:val="24"/>
                <w:szCs w:val="24"/>
                <w:lang w:val="en-US" w:eastAsia="zh-CN"/>
              </w:rPr>
              <w:t>3</w:t>
            </w:r>
          </w:p>
        </w:tc>
        <w:tc>
          <w:tcPr>
            <w:tcW w:w="564" w:type="pct"/>
            <w:noWrap/>
            <w:vAlign w:val="center"/>
          </w:tcPr>
          <w:p w14:paraId="7F46B10E">
            <w:pPr>
              <w:pStyle w:val="28"/>
              <w:spacing w:line="360" w:lineRule="auto"/>
              <w:jc w:val="center"/>
              <w:rPr>
                <w:rFonts w:hint="default" w:ascii="宋体" w:hAnsi="宋体" w:cs="宋体"/>
                <w:bCs/>
                <w:sz w:val="24"/>
                <w:szCs w:val="24"/>
                <w:lang w:val="en-US" w:eastAsia="zh-CN"/>
              </w:rPr>
            </w:pPr>
            <w:r>
              <w:rPr>
                <w:rFonts w:hint="eastAsia" w:ascii="宋体" w:hAnsi="宋体" w:cs="宋体"/>
                <w:bCs/>
                <w:sz w:val="24"/>
                <w:szCs w:val="24"/>
                <w:lang w:val="en-US" w:eastAsia="zh-CN"/>
              </w:rPr>
              <w:t>3-1</w:t>
            </w:r>
          </w:p>
        </w:tc>
        <w:tc>
          <w:tcPr>
            <w:tcW w:w="1178" w:type="pct"/>
            <w:noWrap/>
            <w:vAlign w:val="center"/>
          </w:tcPr>
          <w:p w14:paraId="573E4E11">
            <w:pPr>
              <w:spacing w:line="360" w:lineRule="auto"/>
              <w:jc w:val="center"/>
              <w:rPr>
                <w:rFonts w:hint="eastAsia" w:ascii="宋体" w:hAnsi="宋体" w:cs="宋体"/>
                <w:bCs/>
                <w:sz w:val="24"/>
              </w:rPr>
            </w:pPr>
          </w:p>
        </w:tc>
        <w:tc>
          <w:tcPr>
            <w:tcW w:w="696" w:type="pct"/>
            <w:noWrap/>
            <w:vAlign w:val="center"/>
          </w:tcPr>
          <w:p w14:paraId="42151714">
            <w:pPr>
              <w:spacing w:line="360" w:lineRule="auto"/>
              <w:jc w:val="center"/>
              <w:rPr>
                <w:rFonts w:hint="eastAsia" w:ascii="宋体" w:hAnsi="宋体" w:cs="宋体"/>
                <w:bCs/>
                <w:sz w:val="24"/>
              </w:rPr>
            </w:pPr>
          </w:p>
        </w:tc>
        <w:tc>
          <w:tcPr>
            <w:tcW w:w="2123" w:type="pct"/>
            <w:noWrap/>
            <w:vAlign w:val="center"/>
          </w:tcPr>
          <w:p w14:paraId="271E1BC9">
            <w:pPr>
              <w:spacing w:line="360" w:lineRule="auto"/>
              <w:jc w:val="center"/>
              <w:rPr>
                <w:rFonts w:hint="eastAsia" w:ascii="宋体" w:hAnsi="宋体" w:cs="宋体"/>
                <w:bCs/>
                <w:sz w:val="24"/>
                <w:lang w:val="en-US" w:eastAsia="zh-CN"/>
              </w:rPr>
            </w:pPr>
            <w:r>
              <w:rPr>
                <w:rFonts w:ascii="宋体" w:hAnsi="宋体" w:cs="宋体"/>
                <w:bCs/>
                <w:sz w:val="24"/>
                <w:szCs w:val="24"/>
              </w:rPr>
              <w:t xml:space="preserve"> </w:t>
            </w:r>
            <w:r>
              <w:rPr>
                <w:rFonts w:hint="eastAsia" w:ascii="宋体" w:hAnsi="宋体" w:cs="宋体"/>
                <w:bCs/>
                <w:sz w:val="24"/>
                <w:szCs w:val="24"/>
                <w:lang w:val="en-US" w:eastAsia="zh-CN"/>
              </w:rPr>
              <w:t>折（   %）</w:t>
            </w:r>
          </w:p>
        </w:tc>
      </w:tr>
    </w:tbl>
    <w:p w14:paraId="7F80D6B8">
      <w:pPr>
        <w:pStyle w:val="28"/>
        <w:spacing w:line="360" w:lineRule="auto"/>
        <w:ind w:firstLine="480"/>
        <w:rPr>
          <w:rFonts w:ascii="宋体" w:hAnsi="宋体" w:cs="宋体"/>
          <w:bCs/>
          <w:sz w:val="24"/>
          <w:szCs w:val="24"/>
        </w:rPr>
      </w:pPr>
    </w:p>
    <w:p w14:paraId="5D8925BA">
      <w:pPr>
        <w:pStyle w:val="28"/>
        <w:spacing w:line="360" w:lineRule="auto"/>
        <w:ind w:firstLine="480"/>
        <w:rPr>
          <w:rFonts w:ascii="宋体" w:hAnsi="宋体" w:cs="宋体"/>
          <w:bCs/>
          <w:sz w:val="24"/>
          <w:szCs w:val="24"/>
        </w:rPr>
      </w:pPr>
      <w:r>
        <w:rPr>
          <w:rFonts w:ascii="宋体" w:hAnsi="宋体" w:cs="宋体"/>
          <w:bCs/>
          <w:sz w:val="24"/>
          <w:szCs w:val="24"/>
        </w:rPr>
        <w:t>※注意：</w:t>
      </w:r>
    </w:p>
    <w:p w14:paraId="011D2868">
      <w:pPr>
        <w:pStyle w:val="28"/>
        <w:spacing w:line="360" w:lineRule="auto"/>
        <w:ind w:firstLine="480"/>
        <w:rPr>
          <w:rFonts w:ascii="宋体" w:hAnsi="宋体" w:cs="宋体"/>
          <w:bCs/>
          <w:sz w:val="24"/>
          <w:szCs w:val="24"/>
        </w:rPr>
      </w:pPr>
      <w:r>
        <w:rPr>
          <w:rFonts w:ascii="宋体" w:hAnsi="宋体" w:cs="宋体"/>
          <w:bCs/>
          <w:sz w:val="24"/>
          <w:szCs w:val="24"/>
        </w:rPr>
        <w:t>1、请供应商按照此格式填写，若竞价文件有多个采购包，须按照所报采购包的顺序依次填写，反之则删除相应内容。</w:t>
      </w:r>
    </w:p>
    <w:p w14:paraId="34950FD8">
      <w:pPr>
        <w:pStyle w:val="28"/>
        <w:spacing w:line="360" w:lineRule="auto"/>
        <w:ind w:firstLine="482" w:firstLineChars="200"/>
        <w:jc w:val="both"/>
        <w:rPr>
          <w:rFonts w:ascii="宋体" w:hAnsi="宋体" w:cs="宋体"/>
          <w:color w:val="FF0000"/>
          <w:sz w:val="24"/>
          <w:szCs w:val="24"/>
        </w:rPr>
      </w:pPr>
      <w:r>
        <w:rPr>
          <w:rStyle w:val="30"/>
          <w:rFonts w:hint="eastAsia" w:ascii="宋体" w:hAnsi="宋体" w:eastAsia="宋体" w:cs="Times New Roman"/>
          <w:b/>
          <w:bCs/>
          <w:color w:val="FF0000"/>
          <w:sz w:val="24"/>
          <w:szCs w:val="24"/>
          <w:lang w:val="en-US"/>
        </w:rPr>
        <w:t>2、</w:t>
      </w:r>
      <w:r>
        <w:rPr>
          <w:rStyle w:val="30"/>
          <w:rFonts w:hint="eastAsia" w:ascii="宋体" w:hAnsi="宋体" w:eastAsia="宋体" w:cs="Times New Roman"/>
          <w:b/>
          <w:bCs/>
          <w:color w:val="FF0000"/>
          <w:sz w:val="24"/>
          <w:szCs w:val="24"/>
        </w:rPr>
        <w:t>例如统一折扣为9折，则在</w:t>
      </w:r>
      <w:r>
        <w:rPr>
          <w:rStyle w:val="30"/>
          <w:rFonts w:hint="eastAsia" w:ascii="宋体" w:hAnsi="宋体" w:eastAsia="宋体" w:cs="Times New Roman"/>
          <w:b/>
          <w:bCs/>
          <w:color w:val="FF0000"/>
          <w:sz w:val="24"/>
          <w:szCs w:val="24"/>
          <w:lang w:val="en-US"/>
        </w:rPr>
        <w:t>响应文件报价一览表</w:t>
      </w:r>
      <w:r>
        <w:rPr>
          <w:rStyle w:val="30"/>
          <w:rFonts w:hint="eastAsia" w:ascii="宋体" w:hAnsi="宋体" w:eastAsia="宋体" w:cs="Times New Roman"/>
          <w:b/>
          <w:bCs/>
          <w:color w:val="FF0000"/>
          <w:sz w:val="24"/>
          <w:szCs w:val="24"/>
        </w:rPr>
        <w:t>中填写</w:t>
      </w:r>
      <w:r>
        <w:rPr>
          <w:rStyle w:val="30"/>
          <w:rFonts w:hint="eastAsia" w:ascii="宋体" w:hAnsi="宋体" w:eastAsia="宋体" w:cs="Times New Roman"/>
          <w:b/>
          <w:bCs/>
          <w:color w:val="FF0000"/>
          <w:sz w:val="24"/>
          <w:szCs w:val="24"/>
          <w:lang w:val="en-US"/>
        </w:rPr>
        <w:t>9折（90%）</w:t>
      </w:r>
      <w:r>
        <w:rPr>
          <w:rStyle w:val="30"/>
          <w:rFonts w:hint="eastAsia" w:ascii="宋体" w:hAnsi="宋体" w:eastAsia="宋体" w:cs="Times New Roman"/>
          <w:b/>
          <w:bCs/>
          <w:color w:val="FF0000"/>
          <w:sz w:val="24"/>
          <w:szCs w:val="24"/>
        </w:rPr>
        <w:t>0.9；统一折扣为8.7折，则在</w:t>
      </w:r>
      <w:r>
        <w:rPr>
          <w:rStyle w:val="30"/>
          <w:rFonts w:hint="eastAsia" w:ascii="宋体" w:hAnsi="宋体" w:eastAsia="宋体" w:cs="Times New Roman"/>
          <w:b/>
          <w:bCs/>
          <w:color w:val="FF0000"/>
          <w:sz w:val="24"/>
          <w:szCs w:val="24"/>
          <w:lang w:val="en-US"/>
        </w:rPr>
        <w:t>报价一览表</w:t>
      </w:r>
      <w:r>
        <w:rPr>
          <w:rStyle w:val="30"/>
          <w:rFonts w:hint="eastAsia" w:ascii="宋体" w:hAnsi="宋体" w:eastAsia="宋体" w:cs="Times New Roman"/>
          <w:b/>
          <w:bCs/>
          <w:color w:val="FF0000"/>
          <w:sz w:val="24"/>
          <w:szCs w:val="24"/>
        </w:rPr>
        <w:t>中填写</w:t>
      </w:r>
      <w:r>
        <w:rPr>
          <w:rStyle w:val="30"/>
          <w:rFonts w:hint="eastAsia" w:ascii="宋体" w:hAnsi="宋体" w:eastAsia="宋体" w:cs="Times New Roman"/>
          <w:b/>
          <w:bCs/>
          <w:color w:val="FF0000"/>
          <w:sz w:val="24"/>
          <w:szCs w:val="24"/>
          <w:lang w:val="en-US"/>
        </w:rPr>
        <w:t>8.7折（87%）</w:t>
      </w:r>
      <w:r>
        <w:rPr>
          <w:rStyle w:val="30"/>
          <w:rFonts w:hint="eastAsia" w:ascii="宋体" w:hAnsi="宋体" w:eastAsia="宋体" w:cs="Times New Roman"/>
          <w:b/>
          <w:bCs/>
          <w:color w:val="FF0000"/>
          <w:sz w:val="24"/>
          <w:szCs w:val="24"/>
        </w:rPr>
        <w:t>，以此类推。</w:t>
      </w:r>
      <w:r>
        <w:rPr>
          <w:rStyle w:val="30"/>
          <w:rFonts w:hint="eastAsia" w:ascii="宋体" w:hAnsi="宋体" w:eastAsia="宋体" w:cs="Times New Roman"/>
          <w:b/>
          <w:bCs/>
          <w:color w:val="FF0000"/>
          <w:sz w:val="24"/>
          <w:szCs w:val="24"/>
          <w:highlight w:val="none"/>
          <w:lang w:val="en-US" w:eastAsia="zh-CN"/>
        </w:rPr>
        <w:t xml:space="preserve"> </w:t>
      </w:r>
    </w:p>
    <w:p w14:paraId="4ECAE084">
      <w:pPr>
        <w:pStyle w:val="28"/>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3D7C3C6F">
      <w:pPr>
        <w:pStyle w:val="28"/>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077ACD3B">
      <w:pPr>
        <w:pStyle w:val="28"/>
        <w:spacing w:line="360" w:lineRule="auto"/>
        <w:ind w:firstLine="480"/>
        <w:rPr>
          <w:rFonts w:ascii="宋体" w:hAnsi="宋体" w:cs="宋体"/>
          <w:sz w:val="24"/>
          <w:szCs w:val="24"/>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p>
    <w:p w14:paraId="0CEBF848">
      <w:pPr>
        <w:pStyle w:val="28"/>
        <w:rPr>
          <w:rFonts w:hint="default"/>
        </w:rPr>
      </w:pPr>
    </w:p>
    <w:p w14:paraId="5D4C6F81">
      <w:pPr>
        <w:pStyle w:val="28"/>
        <w:rPr>
          <w:rFonts w:hint="default"/>
        </w:rPr>
      </w:pPr>
    </w:p>
    <w:p w14:paraId="37DD746E">
      <w:pPr>
        <w:rPr>
          <w:b/>
          <w:sz w:val="28"/>
        </w:rPr>
      </w:pPr>
      <w:r>
        <w:rPr>
          <w:b/>
          <w:sz w:val="28"/>
        </w:rPr>
        <w:br w:type="page"/>
      </w:r>
    </w:p>
    <w:p w14:paraId="3C0C2E3E">
      <w:pPr>
        <w:pStyle w:val="28"/>
        <w:jc w:val="center"/>
        <w:rPr>
          <w:rFonts w:hint="default"/>
        </w:rPr>
      </w:pPr>
      <w:bookmarkStart w:id="77" w:name="_Toc30848"/>
      <w:bookmarkStart w:id="78" w:name="_Toc8306"/>
      <w:r>
        <w:rPr>
          <w:rFonts w:hint="eastAsia" w:ascii="宋体" w:hAnsi="宋体" w:cs="宋体"/>
          <w:b/>
          <w:sz w:val="28"/>
          <w:lang w:val="en-US" w:eastAsia="zh-CN"/>
        </w:rPr>
        <w:t>3</w:t>
      </w:r>
      <w:r>
        <w:rPr>
          <w:rFonts w:ascii="宋体" w:hAnsi="宋体" w:cs="宋体"/>
          <w:b/>
          <w:sz w:val="28"/>
        </w:rPr>
        <w:t>、单位授权书</w:t>
      </w:r>
      <w:r>
        <w:br w:type="textWrapping"/>
      </w:r>
      <w:bookmarkEnd w:id="77"/>
      <w:bookmarkEnd w:id="78"/>
    </w:p>
    <w:p w14:paraId="6F85F161">
      <w:pPr>
        <w:pStyle w:val="28"/>
        <w:spacing w:line="360" w:lineRule="auto"/>
        <w:jc w:val="both"/>
        <w:rPr>
          <w:rFonts w:ascii="宋体" w:hAnsi="宋体" w:cs="宋体"/>
          <w:sz w:val="24"/>
          <w:szCs w:val="24"/>
        </w:rPr>
      </w:pPr>
      <w:r>
        <w:rPr>
          <w:rFonts w:ascii="宋体" w:hAnsi="宋体" w:cs="宋体"/>
          <w:sz w:val="24"/>
          <w:szCs w:val="24"/>
        </w:rPr>
        <w:t>致：</w:t>
      </w:r>
      <w:r>
        <w:rPr>
          <w:rFonts w:ascii="宋体" w:hAnsi="宋体" w:cs="宋体"/>
          <w:sz w:val="24"/>
          <w:szCs w:val="24"/>
          <w:u w:val="single"/>
        </w:rPr>
        <w:t>（采购人或采购代理机构）</w:t>
      </w:r>
    </w:p>
    <w:p w14:paraId="26251016">
      <w:pPr>
        <w:pStyle w:val="28"/>
        <w:spacing w:line="360" w:lineRule="auto"/>
        <w:ind w:firstLine="480" w:firstLineChars="200"/>
        <w:jc w:val="both"/>
        <w:rPr>
          <w:rFonts w:ascii="宋体" w:hAnsi="宋体" w:cs="宋体"/>
          <w:sz w:val="24"/>
          <w:szCs w:val="24"/>
        </w:rPr>
      </w:pPr>
      <w:r>
        <w:rPr>
          <w:rFonts w:ascii="宋体" w:hAnsi="宋体" w:cs="宋体"/>
          <w:sz w:val="24"/>
          <w:szCs w:val="24"/>
        </w:rPr>
        <w:t>我方的单位负责人</w:t>
      </w:r>
      <w:r>
        <w:rPr>
          <w:rFonts w:ascii="宋体" w:hAnsi="宋体" w:cs="宋体"/>
          <w:sz w:val="24"/>
          <w:szCs w:val="24"/>
          <w:u w:val="single"/>
        </w:rPr>
        <w:t>（填写“单位负责人全名”）</w:t>
      </w:r>
      <w:r>
        <w:rPr>
          <w:rFonts w:ascii="宋体" w:hAnsi="宋体" w:cs="宋体"/>
          <w:sz w:val="24"/>
          <w:szCs w:val="24"/>
        </w:rPr>
        <w:t>授权</w:t>
      </w:r>
      <w:r>
        <w:rPr>
          <w:rFonts w:ascii="宋体" w:hAnsi="宋体" w:cs="宋体"/>
          <w:sz w:val="24"/>
          <w:szCs w:val="24"/>
          <w:u w:val="single"/>
        </w:rPr>
        <w:t>（填写“供应商代表全名”）</w:t>
      </w:r>
      <w:r>
        <w:rPr>
          <w:rFonts w:ascii="宋体" w:hAnsi="宋体" w:cs="宋体"/>
          <w:sz w:val="24"/>
          <w:szCs w:val="24"/>
        </w:rPr>
        <w:t>为供应商代表，代表我方参加</w:t>
      </w:r>
      <w:r>
        <w:rPr>
          <w:rFonts w:ascii="宋体" w:hAnsi="宋体" w:cs="宋体"/>
          <w:sz w:val="24"/>
          <w:szCs w:val="24"/>
          <w:u w:val="single"/>
        </w:rPr>
        <w:t>（填写“项目名称”）</w:t>
      </w:r>
      <w:r>
        <w:rPr>
          <w:rFonts w:ascii="宋体" w:hAnsi="宋体" w:cs="宋体"/>
          <w:sz w:val="24"/>
          <w:szCs w:val="24"/>
        </w:rPr>
        <w:t>项目（项目编号：）的竞价，全权代表我方处理竞价过程的一切事宜，包括但不限于：报价、递交与竞价有关的材料、签约等。供应商代表在竞价过程中所签署的一切文件和处理与之有关的一切事务，我方均予以认可并对此承担责任。</w:t>
      </w:r>
    </w:p>
    <w:p w14:paraId="01DBCB58">
      <w:pPr>
        <w:pStyle w:val="28"/>
        <w:spacing w:line="360" w:lineRule="auto"/>
        <w:ind w:firstLine="480"/>
        <w:jc w:val="both"/>
        <w:rPr>
          <w:rFonts w:ascii="宋体" w:hAnsi="宋体" w:cs="宋体"/>
          <w:sz w:val="24"/>
          <w:szCs w:val="24"/>
        </w:rPr>
      </w:pPr>
      <w:r>
        <w:rPr>
          <w:rFonts w:ascii="宋体" w:hAnsi="宋体" w:cs="宋体"/>
          <w:sz w:val="24"/>
          <w:szCs w:val="24"/>
        </w:rPr>
        <w:t>供应商代表无转委权。特此授权。</w:t>
      </w:r>
    </w:p>
    <w:p w14:paraId="42D4A4BE">
      <w:pPr>
        <w:pStyle w:val="28"/>
        <w:spacing w:line="360" w:lineRule="auto"/>
        <w:ind w:firstLine="480"/>
        <w:jc w:val="center"/>
        <w:rPr>
          <w:rFonts w:ascii="宋体" w:hAnsi="宋体" w:cs="宋体"/>
          <w:sz w:val="24"/>
          <w:szCs w:val="24"/>
        </w:rPr>
      </w:pPr>
      <w:r>
        <w:rPr>
          <w:rFonts w:ascii="宋体" w:hAnsi="宋体" w:cs="宋体"/>
          <w:sz w:val="24"/>
          <w:szCs w:val="24"/>
        </w:rPr>
        <w:t>（以下无正文）</w:t>
      </w:r>
    </w:p>
    <w:p w14:paraId="74813916">
      <w:pPr>
        <w:pStyle w:val="28"/>
        <w:spacing w:line="360" w:lineRule="auto"/>
        <w:ind w:firstLine="480"/>
        <w:jc w:val="both"/>
        <w:rPr>
          <w:rFonts w:ascii="宋体" w:hAnsi="宋体" w:cs="宋体"/>
          <w:sz w:val="24"/>
          <w:szCs w:val="24"/>
        </w:rPr>
      </w:pPr>
      <w:r>
        <w:rPr>
          <w:rFonts w:ascii="宋体" w:hAnsi="宋体" w:cs="宋体"/>
          <w:sz w:val="24"/>
          <w:szCs w:val="24"/>
        </w:rPr>
        <w:t>单位负责人：身份证号：手机：</w:t>
      </w:r>
    </w:p>
    <w:p w14:paraId="63B92E51">
      <w:pPr>
        <w:pStyle w:val="28"/>
        <w:spacing w:line="360" w:lineRule="auto"/>
        <w:ind w:firstLine="480"/>
        <w:jc w:val="both"/>
        <w:rPr>
          <w:rFonts w:ascii="宋体" w:hAnsi="宋体" w:cs="宋体"/>
          <w:sz w:val="24"/>
          <w:szCs w:val="24"/>
        </w:rPr>
      </w:pPr>
      <w:r>
        <w:rPr>
          <w:rFonts w:ascii="宋体" w:hAnsi="宋体" w:cs="宋体"/>
          <w:sz w:val="24"/>
          <w:szCs w:val="24"/>
        </w:rPr>
        <w:t>供应商代表：身份证号：手机：</w:t>
      </w:r>
      <w:r>
        <w:rPr>
          <w:rFonts w:ascii="宋体" w:hAnsi="宋体" w:cs="宋体"/>
          <w:sz w:val="24"/>
          <w:szCs w:val="24"/>
        </w:rPr>
        <w:br w:type="textWrapping"/>
      </w:r>
    </w:p>
    <w:p w14:paraId="4145E5FE">
      <w:pPr>
        <w:pStyle w:val="28"/>
        <w:spacing w:line="360" w:lineRule="auto"/>
        <w:ind w:firstLine="480"/>
        <w:jc w:val="both"/>
        <w:rPr>
          <w:rFonts w:ascii="宋体" w:hAnsi="宋体" w:cs="宋体"/>
          <w:sz w:val="24"/>
          <w:szCs w:val="24"/>
        </w:rPr>
      </w:pPr>
      <w:r>
        <w:rPr>
          <w:rFonts w:ascii="宋体" w:hAnsi="宋体" w:cs="宋体"/>
          <w:sz w:val="24"/>
          <w:szCs w:val="24"/>
        </w:rPr>
        <w:t>授权方</w:t>
      </w:r>
    </w:p>
    <w:p w14:paraId="198ACB25">
      <w:pPr>
        <w:pStyle w:val="28"/>
        <w:spacing w:line="360" w:lineRule="auto"/>
        <w:ind w:firstLine="48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0E0733D">
      <w:pPr>
        <w:pStyle w:val="28"/>
        <w:spacing w:line="360" w:lineRule="auto"/>
        <w:ind w:firstLine="480"/>
        <w:jc w:val="both"/>
        <w:rPr>
          <w:rFonts w:ascii="宋体" w:hAnsi="宋体" w:cs="宋体"/>
          <w:sz w:val="24"/>
          <w:szCs w:val="24"/>
        </w:rPr>
      </w:pPr>
      <w:r>
        <w:rPr>
          <w:rFonts w:ascii="宋体" w:hAnsi="宋体" w:cs="宋体"/>
          <w:sz w:val="24"/>
          <w:szCs w:val="24"/>
        </w:rPr>
        <w:t>单位负责人签字或盖章：</w:t>
      </w:r>
      <w:r>
        <w:rPr>
          <w:rFonts w:ascii="宋体" w:hAnsi="宋体" w:cs="宋体"/>
          <w:sz w:val="24"/>
          <w:szCs w:val="24"/>
          <w:u w:val="single"/>
        </w:rPr>
        <w:t xml:space="preserve">        </w:t>
      </w:r>
      <w:r>
        <w:rPr>
          <w:rFonts w:ascii="宋体" w:hAnsi="宋体" w:cs="宋体"/>
          <w:sz w:val="24"/>
          <w:szCs w:val="24"/>
        </w:rPr>
        <w:br w:type="textWrapping"/>
      </w:r>
      <w:r>
        <w:rPr>
          <w:rFonts w:ascii="宋体" w:hAnsi="宋体" w:cs="宋体"/>
          <w:sz w:val="24"/>
          <w:szCs w:val="24"/>
        </w:rPr>
        <w:br w:type="textWrapping"/>
      </w:r>
    </w:p>
    <w:p w14:paraId="206F7424">
      <w:pPr>
        <w:pStyle w:val="28"/>
        <w:spacing w:line="360" w:lineRule="auto"/>
        <w:ind w:firstLine="480"/>
        <w:jc w:val="both"/>
        <w:rPr>
          <w:rFonts w:ascii="宋体" w:hAnsi="宋体" w:cs="宋体"/>
          <w:sz w:val="24"/>
          <w:szCs w:val="24"/>
        </w:rPr>
      </w:pPr>
      <w:r>
        <w:rPr>
          <w:rFonts w:ascii="宋体" w:hAnsi="宋体" w:cs="宋体"/>
          <w:sz w:val="24"/>
          <w:szCs w:val="24"/>
        </w:rPr>
        <w:t>接受授权方</w:t>
      </w:r>
    </w:p>
    <w:p w14:paraId="4797E486">
      <w:pPr>
        <w:pStyle w:val="28"/>
        <w:spacing w:line="360" w:lineRule="auto"/>
        <w:ind w:firstLine="480"/>
        <w:jc w:val="both"/>
        <w:rPr>
          <w:rFonts w:ascii="宋体" w:hAnsi="宋体" w:cs="宋体"/>
          <w:sz w:val="24"/>
          <w:szCs w:val="24"/>
        </w:rPr>
      </w:pPr>
      <w:r>
        <w:rPr>
          <w:rFonts w:ascii="宋体" w:hAnsi="宋体" w:cs="宋体"/>
          <w:sz w:val="24"/>
          <w:szCs w:val="24"/>
        </w:rPr>
        <w:t>供应商代表签字：</w:t>
      </w:r>
      <w:r>
        <w:rPr>
          <w:rFonts w:ascii="宋体" w:hAnsi="宋体" w:cs="宋体"/>
          <w:sz w:val="24"/>
          <w:szCs w:val="24"/>
          <w:u w:val="single"/>
        </w:rPr>
        <w:t xml:space="preserve">        </w:t>
      </w:r>
    </w:p>
    <w:p w14:paraId="6845D1C0">
      <w:pPr>
        <w:pStyle w:val="28"/>
        <w:spacing w:line="360" w:lineRule="auto"/>
        <w:ind w:firstLine="480"/>
        <w:jc w:val="right"/>
        <w:rPr>
          <w:rFonts w:ascii="宋体" w:hAnsi="宋体" w:cs="宋体"/>
          <w:sz w:val="24"/>
          <w:szCs w:val="24"/>
        </w:rPr>
      </w:pPr>
      <w:r>
        <w:rPr>
          <w:rFonts w:ascii="宋体" w:hAnsi="宋体" w:cs="宋体"/>
          <w:sz w:val="24"/>
          <w:szCs w:val="24"/>
        </w:rPr>
        <w:t>签署日期：年月日</w:t>
      </w:r>
      <w:r>
        <w:rPr>
          <w:rFonts w:ascii="宋体" w:hAnsi="宋体" w:cs="宋体"/>
          <w:sz w:val="24"/>
          <w:szCs w:val="24"/>
        </w:rPr>
        <w:br w:type="textWrapping"/>
      </w:r>
    </w:p>
    <w:p w14:paraId="5D829E64">
      <w:pPr>
        <w:pStyle w:val="28"/>
        <w:spacing w:line="360" w:lineRule="auto"/>
        <w:ind w:firstLine="480"/>
        <w:jc w:val="both"/>
        <w:rPr>
          <w:rFonts w:ascii="宋体" w:hAnsi="宋体" w:cs="宋体"/>
          <w:sz w:val="24"/>
          <w:szCs w:val="24"/>
        </w:rPr>
      </w:pPr>
      <w:r>
        <w:rPr>
          <w:rFonts w:ascii="宋体" w:hAnsi="宋体" w:cs="宋体"/>
          <w:sz w:val="24"/>
          <w:szCs w:val="24"/>
        </w:rPr>
        <w:t>附：单位负责人、供应商代表的身份证正反面复印件</w:t>
      </w:r>
    </w:p>
    <w:tbl>
      <w:tblPr>
        <w:tblStyle w:val="20"/>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88"/>
      </w:tblGrid>
      <w:tr w14:paraId="17C5E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50" w:hRule="atLeast"/>
        </w:trPr>
        <w:tc>
          <w:tcPr>
            <w:tcW w:w="5000" w:type="pct"/>
            <w:noWrap/>
          </w:tcPr>
          <w:p w14:paraId="7D525336">
            <w:pPr>
              <w:pStyle w:val="28"/>
              <w:spacing w:line="360" w:lineRule="auto"/>
              <w:jc w:val="center"/>
              <w:rPr>
                <w:rFonts w:ascii="宋体" w:hAnsi="宋体" w:cs="宋体"/>
                <w:sz w:val="24"/>
                <w:szCs w:val="24"/>
              </w:rPr>
            </w:pPr>
            <w:r>
              <w:rPr>
                <w:rFonts w:ascii="宋体" w:hAnsi="宋体" w:cs="宋体"/>
                <w:b/>
                <w:sz w:val="24"/>
                <w:szCs w:val="24"/>
              </w:rPr>
              <w:t>要求：真实、有效、清晰</w:t>
            </w:r>
          </w:p>
        </w:tc>
      </w:tr>
    </w:tbl>
    <w:p w14:paraId="157A7553">
      <w:pPr>
        <w:pStyle w:val="28"/>
        <w:spacing w:line="360" w:lineRule="auto"/>
        <w:ind w:firstLine="480"/>
        <w:jc w:val="both"/>
        <w:rPr>
          <w:rFonts w:ascii="宋体" w:hAnsi="宋体" w:cs="宋体"/>
          <w:sz w:val="24"/>
          <w:szCs w:val="24"/>
        </w:rPr>
      </w:pPr>
      <w:r>
        <w:rPr>
          <w:rFonts w:ascii="宋体" w:hAnsi="宋体" w:cs="宋体"/>
          <w:sz w:val="24"/>
          <w:szCs w:val="24"/>
        </w:rPr>
        <w:br w:type="textWrapping"/>
      </w:r>
    </w:p>
    <w:p w14:paraId="23122A57">
      <w:pPr>
        <w:pStyle w:val="28"/>
        <w:spacing w:line="360" w:lineRule="auto"/>
        <w:jc w:val="center"/>
        <w:rPr>
          <w:rFonts w:hint="default"/>
          <w:sz w:val="24"/>
          <w:szCs w:val="24"/>
        </w:rPr>
      </w:pPr>
    </w:p>
    <w:p w14:paraId="0675EE6B">
      <w:pPr>
        <w:pStyle w:val="28"/>
        <w:spacing w:line="360" w:lineRule="auto"/>
        <w:jc w:val="center"/>
        <w:rPr>
          <w:rFonts w:hint="default"/>
          <w:b/>
          <w:sz w:val="24"/>
          <w:szCs w:val="24"/>
        </w:rPr>
      </w:pPr>
    </w:p>
    <w:p w14:paraId="10537EE7">
      <w:pPr>
        <w:pStyle w:val="28"/>
        <w:jc w:val="center"/>
        <w:rPr>
          <w:rFonts w:hint="default"/>
        </w:rPr>
      </w:pPr>
      <w:bookmarkStart w:id="79" w:name="_Toc10860"/>
      <w:bookmarkStart w:id="80" w:name="_Toc8468"/>
      <w:r>
        <w:rPr>
          <w:rFonts w:hint="eastAsia" w:ascii="宋体" w:hAnsi="宋体" w:cs="宋体"/>
          <w:b/>
          <w:sz w:val="28"/>
          <w:lang w:val="en-US" w:eastAsia="zh-CN"/>
        </w:rPr>
        <w:t>4</w:t>
      </w:r>
      <w:r>
        <w:rPr>
          <w:rFonts w:ascii="宋体" w:hAnsi="宋体" w:cs="宋体"/>
          <w:b/>
          <w:sz w:val="28"/>
        </w:rPr>
        <w:t>、营业执照等证明文件</w:t>
      </w:r>
      <w:r>
        <w:br w:type="textWrapping"/>
      </w:r>
      <w:bookmarkEnd w:id="79"/>
      <w:bookmarkEnd w:id="80"/>
    </w:p>
    <w:p w14:paraId="0804ED6F">
      <w:pPr>
        <w:pStyle w:val="28"/>
        <w:spacing w:line="360" w:lineRule="auto"/>
        <w:jc w:val="both"/>
        <w:rPr>
          <w:rFonts w:ascii="宋体" w:hAnsi="宋体" w:cs="宋体"/>
          <w:sz w:val="24"/>
          <w:szCs w:val="24"/>
        </w:rPr>
      </w:pPr>
      <w:r>
        <w:rPr>
          <w:rFonts w:ascii="宋体" w:hAnsi="宋体" w:cs="宋体"/>
          <w:sz w:val="24"/>
          <w:szCs w:val="24"/>
        </w:rPr>
        <w:t>致：</w:t>
      </w:r>
      <w:r>
        <w:rPr>
          <w:rFonts w:ascii="宋体" w:hAnsi="宋体" w:cs="宋体"/>
          <w:sz w:val="24"/>
          <w:szCs w:val="24"/>
          <w:u w:val="single"/>
        </w:rPr>
        <w:t>（采购人或代理机构）</w:t>
      </w:r>
    </w:p>
    <w:p w14:paraId="1C8E7801">
      <w:pPr>
        <w:pStyle w:val="28"/>
        <w:spacing w:line="360" w:lineRule="auto"/>
        <w:ind w:firstLine="480"/>
        <w:jc w:val="both"/>
        <w:rPr>
          <w:rFonts w:ascii="宋体" w:hAnsi="宋体" w:cs="宋体"/>
          <w:sz w:val="24"/>
          <w:szCs w:val="24"/>
        </w:rPr>
      </w:pPr>
      <w:r>
        <w:rPr>
          <w:rFonts w:ascii="宋体" w:hAnsi="宋体" w:cs="宋体"/>
          <w:sz w:val="24"/>
          <w:szCs w:val="24"/>
        </w:rPr>
        <w:t>（ ）供应商为法人（包括企业、事业单位和社会团体）的</w:t>
      </w:r>
    </w:p>
    <w:p w14:paraId="5D5D209E">
      <w:pPr>
        <w:pStyle w:val="28"/>
        <w:spacing w:line="360" w:lineRule="auto"/>
        <w:ind w:firstLine="480"/>
        <w:jc w:val="both"/>
        <w:rPr>
          <w:rFonts w:ascii="宋体" w:hAnsi="宋体" w:cs="宋体"/>
          <w:sz w:val="24"/>
          <w:szCs w:val="24"/>
        </w:rPr>
      </w:pPr>
      <w:r>
        <w:rPr>
          <w:rFonts w:ascii="宋体" w:hAnsi="宋体" w:cs="宋体"/>
          <w:sz w:val="24"/>
          <w:szCs w:val="24"/>
        </w:rPr>
        <w:t>现附上由</w:t>
      </w:r>
      <w:r>
        <w:rPr>
          <w:rFonts w:ascii="宋体" w:hAnsi="宋体" w:cs="宋体"/>
          <w:sz w:val="24"/>
          <w:szCs w:val="24"/>
          <w:u w:val="single"/>
        </w:rPr>
        <w:t>（填写“签发机关全称”）</w:t>
      </w:r>
      <w:r>
        <w:rPr>
          <w:rFonts w:ascii="宋体" w:hAnsi="宋体" w:cs="宋体"/>
          <w:sz w:val="24"/>
          <w:szCs w:val="24"/>
        </w:rPr>
        <w:t>签发的我方统一社会信用代码</w:t>
      </w:r>
      <w:r>
        <w:rPr>
          <w:rFonts w:ascii="宋体" w:hAnsi="宋体" w:cs="宋体"/>
          <w:sz w:val="24"/>
          <w:szCs w:val="24"/>
          <w:u w:val="single"/>
        </w:rPr>
        <w:t>（请填写法人的具体证照名称）</w:t>
      </w:r>
      <w:r>
        <w:rPr>
          <w:rFonts w:ascii="宋体" w:hAnsi="宋体" w:cs="宋体"/>
          <w:sz w:val="24"/>
          <w:szCs w:val="24"/>
        </w:rPr>
        <w:t>复印件，该证明材料真实有效，否则我方负全部责任。</w:t>
      </w:r>
    </w:p>
    <w:p w14:paraId="426EBE8C">
      <w:pPr>
        <w:pStyle w:val="28"/>
        <w:spacing w:line="360" w:lineRule="auto"/>
        <w:ind w:firstLine="480"/>
        <w:jc w:val="both"/>
        <w:rPr>
          <w:rFonts w:ascii="宋体" w:hAnsi="宋体" w:cs="宋体"/>
          <w:sz w:val="24"/>
          <w:szCs w:val="24"/>
        </w:rPr>
      </w:pPr>
      <w:r>
        <w:rPr>
          <w:rFonts w:ascii="宋体" w:hAnsi="宋体" w:cs="宋体"/>
          <w:sz w:val="24"/>
          <w:szCs w:val="24"/>
        </w:rPr>
        <w:t>（ ）供应商为非法人（包括其他组织、自然人）的</w:t>
      </w:r>
    </w:p>
    <w:p w14:paraId="72C9FABD">
      <w:pPr>
        <w:pStyle w:val="28"/>
        <w:spacing w:line="360" w:lineRule="auto"/>
        <w:ind w:firstLine="480"/>
        <w:jc w:val="both"/>
        <w:rPr>
          <w:rFonts w:ascii="宋体" w:hAnsi="宋体" w:cs="宋体"/>
          <w:sz w:val="24"/>
          <w:szCs w:val="24"/>
        </w:rPr>
      </w:pPr>
      <w:r>
        <w:rPr>
          <w:rFonts w:ascii="宋体" w:hAnsi="宋体" w:cs="宋体"/>
          <w:sz w:val="24"/>
          <w:szCs w:val="24"/>
        </w:rPr>
        <w:t>□现附上由</w:t>
      </w:r>
      <w:r>
        <w:rPr>
          <w:rFonts w:ascii="宋体" w:hAnsi="宋体" w:cs="宋体"/>
          <w:sz w:val="24"/>
          <w:szCs w:val="24"/>
          <w:u w:val="single"/>
        </w:rPr>
        <w:t>（填写“签发机关全称”）</w:t>
      </w:r>
      <w:r>
        <w:rPr>
          <w:rFonts w:ascii="宋体" w:hAnsi="宋体" w:cs="宋体"/>
          <w:sz w:val="24"/>
          <w:szCs w:val="24"/>
        </w:rPr>
        <w:t>签发的我方</w:t>
      </w:r>
      <w:r>
        <w:rPr>
          <w:rFonts w:ascii="宋体" w:hAnsi="宋体" w:cs="宋体"/>
          <w:sz w:val="24"/>
          <w:szCs w:val="24"/>
          <w:u w:val="single"/>
        </w:rPr>
        <w:t>（请填写非自然人的非法人的具体证照名称）</w:t>
      </w:r>
      <w:r>
        <w:rPr>
          <w:rFonts w:ascii="宋体" w:hAnsi="宋体" w:cs="宋体"/>
          <w:sz w:val="24"/>
          <w:szCs w:val="24"/>
        </w:rPr>
        <w:t>复印件，该证明材料真实有效，否则我方负全部责任。</w:t>
      </w:r>
    </w:p>
    <w:p w14:paraId="5A56AA25">
      <w:pPr>
        <w:pStyle w:val="28"/>
        <w:spacing w:line="360" w:lineRule="auto"/>
        <w:ind w:firstLine="480"/>
        <w:jc w:val="both"/>
        <w:rPr>
          <w:rFonts w:ascii="宋体" w:hAnsi="宋体" w:cs="宋体"/>
          <w:sz w:val="24"/>
          <w:szCs w:val="24"/>
        </w:rPr>
      </w:pPr>
      <w:r>
        <w:rPr>
          <w:rFonts w:ascii="宋体" w:hAnsi="宋体" w:cs="宋体"/>
          <w:sz w:val="24"/>
          <w:szCs w:val="24"/>
        </w:rPr>
        <w:t>□现附上由</w:t>
      </w:r>
      <w:r>
        <w:rPr>
          <w:rFonts w:ascii="宋体" w:hAnsi="宋体" w:cs="宋体"/>
          <w:sz w:val="24"/>
          <w:szCs w:val="24"/>
          <w:u w:val="single"/>
        </w:rPr>
        <w:t>（填写“签发机关全称”）</w:t>
      </w:r>
      <w:r>
        <w:rPr>
          <w:rFonts w:ascii="宋体" w:hAnsi="宋体" w:cs="宋体"/>
          <w:sz w:val="24"/>
          <w:szCs w:val="24"/>
        </w:rPr>
        <w:t>签发的我方</w:t>
      </w:r>
      <w:r>
        <w:rPr>
          <w:rFonts w:ascii="宋体" w:hAnsi="宋体" w:cs="宋体"/>
          <w:sz w:val="24"/>
          <w:szCs w:val="24"/>
          <w:u w:val="single"/>
        </w:rPr>
        <w:t>（请填写自然人的身份证件名称）</w:t>
      </w:r>
      <w:r>
        <w:rPr>
          <w:rFonts w:ascii="宋体" w:hAnsi="宋体" w:cs="宋体"/>
          <w:sz w:val="24"/>
          <w:szCs w:val="24"/>
        </w:rPr>
        <w:t>复印件，该证明材料真实有效，否则我方负全部责任。</w:t>
      </w:r>
      <w:r>
        <w:rPr>
          <w:rFonts w:ascii="宋体" w:hAnsi="宋体" w:cs="宋体"/>
          <w:sz w:val="24"/>
          <w:szCs w:val="24"/>
        </w:rPr>
        <w:br w:type="textWrapping"/>
      </w:r>
    </w:p>
    <w:p w14:paraId="7A1FD256">
      <w:pPr>
        <w:pStyle w:val="28"/>
        <w:spacing w:line="360" w:lineRule="auto"/>
        <w:ind w:firstLine="480"/>
        <w:jc w:val="both"/>
        <w:rPr>
          <w:rFonts w:ascii="宋体" w:hAnsi="宋体" w:cs="宋体"/>
          <w:sz w:val="24"/>
          <w:szCs w:val="24"/>
        </w:rPr>
      </w:pPr>
      <w:r>
        <w:rPr>
          <w:rFonts w:ascii="宋体" w:hAnsi="宋体" w:cs="宋体"/>
          <w:sz w:val="24"/>
          <w:szCs w:val="24"/>
        </w:rPr>
        <w:t>※注意：</w:t>
      </w:r>
    </w:p>
    <w:p w14:paraId="796EC8CD">
      <w:pPr>
        <w:pStyle w:val="28"/>
        <w:spacing w:line="360" w:lineRule="auto"/>
        <w:ind w:firstLine="480"/>
        <w:jc w:val="both"/>
        <w:rPr>
          <w:rFonts w:ascii="宋体" w:hAnsi="宋体" w:cs="宋体"/>
          <w:sz w:val="24"/>
          <w:szCs w:val="24"/>
        </w:rPr>
      </w:pPr>
      <w:r>
        <w:rPr>
          <w:rFonts w:ascii="宋体" w:hAnsi="宋体" w:cs="宋体"/>
          <w:sz w:val="24"/>
          <w:szCs w:val="24"/>
        </w:rPr>
        <w:t>1、请供应商按照实际情况编制填写，在相应的（）中打“√”并选择相应的“□”（若有）后，再按照本格式的要求提供相应证明材料的复印件。</w:t>
      </w:r>
    </w:p>
    <w:p w14:paraId="4F2DB707">
      <w:pPr>
        <w:pStyle w:val="28"/>
        <w:spacing w:line="360" w:lineRule="auto"/>
        <w:ind w:firstLine="480"/>
        <w:jc w:val="both"/>
        <w:rPr>
          <w:rFonts w:ascii="宋体" w:hAnsi="宋体" w:cs="宋体"/>
          <w:sz w:val="24"/>
          <w:szCs w:val="24"/>
        </w:rPr>
      </w:pPr>
      <w:r>
        <w:rPr>
          <w:rFonts w:ascii="宋体" w:hAnsi="宋体" w:cs="宋体"/>
          <w:sz w:val="24"/>
          <w:szCs w:val="24"/>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其他供应商应按照有关法律、法规和规章规定，提供有效的相应具体证照复印件。</w:t>
      </w:r>
      <w:r>
        <w:rPr>
          <w:rFonts w:ascii="宋体" w:hAnsi="宋体" w:cs="宋体"/>
          <w:sz w:val="24"/>
          <w:szCs w:val="24"/>
        </w:rPr>
        <w:br w:type="textWrapping"/>
      </w:r>
    </w:p>
    <w:p w14:paraId="612ACD28">
      <w:pPr>
        <w:pStyle w:val="28"/>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3463F096">
      <w:pPr>
        <w:pStyle w:val="28"/>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08983448">
      <w:pPr>
        <w:pStyle w:val="28"/>
        <w:spacing w:line="360" w:lineRule="auto"/>
        <w:ind w:firstLine="480"/>
        <w:jc w:val="both"/>
        <w:rPr>
          <w:rFonts w:hint="default"/>
          <w:b/>
          <w:sz w:val="28"/>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sz w:val="24"/>
          <w:szCs w:val="24"/>
        </w:rPr>
        <w:br w:type="textWrapping"/>
      </w:r>
    </w:p>
    <w:p w14:paraId="0965B7C1">
      <w:pPr>
        <w:jc w:val="center"/>
        <w:rPr>
          <w:rFonts w:hint="eastAsia" w:ascii="宋体" w:hAnsi="宋体" w:cs="宋体"/>
          <w:b/>
          <w:sz w:val="28"/>
        </w:rPr>
      </w:pPr>
      <w:bookmarkStart w:id="81" w:name="_Toc26488"/>
      <w:bookmarkStart w:id="82" w:name="_Toc18879"/>
      <w:r>
        <w:rPr>
          <w:rFonts w:hint="eastAsia" w:ascii="宋体" w:hAnsi="宋体" w:cs="宋体"/>
          <w:b/>
          <w:sz w:val="28"/>
        </w:rPr>
        <w:br w:type="page"/>
      </w:r>
    </w:p>
    <w:p w14:paraId="5B0786B2">
      <w:pPr>
        <w:pStyle w:val="28"/>
        <w:jc w:val="center"/>
        <w:rPr>
          <w:rFonts w:hint="default"/>
        </w:rPr>
      </w:pPr>
      <w:r>
        <w:rPr>
          <w:rFonts w:hint="eastAsia" w:ascii="宋体" w:hAnsi="宋体" w:cs="宋体"/>
          <w:b/>
          <w:sz w:val="28"/>
          <w:lang w:val="en-US" w:eastAsia="zh-CN"/>
        </w:rPr>
        <w:t>5</w:t>
      </w:r>
      <w:r>
        <w:rPr>
          <w:rFonts w:ascii="宋体" w:hAnsi="宋体" w:cs="宋体"/>
          <w:b/>
          <w:sz w:val="28"/>
        </w:rPr>
        <w:t>、资格声明函</w:t>
      </w:r>
      <w:r>
        <w:br w:type="textWrapping"/>
      </w:r>
      <w:bookmarkEnd w:id="81"/>
      <w:bookmarkEnd w:id="82"/>
    </w:p>
    <w:p w14:paraId="17AD3076">
      <w:pPr>
        <w:pStyle w:val="28"/>
        <w:spacing w:line="360" w:lineRule="auto"/>
        <w:jc w:val="both"/>
        <w:rPr>
          <w:rFonts w:ascii="宋体" w:hAnsi="宋体" w:cs="宋体"/>
          <w:sz w:val="24"/>
          <w:szCs w:val="24"/>
        </w:rPr>
      </w:pPr>
      <w:r>
        <w:rPr>
          <w:rFonts w:ascii="宋体" w:hAnsi="宋体" w:cs="宋体"/>
          <w:sz w:val="24"/>
          <w:szCs w:val="24"/>
        </w:rPr>
        <w:t>致：</w:t>
      </w:r>
      <w:r>
        <w:rPr>
          <w:rFonts w:ascii="宋体" w:hAnsi="宋体" w:cs="宋体"/>
          <w:sz w:val="24"/>
          <w:szCs w:val="24"/>
          <w:u w:val="single"/>
        </w:rPr>
        <w:t>（采购人或采购代理机构）</w:t>
      </w:r>
    </w:p>
    <w:p w14:paraId="7375E58C">
      <w:pPr>
        <w:pStyle w:val="28"/>
        <w:spacing w:line="360" w:lineRule="auto"/>
        <w:ind w:firstLine="480"/>
        <w:jc w:val="center"/>
        <w:rPr>
          <w:rFonts w:ascii="宋体" w:hAnsi="宋体" w:cs="宋体"/>
          <w:sz w:val="24"/>
          <w:szCs w:val="24"/>
        </w:rPr>
      </w:pPr>
    </w:p>
    <w:p w14:paraId="014FCD3E">
      <w:pPr>
        <w:pStyle w:val="28"/>
        <w:spacing w:line="360" w:lineRule="auto"/>
        <w:ind w:firstLine="480"/>
        <w:jc w:val="both"/>
        <w:rPr>
          <w:rFonts w:ascii="宋体" w:hAnsi="宋体" w:cs="宋体"/>
          <w:sz w:val="24"/>
          <w:szCs w:val="24"/>
        </w:rPr>
      </w:pPr>
      <w:r>
        <w:rPr>
          <w:rFonts w:ascii="宋体" w:hAnsi="宋体" w:cs="宋体"/>
          <w:bCs/>
          <w:sz w:val="24"/>
          <w:szCs w:val="24"/>
          <w:shd w:val="clear" w:color="auto" w:fill="FFFFFF"/>
        </w:rPr>
        <w:t>我方已知晓竞价文件要求并认真审核自身情况，在此郑重声明，我方具备并满足下列各项条款的规定。本声明如有虚假或不实之处，我方将失去合格供应商资格且我方的竞价保证金将不予退还。</w:t>
      </w:r>
    </w:p>
    <w:p w14:paraId="7EB7EAA4">
      <w:pPr>
        <w:pStyle w:val="28"/>
        <w:spacing w:line="360" w:lineRule="auto"/>
        <w:ind w:firstLine="480" w:firstLineChars="200"/>
        <w:jc w:val="both"/>
        <w:rPr>
          <w:rFonts w:ascii="宋体" w:hAnsi="宋体" w:cs="宋体"/>
          <w:sz w:val="24"/>
          <w:szCs w:val="24"/>
        </w:rPr>
      </w:pPr>
      <w:r>
        <w:rPr>
          <w:rFonts w:ascii="宋体" w:hAnsi="宋体" w:cs="宋体"/>
          <w:sz w:val="24"/>
          <w:szCs w:val="24"/>
        </w:rPr>
        <w:t>1、具有独立承担民事责任的能力；</w:t>
      </w:r>
    </w:p>
    <w:p w14:paraId="62249BEF">
      <w:pPr>
        <w:pStyle w:val="28"/>
        <w:spacing w:line="360" w:lineRule="auto"/>
        <w:ind w:firstLine="480" w:firstLineChars="200"/>
        <w:jc w:val="both"/>
        <w:rPr>
          <w:rFonts w:ascii="宋体" w:hAnsi="宋体" w:cs="宋体"/>
          <w:sz w:val="24"/>
          <w:szCs w:val="24"/>
        </w:rPr>
      </w:pPr>
      <w:r>
        <w:rPr>
          <w:rFonts w:ascii="宋体" w:hAnsi="宋体" w:cs="宋体"/>
          <w:sz w:val="24"/>
          <w:szCs w:val="24"/>
        </w:rPr>
        <w:t>2、具有良好的商业信誉和健全的财务会计制度；</w:t>
      </w:r>
    </w:p>
    <w:p w14:paraId="058E2BB2">
      <w:pPr>
        <w:pStyle w:val="28"/>
        <w:spacing w:line="360" w:lineRule="auto"/>
        <w:ind w:firstLine="480" w:firstLineChars="200"/>
        <w:jc w:val="both"/>
        <w:rPr>
          <w:rFonts w:ascii="宋体" w:hAnsi="宋体" w:cs="宋体"/>
          <w:sz w:val="24"/>
          <w:szCs w:val="24"/>
        </w:rPr>
      </w:pPr>
      <w:r>
        <w:rPr>
          <w:rFonts w:ascii="宋体" w:hAnsi="宋体" w:cs="宋体"/>
          <w:sz w:val="24"/>
          <w:szCs w:val="24"/>
        </w:rPr>
        <w:t>3、具备履行合同所必需的设备和专业技术能力；</w:t>
      </w:r>
    </w:p>
    <w:p w14:paraId="28852FA2">
      <w:pPr>
        <w:pStyle w:val="28"/>
        <w:spacing w:line="360" w:lineRule="auto"/>
        <w:ind w:firstLine="480" w:firstLineChars="200"/>
        <w:jc w:val="both"/>
        <w:rPr>
          <w:rFonts w:ascii="宋体" w:hAnsi="宋体" w:cs="宋体"/>
          <w:sz w:val="24"/>
          <w:szCs w:val="24"/>
        </w:rPr>
      </w:pPr>
      <w:r>
        <w:rPr>
          <w:rFonts w:ascii="宋体" w:hAnsi="宋体" w:cs="宋体"/>
          <w:sz w:val="24"/>
          <w:szCs w:val="24"/>
        </w:rPr>
        <w:t>4、有依法缴纳税收和社会保障资金的良好记录及企业存在任何风险项；</w:t>
      </w:r>
    </w:p>
    <w:p w14:paraId="21E844AA">
      <w:pPr>
        <w:pStyle w:val="28"/>
        <w:spacing w:line="360" w:lineRule="auto"/>
        <w:ind w:firstLine="480" w:firstLineChars="200"/>
        <w:jc w:val="both"/>
        <w:rPr>
          <w:rFonts w:ascii="宋体" w:hAnsi="宋体" w:cs="宋体"/>
          <w:sz w:val="24"/>
          <w:szCs w:val="24"/>
        </w:rPr>
      </w:pPr>
      <w:r>
        <w:rPr>
          <w:rFonts w:ascii="宋体" w:hAnsi="宋体" w:cs="宋体"/>
          <w:sz w:val="24"/>
          <w:szCs w:val="24"/>
        </w:rPr>
        <w:t>5、参加采购活动前三年内，在经营活动中没有重大违法记录（</w:t>
      </w:r>
      <w:r>
        <w:rPr>
          <w:rFonts w:ascii="宋体" w:hAnsi="宋体" w:cs="宋体"/>
          <w:bCs/>
          <w:sz w:val="24"/>
          <w:szCs w:val="24"/>
        </w:rPr>
        <w:t>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r>
        <w:rPr>
          <w:rFonts w:ascii="宋体" w:hAnsi="宋体" w:cs="宋体"/>
          <w:sz w:val="24"/>
          <w:szCs w:val="24"/>
        </w:rPr>
        <w:t>）；</w:t>
      </w:r>
    </w:p>
    <w:p w14:paraId="29117183">
      <w:pPr>
        <w:pStyle w:val="28"/>
        <w:spacing w:line="360" w:lineRule="auto"/>
        <w:ind w:firstLine="480" w:firstLineChars="200"/>
        <w:jc w:val="both"/>
        <w:rPr>
          <w:rFonts w:ascii="宋体" w:hAnsi="宋体" w:cs="宋体"/>
          <w:sz w:val="24"/>
          <w:szCs w:val="24"/>
        </w:rPr>
      </w:pPr>
      <w:bookmarkStart w:id="83" w:name="_Toc23548"/>
      <w:bookmarkStart w:id="84" w:name="_Toc23959"/>
      <w:r>
        <w:rPr>
          <w:rFonts w:ascii="宋体" w:hAnsi="宋体" w:cs="宋体"/>
          <w:sz w:val="24"/>
          <w:szCs w:val="24"/>
        </w:rPr>
        <w:t>6、无行贿犯罪记录；</w:t>
      </w:r>
      <w:bookmarkEnd w:id="83"/>
      <w:bookmarkEnd w:id="84"/>
    </w:p>
    <w:p w14:paraId="7D5D0F01">
      <w:pPr>
        <w:pStyle w:val="28"/>
        <w:spacing w:line="360" w:lineRule="auto"/>
        <w:ind w:firstLine="480" w:firstLineChars="200"/>
        <w:jc w:val="both"/>
        <w:rPr>
          <w:rFonts w:ascii="宋体" w:hAnsi="宋体" w:cs="宋体"/>
          <w:sz w:val="24"/>
          <w:szCs w:val="24"/>
        </w:rPr>
      </w:pPr>
      <w:r>
        <w:rPr>
          <w:rFonts w:ascii="宋体" w:hAnsi="宋体" w:cs="宋体"/>
          <w:sz w:val="24"/>
          <w:szCs w:val="24"/>
        </w:rPr>
        <w:t>7、</w:t>
      </w:r>
      <w:r>
        <w:rPr>
          <w:rFonts w:ascii="宋体" w:hAnsi="宋体"/>
          <w:sz w:val="24"/>
        </w:rPr>
        <w:t>未被列入</w:t>
      </w:r>
      <w:r>
        <w:rPr>
          <w:rFonts w:ascii="宋体" w:hAnsi="宋体" w:cs="宋体"/>
          <w:sz w:val="24"/>
          <w:szCs w:val="24"/>
        </w:rPr>
        <w:t>景弘集团有限公司或</w:t>
      </w:r>
      <w:r>
        <w:rPr>
          <w:rFonts w:hint="eastAsia" w:ascii="宋体" w:hAnsi="宋体" w:cs="宋体"/>
          <w:sz w:val="24"/>
          <w:lang w:eastAsia="zh-CN"/>
        </w:rPr>
        <w:t>福建省宁德翼盾工贸有限责任公司</w:t>
      </w:r>
      <w:r>
        <w:rPr>
          <w:rFonts w:ascii="宋体" w:hAnsi="宋体" w:cs="宋体"/>
          <w:sz w:val="24"/>
          <w:szCs w:val="24"/>
        </w:rPr>
        <w:t>采购不良行为记录名单。</w:t>
      </w:r>
    </w:p>
    <w:p w14:paraId="2C005274">
      <w:pPr>
        <w:pStyle w:val="28"/>
        <w:spacing w:line="360" w:lineRule="auto"/>
        <w:ind w:firstLine="480" w:firstLineChars="200"/>
        <w:jc w:val="both"/>
        <w:rPr>
          <w:rFonts w:ascii="宋体" w:hAnsi="宋体" w:cs="宋体"/>
          <w:sz w:val="24"/>
          <w:szCs w:val="24"/>
        </w:rPr>
      </w:pPr>
      <w:r>
        <w:rPr>
          <w:rFonts w:ascii="宋体" w:hAnsi="宋体" w:cs="宋体"/>
          <w:sz w:val="24"/>
          <w:szCs w:val="24"/>
        </w:rPr>
        <w:t>我方对上述声明的真实性、合法性、准确性、有效性负责，并愿意根据竞价文件和竞价过程中贵方要求提供全部现有资料、数据、文件等予以证实。</w:t>
      </w:r>
    </w:p>
    <w:p w14:paraId="641A7B49">
      <w:pPr>
        <w:pStyle w:val="28"/>
        <w:spacing w:line="360" w:lineRule="auto"/>
        <w:ind w:firstLine="480"/>
        <w:jc w:val="both"/>
        <w:rPr>
          <w:rFonts w:ascii="宋体" w:hAnsi="宋体" w:cs="宋体"/>
          <w:sz w:val="24"/>
          <w:szCs w:val="24"/>
        </w:rPr>
      </w:pPr>
      <w:r>
        <w:rPr>
          <w:rFonts w:ascii="宋体" w:hAnsi="宋体" w:cs="宋体"/>
          <w:sz w:val="24"/>
          <w:szCs w:val="24"/>
        </w:rPr>
        <w:t>对于接受联合体形式的竞价且供应商是联合体的，则联合体各成员都应当提交本资格证明文件。</w:t>
      </w:r>
      <w:r>
        <w:rPr>
          <w:rFonts w:ascii="宋体" w:hAnsi="宋体" w:cs="宋体"/>
          <w:sz w:val="24"/>
          <w:szCs w:val="24"/>
        </w:rPr>
        <w:br w:type="textWrapping"/>
      </w:r>
    </w:p>
    <w:p w14:paraId="0D40FF0E">
      <w:pPr>
        <w:pStyle w:val="28"/>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30E3A59B">
      <w:pPr>
        <w:pStyle w:val="28"/>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6AC202BF">
      <w:pPr>
        <w:pStyle w:val="28"/>
        <w:ind w:firstLine="480" w:firstLineChars="200"/>
        <w:jc w:val="both"/>
        <w:rPr>
          <w:rFonts w:hint="default"/>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rPr>
        <w:br w:type="textWrapping"/>
      </w:r>
      <w:r>
        <w:br w:type="textWrapping"/>
      </w:r>
      <w:r>
        <w:br w:type="textWrapping"/>
      </w:r>
      <w:bookmarkStart w:id="85" w:name="_Toc15358"/>
      <w:bookmarkStart w:id="86" w:name="_Toc15019"/>
    </w:p>
    <w:p w14:paraId="54FC92BF">
      <w:pPr>
        <w:jc w:val="center"/>
      </w:pPr>
      <w:r>
        <w:br w:type="page"/>
      </w:r>
    </w:p>
    <w:p w14:paraId="52349E91">
      <w:pPr>
        <w:pStyle w:val="28"/>
        <w:jc w:val="center"/>
        <w:rPr>
          <w:rFonts w:hint="default"/>
        </w:rPr>
      </w:pPr>
      <w:r>
        <w:rPr>
          <w:rFonts w:hint="eastAsia" w:ascii="宋体" w:hAnsi="宋体" w:cs="宋体"/>
          <w:b/>
          <w:sz w:val="28"/>
          <w:lang w:val="en-US" w:eastAsia="zh-CN"/>
        </w:rPr>
        <w:t>6</w:t>
      </w:r>
      <w:r>
        <w:rPr>
          <w:rFonts w:ascii="宋体" w:hAnsi="宋体" w:cs="宋体"/>
          <w:b/>
          <w:sz w:val="28"/>
        </w:rPr>
        <w:t>、技术要求响应表</w:t>
      </w:r>
      <w:bookmarkEnd w:id="85"/>
      <w:bookmarkEnd w:id="86"/>
    </w:p>
    <w:p w14:paraId="66205013">
      <w:pPr>
        <w:pStyle w:val="28"/>
        <w:spacing w:line="360" w:lineRule="auto"/>
        <w:jc w:val="both"/>
        <w:rPr>
          <w:rFonts w:ascii="宋体" w:hAnsi="宋体" w:cs="宋体"/>
          <w:sz w:val="24"/>
          <w:szCs w:val="24"/>
        </w:rPr>
      </w:pPr>
      <w:r>
        <w:rPr>
          <w:rFonts w:ascii="宋体" w:hAnsi="宋体" w:cs="宋体"/>
          <w:sz w:val="24"/>
          <w:szCs w:val="24"/>
        </w:rPr>
        <w:t>项目编号：</w:t>
      </w:r>
    </w:p>
    <w:tbl>
      <w:tblPr>
        <w:tblStyle w:val="20"/>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1"/>
        <w:gridCol w:w="1161"/>
        <w:gridCol w:w="2322"/>
        <w:gridCol w:w="2322"/>
        <w:gridCol w:w="2322"/>
      </w:tblGrid>
      <w:tr w14:paraId="52E3D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1749B411">
            <w:pPr>
              <w:pStyle w:val="28"/>
              <w:spacing w:line="360" w:lineRule="auto"/>
              <w:jc w:val="center"/>
              <w:rPr>
                <w:rFonts w:ascii="宋体" w:hAnsi="宋体" w:cs="宋体"/>
                <w:sz w:val="24"/>
                <w:szCs w:val="24"/>
              </w:rPr>
            </w:pPr>
            <w:r>
              <w:rPr>
                <w:rFonts w:ascii="宋体" w:hAnsi="宋体" w:cs="宋体"/>
                <w:b/>
                <w:sz w:val="24"/>
                <w:szCs w:val="24"/>
              </w:rPr>
              <w:t>采购包</w:t>
            </w:r>
          </w:p>
        </w:tc>
        <w:tc>
          <w:tcPr>
            <w:tcW w:w="625" w:type="pct"/>
            <w:noWrap/>
          </w:tcPr>
          <w:p w14:paraId="6BACAD3E">
            <w:pPr>
              <w:pStyle w:val="28"/>
              <w:spacing w:line="360" w:lineRule="auto"/>
              <w:jc w:val="center"/>
              <w:rPr>
                <w:rFonts w:ascii="宋体" w:hAnsi="宋体" w:cs="宋体"/>
                <w:sz w:val="24"/>
                <w:szCs w:val="24"/>
              </w:rPr>
            </w:pPr>
            <w:r>
              <w:rPr>
                <w:rFonts w:ascii="宋体" w:hAnsi="宋体" w:cs="宋体"/>
                <w:b/>
                <w:sz w:val="24"/>
                <w:szCs w:val="24"/>
              </w:rPr>
              <w:t>品目号</w:t>
            </w:r>
          </w:p>
        </w:tc>
        <w:tc>
          <w:tcPr>
            <w:tcW w:w="1250" w:type="pct"/>
            <w:noWrap/>
          </w:tcPr>
          <w:p w14:paraId="61379E41">
            <w:pPr>
              <w:pStyle w:val="28"/>
              <w:spacing w:line="360" w:lineRule="auto"/>
              <w:jc w:val="center"/>
              <w:rPr>
                <w:rFonts w:ascii="宋体" w:hAnsi="宋体" w:cs="宋体"/>
                <w:sz w:val="24"/>
                <w:szCs w:val="24"/>
              </w:rPr>
            </w:pPr>
            <w:r>
              <w:rPr>
                <w:rFonts w:ascii="宋体" w:hAnsi="宋体" w:cs="宋体"/>
                <w:b/>
                <w:sz w:val="24"/>
                <w:szCs w:val="24"/>
              </w:rPr>
              <w:t>竞价文件要求</w:t>
            </w:r>
          </w:p>
        </w:tc>
        <w:tc>
          <w:tcPr>
            <w:tcW w:w="1250" w:type="pct"/>
            <w:noWrap/>
          </w:tcPr>
          <w:p w14:paraId="5B033216">
            <w:pPr>
              <w:pStyle w:val="28"/>
              <w:spacing w:line="360" w:lineRule="auto"/>
              <w:jc w:val="center"/>
              <w:rPr>
                <w:rFonts w:ascii="宋体" w:hAnsi="宋体" w:cs="宋体"/>
                <w:sz w:val="24"/>
                <w:szCs w:val="24"/>
              </w:rPr>
            </w:pPr>
            <w:r>
              <w:rPr>
                <w:rFonts w:ascii="宋体" w:hAnsi="宋体" w:cs="宋体"/>
                <w:b/>
                <w:sz w:val="24"/>
                <w:szCs w:val="24"/>
              </w:rPr>
              <w:t>响应文件应答</w:t>
            </w:r>
          </w:p>
        </w:tc>
        <w:tc>
          <w:tcPr>
            <w:tcW w:w="1250" w:type="pct"/>
            <w:noWrap/>
          </w:tcPr>
          <w:p w14:paraId="6E8A3A2C">
            <w:pPr>
              <w:pStyle w:val="28"/>
              <w:spacing w:line="360" w:lineRule="auto"/>
              <w:jc w:val="center"/>
              <w:rPr>
                <w:rFonts w:ascii="宋体" w:hAnsi="宋体" w:cs="宋体"/>
                <w:sz w:val="24"/>
                <w:szCs w:val="24"/>
              </w:rPr>
            </w:pPr>
            <w:r>
              <w:rPr>
                <w:rFonts w:ascii="宋体" w:hAnsi="宋体" w:cs="宋体"/>
                <w:b/>
                <w:sz w:val="24"/>
                <w:szCs w:val="24"/>
              </w:rPr>
              <w:t>是否偏离及说明</w:t>
            </w:r>
          </w:p>
        </w:tc>
      </w:tr>
      <w:tr w14:paraId="5D7D2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restart"/>
            <w:noWrap/>
          </w:tcPr>
          <w:p w14:paraId="4EA7742A">
            <w:pPr>
              <w:pStyle w:val="28"/>
              <w:spacing w:line="360" w:lineRule="auto"/>
              <w:jc w:val="center"/>
              <w:rPr>
                <w:rFonts w:ascii="宋体" w:hAnsi="宋体" w:cs="宋体"/>
                <w:sz w:val="24"/>
                <w:szCs w:val="24"/>
              </w:rPr>
            </w:pPr>
            <w:r>
              <w:rPr>
                <w:rFonts w:ascii="宋体" w:hAnsi="宋体" w:cs="宋体"/>
                <w:b/>
                <w:sz w:val="24"/>
                <w:szCs w:val="24"/>
              </w:rPr>
              <w:t>*</w:t>
            </w:r>
          </w:p>
        </w:tc>
        <w:tc>
          <w:tcPr>
            <w:tcW w:w="625" w:type="pct"/>
            <w:noWrap/>
          </w:tcPr>
          <w:p w14:paraId="6E0B25CA">
            <w:pPr>
              <w:pStyle w:val="28"/>
              <w:spacing w:line="360" w:lineRule="auto"/>
              <w:jc w:val="center"/>
              <w:rPr>
                <w:rFonts w:ascii="宋体" w:hAnsi="宋体" w:cs="宋体"/>
                <w:sz w:val="24"/>
                <w:szCs w:val="24"/>
              </w:rPr>
            </w:pPr>
            <w:r>
              <w:rPr>
                <w:rFonts w:ascii="宋体" w:hAnsi="宋体" w:cs="宋体"/>
                <w:b/>
                <w:sz w:val="24"/>
                <w:szCs w:val="24"/>
              </w:rPr>
              <w:t>*-1</w:t>
            </w:r>
          </w:p>
        </w:tc>
        <w:tc>
          <w:tcPr>
            <w:tcW w:w="1250" w:type="pct"/>
            <w:noWrap/>
          </w:tcPr>
          <w:p w14:paraId="5755D182">
            <w:pPr>
              <w:spacing w:line="360" w:lineRule="auto"/>
              <w:rPr>
                <w:rFonts w:hint="eastAsia" w:ascii="宋体" w:hAnsi="宋体" w:cs="宋体"/>
                <w:sz w:val="24"/>
              </w:rPr>
            </w:pPr>
          </w:p>
        </w:tc>
        <w:tc>
          <w:tcPr>
            <w:tcW w:w="1250" w:type="pct"/>
            <w:noWrap/>
          </w:tcPr>
          <w:p w14:paraId="094D6310">
            <w:pPr>
              <w:spacing w:line="360" w:lineRule="auto"/>
              <w:rPr>
                <w:rFonts w:hint="eastAsia" w:ascii="宋体" w:hAnsi="宋体" w:cs="宋体"/>
                <w:sz w:val="24"/>
              </w:rPr>
            </w:pPr>
          </w:p>
        </w:tc>
        <w:tc>
          <w:tcPr>
            <w:tcW w:w="1250" w:type="pct"/>
            <w:noWrap/>
          </w:tcPr>
          <w:p w14:paraId="1F4C62D2">
            <w:pPr>
              <w:spacing w:line="360" w:lineRule="auto"/>
              <w:rPr>
                <w:rFonts w:hint="eastAsia" w:ascii="宋体" w:hAnsi="宋体" w:cs="宋体"/>
                <w:sz w:val="24"/>
              </w:rPr>
            </w:pPr>
          </w:p>
        </w:tc>
      </w:tr>
      <w:tr w14:paraId="231C29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continue"/>
            <w:noWrap/>
          </w:tcPr>
          <w:p w14:paraId="31356B5A">
            <w:pPr>
              <w:spacing w:line="360" w:lineRule="auto"/>
              <w:rPr>
                <w:rFonts w:hint="eastAsia" w:ascii="宋体" w:hAnsi="宋体" w:cs="宋体"/>
                <w:sz w:val="24"/>
              </w:rPr>
            </w:pPr>
          </w:p>
        </w:tc>
        <w:tc>
          <w:tcPr>
            <w:tcW w:w="625" w:type="pct"/>
            <w:noWrap/>
          </w:tcPr>
          <w:p w14:paraId="2740602E">
            <w:pPr>
              <w:pStyle w:val="28"/>
              <w:spacing w:line="360" w:lineRule="auto"/>
              <w:jc w:val="center"/>
              <w:rPr>
                <w:rFonts w:ascii="宋体" w:hAnsi="宋体" w:cs="宋体"/>
                <w:sz w:val="24"/>
                <w:szCs w:val="24"/>
              </w:rPr>
            </w:pPr>
            <w:r>
              <w:rPr>
                <w:rFonts w:ascii="宋体" w:hAnsi="宋体" w:cs="宋体"/>
                <w:b/>
                <w:sz w:val="24"/>
                <w:szCs w:val="24"/>
              </w:rPr>
              <w:t>...</w:t>
            </w:r>
          </w:p>
        </w:tc>
        <w:tc>
          <w:tcPr>
            <w:tcW w:w="1250" w:type="pct"/>
            <w:noWrap/>
          </w:tcPr>
          <w:p w14:paraId="3B7C71B7">
            <w:pPr>
              <w:spacing w:line="360" w:lineRule="auto"/>
              <w:rPr>
                <w:rFonts w:hint="eastAsia" w:ascii="宋体" w:hAnsi="宋体" w:cs="宋体"/>
                <w:sz w:val="24"/>
              </w:rPr>
            </w:pPr>
          </w:p>
        </w:tc>
        <w:tc>
          <w:tcPr>
            <w:tcW w:w="1250" w:type="pct"/>
            <w:noWrap/>
          </w:tcPr>
          <w:p w14:paraId="01FC7E6B">
            <w:pPr>
              <w:spacing w:line="360" w:lineRule="auto"/>
              <w:rPr>
                <w:rFonts w:hint="eastAsia" w:ascii="宋体" w:hAnsi="宋体" w:cs="宋体"/>
                <w:sz w:val="24"/>
              </w:rPr>
            </w:pPr>
          </w:p>
        </w:tc>
        <w:tc>
          <w:tcPr>
            <w:tcW w:w="1250" w:type="pct"/>
            <w:noWrap/>
          </w:tcPr>
          <w:p w14:paraId="160B0075">
            <w:pPr>
              <w:spacing w:line="360" w:lineRule="auto"/>
              <w:rPr>
                <w:rFonts w:hint="eastAsia" w:ascii="宋体" w:hAnsi="宋体" w:cs="宋体"/>
                <w:sz w:val="24"/>
              </w:rPr>
            </w:pPr>
          </w:p>
        </w:tc>
      </w:tr>
      <w:tr w14:paraId="5F266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7A395B06">
            <w:pPr>
              <w:pStyle w:val="28"/>
              <w:spacing w:line="360" w:lineRule="auto"/>
              <w:jc w:val="center"/>
              <w:rPr>
                <w:rFonts w:ascii="宋体" w:hAnsi="宋体" w:cs="宋体"/>
                <w:sz w:val="24"/>
                <w:szCs w:val="24"/>
              </w:rPr>
            </w:pPr>
            <w:r>
              <w:rPr>
                <w:rFonts w:ascii="宋体" w:hAnsi="宋体" w:cs="宋体"/>
                <w:b/>
                <w:sz w:val="24"/>
                <w:szCs w:val="24"/>
              </w:rPr>
              <w:t>...</w:t>
            </w:r>
          </w:p>
        </w:tc>
        <w:tc>
          <w:tcPr>
            <w:tcW w:w="625" w:type="pct"/>
            <w:noWrap/>
          </w:tcPr>
          <w:p w14:paraId="6F607B4C">
            <w:pPr>
              <w:spacing w:line="360" w:lineRule="auto"/>
              <w:rPr>
                <w:rFonts w:hint="eastAsia" w:ascii="宋体" w:hAnsi="宋体" w:cs="宋体"/>
                <w:sz w:val="24"/>
              </w:rPr>
            </w:pPr>
          </w:p>
        </w:tc>
        <w:tc>
          <w:tcPr>
            <w:tcW w:w="1250" w:type="pct"/>
            <w:noWrap/>
          </w:tcPr>
          <w:p w14:paraId="5235CD84">
            <w:pPr>
              <w:spacing w:line="360" w:lineRule="auto"/>
              <w:rPr>
                <w:rFonts w:hint="eastAsia" w:ascii="宋体" w:hAnsi="宋体" w:cs="宋体"/>
                <w:sz w:val="24"/>
              </w:rPr>
            </w:pPr>
          </w:p>
        </w:tc>
        <w:tc>
          <w:tcPr>
            <w:tcW w:w="1250" w:type="pct"/>
            <w:noWrap/>
          </w:tcPr>
          <w:p w14:paraId="0075EBAE">
            <w:pPr>
              <w:spacing w:line="360" w:lineRule="auto"/>
              <w:rPr>
                <w:rFonts w:hint="eastAsia" w:ascii="宋体" w:hAnsi="宋体" w:cs="宋体"/>
                <w:sz w:val="24"/>
              </w:rPr>
            </w:pPr>
          </w:p>
        </w:tc>
        <w:tc>
          <w:tcPr>
            <w:tcW w:w="1250" w:type="pct"/>
            <w:noWrap/>
          </w:tcPr>
          <w:p w14:paraId="6BE9FDA9">
            <w:pPr>
              <w:spacing w:line="360" w:lineRule="auto"/>
              <w:rPr>
                <w:rFonts w:hint="eastAsia" w:ascii="宋体" w:hAnsi="宋体" w:cs="宋体"/>
                <w:sz w:val="24"/>
              </w:rPr>
            </w:pPr>
          </w:p>
        </w:tc>
      </w:tr>
    </w:tbl>
    <w:p w14:paraId="517EEB38">
      <w:pPr>
        <w:pStyle w:val="28"/>
        <w:spacing w:line="360" w:lineRule="auto"/>
        <w:ind w:firstLine="480"/>
        <w:jc w:val="both"/>
        <w:rPr>
          <w:rFonts w:ascii="宋体" w:hAnsi="宋体" w:cs="宋体"/>
          <w:sz w:val="24"/>
          <w:szCs w:val="24"/>
        </w:rPr>
      </w:pPr>
    </w:p>
    <w:p w14:paraId="163B1245">
      <w:pPr>
        <w:pStyle w:val="28"/>
        <w:spacing w:line="360" w:lineRule="auto"/>
        <w:ind w:firstLine="480"/>
        <w:jc w:val="both"/>
        <w:rPr>
          <w:rFonts w:ascii="宋体" w:hAnsi="宋体" w:cs="宋体"/>
          <w:sz w:val="24"/>
          <w:szCs w:val="24"/>
        </w:rPr>
      </w:pPr>
      <w:r>
        <w:rPr>
          <w:rFonts w:ascii="宋体" w:hAnsi="宋体" w:cs="宋体"/>
          <w:sz w:val="24"/>
          <w:szCs w:val="24"/>
        </w:rPr>
        <w:t>※注意：</w:t>
      </w:r>
    </w:p>
    <w:p w14:paraId="7B8CBF6E">
      <w:pPr>
        <w:pStyle w:val="28"/>
        <w:spacing w:line="360" w:lineRule="auto"/>
        <w:ind w:firstLine="480"/>
        <w:jc w:val="both"/>
        <w:rPr>
          <w:rFonts w:ascii="宋体" w:hAnsi="宋体" w:cs="宋体"/>
          <w:sz w:val="24"/>
          <w:szCs w:val="24"/>
        </w:rPr>
      </w:pPr>
      <w:r>
        <w:rPr>
          <w:rFonts w:ascii="宋体" w:hAnsi="宋体" w:cs="宋体"/>
          <w:sz w:val="24"/>
          <w:szCs w:val="24"/>
        </w:rPr>
        <w:t>1、供应商应在“竞价文件要求” “响应文件应答”中按竞价文件第三章竞价内容及要求中“二、技术和服务要求” 的内容逐项详细对应应答。</w:t>
      </w:r>
    </w:p>
    <w:p w14:paraId="39FD0421">
      <w:pPr>
        <w:pStyle w:val="28"/>
        <w:spacing w:line="360" w:lineRule="auto"/>
        <w:ind w:firstLine="480"/>
        <w:jc w:val="both"/>
        <w:rPr>
          <w:rFonts w:ascii="宋体" w:hAnsi="宋体" w:cs="宋体"/>
          <w:sz w:val="24"/>
          <w:szCs w:val="24"/>
        </w:rPr>
      </w:pPr>
      <w:r>
        <w:rPr>
          <w:rFonts w:ascii="宋体" w:hAnsi="宋体" w:cs="宋体"/>
          <w:sz w:val="24"/>
          <w:szCs w:val="24"/>
        </w:rPr>
        <w:t>2、对竞价文件关于“大于（或小于）等于”等某个区间值范围内的内容，报价响应应填写具体的数值，但技术指标只能以范围作响应的除外。</w:t>
      </w:r>
    </w:p>
    <w:p w14:paraId="531B7799">
      <w:pPr>
        <w:pStyle w:val="28"/>
        <w:spacing w:line="360" w:lineRule="auto"/>
        <w:ind w:firstLine="480"/>
        <w:jc w:val="both"/>
        <w:rPr>
          <w:rFonts w:ascii="宋体" w:hAnsi="宋体" w:cs="宋体"/>
          <w:sz w:val="24"/>
          <w:szCs w:val="24"/>
        </w:rPr>
      </w:pPr>
      <w:r>
        <w:rPr>
          <w:rFonts w:ascii="宋体" w:hAnsi="宋体" w:cs="宋体"/>
          <w:sz w:val="24"/>
          <w:szCs w:val="24"/>
        </w:rPr>
        <w:t>3、“是否偏离及说明”项下应按下列规定填写：优于的，填写“正偏离”；符合的，填写“无偏离”；低于的，填写“负偏离”。</w:t>
      </w:r>
    </w:p>
    <w:p w14:paraId="3D8AC0BF">
      <w:pPr>
        <w:pStyle w:val="28"/>
        <w:spacing w:line="360" w:lineRule="auto"/>
        <w:ind w:firstLine="480"/>
        <w:jc w:val="both"/>
        <w:rPr>
          <w:rFonts w:ascii="宋体" w:hAnsi="宋体" w:cs="宋体"/>
          <w:sz w:val="24"/>
          <w:szCs w:val="24"/>
        </w:rPr>
      </w:pPr>
      <w:r>
        <w:rPr>
          <w:rFonts w:ascii="宋体" w:hAnsi="宋体" w:cs="宋体"/>
          <w:sz w:val="24"/>
          <w:szCs w:val="24"/>
        </w:rPr>
        <w:t>4、若需要说明的内容因竞价文件中的格式特殊或需特殊表达的，可另页应答。</w:t>
      </w:r>
      <w:r>
        <w:rPr>
          <w:rFonts w:ascii="宋体" w:hAnsi="宋体" w:cs="宋体"/>
          <w:sz w:val="24"/>
          <w:szCs w:val="24"/>
        </w:rPr>
        <w:br w:type="textWrapping"/>
      </w:r>
      <w:r>
        <w:rPr>
          <w:rFonts w:ascii="宋体" w:hAnsi="宋体" w:cs="宋体"/>
          <w:sz w:val="24"/>
          <w:szCs w:val="24"/>
        </w:rPr>
        <w:br w:type="textWrapping"/>
      </w:r>
    </w:p>
    <w:p w14:paraId="68BF0646">
      <w:pPr>
        <w:pStyle w:val="28"/>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6AD08A7C">
      <w:pPr>
        <w:pStyle w:val="28"/>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0B25C40F">
      <w:pPr>
        <w:pStyle w:val="28"/>
        <w:spacing w:line="360" w:lineRule="auto"/>
        <w:ind w:firstLine="480"/>
        <w:jc w:val="both"/>
        <w:rPr>
          <w:rFonts w:hint="default"/>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sz w:val="24"/>
          <w:szCs w:val="24"/>
        </w:rPr>
        <w:br w:type="textWrapping"/>
      </w:r>
      <w:r>
        <w:br w:type="textWrapping"/>
      </w:r>
      <w:r>
        <w:br w:type="textWrapping"/>
      </w:r>
    </w:p>
    <w:p w14:paraId="32B948EB">
      <w:pPr>
        <w:pStyle w:val="28"/>
        <w:jc w:val="center"/>
        <w:rPr>
          <w:rFonts w:hint="default"/>
        </w:rPr>
      </w:pPr>
    </w:p>
    <w:p w14:paraId="73370C7F">
      <w:pPr>
        <w:pStyle w:val="28"/>
        <w:jc w:val="center"/>
        <w:rPr>
          <w:rFonts w:hint="default"/>
        </w:rPr>
      </w:pPr>
    </w:p>
    <w:p w14:paraId="4FCBB6D9">
      <w:pPr>
        <w:rPr>
          <w:b/>
          <w:sz w:val="28"/>
        </w:rPr>
      </w:pPr>
      <w:r>
        <w:rPr>
          <w:b/>
          <w:sz w:val="28"/>
        </w:rPr>
        <w:br w:type="page"/>
      </w:r>
    </w:p>
    <w:p w14:paraId="03D07016">
      <w:pPr>
        <w:pStyle w:val="28"/>
        <w:jc w:val="center"/>
        <w:rPr>
          <w:rFonts w:hint="default"/>
        </w:rPr>
      </w:pPr>
      <w:bookmarkStart w:id="87" w:name="_Toc16012"/>
      <w:bookmarkStart w:id="88" w:name="_Toc10241"/>
      <w:r>
        <w:rPr>
          <w:rFonts w:hint="eastAsia" w:ascii="宋体" w:hAnsi="宋体" w:cs="宋体"/>
          <w:b/>
          <w:sz w:val="28"/>
          <w:lang w:val="en-US" w:eastAsia="zh-CN"/>
        </w:rPr>
        <w:t>7</w:t>
      </w:r>
      <w:r>
        <w:rPr>
          <w:rFonts w:ascii="宋体" w:hAnsi="宋体" w:cs="宋体"/>
          <w:b/>
          <w:sz w:val="28"/>
        </w:rPr>
        <w:t>、商务条件响应表</w:t>
      </w:r>
      <w:bookmarkEnd w:id="87"/>
      <w:bookmarkEnd w:id="88"/>
    </w:p>
    <w:p w14:paraId="388B6042">
      <w:pPr>
        <w:pStyle w:val="28"/>
        <w:spacing w:line="360" w:lineRule="auto"/>
        <w:jc w:val="both"/>
        <w:rPr>
          <w:rFonts w:ascii="宋体" w:hAnsi="宋体" w:cs="宋体"/>
          <w:sz w:val="24"/>
          <w:szCs w:val="24"/>
        </w:rPr>
      </w:pPr>
      <w:r>
        <w:rPr>
          <w:rFonts w:ascii="宋体" w:hAnsi="宋体" w:cs="宋体"/>
          <w:sz w:val="24"/>
          <w:szCs w:val="24"/>
        </w:rPr>
        <w:t>项目编号：</w:t>
      </w:r>
    </w:p>
    <w:tbl>
      <w:tblPr>
        <w:tblStyle w:val="20"/>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1"/>
        <w:gridCol w:w="1161"/>
        <w:gridCol w:w="2322"/>
        <w:gridCol w:w="2322"/>
        <w:gridCol w:w="2322"/>
      </w:tblGrid>
      <w:tr w14:paraId="71DA72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625" w:type="pct"/>
            <w:noWrap/>
          </w:tcPr>
          <w:p w14:paraId="5620B40D">
            <w:pPr>
              <w:pStyle w:val="28"/>
              <w:spacing w:line="360" w:lineRule="auto"/>
              <w:jc w:val="center"/>
              <w:rPr>
                <w:rFonts w:ascii="宋体" w:hAnsi="宋体" w:cs="宋体"/>
                <w:sz w:val="24"/>
                <w:szCs w:val="24"/>
              </w:rPr>
            </w:pPr>
            <w:r>
              <w:rPr>
                <w:rFonts w:ascii="宋体" w:hAnsi="宋体" w:cs="宋体"/>
                <w:b/>
                <w:sz w:val="24"/>
                <w:szCs w:val="24"/>
              </w:rPr>
              <w:t>采购包</w:t>
            </w:r>
          </w:p>
        </w:tc>
        <w:tc>
          <w:tcPr>
            <w:tcW w:w="625" w:type="pct"/>
            <w:noWrap/>
          </w:tcPr>
          <w:p w14:paraId="6F71998B">
            <w:pPr>
              <w:pStyle w:val="28"/>
              <w:spacing w:line="360" w:lineRule="auto"/>
              <w:jc w:val="center"/>
              <w:rPr>
                <w:rFonts w:ascii="宋体" w:hAnsi="宋体" w:cs="宋体"/>
                <w:sz w:val="24"/>
                <w:szCs w:val="24"/>
              </w:rPr>
            </w:pPr>
            <w:r>
              <w:rPr>
                <w:rFonts w:ascii="宋体" w:hAnsi="宋体" w:cs="宋体"/>
                <w:b/>
                <w:sz w:val="24"/>
                <w:szCs w:val="24"/>
              </w:rPr>
              <w:t>品目号</w:t>
            </w:r>
          </w:p>
        </w:tc>
        <w:tc>
          <w:tcPr>
            <w:tcW w:w="1250" w:type="pct"/>
            <w:noWrap/>
          </w:tcPr>
          <w:p w14:paraId="0712895E">
            <w:pPr>
              <w:pStyle w:val="28"/>
              <w:spacing w:line="360" w:lineRule="auto"/>
              <w:jc w:val="center"/>
              <w:rPr>
                <w:rFonts w:ascii="宋体" w:hAnsi="宋体" w:cs="宋体"/>
                <w:sz w:val="24"/>
                <w:szCs w:val="24"/>
              </w:rPr>
            </w:pPr>
            <w:r>
              <w:rPr>
                <w:rFonts w:ascii="宋体" w:hAnsi="宋体" w:cs="宋体"/>
                <w:b/>
                <w:sz w:val="24"/>
                <w:szCs w:val="24"/>
              </w:rPr>
              <w:t>竞价文件要求</w:t>
            </w:r>
          </w:p>
        </w:tc>
        <w:tc>
          <w:tcPr>
            <w:tcW w:w="1250" w:type="pct"/>
            <w:noWrap/>
          </w:tcPr>
          <w:p w14:paraId="263C24AE">
            <w:pPr>
              <w:pStyle w:val="28"/>
              <w:spacing w:line="360" w:lineRule="auto"/>
              <w:jc w:val="center"/>
              <w:rPr>
                <w:rFonts w:ascii="宋体" w:hAnsi="宋体" w:cs="宋体"/>
                <w:sz w:val="24"/>
                <w:szCs w:val="24"/>
              </w:rPr>
            </w:pPr>
            <w:r>
              <w:rPr>
                <w:rFonts w:ascii="宋体" w:hAnsi="宋体" w:cs="宋体"/>
                <w:b/>
                <w:sz w:val="24"/>
                <w:szCs w:val="24"/>
              </w:rPr>
              <w:t>响应文件应答</w:t>
            </w:r>
          </w:p>
        </w:tc>
        <w:tc>
          <w:tcPr>
            <w:tcW w:w="1250" w:type="pct"/>
            <w:noWrap/>
          </w:tcPr>
          <w:p w14:paraId="546AAF4A">
            <w:pPr>
              <w:pStyle w:val="28"/>
              <w:spacing w:line="360" w:lineRule="auto"/>
              <w:jc w:val="center"/>
              <w:rPr>
                <w:rFonts w:ascii="宋体" w:hAnsi="宋体" w:cs="宋体"/>
                <w:sz w:val="24"/>
                <w:szCs w:val="24"/>
              </w:rPr>
            </w:pPr>
            <w:r>
              <w:rPr>
                <w:rFonts w:ascii="宋体" w:hAnsi="宋体" w:cs="宋体"/>
                <w:b/>
                <w:sz w:val="24"/>
                <w:szCs w:val="24"/>
              </w:rPr>
              <w:t>是否偏离及说明</w:t>
            </w:r>
          </w:p>
        </w:tc>
      </w:tr>
      <w:tr w14:paraId="508FB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restart"/>
            <w:noWrap/>
          </w:tcPr>
          <w:p w14:paraId="4DBEFD00">
            <w:pPr>
              <w:pStyle w:val="28"/>
              <w:spacing w:line="360" w:lineRule="auto"/>
              <w:jc w:val="center"/>
              <w:rPr>
                <w:rFonts w:ascii="宋体" w:hAnsi="宋体" w:cs="宋体"/>
                <w:sz w:val="24"/>
                <w:szCs w:val="24"/>
              </w:rPr>
            </w:pPr>
            <w:r>
              <w:rPr>
                <w:rFonts w:ascii="宋体" w:hAnsi="宋体" w:cs="宋体"/>
                <w:b/>
                <w:sz w:val="24"/>
                <w:szCs w:val="24"/>
              </w:rPr>
              <w:t>*</w:t>
            </w:r>
          </w:p>
        </w:tc>
        <w:tc>
          <w:tcPr>
            <w:tcW w:w="625" w:type="pct"/>
            <w:noWrap/>
          </w:tcPr>
          <w:p w14:paraId="0579FAE4">
            <w:pPr>
              <w:pStyle w:val="28"/>
              <w:spacing w:line="360" w:lineRule="auto"/>
              <w:jc w:val="center"/>
              <w:rPr>
                <w:rFonts w:ascii="宋体" w:hAnsi="宋体" w:cs="宋体"/>
                <w:sz w:val="24"/>
                <w:szCs w:val="24"/>
              </w:rPr>
            </w:pPr>
            <w:r>
              <w:rPr>
                <w:rFonts w:ascii="宋体" w:hAnsi="宋体" w:cs="宋体"/>
                <w:b/>
                <w:sz w:val="24"/>
                <w:szCs w:val="24"/>
              </w:rPr>
              <w:t>*-1</w:t>
            </w:r>
          </w:p>
        </w:tc>
        <w:tc>
          <w:tcPr>
            <w:tcW w:w="1250" w:type="pct"/>
            <w:noWrap/>
          </w:tcPr>
          <w:p w14:paraId="3C335944">
            <w:pPr>
              <w:spacing w:line="360" w:lineRule="auto"/>
              <w:rPr>
                <w:rFonts w:hint="eastAsia" w:ascii="宋体" w:hAnsi="宋体" w:cs="宋体"/>
                <w:sz w:val="24"/>
              </w:rPr>
            </w:pPr>
          </w:p>
        </w:tc>
        <w:tc>
          <w:tcPr>
            <w:tcW w:w="1250" w:type="pct"/>
            <w:noWrap/>
          </w:tcPr>
          <w:p w14:paraId="59EE5BE0">
            <w:pPr>
              <w:spacing w:line="360" w:lineRule="auto"/>
              <w:rPr>
                <w:rFonts w:hint="eastAsia" w:ascii="宋体" w:hAnsi="宋体" w:cs="宋体"/>
                <w:sz w:val="24"/>
              </w:rPr>
            </w:pPr>
          </w:p>
        </w:tc>
        <w:tc>
          <w:tcPr>
            <w:tcW w:w="1250" w:type="pct"/>
            <w:noWrap/>
          </w:tcPr>
          <w:p w14:paraId="3DE43F96">
            <w:pPr>
              <w:spacing w:line="360" w:lineRule="auto"/>
              <w:rPr>
                <w:rFonts w:hint="eastAsia" w:ascii="宋体" w:hAnsi="宋体" w:cs="宋体"/>
                <w:sz w:val="24"/>
              </w:rPr>
            </w:pPr>
          </w:p>
        </w:tc>
      </w:tr>
      <w:tr w14:paraId="0B56E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continue"/>
            <w:noWrap/>
          </w:tcPr>
          <w:p w14:paraId="7FCE771E">
            <w:pPr>
              <w:spacing w:line="360" w:lineRule="auto"/>
              <w:rPr>
                <w:rFonts w:hint="eastAsia" w:ascii="宋体" w:hAnsi="宋体" w:cs="宋体"/>
                <w:sz w:val="24"/>
              </w:rPr>
            </w:pPr>
          </w:p>
        </w:tc>
        <w:tc>
          <w:tcPr>
            <w:tcW w:w="625" w:type="pct"/>
            <w:noWrap/>
          </w:tcPr>
          <w:p w14:paraId="1CDFDA64">
            <w:pPr>
              <w:pStyle w:val="28"/>
              <w:spacing w:line="360" w:lineRule="auto"/>
              <w:jc w:val="center"/>
              <w:rPr>
                <w:rFonts w:ascii="宋体" w:hAnsi="宋体" w:cs="宋体"/>
                <w:sz w:val="24"/>
                <w:szCs w:val="24"/>
              </w:rPr>
            </w:pPr>
            <w:r>
              <w:rPr>
                <w:rFonts w:ascii="宋体" w:hAnsi="宋体" w:cs="宋体"/>
                <w:b/>
                <w:sz w:val="24"/>
                <w:szCs w:val="24"/>
              </w:rPr>
              <w:t>...</w:t>
            </w:r>
          </w:p>
        </w:tc>
        <w:tc>
          <w:tcPr>
            <w:tcW w:w="1250" w:type="pct"/>
            <w:noWrap/>
          </w:tcPr>
          <w:p w14:paraId="2D76685B">
            <w:pPr>
              <w:spacing w:line="360" w:lineRule="auto"/>
              <w:rPr>
                <w:rFonts w:hint="eastAsia" w:ascii="宋体" w:hAnsi="宋体" w:cs="宋体"/>
                <w:sz w:val="24"/>
              </w:rPr>
            </w:pPr>
          </w:p>
        </w:tc>
        <w:tc>
          <w:tcPr>
            <w:tcW w:w="1250" w:type="pct"/>
            <w:noWrap/>
          </w:tcPr>
          <w:p w14:paraId="2A352458">
            <w:pPr>
              <w:spacing w:line="360" w:lineRule="auto"/>
              <w:rPr>
                <w:rFonts w:hint="eastAsia" w:ascii="宋体" w:hAnsi="宋体" w:cs="宋体"/>
                <w:sz w:val="24"/>
              </w:rPr>
            </w:pPr>
          </w:p>
        </w:tc>
        <w:tc>
          <w:tcPr>
            <w:tcW w:w="1250" w:type="pct"/>
            <w:noWrap/>
          </w:tcPr>
          <w:p w14:paraId="59CC2EE0">
            <w:pPr>
              <w:spacing w:line="360" w:lineRule="auto"/>
              <w:rPr>
                <w:rFonts w:hint="eastAsia" w:ascii="宋体" w:hAnsi="宋体" w:cs="宋体"/>
                <w:sz w:val="24"/>
              </w:rPr>
            </w:pPr>
          </w:p>
        </w:tc>
      </w:tr>
      <w:tr w14:paraId="02C329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4DC02B1F">
            <w:pPr>
              <w:pStyle w:val="28"/>
              <w:spacing w:line="360" w:lineRule="auto"/>
              <w:jc w:val="center"/>
              <w:rPr>
                <w:rFonts w:ascii="宋体" w:hAnsi="宋体" w:cs="宋体"/>
                <w:sz w:val="24"/>
                <w:szCs w:val="24"/>
              </w:rPr>
            </w:pPr>
            <w:r>
              <w:rPr>
                <w:rFonts w:ascii="宋体" w:hAnsi="宋体" w:cs="宋体"/>
                <w:b/>
                <w:sz w:val="24"/>
                <w:szCs w:val="24"/>
              </w:rPr>
              <w:t>...</w:t>
            </w:r>
          </w:p>
        </w:tc>
        <w:tc>
          <w:tcPr>
            <w:tcW w:w="625" w:type="pct"/>
            <w:noWrap/>
          </w:tcPr>
          <w:p w14:paraId="07A23DB7">
            <w:pPr>
              <w:spacing w:line="360" w:lineRule="auto"/>
              <w:rPr>
                <w:rFonts w:hint="eastAsia" w:ascii="宋体" w:hAnsi="宋体" w:cs="宋体"/>
                <w:sz w:val="24"/>
              </w:rPr>
            </w:pPr>
          </w:p>
        </w:tc>
        <w:tc>
          <w:tcPr>
            <w:tcW w:w="1250" w:type="pct"/>
            <w:noWrap/>
          </w:tcPr>
          <w:p w14:paraId="65F009C4">
            <w:pPr>
              <w:spacing w:line="360" w:lineRule="auto"/>
              <w:rPr>
                <w:rFonts w:hint="eastAsia" w:ascii="宋体" w:hAnsi="宋体" w:cs="宋体"/>
                <w:sz w:val="24"/>
              </w:rPr>
            </w:pPr>
          </w:p>
        </w:tc>
        <w:tc>
          <w:tcPr>
            <w:tcW w:w="1250" w:type="pct"/>
            <w:noWrap/>
          </w:tcPr>
          <w:p w14:paraId="51C26B1B">
            <w:pPr>
              <w:spacing w:line="360" w:lineRule="auto"/>
              <w:rPr>
                <w:rFonts w:hint="eastAsia" w:ascii="宋体" w:hAnsi="宋体" w:cs="宋体"/>
                <w:sz w:val="24"/>
              </w:rPr>
            </w:pPr>
          </w:p>
        </w:tc>
        <w:tc>
          <w:tcPr>
            <w:tcW w:w="1250" w:type="pct"/>
            <w:noWrap/>
          </w:tcPr>
          <w:p w14:paraId="49AE6CD9">
            <w:pPr>
              <w:spacing w:line="360" w:lineRule="auto"/>
              <w:rPr>
                <w:rFonts w:hint="eastAsia" w:ascii="宋体" w:hAnsi="宋体" w:cs="宋体"/>
                <w:sz w:val="24"/>
              </w:rPr>
            </w:pPr>
          </w:p>
        </w:tc>
      </w:tr>
    </w:tbl>
    <w:p w14:paraId="150614AC">
      <w:pPr>
        <w:pStyle w:val="28"/>
        <w:spacing w:line="360" w:lineRule="auto"/>
        <w:ind w:firstLine="480"/>
        <w:jc w:val="both"/>
        <w:rPr>
          <w:rFonts w:ascii="宋体" w:hAnsi="宋体" w:cs="宋体"/>
          <w:sz w:val="24"/>
          <w:szCs w:val="24"/>
        </w:rPr>
      </w:pPr>
    </w:p>
    <w:p w14:paraId="15C0366E">
      <w:pPr>
        <w:pStyle w:val="28"/>
        <w:spacing w:line="360" w:lineRule="auto"/>
        <w:ind w:firstLine="480"/>
        <w:jc w:val="both"/>
        <w:rPr>
          <w:rFonts w:ascii="宋体" w:hAnsi="宋体" w:cs="宋体"/>
          <w:sz w:val="24"/>
          <w:szCs w:val="24"/>
        </w:rPr>
      </w:pPr>
      <w:r>
        <w:rPr>
          <w:rFonts w:ascii="宋体" w:hAnsi="宋体" w:cs="宋体"/>
          <w:sz w:val="24"/>
          <w:szCs w:val="24"/>
        </w:rPr>
        <w:t>※注意：</w:t>
      </w:r>
    </w:p>
    <w:p w14:paraId="10F74C50">
      <w:pPr>
        <w:pStyle w:val="28"/>
        <w:spacing w:line="360" w:lineRule="auto"/>
        <w:ind w:firstLine="480"/>
        <w:jc w:val="both"/>
        <w:rPr>
          <w:rFonts w:ascii="宋体" w:hAnsi="宋体" w:cs="宋体"/>
          <w:sz w:val="24"/>
          <w:szCs w:val="24"/>
        </w:rPr>
      </w:pPr>
      <w:r>
        <w:rPr>
          <w:rFonts w:ascii="宋体" w:hAnsi="宋体" w:cs="宋体"/>
          <w:sz w:val="24"/>
          <w:szCs w:val="24"/>
        </w:rPr>
        <w:t>1、供应商应在“竞价文件要求” “响应文件应答”中按竞价文件第三章竞价内容及要求中“ 三、商务条件” 的内容逐项详细对应应答。</w:t>
      </w:r>
    </w:p>
    <w:p w14:paraId="70409338">
      <w:pPr>
        <w:pStyle w:val="28"/>
        <w:spacing w:line="360" w:lineRule="auto"/>
        <w:ind w:firstLine="480"/>
        <w:jc w:val="both"/>
        <w:rPr>
          <w:rFonts w:ascii="宋体" w:hAnsi="宋体" w:cs="宋体"/>
          <w:sz w:val="24"/>
          <w:szCs w:val="24"/>
        </w:rPr>
      </w:pPr>
      <w:r>
        <w:rPr>
          <w:rFonts w:ascii="宋体" w:hAnsi="宋体" w:cs="宋体"/>
          <w:sz w:val="24"/>
          <w:szCs w:val="24"/>
        </w:rPr>
        <w:t>2、对竞价文件关于“大于（或小于）等于”等某个区间值范围内的内容，报价响应应填写具体的数值。</w:t>
      </w:r>
    </w:p>
    <w:p w14:paraId="419A751B">
      <w:pPr>
        <w:pStyle w:val="28"/>
        <w:spacing w:line="360" w:lineRule="auto"/>
        <w:ind w:firstLine="480"/>
        <w:jc w:val="both"/>
        <w:rPr>
          <w:rFonts w:ascii="宋体" w:hAnsi="宋体" w:cs="宋体"/>
          <w:sz w:val="24"/>
          <w:szCs w:val="24"/>
        </w:rPr>
      </w:pPr>
      <w:r>
        <w:rPr>
          <w:rFonts w:ascii="宋体" w:hAnsi="宋体" w:cs="宋体"/>
          <w:sz w:val="24"/>
          <w:szCs w:val="24"/>
        </w:rPr>
        <w:t>3“是否偏离及说明”项下应按下列规定填写：优于的，填写“正偏离”；符合的，填写“无偏离”；低于的，填写“负偏离”。</w:t>
      </w:r>
    </w:p>
    <w:p w14:paraId="5FF0086D">
      <w:pPr>
        <w:pStyle w:val="28"/>
        <w:spacing w:line="360" w:lineRule="auto"/>
        <w:ind w:firstLine="480"/>
        <w:jc w:val="both"/>
        <w:rPr>
          <w:rFonts w:ascii="宋体" w:hAnsi="宋体" w:cs="宋体"/>
          <w:sz w:val="24"/>
          <w:szCs w:val="24"/>
        </w:rPr>
      </w:pPr>
      <w:r>
        <w:rPr>
          <w:rFonts w:ascii="宋体" w:hAnsi="宋体" w:cs="宋体"/>
          <w:sz w:val="24"/>
          <w:szCs w:val="24"/>
        </w:rPr>
        <w:t>4、若需要说明的内容因竞价文件中的格式特殊或需特殊表达的，可另页应答。</w:t>
      </w:r>
      <w:r>
        <w:rPr>
          <w:rFonts w:ascii="宋体" w:hAnsi="宋体" w:cs="宋体"/>
          <w:sz w:val="24"/>
          <w:szCs w:val="24"/>
        </w:rPr>
        <w:br w:type="textWrapping"/>
      </w:r>
      <w:r>
        <w:rPr>
          <w:rFonts w:ascii="宋体" w:hAnsi="宋体" w:cs="宋体"/>
          <w:sz w:val="24"/>
          <w:szCs w:val="24"/>
        </w:rPr>
        <w:br w:type="textWrapping"/>
      </w:r>
    </w:p>
    <w:p w14:paraId="703B97C0">
      <w:pPr>
        <w:pStyle w:val="28"/>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5C56F487">
      <w:pPr>
        <w:pStyle w:val="28"/>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1FF074C1">
      <w:pPr>
        <w:pStyle w:val="28"/>
        <w:spacing w:line="360" w:lineRule="auto"/>
        <w:ind w:firstLine="480"/>
        <w:jc w:val="both"/>
        <w:rPr>
          <w:rFonts w:hint="default"/>
        </w:rPr>
      </w:pPr>
      <w:r>
        <w:rPr>
          <w:rFonts w:ascii="宋体" w:hAnsi="宋体" w:cs="宋体"/>
          <w:sz w:val="24"/>
          <w:szCs w:val="24"/>
        </w:rPr>
        <w:t>日期：</w:t>
      </w:r>
      <w:r>
        <w:rPr>
          <w:rFonts w:ascii="宋体" w:hAnsi="宋体" w:cs="宋体"/>
          <w:sz w:val="24"/>
          <w:szCs w:val="24"/>
          <w:u w:val="single"/>
        </w:rPr>
        <w:t xml:space="preserve">   </w:t>
      </w:r>
      <w:r>
        <w:rPr>
          <w:rFonts w:ascii="宋体" w:hAnsi="宋体" w:cs="宋体"/>
          <w:sz w:val="24"/>
          <w:szCs w:val="24"/>
        </w:rPr>
        <w:t>年</w:t>
      </w:r>
      <w:r>
        <w:rPr>
          <w:rFonts w:ascii="宋体" w:hAnsi="宋体" w:cs="宋体"/>
          <w:sz w:val="24"/>
          <w:szCs w:val="24"/>
          <w:u w:val="single"/>
        </w:rPr>
        <w:t xml:space="preserve">   </w:t>
      </w:r>
      <w:r>
        <w:rPr>
          <w:rFonts w:ascii="宋体" w:hAnsi="宋体" w:cs="宋体"/>
          <w:sz w:val="24"/>
          <w:szCs w:val="24"/>
        </w:rPr>
        <w:t>月</w:t>
      </w:r>
      <w:r>
        <w:rPr>
          <w:rFonts w:ascii="宋体" w:hAnsi="宋体" w:cs="宋体"/>
          <w:sz w:val="24"/>
          <w:szCs w:val="24"/>
          <w:u w:val="single"/>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rPr>
        <w:br w:type="textWrapping"/>
      </w:r>
      <w:r>
        <w:br w:type="textWrapping"/>
      </w:r>
      <w:r>
        <w:br w:type="textWrapping"/>
      </w:r>
    </w:p>
    <w:p w14:paraId="3F168F94">
      <w:pPr>
        <w:pStyle w:val="28"/>
        <w:jc w:val="center"/>
        <w:rPr>
          <w:rFonts w:hint="default"/>
        </w:rPr>
      </w:pPr>
    </w:p>
    <w:p w14:paraId="7EDB92BC">
      <w:pPr>
        <w:pStyle w:val="28"/>
        <w:jc w:val="center"/>
        <w:rPr>
          <w:rFonts w:hint="default"/>
        </w:rPr>
      </w:pPr>
    </w:p>
    <w:p w14:paraId="26621096">
      <w:pPr>
        <w:pStyle w:val="28"/>
        <w:jc w:val="center"/>
        <w:rPr>
          <w:rFonts w:hint="default"/>
        </w:rPr>
      </w:pPr>
    </w:p>
    <w:p w14:paraId="1B6EFEBF">
      <w:pPr>
        <w:rPr>
          <w:b/>
          <w:sz w:val="28"/>
        </w:rPr>
      </w:pPr>
      <w:r>
        <w:rPr>
          <w:b/>
          <w:sz w:val="28"/>
        </w:rPr>
        <w:br w:type="page"/>
      </w:r>
    </w:p>
    <w:p w14:paraId="3AEC0CA5">
      <w:pPr>
        <w:pStyle w:val="28"/>
        <w:jc w:val="center"/>
        <w:rPr>
          <w:rFonts w:hint="default"/>
        </w:rPr>
      </w:pPr>
      <w:bookmarkStart w:id="89" w:name="_Toc2031"/>
      <w:bookmarkStart w:id="90" w:name="_Toc20140"/>
      <w:r>
        <w:rPr>
          <w:rFonts w:hint="eastAsia" w:ascii="宋体" w:hAnsi="宋体" w:cs="宋体"/>
          <w:b/>
          <w:sz w:val="28"/>
          <w:lang w:val="en-US" w:eastAsia="zh-CN"/>
        </w:rPr>
        <w:t>8</w:t>
      </w:r>
      <w:r>
        <w:rPr>
          <w:rFonts w:ascii="宋体" w:hAnsi="宋体" w:cs="宋体"/>
          <w:b/>
          <w:sz w:val="28"/>
        </w:rPr>
        <w:t>、退回保证金说明函</w:t>
      </w:r>
      <w:bookmarkEnd w:id="89"/>
      <w:bookmarkEnd w:id="90"/>
    </w:p>
    <w:p w14:paraId="35AB7C6F">
      <w:pPr>
        <w:pStyle w:val="32"/>
        <w:tabs>
          <w:tab w:val="left" w:pos="900"/>
        </w:tabs>
        <w:spacing w:line="360" w:lineRule="auto"/>
        <w:ind w:left="0" w:leftChars="0"/>
        <w:jc w:val="left"/>
        <w:rPr>
          <w:rFonts w:hint="eastAsia" w:ascii="宋体" w:hAnsi="宋体" w:cs="宋体"/>
          <w:color w:val="000000"/>
          <w:sz w:val="24"/>
          <w:szCs w:val="24"/>
        </w:rPr>
      </w:pPr>
      <w:r>
        <w:rPr>
          <w:rFonts w:hint="eastAsia" w:ascii="宋体" w:hAnsi="宋体" w:cs="宋体"/>
          <w:color w:val="000000"/>
          <w:sz w:val="24"/>
          <w:szCs w:val="24"/>
        </w:rPr>
        <w:t>致：</w:t>
      </w:r>
    </w:p>
    <w:p w14:paraId="75D3A9DD">
      <w:pPr>
        <w:spacing w:line="360" w:lineRule="auto"/>
        <w:ind w:firstLine="480"/>
        <w:jc w:val="left"/>
        <w:rPr>
          <w:rFonts w:hint="eastAsia" w:ascii="宋体" w:hAnsi="宋体" w:cs="宋体"/>
          <w:sz w:val="24"/>
        </w:rPr>
      </w:pPr>
      <w:r>
        <w:rPr>
          <w:rFonts w:hint="eastAsia" w:ascii="宋体" w:hAnsi="宋体" w:cs="宋体"/>
          <w:color w:val="000000"/>
          <w:sz w:val="24"/>
        </w:rPr>
        <w:t>我方参与项目编号为</w:t>
      </w:r>
      <w:r>
        <w:rPr>
          <w:rFonts w:hint="eastAsia" w:ascii="宋体" w:hAnsi="宋体" w:cs="宋体"/>
          <w:color w:val="000000"/>
          <w:sz w:val="24"/>
          <w:u w:val="single"/>
        </w:rPr>
        <w:t xml:space="preserve">        的     （项目名称）  竞价，</w:t>
      </w:r>
      <w:r>
        <w:rPr>
          <w:rFonts w:hint="eastAsia" w:ascii="宋体" w:hAnsi="宋体" w:cs="宋体"/>
          <w:color w:val="000000"/>
          <w:sz w:val="24"/>
        </w:rPr>
        <w:t>提供人民币元竞价保证金，</w:t>
      </w:r>
      <w:r>
        <w:rPr>
          <w:rFonts w:hint="eastAsia" w:ascii="宋体" w:hAnsi="宋体" w:cs="宋体"/>
          <w:sz w:val="24"/>
        </w:rPr>
        <w:t>当可以退回时，请退回到我公司以下账户：</w:t>
      </w:r>
    </w:p>
    <w:p w14:paraId="6496A6E3">
      <w:pPr>
        <w:spacing w:line="360" w:lineRule="auto"/>
        <w:ind w:firstLine="480"/>
        <w:jc w:val="left"/>
        <w:rPr>
          <w:rFonts w:hint="eastAsia" w:ascii="宋体" w:hAnsi="宋体" w:cs="宋体"/>
          <w:sz w:val="24"/>
        </w:rPr>
      </w:pPr>
      <w:r>
        <w:rPr>
          <w:rFonts w:hint="eastAsia" w:ascii="宋体" w:hAnsi="宋体" w:cs="宋体"/>
          <w:sz w:val="24"/>
        </w:rPr>
        <w:t xml:space="preserve">开户名：  </w:t>
      </w:r>
    </w:p>
    <w:p w14:paraId="5B5CB96E">
      <w:pPr>
        <w:spacing w:line="360" w:lineRule="auto"/>
        <w:ind w:firstLine="480"/>
        <w:jc w:val="left"/>
        <w:rPr>
          <w:rFonts w:hint="eastAsia" w:ascii="宋体" w:hAnsi="宋体" w:cs="宋体"/>
          <w:sz w:val="24"/>
        </w:rPr>
      </w:pPr>
      <w:r>
        <w:rPr>
          <w:rFonts w:hint="eastAsia" w:ascii="宋体" w:hAnsi="宋体" w:cs="宋体"/>
          <w:sz w:val="24"/>
        </w:rPr>
        <w:t xml:space="preserve">开户行：  </w:t>
      </w:r>
    </w:p>
    <w:p w14:paraId="0399A31D">
      <w:pPr>
        <w:spacing w:line="360" w:lineRule="auto"/>
        <w:ind w:firstLine="480"/>
        <w:jc w:val="left"/>
        <w:rPr>
          <w:rFonts w:hint="eastAsia" w:ascii="宋体" w:hAnsi="宋体" w:cs="宋体"/>
          <w:b/>
          <w:bCs/>
          <w:color w:val="000000"/>
          <w:sz w:val="24"/>
        </w:rPr>
      </w:pPr>
      <w:r>
        <w:rPr>
          <w:rFonts w:hint="eastAsia" w:ascii="宋体" w:hAnsi="宋体" w:cs="宋体"/>
          <w:sz w:val="24"/>
        </w:rPr>
        <w:t xml:space="preserve">帐  号：  </w:t>
      </w:r>
    </w:p>
    <w:p w14:paraId="2F6C3C11">
      <w:pPr>
        <w:spacing w:line="360" w:lineRule="auto"/>
        <w:ind w:firstLine="479" w:firstLineChars="199"/>
        <w:rPr>
          <w:rFonts w:hint="eastAsia" w:ascii="宋体" w:hAnsi="宋体" w:cs="宋体"/>
          <w:b/>
          <w:bCs/>
          <w:color w:val="000000"/>
          <w:sz w:val="24"/>
        </w:rPr>
      </w:pPr>
    </w:p>
    <w:p w14:paraId="32DFCBDB">
      <w:pPr>
        <w:spacing w:line="360" w:lineRule="auto"/>
        <w:rPr>
          <w:rFonts w:hint="eastAsia" w:ascii="宋体" w:hAnsi="宋体" w:cs="宋体"/>
          <w:color w:val="000000"/>
          <w:sz w:val="24"/>
          <w:u w:val="single"/>
        </w:rPr>
      </w:pPr>
      <w:r>
        <w:rPr>
          <w:rFonts w:hint="eastAsia" w:ascii="宋体" w:hAnsi="宋体" w:cs="宋体"/>
          <w:color w:val="000000"/>
          <w:sz w:val="24"/>
        </w:rPr>
        <w:t>供应商：</w:t>
      </w:r>
      <w:r>
        <w:rPr>
          <w:rFonts w:hint="eastAsia" w:ascii="宋体" w:hAnsi="宋体" w:cs="宋体"/>
          <w:color w:val="000000"/>
          <w:sz w:val="24"/>
          <w:u w:val="single"/>
        </w:rPr>
        <w:t>（全称并加盖供应商公章）</w:t>
      </w:r>
      <w:r>
        <w:rPr>
          <w:rFonts w:hint="eastAsia" w:ascii="宋体" w:hAnsi="宋体" w:cs="宋体"/>
          <w:color w:val="000000"/>
          <w:sz w:val="24"/>
        </w:rPr>
        <w:t> </w:t>
      </w:r>
    </w:p>
    <w:p w14:paraId="100B2A75">
      <w:pPr>
        <w:spacing w:line="360" w:lineRule="auto"/>
        <w:rPr>
          <w:rFonts w:hint="eastAsia" w:ascii="宋体" w:hAnsi="宋体" w:cs="宋体"/>
          <w:color w:val="000000"/>
          <w:sz w:val="24"/>
        </w:rPr>
      </w:pPr>
      <w:r>
        <w:rPr>
          <w:rFonts w:hint="eastAsia" w:ascii="宋体" w:hAnsi="宋体" w:cs="宋体"/>
          <w:color w:val="000000"/>
          <w:sz w:val="24"/>
        </w:rPr>
        <w:t>供应商代表签字：</w:t>
      </w:r>
      <w:r>
        <w:rPr>
          <w:rFonts w:hint="eastAsia" w:ascii="宋体" w:hAnsi="宋体" w:cs="宋体"/>
          <w:color w:val="000000"/>
          <w:sz w:val="24"/>
          <w:u w:val="single"/>
        </w:rPr>
        <w:t>___________________</w:t>
      </w:r>
      <w:r>
        <w:rPr>
          <w:rFonts w:hint="eastAsia" w:ascii="宋体" w:hAnsi="宋体" w:cs="宋体"/>
          <w:color w:val="000000"/>
          <w:sz w:val="24"/>
        </w:rPr>
        <w:t xml:space="preserve">  </w:t>
      </w:r>
    </w:p>
    <w:p w14:paraId="3145320F">
      <w:pPr>
        <w:pStyle w:val="26"/>
      </w:pPr>
      <w:r>
        <w:rPr>
          <w:rFonts w:hint="eastAsia" w:ascii="宋体" w:hAnsi="宋体" w:cs="宋体"/>
          <w:color w:val="000000"/>
          <w:sz w:val="24"/>
          <w:szCs w:val="24"/>
        </w:rPr>
        <w:t>供应商联系方式：</w:t>
      </w:r>
      <w:r>
        <w:rPr>
          <w:rFonts w:hint="eastAsia" w:ascii="宋体" w:hAnsi="宋体" w:cs="宋体"/>
          <w:color w:val="000000"/>
          <w:sz w:val="24"/>
          <w:szCs w:val="24"/>
          <w:u w:val="single"/>
        </w:rPr>
        <w:t>___________________</w:t>
      </w:r>
      <w:r>
        <w:rPr>
          <w:rFonts w:hint="eastAsia" w:ascii="宋体" w:hAnsi="宋体" w:cs="宋体"/>
          <w:color w:val="000000"/>
          <w:sz w:val="24"/>
          <w:szCs w:val="24"/>
        </w:rPr>
        <w:t xml:space="preserve">  </w:t>
      </w:r>
    </w:p>
    <w:p w14:paraId="7AB4BF2A">
      <w:pPr>
        <w:spacing w:line="340" w:lineRule="atLeast"/>
        <w:rPr>
          <w:rFonts w:hint="eastAsia" w:ascii="宋体" w:hAnsi="宋体" w:cs="宋体"/>
          <w:color w:val="000000"/>
          <w:sz w:val="24"/>
        </w:rPr>
      </w:pPr>
      <w:r>
        <w:rPr>
          <w:rFonts w:hint="eastAsia" w:ascii="宋体" w:hAnsi="宋体" w:cs="宋体"/>
          <w:color w:val="000000"/>
          <w:sz w:val="24"/>
        </w:rPr>
        <w:t>日期：   年    月     日</w:t>
      </w:r>
    </w:p>
    <w:p w14:paraId="76351CD5">
      <w:pPr>
        <w:spacing w:line="400" w:lineRule="exact"/>
        <w:rPr>
          <w:rFonts w:hint="eastAsia" w:ascii="宋体" w:hAnsi="宋体" w:cs="宋体"/>
          <w:b/>
          <w:bCs/>
          <w:color w:val="000000"/>
          <w:sz w:val="24"/>
        </w:rPr>
      </w:pPr>
    </w:p>
    <w:p w14:paraId="54D44F75">
      <w:pPr>
        <w:spacing w:line="400" w:lineRule="exact"/>
        <w:rPr>
          <w:rFonts w:hint="eastAsia" w:ascii="宋体" w:hAnsi="宋体" w:cs="宋体"/>
          <w:b/>
          <w:sz w:val="24"/>
        </w:rPr>
      </w:pPr>
      <w:r>
        <w:rPr>
          <w:rFonts w:hint="eastAsia" w:ascii="宋体" w:hAnsi="宋体" w:cs="宋体"/>
          <w:b/>
          <w:bCs/>
          <w:color w:val="000000"/>
          <w:sz w:val="24"/>
        </w:rPr>
        <w:t>附：本次项目竞价保证金汇款单</w:t>
      </w:r>
    </w:p>
    <w:p w14:paraId="115D80AB">
      <w:pPr>
        <w:pStyle w:val="28"/>
        <w:jc w:val="center"/>
        <w:rPr>
          <w:rFonts w:ascii="宋体" w:hAnsi="宋体" w:cs="宋体"/>
          <w:sz w:val="24"/>
          <w:szCs w:val="24"/>
        </w:rPr>
      </w:pPr>
    </w:p>
    <w:p w14:paraId="2B68BFF3">
      <w:pPr>
        <w:rPr>
          <w:rFonts w:hint="eastAsia" w:ascii="宋体" w:hAnsi="宋体" w:cs="宋体"/>
          <w:b/>
          <w:sz w:val="24"/>
        </w:rPr>
      </w:pPr>
      <w:r>
        <w:rPr>
          <w:rFonts w:hint="eastAsia" w:ascii="宋体" w:hAnsi="宋体" w:cs="宋体"/>
          <w:b/>
          <w:sz w:val="24"/>
        </w:rPr>
        <w:br w:type="page"/>
      </w:r>
    </w:p>
    <w:p w14:paraId="06688333">
      <w:pPr>
        <w:pStyle w:val="28"/>
        <w:jc w:val="center"/>
        <w:rPr>
          <w:rFonts w:hint="default"/>
        </w:rPr>
      </w:pPr>
      <w:bookmarkStart w:id="91" w:name="_Toc9881"/>
      <w:bookmarkStart w:id="92" w:name="_Toc4852"/>
      <w:r>
        <w:rPr>
          <w:rFonts w:hint="eastAsia" w:ascii="宋体" w:hAnsi="宋体" w:cs="宋体"/>
          <w:b/>
          <w:sz w:val="28"/>
          <w:lang w:val="en-US" w:eastAsia="zh-CN"/>
        </w:rPr>
        <w:t>9</w:t>
      </w:r>
      <w:r>
        <w:rPr>
          <w:rFonts w:ascii="宋体" w:hAnsi="宋体" w:cs="宋体"/>
          <w:b/>
          <w:sz w:val="28"/>
        </w:rPr>
        <w:t>、要求作为响应文件组成部分的其他内容（若有）</w:t>
      </w:r>
      <w:bookmarkEnd w:id="91"/>
      <w:bookmarkEnd w:id="92"/>
    </w:p>
    <w:p w14:paraId="1E9C8C1A">
      <w:pPr>
        <w:pStyle w:val="28"/>
        <w:ind w:firstLine="480"/>
        <w:jc w:val="both"/>
        <w:rPr>
          <w:rFonts w:ascii="宋体" w:hAnsi="宋体" w:cs="宋体"/>
          <w:sz w:val="24"/>
          <w:szCs w:val="24"/>
        </w:rPr>
      </w:pPr>
    </w:p>
    <w:p w14:paraId="26DADA1E">
      <w:pPr>
        <w:pStyle w:val="28"/>
        <w:spacing w:line="360" w:lineRule="auto"/>
        <w:ind w:firstLine="480"/>
        <w:jc w:val="both"/>
        <w:rPr>
          <w:rFonts w:ascii="宋体" w:hAnsi="宋体" w:cs="宋体"/>
          <w:sz w:val="24"/>
          <w:szCs w:val="24"/>
        </w:rPr>
      </w:pPr>
      <w:r>
        <w:rPr>
          <w:rFonts w:ascii="宋体" w:hAnsi="宋体" w:cs="宋体"/>
          <w:sz w:val="24"/>
          <w:szCs w:val="24"/>
        </w:rPr>
        <w:t>说明：</w:t>
      </w:r>
    </w:p>
    <w:p w14:paraId="2D34734D">
      <w:pPr>
        <w:pStyle w:val="28"/>
        <w:spacing w:line="360" w:lineRule="auto"/>
        <w:ind w:firstLine="480"/>
        <w:jc w:val="both"/>
        <w:rPr>
          <w:rFonts w:ascii="宋体" w:hAnsi="宋体" w:cs="宋体"/>
          <w:sz w:val="24"/>
          <w:szCs w:val="24"/>
        </w:rPr>
      </w:pPr>
      <w:r>
        <w:rPr>
          <w:rFonts w:ascii="宋体" w:hAnsi="宋体" w:cs="宋体"/>
          <w:sz w:val="24"/>
          <w:szCs w:val="24"/>
        </w:rPr>
        <w:t>采购人或采购代理机构可以根据项目的特点和需要，在竞价文件中对要求作为相应文件组成部分的其他内容进行具体规定或附表格式，供应商应按照竞价文件要求提供相关承诺及材料（格式自拟），并加盖供应商单位公章。</w:t>
      </w:r>
      <w:r>
        <w:rPr>
          <w:rFonts w:ascii="宋体" w:hAnsi="宋体" w:cs="宋体"/>
          <w:sz w:val="24"/>
          <w:szCs w:val="24"/>
        </w:rPr>
        <w:br w:type="textWrapping"/>
      </w:r>
      <w:r>
        <w:rPr>
          <w:rFonts w:ascii="宋体" w:hAnsi="宋体" w:cs="宋体"/>
          <w:sz w:val="24"/>
          <w:szCs w:val="24"/>
        </w:rPr>
        <w:br w:type="textWrapping"/>
      </w:r>
    </w:p>
    <w:p w14:paraId="70CFC919">
      <w:pPr>
        <w:pStyle w:val="28"/>
        <w:spacing w:line="400" w:lineRule="exact"/>
        <w:ind w:firstLine="480" w:firstLineChars="200"/>
        <w:jc w:val="both"/>
        <w:rPr>
          <w:rFonts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53AB7893">
      <w:pPr>
        <w:pStyle w:val="28"/>
        <w:spacing w:line="400" w:lineRule="exact"/>
        <w:ind w:firstLine="480"/>
        <w:jc w:val="both"/>
        <w:rPr>
          <w:rFonts w:ascii="宋体" w:hAnsi="宋体" w:cs="宋体"/>
          <w:sz w:val="24"/>
          <w:szCs w:val="24"/>
          <w:u w:val="single"/>
        </w:rPr>
      </w:pPr>
      <w:r>
        <w:rPr>
          <w:rFonts w:ascii="宋体" w:hAnsi="宋体" w:cs="宋体"/>
          <w:sz w:val="24"/>
          <w:szCs w:val="24"/>
        </w:rPr>
        <w:t>供应商代表签字：</w:t>
      </w:r>
      <w:r>
        <w:rPr>
          <w:rFonts w:ascii="宋体" w:hAnsi="宋体" w:cs="宋体"/>
          <w:sz w:val="24"/>
          <w:szCs w:val="24"/>
          <w:u w:val="single"/>
        </w:rPr>
        <w:t xml:space="preserve">       </w:t>
      </w:r>
    </w:p>
    <w:p w14:paraId="60705F87">
      <w:pPr>
        <w:pStyle w:val="7"/>
        <w:spacing w:line="360" w:lineRule="auto"/>
        <w:ind w:firstLine="480" w:firstLineChars="200"/>
        <w:rPr>
          <w:rFonts w:hint="eastAsia" w:ascii="宋体" w:hAnsi="宋体" w:cs="宋体"/>
        </w:rPr>
      </w:pPr>
      <w:r>
        <w:rPr>
          <w:rFonts w:ascii="宋体" w:hAnsi="宋体" w:cs="宋体"/>
        </w:rPr>
        <w:t>日期：</w:t>
      </w:r>
      <w:r>
        <w:rPr>
          <w:rFonts w:ascii="宋体" w:hAnsi="宋体" w:cs="宋体"/>
          <w:u w:val="single"/>
        </w:rPr>
        <w:t xml:space="preserve">   </w:t>
      </w:r>
      <w:r>
        <w:rPr>
          <w:rFonts w:ascii="宋体" w:hAnsi="宋体" w:cs="宋体"/>
        </w:rPr>
        <w:t>年</w:t>
      </w:r>
      <w:r>
        <w:rPr>
          <w:rFonts w:ascii="宋体" w:hAnsi="宋体" w:cs="宋体"/>
          <w:u w:val="single"/>
        </w:rPr>
        <w:t xml:space="preserve">   </w:t>
      </w:r>
      <w:r>
        <w:rPr>
          <w:rFonts w:ascii="宋体" w:hAnsi="宋体" w:cs="宋体"/>
        </w:rPr>
        <w:t>月</w:t>
      </w:r>
      <w:r>
        <w:rPr>
          <w:rFonts w:ascii="宋体" w:hAnsi="宋体" w:cs="宋体"/>
          <w:u w:val="single"/>
        </w:rPr>
        <w:t xml:space="preserve">   </w:t>
      </w:r>
      <w:r>
        <w:rPr>
          <w:rFonts w:ascii="宋体" w:hAnsi="宋体" w:cs="宋体"/>
        </w:rPr>
        <w:t>日</w:t>
      </w:r>
      <w:r>
        <w:rPr>
          <w:rFonts w:hint="eastAsia" w:ascii="宋体" w:hAnsi="宋体" w:cs="宋体"/>
        </w:rPr>
        <w:br w:type="textWrapping"/>
      </w:r>
      <w:r>
        <w:rPr>
          <w:rFonts w:hint="eastAsia" w:ascii="宋体" w:hAnsi="宋体" w:cs="宋体"/>
        </w:rPr>
        <w:br w:type="textWrapping"/>
      </w:r>
    </w:p>
    <w:p w14:paraId="7BB25683">
      <w:pPr>
        <w:rPr>
          <w:rFonts w:hint="eastAsia" w:ascii="宋体" w:hAnsi="宋体" w:cs="宋体"/>
        </w:rPr>
      </w:pPr>
    </w:p>
    <w:p w14:paraId="4A2E9D8E">
      <w:pPr>
        <w:pStyle w:val="19"/>
        <w:rPr>
          <w:rFonts w:hint="eastAsia" w:ascii="宋体" w:hAnsi="宋体" w:cs="宋体"/>
        </w:rPr>
      </w:pPr>
    </w:p>
    <w:p w14:paraId="4AC90283">
      <w:pPr>
        <w:rPr>
          <w:rFonts w:hint="eastAsia" w:ascii="宋体" w:hAnsi="宋体" w:cs="宋体"/>
        </w:rPr>
      </w:pPr>
    </w:p>
    <w:p w14:paraId="0DEF6C52">
      <w:pPr>
        <w:pStyle w:val="19"/>
        <w:rPr>
          <w:rFonts w:hint="eastAsia" w:ascii="宋体" w:hAnsi="宋体" w:cs="宋体"/>
        </w:rPr>
      </w:pPr>
    </w:p>
    <w:p w14:paraId="29DA973D">
      <w:pPr>
        <w:rPr>
          <w:rFonts w:hint="eastAsia" w:ascii="宋体" w:hAnsi="宋体" w:cs="宋体"/>
        </w:rPr>
      </w:pPr>
    </w:p>
    <w:p w14:paraId="09EF1BBB">
      <w:pPr>
        <w:pStyle w:val="19"/>
        <w:rPr>
          <w:rFonts w:hint="eastAsia" w:ascii="宋体" w:hAnsi="宋体" w:cs="宋体"/>
        </w:rPr>
      </w:pPr>
    </w:p>
    <w:p w14:paraId="77D947D4">
      <w:pPr>
        <w:rPr>
          <w:rFonts w:hint="eastAsia" w:ascii="宋体" w:hAnsi="宋体" w:cs="宋体"/>
        </w:rPr>
      </w:pPr>
    </w:p>
    <w:p w14:paraId="7AAF28BB">
      <w:pPr>
        <w:pStyle w:val="19"/>
        <w:rPr>
          <w:rFonts w:hint="eastAsia" w:ascii="宋体" w:hAnsi="宋体" w:cs="宋体"/>
        </w:rPr>
      </w:pPr>
    </w:p>
    <w:p w14:paraId="6CA2202B">
      <w:pPr>
        <w:rPr>
          <w:rFonts w:hint="eastAsia" w:ascii="宋体" w:hAnsi="宋体" w:cs="宋体"/>
        </w:rPr>
      </w:pPr>
    </w:p>
    <w:p w14:paraId="7EDF9DEA">
      <w:pPr>
        <w:pStyle w:val="19"/>
        <w:rPr>
          <w:rFonts w:hint="eastAsia" w:ascii="宋体" w:hAnsi="宋体" w:cs="宋体"/>
        </w:rPr>
      </w:pPr>
    </w:p>
    <w:p w14:paraId="0A0E1388">
      <w:pPr>
        <w:rPr>
          <w:rFonts w:hint="eastAsia" w:ascii="宋体" w:hAnsi="宋体" w:cs="宋体"/>
        </w:rPr>
      </w:pPr>
    </w:p>
    <w:p w14:paraId="0E37DA00">
      <w:pPr>
        <w:pStyle w:val="19"/>
        <w:rPr>
          <w:rFonts w:hint="eastAsia" w:ascii="宋体" w:hAnsi="宋体" w:cs="宋体"/>
        </w:rPr>
      </w:pPr>
    </w:p>
    <w:p w14:paraId="0D737B04">
      <w:pPr>
        <w:rPr>
          <w:rFonts w:hint="eastAsia" w:ascii="宋体" w:hAnsi="宋体" w:cs="宋体"/>
        </w:rPr>
      </w:pPr>
    </w:p>
    <w:p w14:paraId="030B9089">
      <w:pPr>
        <w:pStyle w:val="19"/>
        <w:rPr>
          <w:rFonts w:hint="eastAsia" w:ascii="宋体" w:hAnsi="宋体" w:cs="宋体"/>
        </w:rPr>
      </w:pPr>
    </w:p>
    <w:p w14:paraId="32675E7A">
      <w:pPr>
        <w:rPr>
          <w:rFonts w:hint="eastAsia" w:ascii="宋体" w:hAnsi="宋体" w:cs="宋体"/>
        </w:rPr>
      </w:pPr>
    </w:p>
    <w:p w14:paraId="3AE7BA9A">
      <w:pPr>
        <w:pStyle w:val="19"/>
        <w:rPr>
          <w:rFonts w:hint="eastAsia" w:ascii="宋体" w:hAnsi="宋体" w:cs="宋体"/>
        </w:rPr>
      </w:pPr>
    </w:p>
    <w:p w14:paraId="57CC647D">
      <w:pPr>
        <w:rPr>
          <w:rFonts w:hint="eastAsia" w:ascii="宋体" w:hAnsi="宋体" w:cs="宋体"/>
        </w:rPr>
      </w:pPr>
    </w:p>
    <w:p w14:paraId="066AA4B5">
      <w:pPr>
        <w:pStyle w:val="19"/>
        <w:rPr>
          <w:rFonts w:hint="eastAsia" w:ascii="宋体" w:hAnsi="宋体" w:cs="宋体"/>
        </w:rPr>
      </w:pPr>
    </w:p>
    <w:p w14:paraId="49298B36">
      <w:pPr>
        <w:rPr>
          <w:rFonts w:hint="eastAsia" w:ascii="宋体" w:hAnsi="宋体" w:cs="宋体"/>
        </w:rPr>
      </w:pPr>
    </w:p>
    <w:p w14:paraId="27200E15"/>
    <w:sectPr>
      <w:headerReference r:id="rId3" w:type="default"/>
      <w:footerReference r:id="rId4"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ingFang SC">
    <w:altName w:val="宋体"/>
    <w:panose1 w:val="00000000000000000000"/>
    <w:charset w:val="86"/>
    <w:family w:val="auto"/>
    <w:pitch w:val="default"/>
    <w:sig w:usb0="00000000" w:usb1="00000000" w:usb2="00000017" w:usb3="00000000" w:csb0="00040001" w:csb1="00000000"/>
  </w:font>
  <w:font w:name="Helvetica Neue">
    <w:altName w:val="Times New Roman"/>
    <w:panose1 w:val="00000000000000000000"/>
    <w:charset w:val="00"/>
    <w:family w:val="auto"/>
    <w:pitch w:val="default"/>
    <w:sig w:usb0="00000000" w:usb1="00000000" w:usb2="0000001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7A"/>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9718C">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CD0308">
                          <w:pPr>
                            <w:pStyle w:val="11"/>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1CD0308">
                    <w:pPr>
                      <w:pStyle w:val="11"/>
                    </w:pPr>
                    <w:r>
                      <w:fldChar w:fldCharType="begin"/>
                    </w:r>
                    <w:r>
                      <w:instrText xml:space="preserve"> PAGE  \* MERGEFORMAT </w:instrText>
                    </w:r>
                    <w:r>
                      <w:fldChar w:fldCharType="separate"/>
                    </w:r>
                    <w:r>
                      <w:t>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6C617">
    <w:pPr>
      <w:pStyle w:val="13"/>
    </w:pPr>
    <w:r>
      <w:rPr>
        <w:rFonts w:hint="eastAsia" w:ascii="仿宋_GB2312" w:eastAsia="仿宋_GB2312"/>
      </w:rPr>
      <w:t xml:space="preserve">福建省新卫招标代理有限公司                              </w:t>
    </w:r>
    <w:r>
      <w:rPr>
        <w:rFonts w:hint="eastAsia" w:ascii="仿宋_GB2312" w:eastAsia="仿宋_GB2312"/>
        <w:lang w:val="en-US" w:eastAsia="zh-CN"/>
      </w:rPr>
      <w:t xml:space="preserve">    </w:t>
    </w:r>
    <w:r>
      <w:rPr>
        <w:rFonts w:hint="eastAsia" w:ascii="仿宋_GB2312" w:eastAsia="仿宋_GB2312"/>
      </w:rPr>
      <w:t xml:space="preserve">                                竞价文件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E1Y2U1Mjg3NzNjNjAxMTQxZGRhNzBiNGM1YjMzZjEifQ=="/>
  </w:docVars>
  <w:rsids>
    <w:rsidRoot w:val="FE7FEDB3"/>
    <w:rsid w:val="000572E0"/>
    <w:rsid w:val="000B253B"/>
    <w:rsid w:val="000E33E4"/>
    <w:rsid w:val="001A4BD3"/>
    <w:rsid w:val="001D31F2"/>
    <w:rsid w:val="00361558"/>
    <w:rsid w:val="003C1FF6"/>
    <w:rsid w:val="003C5F86"/>
    <w:rsid w:val="004B0540"/>
    <w:rsid w:val="005614BF"/>
    <w:rsid w:val="005C3BD0"/>
    <w:rsid w:val="00691740"/>
    <w:rsid w:val="007342C4"/>
    <w:rsid w:val="008618D3"/>
    <w:rsid w:val="00911A03"/>
    <w:rsid w:val="00A223D2"/>
    <w:rsid w:val="00B26A5E"/>
    <w:rsid w:val="00C426C0"/>
    <w:rsid w:val="00F20A50"/>
    <w:rsid w:val="01901CD9"/>
    <w:rsid w:val="023142AF"/>
    <w:rsid w:val="05B764F2"/>
    <w:rsid w:val="06A005B2"/>
    <w:rsid w:val="06BA765C"/>
    <w:rsid w:val="0814371C"/>
    <w:rsid w:val="0AC32C4E"/>
    <w:rsid w:val="0B1D0BFE"/>
    <w:rsid w:val="0C602928"/>
    <w:rsid w:val="0D917735"/>
    <w:rsid w:val="0F505CE2"/>
    <w:rsid w:val="0F5B4255"/>
    <w:rsid w:val="109F7274"/>
    <w:rsid w:val="10A80F18"/>
    <w:rsid w:val="10D64D2E"/>
    <w:rsid w:val="135B65A5"/>
    <w:rsid w:val="14000772"/>
    <w:rsid w:val="14E85C5F"/>
    <w:rsid w:val="15AB315E"/>
    <w:rsid w:val="16590433"/>
    <w:rsid w:val="1AE479A2"/>
    <w:rsid w:val="1B947C0D"/>
    <w:rsid w:val="1C335079"/>
    <w:rsid w:val="1E780B2E"/>
    <w:rsid w:val="1FE3A303"/>
    <w:rsid w:val="211712FE"/>
    <w:rsid w:val="216515B4"/>
    <w:rsid w:val="24A71705"/>
    <w:rsid w:val="264FD2F6"/>
    <w:rsid w:val="27020C46"/>
    <w:rsid w:val="275639D6"/>
    <w:rsid w:val="29FD6EFF"/>
    <w:rsid w:val="2A4429A0"/>
    <w:rsid w:val="2AD4615B"/>
    <w:rsid w:val="2DE399D0"/>
    <w:rsid w:val="2EFF1B86"/>
    <w:rsid w:val="2F6A0213"/>
    <w:rsid w:val="2F6E38A6"/>
    <w:rsid w:val="2F77758B"/>
    <w:rsid w:val="2F8674F2"/>
    <w:rsid w:val="2FBB5394"/>
    <w:rsid w:val="300548CC"/>
    <w:rsid w:val="319901BA"/>
    <w:rsid w:val="33E403BB"/>
    <w:rsid w:val="367132F3"/>
    <w:rsid w:val="38C874A3"/>
    <w:rsid w:val="3B1F8D00"/>
    <w:rsid w:val="3DBE9FC8"/>
    <w:rsid w:val="3DC079B1"/>
    <w:rsid w:val="3E0A0F55"/>
    <w:rsid w:val="3F3BC2AA"/>
    <w:rsid w:val="3F600FCA"/>
    <w:rsid w:val="3FAF7EDE"/>
    <w:rsid w:val="4022121B"/>
    <w:rsid w:val="40A04785"/>
    <w:rsid w:val="42C35F6C"/>
    <w:rsid w:val="42F24B05"/>
    <w:rsid w:val="444E1385"/>
    <w:rsid w:val="44580A3D"/>
    <w:rsid w:val="449A2CFC"/>
    <w:rsid w:val="45232718"/>
    <w:rsid w:val="45856BF0"/>
    <w:rsid w:val="499E328F"/>
    <w:rsid w:val="4AA46683"/>
    <w:rsid w:val="4B7006D2"/>
    <w:rsid w:val="4BAA725E"/>
    <w:rsid w:val="4BEFFD72"/>
    <w:rsid w:val="4CAC7A71"/>
    <w:rsid w:val="4D841464"/>
    <w:rsid w:val="4DC41A74"/>
    <w:rsid w:val="4E096F45"/>
    <w:rsid w:val="4FEF4032"/>
    <w:rsid w:val="50E57695"/>
    <w:rsid w:val="51AD4F85"/>
    <w:rsid w:val="52F86F23"/>
    <w:rsid w:val="55D473FF"/>
    <w:rsid w:val="56FC3971"/>
    <w:rsid w:val="57675B81"/>
    <w:rsid w:val="58200746"/>
    <w:rsid w:val="5B571855"/>
    <w:rsid w:val="5DED15D8"/>
    <w:rsid w:val="5EDDBD61"/>
    <w:rsid w:val="5EFC67ED"/>
    <w:rsid w:val="5F302483"/>
    <w:rsid w:val="5F7C7776"/>
    <w:rsid w:val="5F8D3FB2"/>
    <w:rsid w:val="618D7F95"/>
    <w:rsid w:val="64485917"/>
    <w:rsid w:val="65174026"/>
    <w:rsid w:val="65DE3172"/>
    <w:rsid w:val="6A0A27E7"/>
    <w:rsid w:val="6A240136"/>
    <w:rsid w:val="6D8F727C"/>
    <w:rsid w:val="6ECC1714"/>
    <w:rsid w:val="6F2FCCAF"/>
    <w:rsid w:val="6F54C7F8"/>
    <w:rsid w:val="6F5626D4"/>
    <w:rsid w:val="70180144"/>
    <w:rsid w:val="70FF2DCA"/>
    <w:rsid w:val="71451E6B"/>
    <w:rsid w:val="72AB74A4"/>
    <w:rsid w:val="75D457BF"/>
    <w:rsid w:val="77A6004F"/>
    <w:rsid w:val="7ADB314B"/>
    <w:rsid w:val="7AE63596"/>
    <w:rsid w:val="7BF6CAF8"/>
    <w:rsid w:val="7D0639DE"/>
    <w:rsid w:val="7DC055F0"/>
    <w:rsid w:val="7EAF2D42"/>
    <w:rsid w:val="7F3E3DB9"/>
    <w:rsid w:val="7F7F74D9"/>
    <w:rsid w:val="7FB51B63"/>
    <w:rsid w:val="7FBC3BD9"/>
    <w:rsid w:val="7FBD5DFC"/>
    <w:rsid w:val="7FFF6FC2"/>
    <w:rsid w:val="7FFFF55A"/>
    <w:rsid w:val="9D9F7306"/>
    <w:rsid w:val="9F2A4317"/>
    <w:rsid w:val="BEBD592D"/>
    <w:rsid w:val="BEEF4701"/>
    <w:rsid w:val="BF792175"/>
    <w:rsid w:val="BF7BF42D"/>
    <w:rsid w:val="BFCF5CD8"/>
    <w:rsid w:val="CBBB8E8D"/>
    <w:rsid w:val="D636C17B"/>
    <w:rsid w:val="DC375257"/>
    <w:rsid w:val="E9B57A3B"/>
    <w:rsid w:val="EFC59BD0"/>
    <w:rsid w:val="F3ED3723"/>
    <w:rsid w:val="F57D98A6"/>
    <w:rsid w:val="F5FB1C9E"/>
    <w:rsid w:val="F761CD7F"/>
    <w:rsid w:val="FABFEE06"/>
    <w:rsid w:val="FAFE8168"/>
    <w:rsid w:val="FB76EEC1"/>
    <w:rsid w:val="FBFDBE07"/>
    <w:rsid w:val="FCFF8470"/>
    <w:rsid w:val="FDBD810E"/>
    <w:rsid w:val="FE7FEDB3"/>
    <w:rsid w:val="FF7F9775"/>
    <w:rsid w:val="FFEDAB79"/>
    <w:rsid w:val="FFFE5F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qFormat/>
    <w:uiPriority w:val="0"/>
    <w:pPr>
      <w:spacing w:beforeAutospacing="1" w:afterAutospacing="1"/>
      <w:jc w:val="left"/>
      <w:outlineLvl w:val="1"/>
    </w:pPr>
    <w:rPr>
      <w:rFonts w:ascii="宋体" w:hAnsi="宋体"/>
      <w:b/>
      <w:kern w:val="0"/>
      <w:sz w:val="36"/>
      <w:szCs w:val="36"/>
    </w:rPr>
  </w:style>
  <w:style w:type="paragraph" w:styleId="4">
    <w:name w:val="heading 3"/>
    <w:basedOn w:val="1"/>
    <w:next w:val="5"/>
    <w:unhideWhenUsed/>
    <w:qFormat/>
    <w:uiPriority w:val="9"/>
    <w:pPr>
      <w:keepNext/>
      <w:keepLines/>
      <w:spacing w:before="260" w:after="260" w:line="416" w:lineRule="auto"/>
      <w:outlineLvl w:val="2"/>
    </w:pPr>
    <w:rPr>
      <w:sz w:val="32"/>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link w:val="43"/>
    <w:qFormat/>
    <w:uiPriority w:val="0"/>
    <w:pPr>
      <w:jc w:val="left"/>
    </w:pPr>
  </w:style>
  <w:style w:type="paragraph" w:styleId="7">
    <w:name w:val="Body Text"/>
    <w:basedOn w:val="1"/>
    <w:next w:val="1"/>
    <w:qFormat/>
    <w:uiPriority w:val="0"/>
    <w:pPr>
      <w:spacing w:line="380" w:lineRule="exact"/>
    </w:pPr>
    <w:rPr>
      <w:sz w:val="24"/>
    </w:rPr>
  </w:style>
  <w:style w:type="paragraph" w:styleId="8">
    <w:name w:val="Body Text Indent"/>
    <w:basedOn w:val="1"/>
    <w:next w:val="1"/>
    <w:qFormat/>
    <w:uiPriority w:val="0"/>
    <w:pPr>
      <w:spacing w:after="120"/>
      <w:ind w:left="420" w:leftChars="200"/>
    </w:pPr>
  </w:style>
  <w:style w:type="paragraph" w:styleId="9">
    <w:name w:val="Plain Text"/>
    <w:basedOn w:val="1"/>
    <w:next w:val="1"/>
    <w:qFormat/>
    <w:uiPriority w:val="0"/>
    <w:rPr>
      <w:rFonts w:ascii="宋体" w:hAnsi="Courier New"/>
      <w:szCs w:val="20"/>
    </w:rPr>
  </w:style>
  <w:style w:type="paragraph" w:styleId="10">
    <w:name w:val="Balloon Text"/>
    <w:basedOn w:val="1"/>
    <w:link w:val="35"/>
    <w:qFormat/>
    <w:uiPriority w:val="0"/>
    <w:rPr>
      <w:sz w:val="18"/>
      <w:szCs w:val="18"/>
    </w:rPr>
  </w:style>
  <w:style w:type="paragraph" w:styleId="11">
    <w:name w:val="footer"/>
    <w:basedOn w:val="1"/>
    <w:qFormat/>
    <w:uiPriority w:val="99"/>
    <w:pPr>
      <w:tabs>
        <w:tab w:val="center" w:pos="4153"/>
        <w:tab w:val="right" w:pos="8306"/>
      </w:tabs>
      <w:snapToGrid w:val="0"/>
      <w:jc w:val="left"/>
    </w:pPr>
    <w:rPr>
      <w:sz w:val="18"/>
    </w:rPr>
  </w:style>
  <w:style w:type="paragraph" w:styleId="12">
    <w:name w:val="envelope return"/>
    <w:basedOn w:val="1"/>
    <w:qFormat/>
    <w:uiPriority w:val="0"/>
    <w:pPr>
      <w:snapToGrid w:val="0"/>
    </w:pPr>
    <w:rPr>
      <w:rFonts w:ascii="Arial" w:hAnsi="Arial"/>
    </w:rPr>
  </w:style>
  <w:style w:type="paragraph" w:styleId="13">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6">
    <w:name w:val="Title"/>
    <w:basedOn w:val="1"/>
    <w:next w:val="1"/>
    <w:qFormat/>
    <w:uiPriority w:val="0"/>
    <w:pPr>
      <w:spacing w:before="240" w:after="60"/>
      <w:jc w:val="center"/>
      <w:outlineLvl w:val="0"/>
    </w:pPr>
    <w:rPr>
      <w:rFonts w:ascii="Calibri Light" w:hAnsi="Calibri Light"/>
      <w:b/>
      <w:bCs/>
      <w:sz w:val="32"/>
      <w:szCs w:val="32"/>
    </w:rPr>
  </w:style>
  <w:style w:type="paragraph" w:styleId="17">
    <w:name w:val="annotation subject"/>
    <w:basedOn w:val="6"/>
    <w:next w:val="6"/>
    <w:link w:val="44"/>
    <w:qFormat/>
    <w:uiPriority w:val="0"/>
    <w:rPr>
      <w:b/>
      <w:bCs/>
    </w:rPr>
  </w:style>
  <w:style w:type="paragraph" w:styleId="18">
    <w:name w:val="Body Text First Indent"/>
    <w:basedOn w:val="7"/>
    <w:qFormat/>
    <w:uiPriority w:val="0"/>
    <w:pPr>
      <w:ind w:firstLine="420" w:firstLineChars="100"/>
    </w:pPr>
    <w:rPr>
      <w:rFonts w:ascii="Times New Roman" w:hAnsi="Times New Roman"/>
      <w:szCs w:val="20"/>
    </w:rPr>
  </w:style>
  <w:style w:type="paragraph" w:styleId="19">
    <w:name w:val="Body Text First Indent 2"/>
    <w:basedOn w:val="8"/>
    <w:next w:val="1"/>
    <w:qFormat/>
    <w:uiPriority w:val="99"/>
    <w:pPr>
      <w:tabs>
        <w:tab w:val="left" w:pos="4606"/>
      </w:tabs>
      <w:ind w:firstLine="42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qFormat/>
    <w:uiPriority w:val="0"/>
    <w:rPr>
      <w:b/>
      <w:bCs/>
    </w:rPr>
  </w:style>
  <w:style w:type="character" w:styleId="24">
    <w:name w:val="Hyperlink"/>
    <w:basedOn w:val="22"/>
    <w:unhideWhenUsed/>
    <w:qFormat/>
    <w:uiPriority w:val="99"/>
    <w:rPr>
      <w:color w:val="0563C1"/>
      <w:u w:val="single"/>
    </w:rPr>
  </w:style>
  <w:style w:type="character" w:styleId="25">
    <w:name w:val="annotation reference"/>
    <w:basedOn w:val="22"/>
    <w:qFormat/>
    <w:uiPriority w:val="0"/>
    <w:rPr>
      <w:sz w:val="21"/>
      <w:szCs w:val="21"/>
    </w:rPr>
  </w:style>
  <w:style w:type="paragraph" w:customStyle="1" w:styleId="26">
    <w:name w:val="Fließtext"/>
    <w:basedOn w:val="1"/>
    <w:qFormat/>
    <w:uiPriority w:val="0"/>
    <w:pPr>
      <w:overflowPunct w:val="0"/>
      <w:autoSpaceDE w:val="0"/>
      <w:autoSpaceDN w:val="0"/>
      <w:adjustRightInd w:val="0"/>
      <w:textAlignment w:val="baseline"/>
    </w:pPr>
    <w:rPr>
      <w:kern w:val="28"/>
      <w:szCs w:val="20"/>
    </w:rPr>
  </w:style>
  <w:style w:type="paragraph" w:customStyle="1" w:styleId="27">
    <w:name w:val="样式 标题 3 + (中文) 黑体 小四 非加粗 段前: 7.8 磅 段后: 0 磅 行距: 固定值 20 磅"/>
    <w:basedOn w:val="4"/>
    <w:qFormat/>
    <w:uiPriority w:val="0"/>
    <w:pPr>
      <w:tabs>
        <w:tab w:val="left" w:pos="425"/>
      </w:tabs>
      <w:spacing w:before="0" w:after="0" w:line="400" w:lineRule="exact"/>
    </w:pPr>
    <w:rPr>
      <w:rFonts w:ascii="Times New Roman" w:hAnsi="Times New Roman" w:eastAsia="黑体" w:cs="宋体"/>
      <w:sz w:val="24"/>
      <w:szCs w:val="20"/>
    </w:rPr>
  </w:style>
  <w:style w:type="paragraph" w:customStyle="1" w:styleId="28">
    <w:name w:val="null3"/>
    <w:qFormat/>
    <w:uiPriority w:val="0"/>
    <w:rPr>
      <w:rFonts w:hint="eastAsia" w:ascii="Calibri" w:hAnsi="Calibri" w:eastAsia="宋体" w:cs="Times New Roman"/>
      <w:lang w:val="en-US" w:eastAsia="zh-CN" w:bidi="ar-SA"/>
    </w:rPr>
  </w:style>
  <w:style w:type="paragraph" w:customStyle="1" w:styleId="2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30">
    <w:name w:val="NormalCharacter"/>
    <w:semiHidden/>
    <w:qFormat/>
    <w:uiPriority w:val="0"/>
    <w:rPr>
      <w:kern w:val="2"/>
      <w:sz w:val="21"/>
      <w:szCs w:val="24"/>
      <w:lang w:val="en-US" w:eastAsia="zh-CN" w:bidi="ar-SA"/>
    </w:rPr>
  </w:style>
  <w:style w:type="paragraph" w:customStyle="1" w:styleId="31">
    <w:name w:val="正文_5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日期1"/>
    <w:basedOn w:val="1"/>
    <w:next w:val="1"/>
    <w:qFormat/>
    <w:uiPriority w:val="0"/>
    <w:pPr>
      <w:ind w:left="100" w:leftChars="2500"/>
    </w:pPr>
    <w:rPr>
      <w:szCs w:val="21"/>
    </w:rPr>
  </w:style>
  <w:style w:type="paragraph" w:customStyle="1" w:styleId="33">
    <w:name w:val="普通(网站)1"/>
    <w:basedOn w:val="1"/>
    <w:qFormat/>
    <w:uiPriority w:val="0"/>
    <w:pPr>
      <w:widowControl/>
      <w:jc w:val="left"/>
    </w:pPr>
    <w:rPr>
      <w:rFonts w:ascii="宋体" w:hAnsi="宋体" w:cs="宋体"/>
      <w:kern w:val="0"/>
      <w:sz w:val="24"/>
    </w:rPr>
  </w:style>
  <w:style w:type="character" w:customStyle="1" w:styleId="34">
    <w:name w:val="页眉 字符"/>
    <w:basedOn w:val="22"/>
    <w:link w:val="13"/>
    <w:qFormat/>
    <w:uiPriority w:val="0"/>
    <w:rPr>
      <w:rFonts w:ascii="Calibri" w:hAnsi="Calibri"/>
      <w:kern w:val="2"/>
      <w:sz w:val="18"/>
      <w:szCs w:val="18"/>
    </w:rPr>
  </w:style>
  <w:style w:type="character" w:customStyle="1" w:styleId="35">
    <w:name w:val="批注框文本 字符"/>
    <w:basedOn w:val="22"/>
    <w:link w:val="10"/>
    <w:qFormat/>
    <w:uiPriority w:val="0"/>
    <w:rPr>
      <w:rFonts w:ascii="Calibri" w:hAnsi="Calibri"/>
      <w:kern w:val="2"/>
      <w:sz w:val="18"/>
      <w:szCs w:val="18"/>
    </w:rPr>
  </w:style>
  <w:style w:type="paragraph" w:customStyle="1" w:styleId="36">
    <w:name w:val="Table Text"/>
    <w:basedOn w:val="1"/>
    <w:semiHidden/>
    <w:qFormat/>
    <w:uiPriority w:val="0"/>
    <w:pPr>
      <w:spacing w:before="76" w:line="228" w:lineRule="auto"/>
    </w:pPr>
    <w:rPr>
      <w:rFonts w:ascii="宋体" w:hAnsi="宋体" w:cs="宋体"/>
      <w:b/>
      <w:bCs/>
      <w:sz w:val="19"/>
      <w:szCs w:val="19"/>
    </w:rPr>
  </w:style>
  <w:style w:type="table" w:customStyle="1" w:styleId="37">
    <w:name w:val="Table Normal"/>
    <w:semiHidden/>
    <w:unhideWhenUsed/>
    <w:qFormat/>
    <w:uiPriority w:val="0"/>
    <w:tblPr>
      <w:tblCellMar>
        <w:top w:w="0" w:type="dxa"/>
        <w:left w:w="0" w:type="dxa"/>
        <w:bottom w:w="0" w:type="dxa"/>
        <w:right w:w="0" w:type="dxa"/>
      </w:tblCellMar>
    </w:tblPr>
  </w:style>
  <w:style w:type="paragraph" w:customStyle="1" w:styleId="38">
    <w:name w:val="p2"/>
    <w:basedOn w:val="1"/>
    <w:qFormat/>
    <w:uiPriority w:val="0"/>
    <w:pPr>
      <w:jc w:val="left"/>
    </w:pPr>
    <w:rPr>
      <w:rFonts w:hint="eastAsia" w:ascii="PingFang SC" w:hAnsi="PingFang SC" w:eastAsia="PingFang SC"/>
      <w:color w:val="000000"/>
      <w:kern w:val="0"/>
      <w:sz w:val="26"/>
      <w:szCs w:val="26"/>
    </w:rPr>
  </w:style>
  <w:style w:type="paragraph" w:customStyle="1" w:styleId="39">
    <w:name w:val="p3"/>
    <w:basedOn w:val="1"/>
    <w:qFormat/>
    <w:uiPriority w:val="0"/>
    <w:pPr>
      <w:jc w:val="left"/>
    </w:pPr>
    <w:rPr>
      <w:rFonts w:ascii="Helvetica Neue" w:hAnsi="Helvetica Neue" w:eastAsia="Helvetica Neue"/>
      <w:color w:val="000000"/>
      <w:kern w:val="0"/>
      <w:sz w:val="26"/>
      <w:szCs w:val="26"/>
    </w:rPr>
  </w:style>
  <w:style w:type="paragraph" w:customStyle="1" w:styleId="40">
    <w:name w:val="p1"/>
    <w:basedOn w:val="1"/>
    <w:qFormat/>
    <w:uiPriority w:val="0"/>
    <w:pPr>
      <w:jc w:val="left"/>
    </w:pPr>
    <w:rPr>
      <w:rFonts w:ascii="Helvetica Neue" w:hAnsi="Helvetica Neue" w:eastAsia="Helvetica Neue"/>
      <w:color w:val="000000"/>
      <w:kern w:val="0"/>
      <w:sz w:val="26"/>
      <w:szCs w:val="26"/>
    </w:rPr>
  </w:style>
  <w:style w:type="paragraph" w:customStyle="1" w:styleId="41">
    <w:name w:val="Fließtext2"/>
    <w:basedOn w:val="1"/>
    <w:qFormat/>
    <w:uiPriority w:val="99"/>
    <w:pPr>
      <w:overflowPunct w:val="0"/>
      <w:autoSpaceDE w:val="0"/>
      <w:autoSpaceDN w:val="0"/>
      <w:adjustRightInd w:val="0"/>
      <w:textAlignment w:val="baseline"/>
    </w:pPr>
    <w:rPr>
      <w:kern w:val="28"/>
      <w:szCs w:val="20"/>
    </w:rPr>
  </w:style>
  <w:style w:type="paragraph" w:customStyle="1" w:styleId="42">
    <w:name w:val="Revision"/>
    <w:hidden/>
    <w:unhideWhenUsed/>
    <w:qFormat/>
    <w:uiPriority w:val="99"/>
    <w:rPr>
      <w:rFonts w:ascii="Calibri" w:hAnsi="Calibri" w:eastAsia="宋体" w:cs="Times New Roman"/>
      <w:kern w:val="2"/>
      <w:sz w:val="21"/>
      <w:szCs w:val="24"/>
      <w:lang w:val="en-US" w:eastAsia="zh-CN" w:bidi="ar-SA"/>
    </w:rPr>
  </w:style>
  <w:style w:type="character" w:customStyle="1" w:styleId="43">
    <w:name w:val="批注文字 字符"/>
    <w:basedOn w:val="22"/>
    <w:link w:val="6"/>
    <w:qFormat/>
    <w:uiPriority w:val="0"/>
    <w:rPr>
      <w:rFonts w:ascii="Calibri" w:hAnsi="Calibri"/>
      <w:kern w:val="2"/>
      <w:sz w:val="21"/>
      <w:szCs w:val="24"/>
    </w:rPr>
  </w:style>
  <w:style w:type="character" w:customStyle="1" w:styleId="44">
    <w:name w:val="批注主题 字符"/>
    <w:basedOn w:val="43"/>
    <w:link w:val="17"/>
    <w:qFormat/>
    <w:uiPriority w:val="0"/>
    <w:rPr>
      <w:rFonts w:ascii="Calibri" w:hAnsi="Calibri"/>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18566</Words>
  <Characters>19549</Characters>
  <Lines>169</Lines>
  <Paragraphs>47</Paragraphs>
  <TotalTime>21</TotalTime>
  <ScaleCrop>false</ScaleCrop>
  <LinksUpToDate>false</LinksUpToDate>
  <CharactersWithSpaces>20416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2025-01-08T16:47:00Z</dcterms:created>
  <dc:creator>浅唱</dc:creator>
  <cp:lastModifiedBy>浅唱</cp:lastModifiedBy>
  <dcterms:modified xsi:type="dcterms:W3CDTF">2025-04-30T03:04:01Z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53A20149F8B2406EAA1B3561E3A06590_13</vt:lpwstr>
  </property>
  <property fmtid="{D5CDD505-2E9C-101B-9397-08002B2CF9AE}" pid="4" name="KSOTemplateDocerSaveRecord">
    <vt:lpwstr>eyJoZGlkIjoiY2E1Y2U1Mjg3NzNjNjAxMTQxZGRhNzBiNGM1YjMzZjEiLCJ1c2VySWQiOiI3Mjc5NTUxOTcifQ==</vt:lpwstr>
  </property>
</Properties>
</file>