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E5FD1">
      <w:pPr>
        <w:pStyle w:val="2"/>
        <w:tabs>
          <w:tab w:val="left" w:pos="5939"/>
          <w:tab w:val="clear" w:pos="4606"/>
        </w:tabs>
        <w:rPr>
          <w:lang w:val="zh-CN"/>
        </w:rPr>
      </w:pPr>
      <w:r>
        <w:rPr>
          <w:rFonts w:hint="eastAsia"/>
          <w:lang w:val="zh-CN"/>
        </w:rPr>
        <w:tab/>
      </w:r>
    </w:p>
    <w:p w14:paraId="05281D20">
      <w:pPr>
        <w:spacing w:line="360" w:lineRule="auto"/>
        <w:jc w:val="center"/>
        <w:outlineLvl w:val="0"/>
        <w:rPr>
          <w:rFonts w:hint="eastAsia" w:ascii="仿宋_GB2312" w:eastAsia="仿宋_GB2312"/>
          <w:b/>
          <w:bCs/>
          <w:color w:val="000000"/>
          <w:sz w:val="52"/>
          <w:szCs w:val="52"/>
        </w:rPr>
      </w:pPr>
      <w:bookmarkStart w:id="0" w:name="_Toc12275"/>
    </w:p>
    <w:bookmarkEnd w:id="0"/>
    <w:p w14:paraId="69983AE9">
      <w:pPr>
        <w:spacing w:line="360" w:lineRule="auto"/>
        <w:jc w:val="center"/>
        <w:outlineLvl w:val="0"/>
        <w:rPr>
          <w:rFonts w:hint="eastAsia" w:ascii="仿宋_GB2312" w:eastAsia="仿宋_GB2312"/>
          <w:b/>
          <w:bCs/>
          <w:color w:val="000000"/>
          <w:sz w:val="84"/>
          <w:szCs w:val="84"/>
        </w:rPr>
      </w:pPr>
      <w:r>
        <w:rPr>
          <w:rFonts w:hint="eastAsia" w:ascii="仿宋_GB2312" w:eastAsia="仿宋_GB2312"/>
          <w:b/>
          <w:bCs/>
          <w:color w:val="000000"/>
          <w:sz w:val="84"/>
          <w:szCs w:val="84"/>
        </w:rPr>
        <w:t>福建省洛江监狱</w:t>
      </w:r>
    </w:p>
    <w:p w14:paraId="5274D1F7">
      <w:pPr>
        <w:pStyle w:val="19"/>
        <w:ind w:firstLine="843"/>
        <w:rPr>
          <w:rFonts w:hint="eastAsia" w:ascii="仿宋_GB2312" w:eastAsia="仿宋_GB2312"/>
          <w:b/>
          <w:bCs/>
          <w:color w:val="000000"/>
          <w:sz w:val="84"/>
          <w:szCs w:val="84"/>
        </w:rPr>
      </w:pPr>
    </w:p>
    <w:p w14:paraId="021A65F9">
      <w:pPr>
        <w:pStyle w:val="2"/>
        <w:rPr>
          <w:rFonts w:hint="eastAsia"/>
        </w:rPr>
      </w:pPr>
    </w:p>
    <w:p w14:paraId="12074CD9">
      <w:pPr>
        <w:spacing w:line="360" w:lineRule="auto"/>
        <w:jc w:val="center"/>
        <w:outlineLvl w:val="0"/>
        <w:rPr>
          <w:rFonts w:ascii="宋体" w:hAnsi="宋体"/>
          <w:b/>
          <w:sz w:val="72"/>
          <w:szCs w:val="72"/>
        </w:rPr>
      </w:pPr>
      <w:bookmarkStart w:id="1" w:name="_Toc17265"/>
      <w:r>
        <w:rPr>
          <w:rFonts w:hint="eastAsia" w:ascii="仿宋_GB2312" w:eastAsia="仿宋_GB2312"/>
          <w:b/>
          <w:bCs/>
          <w:color w:val="000000"/>
          <w:sz w:val="84"/>
          <w:szCs w:val="84"/>
        </w:rPr>
        <w:t>网上竞价文件</w:t>
      </w:r>
      <w:bookmarkEnd w:id="1"/>
    </w:p>
    <w:p w14:paraId="23899454">
      <w:pPr>
        <w:pStyle w:val="12"/>
        <w:spacing w:line="0" w:lineRule="atLeast"/>
        <w:rPr>
          <w:rFonts w:hAnsi="宋体"/>
          <w:b/>
          <w:sz w:val="32"/>
        </w:rPr>
      </w:pPr>
    </w:p>
    <w:p w14:paraId="7B53367B">
      <w:pPr>
        <w:pStyle w:val="12"/>
        <w:spacing w:line="400" w:lineRule="exact"/>
        <w:rPr>
          <w:rFonts w:hAnsi="宋体"/>
          <w:b/>
          <w:sz w:val="36"/>
        </w:rPr>
      </w:pPr>
    </w:p>
    <w:p w14:paraId="24034AAA">
      <w:pPr>
        <w:pStyle w:val="12"/>
        <w:spacing w:line="400" w:lineRule="exact"/>
        <w:rPr>
          <w:rFonts w:hAnsi="宋体"/>
          <w:b/>
          <w:sz w:val="36"/>
        </w:rPr>
      </w:pPr>
    </w:p>
    <w:p w14:paraId="034F1FD3">
      <w:pPr>
        <w:pStyle w:val="12"/>
        <w:spacing w:line="400" w:lineRule="exact"/>
        <w:rPr>
          <w:rFonts w:hAnsi="宋体"/>
          <w:b/>
          <w:sz w:val="36"/>
        </w:rPr>
      </w:pPr>
    </w:p>
    <w:p w14:paraId="60445836">
      <w:pPr>
        <w:pStyle w:val="12"/>
        <w:spacing w:line="640" w:lineRule="exact"/>
        <w:jc w:val="center"/>
        <w:outlineLvl w:val="0"/>
        <w:rPr>
          <w:rFonts w:hint="eastAsia" w:hAnsi="宋体" w:eastAsia="宋体"/>
          <w:b/>
          <w:sz w:val="32"/>
          <w:szCs w:val="32"/>
          <w:lang w:eastAsia="zh-CN"/>
        </w:rPr>
      </w:pPr>
      <w:bookmarkStart w:id="2" w:name="_Toc12648"/>
      <w:r>
        <w:rPr>
          <w:rFonts w:hint="eastAsia" w:hAnsi="宋体"/>
          <w:b/>
          <w:sz w:val="32"/>
          <w:szCs w:val="32"/>
        </w:rPr>
        <w:t>项目编号：</w:t>
      </w:r>
      <w:bookmarkEnd w:id="2"/>
      <w:r>
        <w:rPr>
          <w:rFonts w:hint="eastAsia" w:hAnsi="宋体"/>
          <w:b/>
          <w:sz w:val="32"/>
          <w:szCs w:val="22"/>
          <w:lang w:eastAsia="zh-CN"/>
        </w:rPr>
        <w:t>FJXW（JJ）2025050</w:t>
      </w:r>
    </w:p>
    <w:p w14:paraId="50CD2C8F">
      <w:pPr>
        <w:pStyle w:val="12"/>
        <w:spacing w:line="640" w:lineRule="exact"/>
        <w:jc w:val="center"/>
        <w:rPr>
          <w:rFonts w:hint="eastAsia" w:hAnsi="宋体" w:eastAsia="宋体"/>
          <w:b/>
          <w:sz w:val="32"/>
          <w:szCs w:val="32"/>
          <w:u w:val="single"/>
          <w:lang w:eastAsia="zh-CN"/>
        </w:rPr>
      </w:pPr>
      <w:r>
        <w:rPr>
          <w:rFonts w:hint="eastAsia" w:hAnsi="宋体"/>
          <w:b/>
          <w:sz w:val="32"/>
          <w:szCs w:val="32"/>
        </w:rPr>
        <w:t>项目名称：</w:t>
      </w:r>
      <w:r>
        <w:rPr>
          <w:rFonts w:hint="eastAsia" w:hAnsi="宋体"/>
          <w:b/>
          <w:sz w:val="32"/>
          <w:szCs w:val="32"/>
          <w:lang w:eastAsia="zh-CN"/>
        </w:rPr>
        <w:t>福建省洛江监狱2026年办公印刷品服务采购项目</w:t>
      </w:r>
    </w:p>
    <w:p w14:paraId="14CF570D">
      <w:pPr>
        <w:pStyle w:val="12"/>
        <w:spacing w:line="640" w:lineRule="exact"/>
        <w:jc w:val="center"/>
        <w:rPr>
          <w:rFonts w:hAnsi="宋体"/>
          <w:b/>
          <w:sz w:val="32"/>
          <w:szCs w:val="32"/>
        </w:rPr>
      </w:pPr>
      <w:r>
        <w:rPr>
          <w:rFonts w:hint="eastAsia" w:hAnsi="宋体"/>
          <w:b/>
          <w:sz w:val="32"/>
          <w:szCs w:val="32"/>
        </w:rPr>
        <w:t>采购人：福建省洛江监狱</w:t>
      </w:r>
    </w:p>
    <w:p w14:paraId="49873E82">
      <w:pPr>
        <w:spacing w:line="500" w:lineRule="exact"/>
        <w:rPr>
          <w:rFonts w:ascii="宋体" w:hAnsi="宋体"/>
          <w:b/>
          <w:sz w:val="48"/>
        </w:rPr>
      </w:pPr>
    </w:p>
    <w:p w14:paraId="5F77B7DC"/>
    <w:p w14:paraId="3AAC4449"/>
    <w:p w14:paraId="4EDD1750">
      <w:pPr>
        <w:pStyle w:val="19"/>
        <w:ind w:firstLine="210"/>
      </w:pPr>
    </w:p>
    <w:p w14:paraId="08F2901B">
      <w:pPr>
        <w:spacing w:line="500" w:lineRule="exact"/>
        <w:jc w:val="center"/>
        <w:outlineLvl w:val="0"/>
        <w:rPr>
          <w:rFonts w:ascii="宋体" w:hAnsi="宋体"/>
          <w:b/>
          <w:sz w:val="32"/>
          <w:szCs w:val="32"/>
        </w:rPr>
      </w:pPr>
      <w:bookmarkStart w:id="3" w:name="_Toc15897"/>
      <w:r>
        <w:rPr>
          <w:rFonts w:hint="eastAsia" w:hAnsi="宋体"/>
          <w:b/>
          <w:sz w:val="32"/>
          <w:szCs w:val="22"/>
        </w:rPr>
        <w:t>福建省新卫招标代理有限公司</w:t>
      </w:r>
      <w:bookmarkEnd w:id="3"/>
    </w:p>
    <w:p w14:paraId="3D42E160">
      <w:pPr>
        <w:spacing w:line="500" w:lineRule="exact"/>
        <w:jc w:val="center"/>
        <w:rPr>
          <w:rFonts w:ascii="宋体" w:hAnsi="宋体"/>
          <w:b/>
          <w:sz w:val="32"/>
          <w:szCs w:val="32"/>
        </w:rPr>
      </w:pPr>
      <w:r>
        <w:rPr>
          <w:rFonts w:hint="eastAsia" w:ascii="宋体" w:hAnsi="宋体"/>
          <w:b/>
          <w:sz w:val="32"/>
          <w:szCs w:val="32"/>
        </w:rPr>
        <w:t>二〇二五年</w:t>
      </w:r>
      <w:r>
        <w:rPr>
          <w:rFonts w:hint="eastAsia" w:ascii="宋体" w:hAnsi="宋体"/>
          <w:b/>
          <w:sz w:val="32"/>
          <w:szCs w:val="32"/>
          <w:lang w:val="en-US" w:eastAsia="zh-CN"/>
        </w:rPr>
        <w:t>十二</w:t>
      </w:r>
      <w:r>
        <w:rPr>
          <w:rFonts w:hint="eastAsia" w:ascii="宋体" w:hAnsi="宋体"/>
          <w:b/>
          <w:sz w:val="32"/>
          <w:szCs w:val="32"/>
        </w:rPr>
        <w:t>月</w:t>
      </w:r>
    </w:p>
    <w:p w14:paraId="41268469">
      <w:pPr>
        <w:pStyle w:val="3"/>
        <w:rPr>
          <w:rFonts w:ascii="宋体" w:hAnsi="宋体"/>
        </w:rPr>
      </w:pPr>
    </w:p>
    <w:p w14:paraId="2BD4B0E8">
      <w:pPr>
        <w:widowControl/>
        <w:spacing w:line="360" w:lineRule="auto"/>
        <w:rPr>
          <w:rFonts w:hint="eastAsia" w:ascii="宋体" w:hAnsi="宋体" w:cs="宋体"/>
          <w:b/>
          <w:bCs/>
          <w:kern w:val="0"/>
          <w:sz w:val="32"/>
          <w:szCs w:val="32"/>
        </w:rPr>
      </w:pPr>
      <w:r>
        <w:rPr>
          <w:rFonts w:hint="eastAsia" w:ascii="宋体" w:hAnsi="宋体" w:cs="宋体"/>
          <w:b/>
          <w:bCs/>
          <w:kern w:val="0"/>
          <w:sz w:val="32"/>
          <w:szCs w:val="32"/>
        </w:rPr>
        <w:br w:type="page"/>
      </w:r>
    </w:p>
    <w:p w14:paraId="701B8B00">
      <w:pPr>
        <w:widowControl/>
        <w:spacing w:line="360" w:lineRule="auto"/>
        <w:jc w:val="center"/>
        <w:rPr>
          <w:rFonts w:hint="eastAsia" w:hAnsi="宋体" w:cs="宋体"/>
          <w:b/>
          <w:bCs/>
          <w:sz w:val="32"/>
        </w:rPr>
      </w:pPr>
      <w:r>
        <w:rPr>
          <w:rFonts w:hint="eastAsia" w:hAnsi="宋体" w:cs="宋体"/>
          <w:b/>
          <w:bCs/>
          <w:sz w:val="32"/>
        </w:rPr>
        <w:t>目   录</w:t>
      </w:r>
    </w:p>
    <w:p w14:paraId="04CFC69A">
      <w:pPr>
        <w:pStyle w:val="45"/>
        <w:tabs>
          <w:tab w:val="right" w:leader="dot" w:pos="9072"/>
        </w:tabs>
      </w:pPr>
      <w:r>
        <w:rPr>
          <w:rFonts w:hint="eastAsia" w:ascii="宋体" w:hAnsi="宋体" w:cs="宋体"/>
          <w:b/>
          <w:bCs/>
          <w:sz w:val="32"/>
          <w:szCs w:val="32"/>
        </w:rPr>
        <w:fldChar w:fldCharType="begin"/>
      </w:r>
      <w:r>
        <w:rPr>
          <w:rFonts w:hint="eastAsia" w:ascii="宋体" w:hAnsi="宋体" w:cs="宋体"/>
          <w:b/>
          <w:bCs/>
          <w:sz w:val="32"/>
          <w:szCs w:val="32"/>
        </w:rPr>
        <w:instrText xml:space="preserve">TOC \o "1-3" \h \u </w:instrText>
      </w:r>
      <w:r>
        <w:rPr>
          <w:rFonts w:hint="eastAsia" w:ascii="宋体" w:hAnsi="宋体" w:cs="宋体"/>
          <w:b/>
          <w:bCs/>
          <w:sz w:val="32"/>
          <w:szCs w:val="32"/>
        </w:rPr>
        <w:fldChar w:fldCharType="separate"/>
      </w:r>
    </w:p>
    <w:p w14:paraId="3A7A27AB">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_Toc25716 </w:instrText>
      </w:r>
      <w:r>
        <w:rPr>
          <w:rFonts w:hint="eastAsia" w:ascii="宋体" w:hAnsi="宋体" w:cs="宋体"/>
          <w:bCs/>
          <w:sz w:val="28"/>
          <w:szCs w:val="28"/>
        </w:rPr>
        <w:fldChar w:fldCharType="separate"/>
      </w:r>
      <w:r>
        <w:rPr>
          <w:rFonts w:hint="eastAsia" w:ascii="宋体" w:hAnsi="宋体" w:cs="宋体"/>
          <w:bCs/>
          <w:sz w:val="28"/>
          <w:szCs w:val="28"/>
        </w:rPr>
        <w:t>第一章 网上竞价邀请</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_Toc25716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bCs/>
          <w:sz w:val="28"/>
          <w:szCs w:val="28"/>
        </w:rPr>
        <w:fldChar w:fldCharType="end"/>
      </w:r>
    </w:p>
    <w:p w14:paraId="2C759027">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_Toc10082 </w:instrText>
      </w:r>
      <w:r>
        <w:rPr>
          <w:rFonts w:hint="eastAsia" w:ascii="宋体" w:hAnsi="宋体" w:cs="宋体"/>
          <w:bCs/>
          <w:sz w:val="28"/>
          <w:szCs w:val="28"/>
        </w:rPr>
        <w:fldChar w:fldCharType="separate"/>
      </w:r>
      <w:r>
        <w:rPr>
          <w:rFonts w:hint="eastAsia" w:ascii="宋体" w:hAnsi="宋体" w:cs="宋体"/>
          <w:sz w:val="28"/>
          <w:szCs w:val="28"/>
        </w:rPr>
        <w:t>第二章 网上竞价须知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_Toc10082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bCs/>
          <w:sz w:val="28"/>
          <w:szCs w:val="28"/>
        </w:rPr>
        <w:fldChar w:fldCharType="end"/>
      </w:r>
    </w:p>
    <w:p w14:paraId="6D729452">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_Toc15987 </w:instrText>
      </w:r>
      <w:r>
        <w:rPr>
          <w:rFonts w:hint="eastAsia" w:ascii="宋体" w:hAnsi="宋体" w:cs="宋体"/>
          <w:bCs/>
          <w:sz w:val="28"/>
          <w:szCs w:val="28"/>
        </w:rPr>
        <w:fldChar w:fldCharType="separate"/>
      </w:r>
      <w:r>
        <w:rPr>
          <w:rFonts w:hint="eastAsia" w:ascii="宋体" w:hAnsi="宋体" w:cs="宋体"/>
          <w:sz w:val="28"/>
          <w:szCs w:val="28"/>
        </w:rPr>
        <w:t>第三章 网上竞价内容及要求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_Toc15987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bCs/>
          <w:sz w:val="28"/>
          <w:szCs w:val="28"/>
        </w:rPr>
        <w:fldChar w:fldCharType="end"/>
      </w:r>
    </w:p>
    <w:p w14:paraId="68A5E3B8">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_Toc6088 </w:instrText>
      </w:r>
      <w:r>
        <w:rPr>
          <w:rFonts w:hint="eastAsia" w:ascii="宋体" w:hAnsi="宋体" w:cs="宋体"/>
          <w:bCs/>
          <w:sz w:val="28"/>
          <w:szCs w:val="28"/>
        </w:rPr>
        <w:fldChar w:fldCharType="separate"/>
      </w:r>
      <w:r>
        <w:rPr>
          <w:rFonts w:hint="eastAsia" w:ascii="宋体" w:hAnsi="宋体" w:cs="宋体"/>
          <w:bCs/>
          <w:sz w:val="28"/>
          <w:szCs w:val="28"/>
        </w:rPr>
        <w:t>第四章 采购合同</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_Toc6088 \h </w:instrText>
      </w:r>
      <w:r>
        <w:rPr>
          <w:rFonts w:hint="eastAsia" w:ascii="宋体" w:hAnsi="宋体" w:cs="宋体"/>
          <w:sz w:val="28"/>
          <w:szCs w:val="28"/>
        </w:rPr>
        <w:fldChar w:fldCharType="separate"/>
      </w:r>
      <w:r>
        <w:rPr>
          <w:rFonts w:hint="eastAsia" w:ascii="宋体" w:hAnsi="宋体" w:cs="宋体"/>
          <w:sz w:val="28"/>
          <w:szCs w:val="28"/>
        </w:rPr>
        <w:t>22</w:t>
      </w:r>
      <w:r>
        <w:rPr>
          <w:rFonts w:hint="eastAsia" w:ascii="宋体" w:hAnsi="宋体" w:cs="宋体"/>
          <w:sz w:val="28"/>
          <w:szCs w:val="28"/>
        </w:rPr>
        <w:fldChar w:fldCharType="end"/>
      </w:r>
      <w:r>
        <w:rPr>
          <w:rFonts w:hint="eastAsia" w:ascii="宋体" w:hAnsi="宋体" w:cs="宋体"/>
          <w:bCs/>
          <w:sz w:val="28"/>
          <w:szCs w:val="28"/>
        </w:rPr>
        <w:fldChar w:fldCharType="end"/>
      </w:r>
    </w:p>
    <w:p w14:paraId="5524CAFA">
      <w:pPr>
        <w:pStyle w:val="45"/>
        <w:tabs>
          <w:tab w:val="right" w:leader="dot" w:pos="9072"/>
        </w:tabs>
        <w:rPr>
          <w:rFonts w:hint="eastAsia" w:ascii="宋体" w:hAnsi="宋体" w:cs="宋体"/>
          <w:sz w:val="28"/>
          <w:szCs w:val="28"/>
        </w:rPr>
      </w:pPr>
      <w:r>
        <w:rPr>
          <w:rFonts w:hint="eastAsia" w:ascii="宋体" w:hAnsi="宋体" w:cs="宋体"/>
          <w:bCs/>
          <w:sz w:val="28"/>
          <w:szCs w:val="28"/>
        </w:rPr>
        <w:fldChar w:fldCharType="begin"/>
      </w:r>
      <w:r>
        <w:rPr>
          <w:rFonts w:hint="eastAsia" w:ascii="宋体" w:hAnsi="宋体" w:cs="宋体"/>
          <w:bCs/>
          <w:sz w:val="28"/>
          <w:szCs w:val="28"/>
        </w:rPr>
        <w:instrText xml:space="preserve"> HYPERLINK \l _Toc32117 </w:instrText>
      </w:r>
      <w:r>
        <w:rPr>
          <w:rFonts w:hint="eastAsia" w:ascii="宋体" w:hAnsi="宋体" w:cs="宋体"/>
          <w:bCs/>
          <w:sz w:val="28"/>
          <w:szCs w:val="28"/>
        </w:rPr>
        <w:fldChar w:fldCharType="separate"/>
      </w:r>
      <w:r>
        <w:rPr>
          <w:rFonts w:hint="eastAsia" w:ascii="宋体" w:hAnsi="宋体" w:cs="宋体"/>
          <w:bCs/>
          <w:sz w:val="28"/>
          <w:szCs w:val="28"/>
        </w:rPr>
        <w:t>第五章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_Toc32117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bCs/>
          <w:sz w:val="28"/>
          <w:szCs w:val="28"/>
        </w:rPr>
        <w:fldChar w:fldCharType="end"/>
      </w:r>
    </w:p>
    <w:p w14:paraId="16E756D4">
      <w:pPr>
        <w:pStyle w:val="46"/>
        <w:tabs>
          <w:tab w:val="right" w:leader="dot" w:pos="9072"/>
        </w:tabs>
        <w:ind w:left="420"/>
      </w:pPr>
    </w:p>
    <w:p w14:paraId="033AEA26">
      <w:pPr>
        <w:widowControl/>
        <w:spacing w:line="360" w:lineRule="auto"/>
        <w:rPr>
          <w:rFonts w:hint="eastAsia" w:ascii="宋体" w:hAnsi="宋体" w:cs="宋体"/>
          <w:b/>
          <w:bCs/>
          <w:kern w:val="0"/>
          <w:sz w:val="32"/>
          <w:szCs w:val="32"/>
        </w:rPr>
      </w:pPr>
      <w:r>
        <w:rPr>
          <w:rFonts w:hint="eastAsia" w:ascii="宋体" w:hAnsi="宋体" w:cs="宋体"/>
          <w:bCs/>
          <w:kern w:val="0"/>
          <w:szCs w:val="32"/>
        </w:rPr>
        <w:fldChar w:fldCharType="end"/>
      </w:r>
    </w:p>
    <w:p w14:paraId="10CB4C9D">
      <w:pPr>
        <w:widowControl/>
        <w:spacing w:line="360" w:lineRule="auto"/>
        <w:jc w:val="center"/>
        <w:outlineLvl w:val="0"/>
        <w:rPr>
          <w:rFonts w:ascii="宋体" w:hAnsi="宋体" w:cs="宋体"/>
          <w:b/>
          <w:bCs/>
          <w:kern w:val="0"/>
          <w:sz w:val="32"/>
          <w:szCs w:val="32"/>
        </w:rPr>
      </w:pPr>
      <w:bookmarkStart w:id="68" w:name="_GoBack"/>
      <w:bookmarkEnd w:id="68"/>
      <w:r>
        <w:rPr>
          <w:rFonts w:hint="eastAsia" w:ascii="宋体" w:hAnsi="宋体" w:cs="宋体"/>
          <w:b/>
          <w:bCs/>
          <w:kern w:val="0"/>
          <w:sz w:val="32"/>
          <w:szCs w:val="32"/>
        </w:rPr>
        <w:br w:type="page"/>
      </w:r>
      <w:bookmarkStart w:id="4" w:name="_Toc25716"/>
      <w:r>
        <w:rPr>
          <w:rFonts w:hint="eastAsia" w:ascii="宋体" w:hAnsi="宋体" w:cs="宋体"/>
          <w:b/>
          <w:bCs/>
          <w:kern w:val="0"/>
          <w:sz w:val="32"/>
          <w:szCs w:val="32"/>
        </w:rPr>
        <w:t>第一章 网上竞价邀请</w:t>
      </w:r>
      <w:bookmarkEnd w:id="4"/>
    </w:p>
    <w:p w14:paraId="0B485EF0">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福建省新卫招标代理有限公司受</w:t>
      </w:r>
      <w:r>
        <w:rPr>
          <w:rFonts w:hint="eastAsia" w:ascii="宋体" w:hAnsi="宋体" w:cs="宋体"/>
          <w:kern w:val="0"/>
          <w:sz w:val="24"/>
          <w:u w:val="single"/>
        </w:rPr>
        <w:t>福建省洛江监狱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福建省洛江监狱2026年办公印刷品服务采购项目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499799F8">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1.项目编号：</w:t>
      </w:r>
      <w:r>
        <w:rPr>
          <w:rFonts w:hint="eastAsia" w:ascii="宋体" w:hAnsi="宋体" w:cs="宋体"/>
          <w:b/>
          <w:bCs/>
          <w:kern w:val="0"/>
          <w:sz w:val="24"/>
          <w:lang w:eastAsia="zh-CN"/>
        </w:rPr>
        <w:t>FJXW（JJ）2025050</w:t>
      </w:r>
      <w:r>
        <w:rPr>
          <w:rFonts w:hint="eastAsia" w:ascii="宋体" w:hAnsi="宋体" w:cs="宋体"/>
          <w:b/>
          <w:bCs/>
          <w:kern w:val="0"/>
          <w:sz w:val="24"/>
        </w:rPr>
        <w:t xml:space="preserve"> </w:t>
      </w:r>
    </w:p>
    <w:p w14:paraId="03589FA8">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2.项目名称：</w:t>
      </w:r>
      <w:r>
        <w:rPr>
          <w:rFonts w:hint="eastAsia" w:ascii="宋体" w:hAnsi="宋体" w:cs="宋体"/>
          <w:b/>
          <w:bCs/>
          <w:kern w:val="0"/>
          <w:sz w:val="24"/>
          <w:lang w:eastAsia="zh-CN"/>
        </w:rPr>
        <w:t>福建省洛江监狱2026年办公印刷品服务采购项目</w:t>
      </w:r>
      <w:r>
        <w:rPr>
          <w:rFonts w:hint="eastAsia" w:ascii="宋体" w:hAnsi="宋体" w:cs="宋体"/>
          <w:b/>
          <w:bCs/>
          <w:kern w:val="0"/>
          <w:sz w:val="24"/>
        </w:rPr>
        <w:t xml:space="preserve"> </w:t>
      </w:r>
    </w:p>
    <w:p w14:paraId="11B840B1">
      <w:pPr>
        <w:widowControl/>
        <w:spacing w:line="360" w:lineRule="auto"/>
        <w:ind w:firstLine="482" w:firstLineChars="200"/>
        <w:jc w:val="left"/>
        <w:rPr>
          <w:rFonts w:ascii="宋体" w:hAnsi="宋体" w:cs="宋体"/>
          <w:b/>
          <w:kern w:val="0"/>
          <w:sz w:val="24"/>
          <w:highlight w:val="none"/>
        </w:rPr>
      </w:pPr>
      <w:r>
        <w:rPr>
          <w:rFonts w:hint="eastAsia" w:ascii="宋体" w:hAnsi="宋体"/>
          <w:b/>
          <w:sz w:val="24"/>
        </w:rPr>
        <w:t>3.网上竞价</w:t>
      </w:r>
      <w:r>
        <w:rPr>
          <w:rFonts w:hint="eastAsia" w:ascii="宋体" w:hAnsi="宋体"/>
          <w:b/>
          <w:sz w:val="24"/>
          <w:lang w:val="en-US" w:eastAsia="zh-CN"/>
        </w:rPr>
        <w:t>标的</w:t>
      </w:r>
      <w:r>
        <w:rPr>
          <w:rFonts w:hint="eastAsia" w:ascii="宋体" w:hAnsi="宋体"/>
          <w:b/>
          <w:sz w:val="24"/>
        </w:rPr>
        <w:t>名称、数量及主要技术规格售后服务要求等详见“第二章 网上竞价内容及要求”</w:t>
      </w:r>
      <w:r>
        <w:rPr>
          <w:rFonts w:hint="eastAsia" w:ascii="宋体" w:hAnsi="宋体" w:cs="宋体"/>
          <w:b/>
          <w:kern w:val="0"/>
          <w:sz w:val="24"/>
        </w:rPr>
        <w:t>。</w:t>
      </w:r>
    </w:p>
    <w:p w14:paraId="1637217C">
      <w:pPr>
        <w:pStyle w:val="16"/>
        <w:spacing w:before="0" w:beforeAutospacing="0" w:after="0" w:afterAutospacing="0" w:line="360" w:lineRule="auto"/>
        <w:ind w:firstLine="480"/>
        <w:outlineLvl w:val="1"/>
        <w:rPr>
          <w:b/>
          <w:bCs/>
          <w:highlight w:val="none"/>
        </w:rPr>
      </w:pPr>
      <w:bookmarkStart w:id="5" w:name="_Toc23435"/>
      <w:r>
        <w:rPr>
          <w:rFonts w:hint="eastAsia"/>
          <w:b/>
          <w:bCs/>
          <w:highlight w:val="none"/>
        </w:rPr>
        <w:t>4.报名及竞价时间安排：</w:t>
      </w:r>
      <w:bookmarkEnd w:id="5"/>
    </w:p>
    <w:p w14:paraId="6F226AB5">
      <w:pPr>
        <w:widowControl/>
        <w:spacing w:line="360" w:lineRule="auto"/>
        <w:ind w:firstLine="480" w:firstLineChars="200"/>
        <w:jc w:val="left"/>
        <w:rPr>
          <w:rFonts w:hint="eastAsia" w:ascii="宋体" w:hAnsi="宋体" w:cs="宋体"/>
          <w:kern w:val="0"/>
          <w:sz w:val="24"/>
          <w:highlight w:val="none"/>
        </w:rPr>
      </w:pPr>
      <w:bookmarkStart w:id="6" w:name="_Toc2428"/>
      <w:bookmarkStart w:id="7" w:name="_Toc21403"/>
      <w:r>
        <w:rPr>
          <w:rFonts w:ascii="宋体" w:hAnsi="宋体" w:cs="宋体"/>
          <w:kern w:val="0"/>
          <w:sz w:val="24"/>
          <w:highlight w:val="none"/>
        </w:rPr>
        <w:t>报名开始时间：202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12</w:t>
      </w:r>
      <w:r>
        <w:rPr>
          <w:rFonts w:ascii="宋体" w:hAnsi="宋体" w:cs="宋体"/>
          <w:kern w:val="0"/>
          <w:sz w:val="24"/>
          <w:highlight w:val="none"/>
        </w:rPr>
        <w:t>月</w:t>
      </w:r>
      <w:r>
        <w:rPr>
          <w:rFonts w:hint="eastAsia" w:ascii="宋体" w:hAnsi="宋体" w:cs="宋体"/>
          <w:kern w:val="0"/>
          <w:sz w:val="24"/>
          <w:highlight w:val="none"/>
          <w:lang w:val="en-US" w:eastAsia="zh-CN"/>
        </w:rPr>
        <w:t>8</w:t>
      </w:r>
      <w:r>
        <w:rPr>
          <w:rFonts w:ascii="宋体" w:hAnsi="宋体" w:cs="宋体"/>
          <w:kern w:val="0"/>
          <w:sz w:val="24"/>
          <w:highlight w:val="none"/>
        </w:rPr>
        <w:t>日</w:t>
      </w:r>
      <w:r>
        <w:rPr>
          <w:rFonts w:hint="eastAsia" w:ascii="宋体" w:hAnsi="宋体" w:cs="宋体"/>
          <w:kern w:val="0"/>
          <w:sz w:val="24"/>
          <w:highlight w:val="none"/>
        </w:rPr>
        <w:t>1</w:t>
      </w:r>
      <w:r>
        <w:rPr>
          <w:rFonts w:hint="eastAsia" w:ascii="宋体" w:hAnsi="宋体" w:cs="宋体"/>
          <w:kern w:val="0"/>
          <w:sz w:val="24"/>
          <w:highlight w:val="none"/>
          <w:lang w:val="en-US" w:eastAsia="zh-CN"/>
        </w:rPr>
        <w:t>7</w:t>
      </w:r>
      <w:r>
        <w:rPr>
          <w:rFonts w:ascii="宋体" w:hAnsi="宋体" w:cs="宋体"/>
          <w:kern w:val="0"/>
          <w:sz w:val="24"/>
          <w:highlight w:val="none"/>
        </w:rPr>
        <w:t>:00:00</w:t>
      </w:r>
    </w:p>
    <w:p w14:paraId="0906BCF7">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报名截止时间：202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12</w:t>
      </w:r>
      <w:r>
        <w:rPr>
          <w:rFonts w:ascii="宋体" w:hAnsi="宋体" w:cs="宋体"/>
          <w:kern w:val="0"/>
          <w:sz w:val="24"/>
          <w:highlight w:val="none"/>
        </w:rPr>
        <w:t>月</w:t>
      </w:r>
      <w:r>
        <w:rPr>
          <w:rFonts w:hint="eastAsia" w:ascii="宋体" w:hAnsi="宋体" w:cs="宋体"/>
          <w:kern w:val="0"/>
          <w:sz w:val="24"/>
          <w:highlight w:val="none"/>
          <w:lang w:val="en-US" w:eastAsia="zh-CN"/>
        </w:rPr>
        <w:t>11</w:t>
      </w:r>
      <w:r>
        <w:rPr>
          <w:rFonts w:ascii="宋体" w:hAnsi="宋体" w:cs="宋体"/>
          <w:kern w:val="0"/>
          <w:sz w:val="24"/>
          <w:highlight w:val="none"/>
        </w:rPr>
        <w:t>日1</w:t>
      </w:r>
      <w:r>
        <w:rPr>
          <w:rFonts w:hint="eastAsia" w:ascii="宋体" w:hAnsi="宋体" w:cs="宋体"/>
          <w:kern w:val="0"/>
          <w:sz w:val="24"/>
          <w:highlight w:val="none"/>
        </w:rPr>
        <w:t>7</w:t>
      </w:r>
      <w:r>
        <w:rPr>
          <w:rFonts w:ascii="宋体" w:hAnsi="宋体" w:cs="宋体"/>
          <w:kern w:val="0"/>
          <w:sz w:val="24"/>
          <w:highlight w:val="none"/>
        </w:rPr>
        <w:t>:00:00</w:t>
      </w:r>
    </w:p>
    <w:p w14:paraId="1A9DF352">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网上竞价开始时间：202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12</w:t>
      </w:r>
      <w:r>
        <w:rPr>
          <w:rFonts w:ascii="宋体" w:hAnsi="宋体" w:cs="宋体"/>
          <w:kern w:val="0"/>
          <w:sz w:val="24"/>
          <w:highlight w:val="none"/>
        </w:rPr>
        <w:t>月</w:t>
      </w:r>
      <w:r>
        <w:rPr>
          <w:rFonts w:hint="eastAsia" w:ascii="宋体" w:hAnsi="宋体" w:cs="宋体"/>
          <w:kern w:val="0"/>
          <w:sz w:val="24"/>
          <w:highlight w:val="none"/>
          <w:lang w:val="en-US" w:eastAsia="zh-CN"/>
        </w:rPr>
        <w:t>12</w:t>
      </w:r>
      <w:r>
        <w:rPr>
          <w:rFonts w:ascii="宋体" w:hAnsi="宋体" w:cs="宋体"/>
          <w:kern w:val="0"/>
          <w:sz w:val="24"/>
          <w:highlight w:val="none"/>
        </w:rPr>
        <w:t>日</w:t>
      </w:r>
      <w:r>
        <w:rPr>
          <w:rFonts w:hint="eastAsia" w:ascii="宋体" w:hAnsi="宋体" w:cs="宋体"/>
          <w:kern w:val="0"/>
          <w:sz w:val="24"/>
          <w:highlight w:val="none"/>
        </w:rPr>
        <w:t>10</w:t>
      </w:r>
      <w:r>
        <w:rPr>
          <w:rFonts w:ascii="宋体" w:hAnsi="宋体" w:cs="宋体"/>
          <w:kern w:val="0"/>
          <w:sz w:val="24"/>
          <w:highlight w:val="none"/>
        </w:rPr>
        <w:t>:00:00</w:t>
      </w:r>
    </w:p>
    <w:p w14:paraId="76E84B4A">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网上竞价截止时间：202</w:t>
      </w:r>
      <w:r>
        <w:rPr>
          <w:rFonts w:hint="eastAsia" w:ascii="宋体" w:hAnsi="宋体" w:cs="宋体"/>
          <w:kern w:val="0"/>
          <w:sz w:val="24"/>
          <w:highlight w:val="none"/>
        </w:rPr>
        <w:t>5</w:t>
      </w:r>
      <w:r>
        <w:rPr>
          <w:rFonts w:ascii="宋体" w:hAnsi="宋体" w:cs="宋体"/>
          <w:kern w:val="0"/>
          <w:sz w:val="24"/>
          <w:highlight w:val="none"/>
        </w:rPr>
        <w:t>年</w:t>
      </w:r>
      <w:r>
        <w:rPr>
          <w:rFonts w:hint="eastAsia" w:ascii="宋体" w:hAnsi="宋体" w:cs="宋体"/>
          <w:kern w:val="0"/>
          <w:sz w:val="24"/>
          <w:highlight w:val="none"/>
          <w:lang w:val="en-US" w:eastAsia="zh-CN"/>
        </w:rPr>
        <w:t>12</w:t>
      </w:r>
      <w:r>
        <w:rPr>
          <w:rFonts w:ascii="宋体" w:hAnsi="宋体" w:cs="宋体"/>
          <w:kern w:val="0"/>
          <w:sz w:val="24"/>
          <w:highlight w:val="none"/>
        </w:rPr>
        <w:t>月</w:t>
      </w:r>
      <w:r>
        <w:rPr>
          <w:rFonts w:hint="eastAsia" w:ascii="宋体" w:hAnsi="宋体" w:cs="宋体"/>
          <w:kern w:val="0"/>
          <w:sz w:val="24"/>
          <w:highlight w:val="none"/>
          <w:lang w:val="en-US" w:eastAsia="zh-CN"/>
        </w:rPr>
        <w:t>12</w:t>
      </w:r>
      <w:r>
        <w:rPr>
          <w:rFonts w:ascii="宋体" w:hAnsi="宋体" w:cs="宋体"/>
          <w:kern w:val="0"/>
          <w:sz w:val="24"/>
          <w:highlight w:val="none"/>
        </w:rPr>
        <w:t>日1</w:t>
      </w:r>
      <w:r>
        <w:rPr>
          <w:rFonts w:hint="eastAsia" w:ascii="宋体" w:hAnsi="宋体" w:cs="宋体"/>
          <w:kern w:val="0"/>
          <w:sz w:val="24"/>
          <w:highlight w:val="none"/>
        </w:rPr>
        <w:t>2</w:t>
      </w:r>
      <w:r>
        <w:rPr>
          <w:rFonts w:ascii="宋体" w:hAnsi="宋体" w:cs="宋体"/>
          <w:kern w:val="0"/>
          <w:sz w:val="24"/>
          <w:highlight w:val="none"/>
        </w:rPr>
        <w:t>:00:00</w:t>
      </w:r>
    </w:p>
    <w:p w14:paraId="54EA2241">
      <w:pPr>
        <w:spacing w:line="360" w:lineRule="auto"/>
        <w:ind w:firstLine="482" w:firstLineChars="200"/>
        <w:outlineLvl w:val="1"/>
        <w:rPr>
          <w:rFonts w:ascii="宋体" w:hAnsi="宋体"/>
          <w:b/>
          <w:bCs/>
          <w:sz w:val="24"/>
          <w:highlight w:val="none"/>
        </w:rPr>
      </w:pPr>
      <w:r>
        <w:rPr>
          <w:rFonts w:hint="eastAsia" w:ascii="宋体" w:hAnsi="宋体"/>
          <w:b/>
          <w:bCs/>
          <w:sz w:val="24"/>
          <w:highlight w:val="none"/>
        </w:rPr>
        <w:t>5.供应商资格要求</w:t>
      </w:r>
      <w:bookmarkEnd w:id="6"/>
    </w:p>
    <w:p w14:paraId="5627506F">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69C123E8">
      <w:pPr>
        <w:pStyle w:val="38"/>
        <w:spacing w:line="360" w:lineRule="auto"/>
        <w:ind w:firstLine="480" w:firstLineChars="200"/>
        <w:jc w:val="left"/>
        <w:outlineLvl w:val="2"/>
        <w:rPr>
          <w:rFonts w:hAnsi="宋体" w:cs="宋体"/>
          <w:b/>
          <w:sz w:val="24"/>
        </w:rPr>
      </w:pPr>
      <w:bookmarkStart w:id="8" w:name="_Toc4343"/>
      <w:r>
        <w:rPr>
          <w:rFonts w:hint="eastAsia" w:hAnsi="宋体"/>
          <w:sz w:val="24"/>
        </w:rPr>
        <w:t>（2）供应商应提供以下证明材料：</w:t>
      </w:r>
      <w:bookmarkEnd w:id="8"/>
    </w:p>
    <w:p w14:paraId="57D8D82F">
      <w:pPr>
        <w:spacing w:line="360" w:lineRule="auto"/>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F30043A">
      <w:pPr>
        <w:spacing w:line="360" w:lineRule="auto"/>
        <w:ind w:firstLine="481"/>
        <w:rPr>
          <w:rFonts w:hint="default" w:ascii="宋体" w:hAnsi="宋体" w:eastAsia="宋体"/>
          <w:sz w:val="24"/>
          <w:highlight w:val="none"/>
          <w:lang w:val="en-US" w:eastAsia="zh-CN"/>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sz w:val="24"/>
          <w:highlight w:val="none"/>
        </w:rPr>
        <w:t>。</w:t>
      </w:r>
      <w:r>
        <w:rPr>
          <w:rFonts w:hint="eastAsia" w:ascii="宋体" w:hAnsi="宋体" w:cs="宋体"/>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66C535C">
      <w:pPr>
        <w:spacing w:line="360" w:lineRule="auto"/>
        <w:ind w:firstLine="481"/>
        <w:rPr>
          <w:rFonts w:ascii="宋体" w:hAnsi="宋体"/>
          <w:sz w:val="24"/>
          <w:highlight w:val="none"/>
        </w:rPr>
      </w:pPr>
      <w:r>
        <w:rPr>
          <w:rFonts w:hint="eastAsia" w:ascii="宋体" w:hAnsi="宋体"/>
          <w:sz w:val="24"/>
          <w:highlight w:val="none"/>
        </w:rPr>
        <w:t>③具备履行合同所必需的设备和专业技术能力的承诺，格式详见本网上竞价文件第五章《竞价承诺书》；</w:t>
      </w:r>
    </w:p>
    <w:p w14:paraId="592DDA23">
      <w:pPr>
        <w:spacing w:line="360" w:lineRule="auto"/>
        <w:ind w:firstLine="481"/>
        <w:rPr>
          <w:rFonts w:hint="eastAsia" w:eastAsia="宋体" w:cs="Times New Roman"/>
          <w:sz w:val="24"/>
          <w:highlight w:val="none"/>
        </w:rPr>
      </w:pPr>
      <w:r>
        <w:rPr>
          <w:rFonts w:hint="eastAsia" w:ascii="宋体" w:hAnsi="宋体"/>
          <w:sz w:val="24"/>
          <w:highlight w:val="none"/>
        </w:rPr>
        <w:t>④</w:t>
      </w:r>
      <w:r>
        <w:rPr>
          <w:rFonts w:hint="eastAsia"/>
          <w:sz w:val="24"/>
          <w:highlight w:val="none"/>
        </w:rPr>
        <w:t>单位授权书，格式详见本网上竞价</w:t>
      </w:r>
      <w:r>
        <w:rPr>
          <w:rFonts w:hint="eastAsia" w:eastAsia="宋体" w:cs="Times New Roman"/>
          <w:sz w:val="24"/>
          <w:highlight w:val="none"/>
        </w:rPr>
        <w:t>文件第五章。</w:t>
      </w:r>
    </w:p>
    <w:p w14:paraId="420C3D6A">
      <w:pPr>
        <w:spacing w:line="360" w:lineRule="auto"/>
        <w:ind w:firstLine="481"/>
        <w:rPr>
          <w:rFonts w:hint="eastAsia" w:eastAsia="宋体" w:cs="Times New Roman"/>
          <w:sz w:val="24"/>
          <w:highlight w:val="none"/>
        </w:rPr>
      </w:pPr>
      <w:r>
        <w:rPr>
          <w:rFonts w:hint="eastAsia" w:eastAsia="宋体" w:cs="Times New Roman"/>
          <w:sz w:val="24"/>
          <w:highlight w:val="none"/>
        </w:rPr>
        <w:t>⑤特定资格要求：供应商须具有印刷经营许可证，提供有效证书复印件。</w:t>
      </w:r>
    </w:p>
    <w:p w14:paraId="36ED2AFA">
      <w:pPr>
        <w:spacing w:line="360" w:lineRule="auto"/>
        <w:ind w:firstLine="481"/>
        <w:rPr>
          <w:rFonts w:ascii="宋体" w:hAnsi="宋体"/>
          <w:sz w:val="24"/>
        </w:rPr>
      </w:pPr>
      <w:r>
        <w:rPr>
          <w:rFonts w:hint="eastAsia" w:ascii="宋体" w:hAnsi="宋体"/>
          <w:sz w:val="24"/>
          <w:highlight w:val="none"/>
        </w:rPr>
        <w:t>（3）信用记录查询结果：①信用记录查询的截止时点：信用记录查询的截</w:t>
      </w:r>
      <w:r>
        <w:rPr>
          <w:rFonts w:hint="eastAsia" w:ascii="宋体" w:hAnsi="宋体"/>
          <w:sz w:val="24"/>
        </w:rPr>
        <w:t>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5D02D709">
      <w:pPr>
        <w:spacing w:line="360" w:lineRule="auto"/>
        <w:ind w:firstLine="481"/>
        <w:outlineLvl w:val="2"/>
        <w:rPr>
          <w:rFonts w:ascii="宋体" w:hAnsi="宋体"/>
          <w:sz w:val="24"/>
        </w:rPr>
      </w:pPr>
      <w:bookmarkStart w:id="9" w:name="_Toc9676"/>
      <w:r>
        <w:rPr>
          <w:rFonts w:hint="eastAsia" w:ascii="宋体" w:hAnsi="宋体"/>
          <w:sz w:val="24"/>
        </w:rPr>
        <w:t>（4）本项目是否接受联合体竞价：不接受。</w:t>
      </w:r>
      <w:bookmarkEnd w:id="9"/>
    </w:p>
    <w:p w14:paraId="2AD99AF9">
      <w:pPr>
        <w:widowControl/>
        <w:shd w:val="clear" w:color="auto" w:fill="FFFFFF"/>
        <w:spacing w:line="360" w:lineRule="auto"/>
        <w:ind w:firstLine="480" w:firstLineChars="200"/>
        <w:jc w:val="left"/>
        <w:rPr>
          <w:rStyle w:val="37"/>
        </w:rPr>
      </w:pPr>
      <w:r>
        <w:rPr>
          <w:rStyle w:val="37"/>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164D3B09">
      <w:pPr>
        <w:widowControl/>
        <w:spacing w:line="360" w:lineRule="auto"/>
        <w:ind w:firstLine="482" w:firstLineChars="200"/>
        <w:jc w:val="left"/>
        <w:outlineLvl w:val="1"/>
        <w:rPr>
          <w:rFonts w:ascii="宋体" w:hAnsi="宋体"/>
          <w:sz w:val="24"/>
        </w:rPr>
      </w:pPr>
      <w:bookmarkStart w:id="10" w:name="_Toc2028"/>
      <w:r>
        <w:rPr>
          <w:rFonts w:hint="eastAsia" w:ascii="宋体" w:hAnsi="宋体"/>
          <w:b/>
          <w:color w:val="000000"/>
          <w:sz w:val="24"/>
        </w:rPr>
        <w:t>6.网上竞价文件售价</w:t>
      </w:r>
      <w:bookmarkEnd w:id="10"/>
    </w:p>
    <w:p w14:paraId="4A22CA1A">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53B51DB2">
      <w:pPr>
        <w:spacing w:line="360" w:lineRule="auto"/>
        <w:ind w:firstLine="482" w:firstLineChars="200"/>
        <w:outlineLvl w:val="1"/>
        <w:rPr>
          <w:rFonts w:ascii="宋体" w:hAnsi="宋体" w:cs="宋体"/>
          <w:b/>
          <w:bCs/>
          <w:sz w:val="24"/>
        </w:rPr>
      </w:pPr>
      <w:bookmarkStart w:id="11" w:name="_Toc22625"/>
      <w:r>
        <w:rPr>
          <w:rFonts w:hint="eastAsia" w:ascii="宋体" w:hAnsi="宋体" w:cs="宋体"/>
          <w:b/>
          <w:bCs/>
          <w:sz w:val="24"/>
        </w:rPr>
        <w:t>7.网上竞价保证金：</w:t>
      </w:r>
      <w:bookmarkEnd w:id="11"/>
    </w:p>
    <w:p w14:paraId="6FACDE84">
      <w:pPr>
        <w:spacing w:line="360" w:lineRule="auto"/>
        <w:ind w:firstLine="480" w:firstLineChars="200"/>
        <w:rPr>
          <w:rFonts w:ascii="宋体" w:hAnsi="宋体" w:cs="宋体"/>
          <w:sz w:val="24"/>
        </w:rPr>
      </w:pPr>
      <w:r>
        <w:rPr>
          <w:rFonts w:hint="eastAsia" w:ascii="宋体" w:hAnsi="宋体" w:cs="宋体"/>
          <w:sz w:val="24"/>
        </w:rPr>
        <w:t>本项目网上竞价保证金须以对公转账、支票、汇票等非现金形式提交且应在报名截止时间前到达指定账户，否则报名审核不合格。采购代理机构将以网上竞价保证金收款银行提供的保证金到账时间为依据进行确认。</w:t>
      </w:r>
    </w:p>
    <w:p w14:paraId="30938630">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2484763D">
      <w:pPr>
        <w:spacing w:line="360" w:lineRule="auto"/>
        <w:ind w:firstLine="480" w:firstLineChars="200"/>
        <w:rPr>
          <w:rFonts w:ascii="宋体" w:hAnsi="宋体" w:cs="宋体"/>
          <w:sz w:val="24"/>
        </w:rPr>
      </w:pPr>
      <w:r>
        <w:rPr>
          <w:rFonts w:hint="eastAsia" w:ascii="宋体" w:hAnsi="宋体" w:cs="宋体"/>
          <w:sz w:val="24"/>
        </w:rPr>
        <w:t>开 户 名：</w:t>
      </w:r>
      <w:r>
        <w:rPr>
          <w:rFonts w:hint="eastAsia" w:ascii="宋体" w:hAnsi="宋体" w:cs="宋体"/>
          <w:kern w:val="0"/>
          <w:sz w:val="24"/>
          <w:lang w:bidi="ar"/>
        </w:rPr>
        <w:t>福建省新卫招标代理有限公司</w:t>
      </w:r>
    </w:p>
    <w:p w14:paraId="68DC0F5E">
      <w:pPr>
        <w:spacing w:line="360" w:lineRule="auto"/>
        <w:ind w:firstLine="480" w:firstLineChars="200"/>
        <w:rPr>
          <w:rFonts w:ascii="宋体" w:hAnsi="宋体" w:cs="宋体"/>
          <w:sz w:val="24"/>
        </w:rPr>
      </w:pPr>
      <w:r>
        <w:rPr>
          <w:rFonts w:hint="eastAsia" w:ascii="宋体" w:hAnsi="宋体" w:cs="宋体"/>
          <w:sz w:val="24"/>
        </w:rPr>
        <w:t>开 户 行：</w:t>
      </w:r>
      <w:r>
        <w:rPr>
          <w:rFonts w:hint="eastAsia" w:ascii="宋体" w:hAnsi="宋体" w:cs="宋体"/>
          <w:kern w:val="0"/>
          <w:sz w:val="24"/>
          <w:lang w:bidi="ar"/>
        </w:rPr>
        <w:t>中国光大银行福州南门支行</w:t>
      </w:r>
      <w:r>
        <w:rPr>
          <w:rFonts w:hint="eastAsia" w:ascii="宋体" w:hAnsi="宋体" w:cs="宋体"/>
          <w:sz w:val="24"/>
        </w:rPr>
        <w:t xml:space="preserve"> </w:t>
      </w:r>
    </w:p>
    <w:p w14:paraId="00366151">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cs="宋体"/>
          <w:kern w:val="0"/>
          <w:sz w:val="24"/>
          <w:lang w:bidi="ar"/>
        </w:rPr>
        <w:t>7736 0188 0000 28873</w:t>
      </w:r>
      <w:r>
        <w:rPr>
          <w:rFonts w:hint="eastAsia" w:ascii="宋体" w:hAnsi="宋体" w:cs="宋体"/>
          <w:sz w:val="24"/>
        </w:rPr>
        <w:t xml:space="preserve"> </w:t>
      </w:r>
    </w:p>
    <w:p w14:paraId="59885076">
      <w:pPr>
        <w:spacing w:line="360" w:lineRule="auto"/>
        <w:ind w:firstLine="480" w:firstLineChars="200"/>
        <w:outlineLvl w:val="1"/>
        <w:rPr>
          <w:rFonts w:ascii="宋体" w:hAnsi="宋体" w:cs="宋体"/>
          <w:sz w:val="24"/>
        </w:rPr>
      </w:pPr>
      <w:bookmarkStart w:id="12" w:name="_Toc14451"/>
      <w:r>
        <w:rPr>
          <w:rFonts w:hint="eastAsia" w:ascii="宋体" w:hAnsi="宋体" w:cs="宋体"/>
          <w:sz w:val="24"/>
        </w:rPr>
        <w:t>8.响应文件有效期：首次响应文件提交截止时间起90个日历日。</w:t>
      </w:r>
      <w:bookmarkEnd w:id="12"/>
    </w:p>
    <w:p w14:paraId="01121B0E">
      <w:pPr>
        <w:spacing w:line="360" w:lineRule="auto"/>
        <w:ind w:firstLine="480" w:firstLineChars="200"/>
        <w:rPr>
          <w:rFonts w:ascii="宋体" w:hAnsi="宋体" w:cs="宋体"/>
          <w:sz w:val="24"/>
        </w:rPr>
      </w:pPr>
      <w:r>
        <w:rPr>
          <w:rFonts w:hint="eastAsia" w:ascii="宋体" w:hAnsi="宋体" w:cs="宋体"/>
          <w:sz w:val="24"/>
        </w:rPr>
        <w:t>9.代理服务费：按项目</w:t>
      </w:r>
      <w:r>
        <w:rPr>
          <w:rFonts w:hint="eastAsia" w:ascii="宋体" w:hAnsi="宋体" w:cs="宋体"/>
          <w:kern w:val="0"/>
          <w:sz w:val="24"/>
          <w:lang w:bidi="ar"/>
        </w:rPr>
        <w:t>成交金额的1%向成交供应商收取。成交供应商在领取中标（成交）通知书前，以转账或汇款方式提交，请供应商报价时予以充分考虑。</w:t>
      </w:r>
    </w:p>
    <w:p w14:paraId="5EB32770">
      <w:pPr>
        <w:widowControl/>
        <w:spacing w:line="360" w:lineRule="auto"/>
        <w:ind w:firstLine="480" w:firstLineChars="200"/>
        <w:jc w:val="left"/>
        <w:outlineLvl w:val="1"/>
        <w:rPr>
          <w:rFonts w:ascii="宋体" w:hAnsi="宋体"/>
          <w:bCs/>
          <w:sz w:val="24"/>
        </w:rPr>
      </w:pPr>
      <w:bookmarkStart w:id="13" w:name="_Toc16920"/>
      <w:r>
        <w:rPr>
          <w:rFonts w:hint="eastAsia" w:ascii="宋体" w:hAnsi="宋体"/>
          <w:bCs/>
          <w:sz w:val="24"/>
        </w:rPr>
        <w:t>10.联系方式</w:t>
      </w:r>
      <w:bookmarkEnd w:id="13"/>
    </w:p>
    <w:p w14:paraId="29C3F08F">
      <w:pPr>
        <w:spacing w:line="360" w:lineRule="auto"/>
        <w:ind w:firstLine="480" w:firstLineChars="200"/>
        <w:rPr>
          <w:rFonts w:hint="eastAsia" w:ascii="宋体" w:hAnsi="宋体" w:cs="宋体"/>
          <w:kern w:val="0"/>
          <w:sz w:val="24"/>
          <w:lang w:bidi="ar"/>
        </w:rPr>
      </w:pPr>
      <w:r>
        <w:rPr>
          <w:rFonts w:hint="eastAsia" w:ascii="宋体" w:hAnsi="宋体"/>
          <w:sz w:val="24"/>
        </w:rPr>
        <w:t>采购人：福建省洛江监狱</w:t>
      </w:r>
      <w:r>
        <w:rPr>
          <w:rFonts w:hint="eastAsia" w:ascii="宋体" w:hAnsi="宋体" w:cs="宋体"/>
          <w:kern w:val="0"/>
          <w:sz w:val="24"/>
          <w:lang w:bidi="ar"/>
        </w:rPr>
        <w:t xml:space="preserve"> </w:t>
      </w:r>
    </w:p>
    <w:p w14:paraId="15BAD95D">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地  址：福建省泉州市洛江区河市镇河西路1号 </w:t>
      </w:r>
    </w:p>
    <w:p w14:paraId="35AD72F4">
      <w:pPr>
        <w:spacing w:line="360" w:lineRule="auto"/>
        <w:ind w:firstLine="480" w:firstLineChars="200"/>
        <w:rPr>
          <w:rFonts w:ascii="宋体" w:hAnsi="宋体" w:cs="宋体"/>
          <w:kern w:val="0"/>
          <w:sz w:val="24"/>
          <w:lang w:bidi="ar"/>
        </w:rPr>
      </w:pPr>
      <w:r>
        <w:rPr>
          <w:rFonts w:hint="eastAsia" w:ascii="宋体" w:hAnsi="宋体" w:cs="宋体"/>
          <w:kern w:val="0"/>
          <w:sz w:val="24"/>
          <w:lang w:bidi="ar"/>
        </w:rPr>
        <w:t>联系人及电话：卢警官 0595-68997068</w:t>
      </w:r>
    </w:p>
    <w:p w14:paraId="5CC7F650">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采购代理机构：福建省新卫招标代理有限公司 </w:t>
      </w:r>
    </w:p>
    <w:p w14:paraId="51534B57">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地  址：福建省福州市西二环中路301号东南医药大楼6层 </w:t>
      </w:r>
    </w:p>
    <w:p w14:paraId="0E630A09">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邮  编：350025</w:t>
      </w:r>
    </w:p>
    <w:p w14:paraId="367F1727">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电  话：0591-87807330   </w:t>
      </w:r>
    </w:p>
    <w:p w14:paraId="6DB47192">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项目负责人：蔡华凯、刘鼎埕、郑道铖    </w:t>
      </w:r>
    </w:p>
    <w:p w14:paraId="5DC1E379">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 xml:space="preserve">公司网址：Http://www.xinweizb.com </w:t>
      </w:r>
    </w:p>
    <w:p w14:paraId="72345BA5">
      <w:pPr>
        <w:spacing w:line="360" w:lineRule="auto"/>
        <w:ind w:firstLine="480" w:firstLineChars="200"/>
        <w:rPr>
          <w:rFonts w:ascii="宋体" w:hAnsi="宋体" w:cs="宋体"/>
          <w:sz w:val="24"/>
        </w:rPr>
      </w:pPr>
      <w:r>
        <w:rPr>
          <w:rFonts w:hint="eastAsia" w:ascii="宋体" w:hAnsi="宋体" w:cs="宋体"/>
          <w:kern w:val="0"/>
          <w:sz w:val="24"/>
          <w:lang w:bidi="ar"/>
        </w:rPr>
        <w:t xml:space="preserve">电子邮箱：946156038@qq.com      </w:t>
      </w:r>
      <w:r>
        <w:rPr>
          <w:rFonts w:hint="eastAsia" w:ascii="宋体" w:hAnsi="宋体" w:cs="宋体"/>
          <w:sz w:val="24"/>
        </w:rPr>
        <w:t xml:space="preserve"> </w:t>
      </w:r>
    </w:p>
    <w:p w14:paraId="7C635D17">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w:t>
      </w:r>
      <w:r>
        <w:rPr>
          <w:rFonts w:hint="eastAsia" w:ascii="宋体" w:hAnsi="宋体" w:cs="宋体"/>
          <w:kern w:val="0"/>
          <w:sz w:val="24"/>
          <w:lang w:bidi="ar"/>
        </w:rPr>
        <w:t>福建省新卫招标代理有限公司</w:t>
      </w:r>
      <w:r>
        <w:rPr>
          <w:rFonts w:hint="eastAsia" w:ascii="宋体" w:hAnsi="宋体" w:cs="宋体"/>
          <w:sz w:val="24"/>
        </w:rPr>
        <w:t>将通过以下媒介发布通知，请潜在供应商随时关注相关网站，以免错漏重要信息。</w:t>
      </w:r>
    </w:p>
    <w:p w14:paraId="43B0796E">
      <w:pPr>
        <w:pStyle w:val="6"/>
        <w:spacing w:beforeAutospacing="0" w:afterAutospacing="0" w:line="360" w:lineRule="auto"/>
        <w:ind w:firstLine="480" w:firstLineChars="200"/>
        <w:rPr>
          <w:rFonts w:hint="eastAsia" w:cs="宋体"/>
          <w:b w:val="0"/>
          <w:kern w:val="2"/>
          <w:sz w:val="24"/>
          <w:szCs w:val="24"/>
        </w:rPr>
      </w:pPr>
      <w:bookmarkStart w:id="14" w:name="_Toc3339"/>
      <w:r>
        <w:rPr>
          <w:rFonts w:cs="宋体"/>
          <w:b w:val="0"/>
          <w:bCs/>
          <w:kern w:val="2"/>
          <w:sz w:val="24"/>
          <w:szCs w:val="24"/>
        </w:rPr>
        <w:t>福建省国资采购平台，网址：https://ygcg.fjcqjy.com</w:t>
      </w:r>
      <w:r>
        <w:rPr>
          <w:rFonts w:hint="eastAsia" w:cs="宋体"/>
          <w:b w:val="0"/>
          <w:kern w:val="2"/>
          <w:sz w:val="24"/>
          <w:szCs w:val="24"/>
        </w:rPr>
        <w:t>/</w:t>
      </w:r>
      <w:bookmarkEnd w:id="14"/>
    </w:p>
    <w:p w14:paraId="081D94E9">
      <w:pPr>
        <w:ind w:firstLine="480" w:firstLineChars="200"/>
        <w:rPr>
          <w:rFonts w:hint="eastAsia"/>
        </w:rPr>
      </w:pPr>
      <w:r>
        <w:rPr>
          <w:rFonts w:hint="eastAsia" w:ascii="宋体" w:hAnsi="宋体" w:cs="宋体"/>
          <w:kern w:val="0"/>
          <w:sz w:val="24"/>
          <w:lang w:bidi="ar"/>
        </w:rPr>
        <w:t>福建省新卫招标代理有限公司网站，</w:t>
      </w:r>
      <w:r>
        <w:rPr>
          <w:rFonts w:hint="eastAsia" w:cs="宋体"/>
          <w:sz w:val="24"/>
        </w:rPr>
        <w:t>网址：</w:t>
      </w:r>
      <w:r>
        <w:rPr>
          <w:rFonts w:hint="eastAsia" w:ascii="宋体" w:hAnsi="宋体" w:cs="宋体"/>
          <w:kern w:val="0"/>
          <w:sz w:val="24"/>
          <w:lang w:bidi="ar"/>
        </w:rPr>
        <w:t>http://www.xinweizb.com/</w:t>
      </w:r>
    </w:p>
    <w:p w14:paraId="4F8529C2">
      <w:pPr>
        <w:pStyle w:val="7"/>
        <w:keepNext w:val="0"/>
        <w:keepLines w:val="0"/>
      </w:pPr>
    </w:p>
    <w:p w14:paraId="5A273075"/>
    <w:p w14:paraId="541C0465">
      <w:pPr>
        <w:pStyle w:val="2"/>
      </w:pPr>
    </w:p>
    <w:p w14:paraId="410BAC00">
      <w:pPr>
        <w:spacing w:line="360" w:lineRule="auto"/>
        <w:jc w:val="center"/>
        <w:outlineLvl w:val="0"/>
        <w:rPr>
          <w:rFonts w:ascii="宋体" w:hAnsi="宋体" w:cs="宋体"/>
          <w:b/>
          <w:kern w:val="0"/>
          <w:sz w:val="32"/>
          <w:szCs w:val="32"/>
        </w:rPr>
      </w:pPr>
      <w:r>
        <w:rPr>
          <w:rFonts w:hint="eastAsia" w:ascii="宋体" w:hAnsi="宋体" w:cs="宋体"/>
          <w:b/>
          <w:kern w:val="0"/>
          <w:sz w:val="32"/>
          <w:szCs w:val="32"/>
        </w:rPr>
        <w:br w:type="page"/>
      </w:r>
      <w:bookmarkStart w:id="15" w:name="_Toc10082"/>
      <w:r>
        <w:rPr>
          <w:rFonts w:hint="eastAsia" w:ascii="宋体" w:hAnsi="宋体" w:cs="宋体"/>
          <w:b/>
          <w:kern w:val="0"/>
          <w:sz w:val="32"/>
          <w:szCs w:val="32"/>
        </w:rPr>
        <w:t>第二章 网上竞价须知</w:t>
      </w:r>
      <w:bookmarkEnd w:id="15"/>
    </w:p>
    <w:p w14:paraId="2BBA0B41">
      <w:pPr>
        <w:spacing w:line="360" w:lineRule="auto"/>
        <w:ind w:firstLine="482" w:firstLineChars="200"/>
        <w:jc w:val="left"/>
        <w:outlineLvl w:val="1"/>
        <w:rPr>
          <w:rFonts w:ascii="宋体" w:hAnsi="宋体" w:cs="宋体"/>
          <w:b/>
          <w:bCs/>
          <w:color w:val="FF0000"/>
          <w:sz w:val="24"/>
        </w:rPr>
      </w:pPr>
      <w:bookmarkStart w:id="16" w:name="_Toc12520"/>
      <w:r>
        <w:rPr>
          <w:rFonts w:hint="eastAsia" w:ascii="宋体" w:hAnsi="宋体" w:cs="宋体"/>
          <w:b/>
          <w:bCs/>
          <w:sz w:val="24"/>
        </w:rPr>
        <w:t>一、合格的供应商</w:t>
      </w:r>
      <w:bookmarkEnd w:id="16"/>
    </w:p>
    <w:p w14:paraId="224BA84C">
      <w:pPr>
        <w:spacing w:line="360" w:lineRule="auto"/>
        <w:ind w:firstLine="480" w:firstLineChars="200"/>
        <w:jc w:val="left"/>
        <w:outlineLvl w:val="2"/>
        <w:rPr>
          <w:rFonts w:ascii="宋体" w:hAnsi="宋体"/>
          <w:sz w:val="24"/>
        </w:rPr>
      </w:pPr>
      <w:bookmarkStart w:id="17" w:name="_Toc21507"/>
      <w:r>
        <w:rPr>
          <w:rFonts w:hint="eastAsia" w:ascii="宋体" w:hAnsi="宋体"/>
          <w:sz w:val="24"/>
        </w:rPr>
        <w:t>1.供应商资格要求详见本文件第一章。</w:t>
      </w:r>
      <w:bookmarkEnd w:id="17"/>
    </w:p>
    <w:p w14:paraId="0DCEB7AA">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0637050B">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7"/>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  </w:t>
      </w:r>
      <w:r>
        <w:rPr>
          <w:rFonts w:hint="eastAsia" w:ascii="宋体" w:hAnsi="宋体" w:cs="宋体"/>
          <w:b/>
          <w:bCs/>
          <w:sz w:val="24"/>
        </w:rPr>
        <w:t>。</w:t>
      </w:r>
    </w:p>
    <w:p w14:paraId="2B460735">
      <w:pPr>
        <w:pStyle w:val="2"/>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75EA54BD">
      <w:pPr>
        <w:widowControl/>
        <w:shd w:val="clear" w:color="auto" w:fill="FFFFFF"/>
        <w:spacing w:line="360" w:lineRule="auto"/>
        <w:ind w:firstLine="480" w:firstLineChars="200"/>
        <w:jc w:val="left"/>
        <w:rPr>
          <w:rFonts w:hint="eastAsia" w:ascii="宋体" w:hAnsi="宋体" w:cs="宋体"/>
          <w:sz w:val="24"/>
        </w:rPr>
      </w:pPr>
      <w:bookmarkStart w:id="18" w:name="_Toc8793"/>
      <w:r>
        <w:rPr>
          <w:rStyle w:val="53"/>
          <w:rFonts w:hint="eastAsia" w:ascii="宋体" w:hAnsi="宋体"/>
          <w:sz w:val="24"/>
          <w:szCs w:val="24"/>
        </w:rPr>
        <w:t>5.供应商在网上竞价开始时未被列入福建省监狱管理局或福建省洛江监狱采购不良行为记录名单。须提供承诺</w:t>
      </w:r>
      <w:r>
        <w:rPr>
          <w:rFonts w:hint="eastAsia" w:ascii="宋体" w:hAnsi="宋体" w:cs="宋体"/>
          <w:sz w:val="24"/>
        </w:rPr>
        <w:t>函，格式详见第五章。</w:t>
      </w:r>
    </w:p>
    <w:p w14:paraId="5C514562">
      <w:pPr>
        <w:pStyle w:val="2"/>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14:paraId="69E64176">
      <w:pPr>
        <w:spacing w:line="360" w:lineRule="auto"/>
        <w:ind w:firstLine="482" w:firstLineChars="200"/>
        <w:outlineLvl w:val="1"/>
        <w:rPr>
          <w:rStyle w:val="37"/>
          <w:rFonts w:ascii="宋体" w:hAnsi="宋体"/>
          <w:b/>
          <w:bCs/>
          <w:kern w:val="0"/>
          <w:sz w:val="24"/>
        </w:rPr>
      </w:pPr>
      <w:r>
        <w:rPr>
          <w:rStyle w:val="37"/>
          <w:rFonts w:hint="eastAsia" w:ascii="宋体" w:hAnsi="宋体"/>
          <w:b/>
          <w:bCs/>
          <w:kern w:val="0"/>
          <w:sz w:val="24"/>
        </w:rPr>
        <w:t>二、报名须知</w:t>
      </w:r>
      <w:bookmarkEnd w:id="18"/>
    </w:p>
    <w:p w14:paraId="2797E3CE">
      <w:pPr>
        <w:widowControl/>
        <w:spacing w:line="360" w:lineRule="auto"/>
        <w:ind w:firstLine="480" w:firstLineChars="200"/>
        <w:jc w:val="left"/>
        <w:rPr>
          <w:rStyle w:val="37"/>
          <w:rFonts w:ascii="宋体" w:hAnsi="宋体" w:cs="宋体"/>
          <w:kern w:val="0"/>
          <w:sz w:val="24"/>
        </w:rPr>
      </w:pPr>
      <w:r>
        <w:rPr>
          <w:rStyle w:val="37"/>
          <w:rFonts w:hint="eastAsia" w:ascii="宋体" w:hAnsi="宋体" w:cs="宋体"/>
          <w:kern w:val="0"/>
          <w:sz w:val="24"/>
        </w:rPr>
        <w:t>1.供应商应在网上竞价平台（网址</w:t>
      </w:r>
      <w:r>
        <w:rPr>
          <w:rFonts w:hint="eastAsia" w:ascii="宋体" w:hAnsi="宋体" w:cs="宋体"/>
          <w:sz w:val="24"/>
        </w:rPr>
        <w:t>：http://xinweizb.com/</w:t>
      </w:r>
      <w:r>
        <w:rPr>
          <w:rStyle w:val="37"/>
          <w:rFonts w:hint="eastAsia" w:ascii="宋体" w:hAnsi="宋体" w:cs="宋体"/>
          <w:kern w:val="0"/>
          <w:sz w:val="24"/>
        </w:rPr>
        <w:t>）上进行注册、报名（上传响应文件）、网上竞价等相关操作，具体操作指南详见网上竞价平台（网址</w:t>
      </w:r>
      <w:r>
        <w:rPr>
          <w:rFonts w:hint="eastAsia" w:ascii="宋体" w:hAnsi="宋体" w:cs="宋体"/>
          <w:sz w:val="24"/>
        </w:rPr>
        <w:t>：http://xinweizb.com/</w:t>
      </w:r>
      <w:r>
        <w:rPr>
          <w:rStyle w:val="37"/>
          <w:rFonts w:hint="eastAsia" w:ascii="宋体" w:hAnsi="宋体" w:cs="宋体"/>
          <w:kern w:val="0"/>
          <w:sz w:val="24"/>
        </w:rPr>
        <w:t>）</w:t>
      </w:r>
      <w:r>
        <w:rPr>
          <w:rStyle w:val="37"/>
          <w:rFonts w:hint="eastAsia" w:ascii="宋体" w:hAnsi="宋体" w:cs="宋体"/>
          <w:b/>
          <w:bCs/>
          <w:kern w:val="0"/>
          <w:sz w:val="24"/>
        </w:rPr>
        <w:t>。</w:t>
      </w:r>
      <w:r>
        <w:rPr>
          <w:rStyle w:val="37"/>
          <w:rFonts w:hint="eastAsia" w:ascii="宋体" w:hAnsi="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3D57C2D9">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7"/>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6444B0E4">
      <w:pPr>
        <w:pStyle w:val="16"/>
        <w:spacing w:before="75" w:beforeAutospacing="0" w:after="75" w:afterAutospacing="0" w:line="360" w:lineRule="auto"/>
        <w:ind w:firstLine="480"/>
        <w:rPr>
          <w:rStyle w:val="37"/>
          <w:rFonts w:hint="eastAsia" w:ascii="Times New Roman" w:hAnsi="Times New Roman" w:cs="Times New Roman"/>
          <w:b/>
          <w:bCs/>
          <w:sz w:val="24"/>
        </w:rPr>
      </w:pPr>
      <w:r>
        <w:rPr>
          <w:rFonts w:hint="eastAsia"/>
        </w:rPr>
        <w:t>3.</w:t>
      </w:r>
      <w:r>
        <w:rPr>
          <w:rStyle w:val="37"/>
          <w:rFonts w:hint="eastAsia"/>
          <w:sz w:val="24"/>
        </w:rPr>
        <w:t>供应商提交的响应文件符合网上竞价文件要求的（即不存在网上竞价文件中规定的无效响应情形的）方可在网上竞价时间内参与竞价</w:t>
      </w:r>
      <w:r>
        <w:rPr>
          <w:rStyle w:val="37"/>
          <w:sz w:val="24"/>
        </w:rPr>
        <w:t>。</w:t>
      </w:r>
      <w:r>
        <w:rPr>
          <w:rStyle w:val="37"/>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7"/>
          <w:rFonts w:ascii="Times New Roman" w:hAnsi="Times New Roman" w:cs="Times New Roman"/>
        </w:rPr>
        <w:t>力</w:t>
      </w:r>
      <w:r>
        <w:rPr>
          <w:rStyle w:val="37"/>
          <w:rFonts w:hint="eastAsia" w:ascii="Times New Roman" w:hAnsi="Times New Roman" w:cs="Times New Roman"/>
          <w:sz w:val="24"/>
        </w:rPr>
        <w:t>。</w:t>
      </w:r>
      <w:r>
        <w:rPr>
          <w:rStyle w:val="37"/>
          <w:rFonts w:hint="eastAsia" w:ascii="Times New Roman" w:hAnsi="Times New Roman" w:cs="Times New Roman"/>
          <w:b/>
          <w:bCs/>
          <w:sz w:val="24"/>
        </w:rPr>
        <w:t>若合格供应商数量不足三家的（除“</w:t>
      </w:r>
      <w:r>
        <w:rPr>
          <w:rStyle w:val="37"/>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sz w:val="24"/>
        </w:rPr>
        <w:t>”情形外），</w:t>
      </w:r>
      <w:r>
        <w:rPr>
          <w:rStyle w:val="37"/>
          <w:rFonts w:hint="eastAsia" w:ascii="Times New Roman" w:hAnsi="Times New Roman" w:cs="Times New Roman"/>
          <w:sz w:val="24"/>
        </w:rPr>
        <w:t>本次采购活动结束，采购人将按照相关规定进行后续采购活动（包括但不限于：重新开展网上竞价活动、采用其他方式采购等）。</w:t>
      </w:r>
    </w:p>
    <w:p w14:paraId="5B16920D">
      <w:pPr>
        <w:pStyle w:val="16"/>
        <w:spacing w:before="75" w:beforeAutospacing="0" w:after="75" w:afterAutospacing="0" w:line="360" w:lineRule="auto"/>
        <w:ind w:firstLine="480"/>
        <w:outlineLvl w:val="2"/>
      </w:pPr>
      <w:bookmarkStart w:id="19" w:name="_Toc27733"/>
      <w:r>
        <w:rPr>
          <w:rFonts w:hint="eastAsia"/>
        </w:rPr>
        <w:t>4.有下列情形之一的，</w:t>
      </w:r>
      <w:r>
        <w:rPr>
          <w:rStyle w:val="23"/>
          <w:rFonts w:hint="eastAsia"/>
        </w:rPr>
        <w:t>报名审核不合格，视为无效响应：</w:t>
      </w:r>
      <w:bookmarkEnd w:id="19"/>
    </w:p>
    <w:p w14:paraId="42025E51">
      <w:pPr>
        <w:pStyle w:val="39"/>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14:paraId="43285A27">
      <w:pPr>
        <w:pStyle w:val="39"/>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14:paraId="618B247C">
      <w:pPr>
        <w:pStyle w:val="39"/>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18283E94">
      <w:pPr>
        <w:spacing w:line="360" w:lineRule="auto"/>
        <w:ind w:firstLine="482" w:firstLineChars="200"/>
        <w:outlineLvl w:val="1"/>
        <w:rPr>
          <w:rFonts w:ascii="宋体" w:hAnsi="宋体" w:cs="宋体"/>
          <w:b/>
          <w:bCs/>
          <w:kern w:val="0"/>
          <w:sz w:val="24"/>
        </w:rPr>
      </w:pPr>
      <w:bookmarkStart w:id="20" w:name="_Toc7064"/>
      <w:r>
        <w:rPr>
          <w:rStyle w:val="37"/>
          <w:rFonts w:hint="eastAsia" w:ascii="宋体" w:hAnsi="宋体"/>
          <w:b/>
          <w:bCs/>
          <w:kern w:val="0"/>
          <w:sz w:val="24"/>
        </w:rPr>
        <w:t>三、网上</w:t>
      </w:r>
      <w:r>
        <w:rPr>
          <w:rStyle w:val="37"/>
          <w:rFonts w:ascii="宋体" w:hAnsi="宋体"/>
          <w:b/>
          <w:bCs/>
          <w:kern w:val="0"/>
          <w:sz w:val="24"/>
        </w:rPr>
        <w:t>竞价规则</w:t>
      </w:r>
      <w:bookmarkEnd w:id="20"/>
    </w:p>
    <w:p w14:paraId="70527957">
      <w:pPr>
        <w:pStyle w:val="16"/>
        <w:spacing w:before="75" w:beforeAutospacing="0" w:after="75" w:afterAutospacing="0" w:line="360" w:lineRule="auto"/>
        <w:ind w:firstLine="480"/>
        <w:rPr>
          <w:rStyle w:val="37"/>
          <w:kern w:val="0"/>
          <w:sz w:val="24"/>
        </w:rPr>
      </w:pPr>
      <w:r>
        <w:rPr>
          <w:rFonts w:hint="eastAsia"/>
        </w:rPr>
        <w:t>1.</w:t>
      </w:r>
      <w:r>
        <w:rPr>
          <w:rStyle w:val="37"/>
          <w:kern w:val="0"/>
          <w:sz w:val="24"/>
        </w:rPr>
        <w:t>网上竞价的报价时限为</w:t>
      </w:r>
      <w:r>
        <w:rPr>
          <w:rStyle w:val="37"/>
          <w:rFonts w:hint="eastAsia"/>
          <w:kern w:val="0"/>
          <w:sz w:val="24"/>
        </w:rPr>
        <w:t>网上竞价开始时间起至网上竞价截止时间止，在此期间内</w:t>
      </w:r>
      <w:r>
        <w:rPr>
          <w:rStyle w:val="37"/>
          <w:kern w:val="0"/>
          <w:sz w:val="24"/>
        </w:rPr>
        <w:t>，报名审核</w:t>
      </w:r>
      <w:r>
        <w:rPr>
          <w:rStyle w:val="37"/>
          <w:rFonts w:hint="eastAsia"/>
          <w:kern w:val="0"/>
          <w:sz w:val="24"/>
        </w:rPr>
        <w:t>通过</w:t>
      </w:r>
      <w:r>
        <w:rPr>
          <w:rStyle w:val="37"/>
          <w:kern w:val="0"/>
          <w:sz w:val="24"/>
        </w:rPr>
        <w:t>的</w:t>
      </w:r>
      <w:r>
        <w:rPr>
          <w:rStyle w:val="37"/>
          <w:rFonts w:hint="eastAsia"/>
          <w:kern w:val="0"/>
          <w:sz w:val="24"/>
        </w:rPr>
        <w:t>供应商</w:t>
      </w:r>
      <w:r>
        <w:rPr>
          <w:rStyle w:val="37"/>
          <w:kern w:val="0"/>
          <w:sz w:val="24"/>
        </w:rPr>
        <w:t>可通过</w:t>
      </w:r>
      <w:r>
        <w:rPr>
          <w:rStyle w:val="37"/>
          <w:rFonts w:hint="eastAsia"/>
          <w:kern w:val="0"/>
          <w:sz w:val="24"/>
        </w:rPr>
        <w:t>网上竞价平台</w:t>
      </w:r>
      <w:r>
        <w:rPr>
          <w:rStyle w:val="37"/>
          <w:kern w:val="0"/>
          <w:sz w:val="24"/>
        </w:rPr>
        <w:t>参与</w:t>
      </w:r>
      <w:r>
        <w:rPr>
          <w:rStyle w:val="37"/>
          <w:rFonts w:hint="eastAsia"/>
          <w:kern w:val="0"/>
          <w:sz w:val="24"/>
        </w:rPr>
        <w:t>网上</w:t>
      </w:r>
      <w:r>
        <w:rPr>
          <w:rStyle w:val="37"/>
          <w:kern w:val="0"/>
          <w:sz w:val="24"/>
        </w:rPr>
        <w:t>竞价（不限报价次数，在规定时间内提交报价均可）。</w:t>
      </w:r>
      <w:r>
        <w:rPr>
          <w:rFonts w:hint="eastAsia"/>
          <w:b/>
          <w:bCs/>
        </w:rPr>
        <w:t>至网上竞价截止时间止，若提交报价的供应商数量不足三家的</w:t>
      </w:r>
      <w:r>
        <w:rPr>
          <w:rStyle w:val="37"/>
          <w:rFonts w:hint="eastAsia" w:ascii="Times New Roman" w:hAnsi="Times New Roman" w:cs="Times New Roman"/>
          <w:b/>
          <w:bCs/>
          <w:sz w:val="24"/>
        </w:rPr>
        <w:t>（除“</w:t>
      </w:r>
      <w:r>
        <w:rPr>
          <w:rStyle w:val="37"/>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37"/>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610CBB4F">
      <w:pPr>
        <w:widowControl/>
        <w:spacing w:line="360" w:lineRule="auto"/>
        <w:ind w:firstLine="480" w:firstLineChars="200"/>
        <w:jc w:val="left"/>
        <w:textAlignment w:val="baseline"/>
        <w:rPr>
          <w:rStyle w:val="37"/>
          <w:rFonts w:ascii="宋体" w:hAnsi="宋体"/>
          <w:kern w:val="0"/>
          <w:sz w:val="24"/>
        </w:rPr>
      </w:pPr>
      <w:r>
        <w:rPr>
          <w:rStyle w:val="37"/>
          <w:rFonts w:hint="eastAsia" w:ascii="宋体" w:hAnsi="宋体"/>
          <w:kern w:val="0"/>
          <w:sz w:val="24"/>
        </w:rPr>
        <w:t>2.供应商</w:t>
      </w:r>
      <w:r>
        <w:rPr>
          <w:rStyle w:val="37"/>
          <w:rFonts w:ascii="宋体" w:hAnsi="宋体"/>
          <w:kern w:val="0"/>
          <w:sz w:val="24"/>
        </w:rPr>
        <w:t>首次提交的报价</w:t>
      </w:r>
      <w:r>
        <w:rPr>
          <w:rStyle w:val="37"/>
          <w:rFonts w:hint="eastAsia" w:ascii="宋体" w:hAnsi="宋体"/>
          <w:kern w:val="0"/>
          <w:sz w:val="24"/>
        </w:rPr>
        <w:t>总价</w:t>
      </w:r>
      <w:r>
        <w:rPr>
          <w:rStyle w:val="37"/>
          <w:rFonts w:ascii="宋体" w:hAnsi="宋体"/>
          <w:kern w:val="0"/>
          <w:sz w:val="24"/>
        </w:rPr>
        <w:t>须</w:t>
      </w:r>
      <w:r>
        <w:rPr>
          <w:rStyle w:val="37"/>
          <w:rFonts w:hint="eastAsia" w:ascii="宋体" w:hAnsi="宋体"/>
          <w:kern w:val="0"/>
          <w:sz w:val="24"/>
        </w:rPr>
        <w:t>低于</w:t>
      </w:r>
      <w:r>
        <w:rPr>
          <w:rStyle w:val="37"/>
          <w:rFonts w:ascii="宋体" w:hAnsi="宋体"/>
          <w:kern w:val="0"/>
          <w:sz w:val="24"/>
        </w:rPr>
        <w:t>本项目</w:t>
      </w:r>
      <w:r>
        <w:rPr>
          <w:rStyle w:val="37"/>
          <w:rFonts w:hint="eastAsia" w:ascii="宋体" w:hAnsi="宋体"/>
          <w:kern w:val="0"/>
          <w:sz w:val="24"/>
        </w:rPr>
        <w:t>总价</w:t>
      </w:r>
      <w:r>
        <w:rPr>
          <w:rStyle w:val="37"/>
          <w:rFonts w:ascii="宋体" w:hAnsi="宋体"/>
          <w:kern w:val="0"/>
          <w:sz w:val="24"/>
        </w:rPr>
        <w:t>最高限价</w:t>
      </w:r>
      <w:r>
        <w:rPr>
          <w:rStyle w:val="37"/>
          <w:rFonts w:hint="eastAsia" w:ascii="宋体" w:hAnsi="宋体"/>
          <w:kern w:val="0"/>
          <w:sz w:val="24"/>
        </w:rPr>
        <w:t>的</w:t>
      </w:r>
      <w:r>
        <w:rPr>
          <w:rStyle w:val="37"/>
          <w:rFonts w:ascii="宋体" w:hAnsi="宋体"/>
          <w:kern w:val="0"/>
          <w:sz w:val="24"/>
        </w:rPr>
        <w:t>3%</w:t>
      </w:r>
      <w:r>
        <w:rPr>
          <w:rStyle w:val="37"/>
          <w:rFonts w:hint="eastAsia" w:ascii="宋体" w:hAnsi="宋体"/>
          <w:kern w:val="0"/>
          <w:sz w:val="24"/>
        </w:rPr>
        <w:t>以上（不含</w:t>
      </w:r>
      <w:r>
        <w:rPr>
          <w:rStyle w:val="37"/>
          <w:rFonts w:ascii="宋体" w:hAnsi="宋体"/>
          <w:kern w:val="0"/>
          <w:sz w:val="24"/>
        </w:rPr>
        <w:t>3%</w:t>
      </w:r>
      <w:r>
        <w:rPr>
          <w:rStyle w:val="37"/>
          <w:rFonts w:hint="eastAsia" w:ascii="宋体" w:hAnsi="宋体"/>
          <w:kern w:val="0"/>
          <w:sz w:val="24"/>
        </w:rPr>
        <w:t>）</w:t>
      </w:r>
      <w:r>
        <w:rPr>
          <w:rStyle w:val="37"/>
          <w:rFonts w:ascii="宋体" w:hAnsi="宋体"/>
          <w:kern w:val="0"/>
          <w:sz w:val="24"/>
        </w:rPr>
        <w:t>，否则</w:t>
      </w:r>
      <w:r>
        <w:rPr>
          <w:rStyle w:val="37"/>
          <w:rFonts w:ascii="宋体" w:hAnsi="宋体" w:cs="宋体"/>
          <w:kern w:val="0"/>
          <w:sz w:val="24"/>
        </w:rPr>
        <w:t>视为无效报价</w:t>
      </w:r>
      <w:r>
        <w:rPr>
          <w:rStyle w:val="37"/>
          <w:rFonts w:ascii="宋体" w:hAnsi="宋体"/>
          <w:kern w:val="0"/>
          <w:sz w:val="24"/>
        </w:rPr>
        <w:t>。在</w:t>
      </w:r>
      <w:r>
        <w:rPr>
          <w:rStyle w:val="37"/>
          <w:rFonts w:hint="eastAsia" w:ascii="宋体" w:hAnsi="宋体"/>
          <w:kern w:val="0"/>
          <w:sz w:val="24"/>
        </w:rPr>
        <w:t>网上竞价时间</w:t>
      </w:r>
      <w:r>
        <w:rPr>
          <w:rStyle w:val="37"/>
          <w:rFonts w:ascii="宋体" w:hAnsi="宋体"/>
          <w:kern w:val="0"/>
          <w:sz w:val="24"/>
        </w:rPr>
        <w:t>内</w:t>
      </w:r>
      <w:r>
        <w:rPr>
          <w:rStyle w:val="37"/>
          <w:rFonts w:hint="eastAsia" w:ascii="宋体" w:hAnsi="宋体"/>
          <w:kern w:val="0"/>
          <w:sz w:val="24"/>
        </w:rPr>
        <w:t>、同一供应商有</w:t>
      </w:r>
      <w:r>
        <w:rPr>
          <w:rStyle w:val="37"/>
          <w:rFonts w:ascii="宋体" w:hAnsi="宋体"/>
          <w:kern w:val="0"/>
          <w:sz w:val="24"/>
        </w:rPr>
        <w:t>多次报价的</w:t>
      </w:r>
      <w:r>
        <w:rPr>
          <w:rStyle w:val="37"/>
          <w:rFonts w:hint="eastAsia" w:ascii="宋体" w:hAnsi="宋体"/>
          <w:kern w:val="0"/>
          <w:sz w:val="24"/>
        </w:rPr>
        <w:t>情况下</w:t>
      </w:r>
      <w:r>
        <w:rPr>
          <w:rStyle w:val="37"/>
          <w:rFonts w:ascii="宋体" w:hAnsi="宋体"/>
          <w:kern w:val="0"/>
          <w:sz w:val="24"/>
        </w:rPr>
        <w:t>，</w:t>
      </w:r>
      <w:r>
        <w:rPr>
          <w:rStyle w:val="37"/>
          <w:rFonts w:hint="eastAsia" w:ascii="宋体" w:hAnsi="宋体"/>
          <w:kern w:val="0"/>
          <w:sz w:val="24"/>
        </w:rPr>
        <w:t>则该供应商的每一次</w:t>
      </w:r>
      <w:r>
        <w:rPr>
          <w:rStyle w:val="37"/>
          <w:rFonts w:ascii="宋体" w:hAnsi="宋体"/>
          <w:kern w:val="0"/>
          <w:sz w:val="24"/>
        </w:rPr>
        <w:t>报价金额必须小于自己上一次的报价金额，</w:t>
      </w:r>
      <w:r>
        <w:rPr>
          <w:rStyle w:val="37"/>
          <w:rFonts w:hint="eastAsia" w:ascii="宋体" w:hAnsi="宋体"/>
          <w:kern w:val="0"/>
          <w:sz w:val="24"/>
        </w:rPr>
        <w:t>同时以该供应商</w:t>
      </w:r>
      <w:r>
        <w:rPr>
          <w:rStyle w:val="37"/>
          <w:rFonts w:ascii="宋体" w:hAnsi="宋体"/>
          <w:kern w:val="0"/>
          <w:sz w:val="24"/>
        </w:rPr>
        <w:t>提交的最后一次报价作为</w:t>
      </w:r>
      <w:r>
        <w:rPr>
          <w:rStyle w:val="37"/>
          <w:rFonts w:hint="eastAsia" w:ascii="宋体" w:hAnsi="宋体"/>
          <w:kern w:val="0"/>
          <w:sz w:val="24"/>
        </w:rPr>
        <w:t>其最终有效报价</w:t>
      </w:r>
      <w:r>
        <w:rPr>
          <w:rStyle w:val="37"/>
          <w:rFonts w:ascii="宋体" w:hAnsi="宋体"/>
          <w:kern w:val="0"/>
          <w:sz w:val="24"/>
        </w:rPr>
        <w:t>。</w:t>
      </w:r>
    </w:p>
    <w:p w14:paraId="4BFDB56B">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6C210255">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14E0025F">
      <w:pPr>
        <w:widowControl/>
        <w:spacing w:line="360" w:lineRule="auto"/>
        <w:ind w:firstLine="480" w:firstLineChars="200"/>
        <w:jc w:val="left"/>
        <w:rPr>
          <w:rFonts w:ascii="宋体" w:hAnsi="宋体" w:cs="宋体"/>
          <w:bCs/>
          <w:kern w:val="0"/>
          <w:sz w:val="24"/>
        </w:rPr>
      </w:pPr>
      <w:bookmarkStart w:id="21" w:name="_Toc8599"/>
      <w:r>
        <w:rPr>
          <w:rFonts w:hint="eastAsia" w:ascii="宋体" w:hAnsi="宋体" w:cs="宋体"/>
          <w:bCs/>
          <w:kern w:val="0"/>
          <w:sz w:val="24"/>
        </w:rPr>
        <w:t>5.供应商在网上竞价截止时间前可以进行多次报价，每次报价均应为有效报价（如有一次为无效报价，则最终报价无效），以最后一次报价为其最终报价。</w:t>
      </w:r>
    </w:p>
    <w:p w14:paraId="712FCF2B">
      <w:pPr>
        <w:widowControl/>
        <w:spacing w:line="360" w:lineRule="auto"/>
        <w:ind w:firstLine="480" w:firstLineChars="200"/>
        <w:jc w:val="left"/>
        <w:outlineLvl w:val="1"/>
        <w:rPr>
          <w:rFonts w:hint="eastAsia" w:ascii="宋体" w:hAnsi="宋体" w:cs="宋体"/>
          <w:b/>
          <w:bCs/>
          <w:sz w:val="24"/>
        </w:rPr>
      </w:pPr>
      <w:r>
        <w:rPr>
          <w:rFonts w:hint="eastAsia" w:ascii="宋体" w:hAnsi="宋体" w:cs="宋体"/>
          <w:bCs/>
          <w:kern w:val="0"/>
          <w:sz w:val="24"/>
        </w:rPr>
        <w:t>6.在网上竞价过程中，网上竞价大厅应能显示当前最新报价，因系统故障造成无法显示当前最新报价，应立即暂停当前报价环节，待系统修复后继续进行报价。</w:t>
      </w:r>
    </w:p>
    <w:p w14:paraId="79F40AE6">
      <w:pPr>
        <w:widowControl/>
        <w:spacing w:line="360" w:lineRule="auto"/>
        <w:ind w:firstLine="482" w:firstLineChars="200"/>
        <w:jc w:val="left"/>
        <w:outlineLvl w:val="1"/>
        <w:rPr>
          <w:rFonts w:ascii="宋体" w:hAnsi="宋体" w:cs="宋体"/>
          <w:b/>
          <w:bCs/>
          <w:sz w:val="24"/>
        </w:rPr>
      </w:pPr>
      <w:r>
        <w:rPr>
          <w:rFonts w:hint="eastAsia" w:ascii="宋体" w:hAnsi="宋体" w:cs="宋体"/>
          <w:b/>
          <w:bCs/>
          <w:sz w:val="24"/>
        </w:rPr>
        <w:t>四、最终有效报价确认方法</w:t>
      </w:r>
      <w:bookmarkEnd w:id="21"/>
    </w:p>
    <w:p w14:paraId="095D224E">
      <w:pPr>
        <w:widowControl/>
        <w:spacing w:line="360" w:lineRule="auto"/>
        <w:ind w:firstLine="480" w:firstLineChars="200"/>
        <w:jc w:val="left"/>
        <w:textAlignment w:val="baseline"/>
        <w:rPr>
          <w:rStyle w:val="37"/>
          <w:rFonts w:ascii="宋体" w:hAnsi="宋体"/>
          <w:kern w:val="0"/>
          <w:sz w:val="24"/>
        </w:rPr>
      </w:pPr>
      <w:r>
        <w:rPr>
          <w:rFonts w:hint="eastAsia" w:ascii="宋体" w:hAnsi="宋体" w:cs="宋体"/>
          <w:sz w:val="24"/>
        </w:rPr>
        <w:t>1.</w:t>
      </w:r>
      <w:r>
        <w:rPr>
          <w:rStyle w:val="37"/>
          <w:rFonts w:hint="eastAsia" w:ascii="宋体" w:hAnsi="宋体"/>
          <w:kern w:val="0"/>
          <w:sz w:val="24"/>
        </w:rPr>
        <w:t>供应商</w:t>
      </w:r>
      <w:r>
        <w:rPr>
          <w:rStyle w:val="37"/>
          <w:rFonts w:ascii="宋体" w:hAnsi="宋体"/>
          <w:kern w:val="0"/>
          <w:sz w:val="24"/>
        </w:rPr>
        <w:t>在</w:t>
      </w:r>
      <w:r>
        <w:rPr>
          <w:rStyle w:val="37"/>
          <w:rFonts w:hint="eastAsia" w:ascii="宋体" w:hAnsi="宋体"/>
          <w:kern w:val="0"/>
          <w:sz w:val="24"/>
        </w:rPr>
        <w:t>完全满足网上竞价文件要求</w:t>
      </w:r>
      <w:r>
        <w:rPr>
          <w:rStyle w:val="37"/>
          <w:rFonts w:ascii="宋体" w:hAnsi="宋体"/>
          <w:kern w:val="0"/>
          <w:sz w:val="24"/>
        </w:rPr>
        <w:t>且报价有效的前提下，</w:t>
      </w:r>
      <w:r>
        <w:rPr>
          <w:rStyle w:val="37"/>
          <w:rFonts w:hint="eastAsia" w:ascii="宋体" w:hAnsi="宋体"/>
          <w:kern w:val="0"/>
          <w:sz w:val="24"/>
        </w:rPr>
        <w:t>最终有效报价</w:t>
      </w:r>
      <w:r>
        <w:rPr>
          <w:rStyle w:val="37"/>
          <w:rFonts w:ascii="宋体" w:hAnsi="宋体"/>
          <w:kern w:val="0"/>
          <w:sz w:val="24"/>
        </w:rPr>
        <w:t>最低者</w:t>
      </w:r>
      <w:r>
        <w:rPr>
          <w:rStyle w:val="37"/>
          <w:rFonts w:hint="eastAsia" w:ascii="宋体" w:hAnsi="宋体"/>
          <w:kern w:val="0"/>
          <w:sz w:val="24"/>
        </w:rPr>
        <w:t>为</w:t>
      </w:r>
      <w:r>
        <w:rPr>
          <w:rStyle w:val="37"/>
          <w:rFonts w:ascii="宋体" w:hAnsi="宋体"/>
          <w:kern w:val="0"/>
          <w:sz w:val="24"/>
        </w:rPr>
        <w:t>成交</w:t>
      </w:r>
      <w:r>
        <w:rPr>
          <w:rStyle w:val="37"/>
          <w:rFonts w:hint="eastAsia" w:ascii="宋体" w:hAnsi="宋体"/>
          <w:kern w:val="0"/>
          <w:sz w:val="24"/>
        </w:rPr>
        <w:t>候选人</w:t>
      </w:r>
      <w:r>
        <w:rPr>
          <w:rStyle w:val="37"/>
          <w:rFonts w:ascii="宋体" w:hAnsi="宋体"/>
          <w:kern w:val="0"/>
          <w:sz w:val="24"/>
        </w:rPr>
        <w:t>，若</w:t>
      </w:r>
      <w:r>
        <w:rPr>
          <w:rStyle w:val="37"/>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664D6C64">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524D32BC">
      <w:pPr>
        <w:spacing w:line="360" w:lineRule="auto"/>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bCs/>
          <w:sz w:val="24"/>
        </w:rPr>
        <w:t>供应商的报价须符合《中华人民共和国政府采购法》第二条“采购，是指以合同方式有偿取得货物、工程和服务的行为，包括购买、租赁、委托、雇用等”的相关规定。</w:t>
      </w:r>
    </w:p>
    <w:p w14:paraId="7EABA2E5">
      <w:pPr>
        <w:spacing w:line="360" w:lineRule="auto"/>
        <w:ind w:firstLine="480" w:firstLineChars="200"/>
        <w:jc w:val="left"/>
        <w:rPr>
          <w:rFonts w:ascii="宋体" w:hAnsi="宋体" w:cs="宋体"/>
          <w:sz w:val="24"/>
        </w:rPr>
      </w:pPr>
      <w:r>
        <w:rPr>
          <w:rFonts w:hint="eastAsia" w:ascii="宋体" w:hAnsi="宋体" w:cs="宋体"/>
          <w:sz w:val="24"/>
        </w:rPr>
        <w:t>4.供应商同意按照网上竞价文件要求提供与其竞价有关的一切数据或资料，完全理解采购人不一定要接受最低报价。</w:t>
      </w:r>
    </w:p>
    <w:p w14:paraId="5064797B">
      <w:pPr>
        <w:spacing w:line="360" w:lineRule="auto"/>
        <w:ind w:firstLine="482" w:firstLineChars="200"/>
        <w:jc w:val="left"/>
        <w:outlineLvl w:val="1"/>
        <w:rPr>
          <w:rFonts w:ascii="宋体" w:hAnsi="宋体" w:cs="宋体"/>
          <w:b/>
          <w:bCs/>
          <w:sz w:val="24"/>
        </w:rPr>
      </w:pPr>
      <w:bookmarkStart w:id="22" w:name="_Toc25076"/>
      <w:r>
        <w:rPr>
          <w:rFonts w:hint="eastAsia" w:ascii="宋体" w:hAnsi="宋体" w:cs="宋体"/>
          <w:b/>
          <w:bCs/>
          <w:sz w:val="24"/>
        </w:rPr>
        <w:t>五、网上竞价结果确认</w:t>
      </w:r>
      <w:bookmarkEnd w:id="22"/>
    </w:p>
    <w:p w14:paraId="2FB1482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13932A87">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D067186">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21A0DD6">
      <w:pPr>
        <w:widowControl/>
        <w:spacing w:line="360" w:lineRule="auto"/>
        <w:ind w:firstLine="482" w:firstLineChars="200"/>
        <w:jc w:val="left"/>
      </w:pPr>
      <w:r>
        <w:rPr>
          <w:rFonts w:hint="eastAsia" w:ascii="宋体" w:hAnsi="宋体"/>
          <w:b/>
          <w:bCs/>
          <w:sz w:val="24"/>
        </w:rPr>
        <w:t>4.</w:t>
      </w:r>
      <w:r>
        <w:rPr>
          <w:rStyle w:val="37"/>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1BCA3DFA">
      <w:pPr>
        <w:widowControl/>
        <w:spacing w:line="360" w:lineRule="auto"/>
        <w:ind w:firstLine="482" w:firstLineChars="200"/>
        <w:jc w:val="left"/>
        <w:outlineLvl w:val="1"/>
        <w:rPr>
          <w:rFonts w:ascii="宋体" w:hAnsi="宋体" w:cs="宋体"/>
          <w:b/>
          <w:bCs/>
          <w:sz w:val="24"/>
        </w:rPr>
      </w:pPr>
      <w:bookmarkStart w:id="23" w:name="_Toc16576"/>
      <w:r>
        <w:rPr>
          <w:rFonts w:hint="eastAsia" w:ascii="宋体" w:hAnsi="宋体" w:cs="宋体"/>
          <w:b/>
          <w:bCs/>
          <w:sz w:val="24"/>
        </w:rPr>
        <w:t>六、签订合同</w:t>
      </w:r>
      <w:bookmarkEnd w:id="23"/>
    </w:p>
    <w:p w14:paraId="3EF6CDC7">
      <w:pPr>
        <w:pStyle w:val="14"/>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01D98516">
      <w:pPr>
        <w:pStyle w:val="14"/>
        <w:spacing w:line="360" w:lineRule="auto"/>
        <w:ind w:firstLine="480" w:firstLineChars="200"/>
        <w:outlineLvl w:val="2"/>
        <w:rPr>
          <w:rFonts w:ascii="宋体" w:hAnsi="宋体" w:cs="宋体"/>
          <w:sz w:val="24"/>
        </w:rPr>
      </w:pPr>
      <w:bookmarkStart w:id="24" w:name="_Toc16350"/>
      <w:r>
        <w:rPr>
          <w:rFonts w:hint="eastAsia" w:ascii="宋体" w:hAnsi="宋体" w:cs="宋体"/>
          <w:sz w:val="24"/>
        </w:rPr>
        <w:t>2.合同的履行、违约责任和解决争议的方法等适用民法典。</w:t>
      </w:r>
      <w:bookmarkEnd w:id="24"/>
    </w:p>
    <w:p w14:paraId="5F3ED946">
      <w:pPr>
        <w:pStyle w:val="14"/>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3AE8178A">
      <w:pPr>
        <w:pStyle w:val="14"/>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28DD0DEA">
      <w:pPr>
        <w:pStyle w:val="14"/>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5.除因不可抗力或网上竞价文件认可的情形以外，成交供应商不与采购人签订合同或不能履约的将列入景弘集团有限公司、福建省监狱管理局及其下属单位自行采购项目黑名单。</w:t>
      </w:r>
    </w:p>
    <w:p w14:paraId="08E5B570">
      <w:pPr>
        <w:pStyle w:val="16"/>
        <w:spacing w:before="0" w:beforeAutospacing="0" w:after="0" w:afterAutospacing="0" w:line="360" w:lineRule="auto"/>
        <w:ind w:firstLine="482" w:firstLineChars="200"/>
        <w:rPr>
          <w:b/>
          <w:bCs/>
          <w:kern w:val="2"/>
        </w:rPr>
      </w:pPr>
      <w:r>
        <w:rPr>
          <w:rFonts w:hint="eastAsia"/>
          <w:b/>
          <w:bCs/>
          <w:kern w:val="2"/>
        </w:rPr>
        <w:t>七、如果</w:t>
      </w:r>
      <w:r>
        <w:rPr>
          <w:rStyle w:val="37"/>
          <w:rFonts w:hint="eastAsia"/>
          <w:b/>
          <w:bCs/>
          <w:kern w:val="0"/>
          <w:sz w:val="24"/>
        </w:rPr>
        <w:t>供应商</w:t>
      </w:r>
      <w:r>
        <w:rPr>
          <w:rFonts w:hint="eastAsia"/>
          <w:b/>
          <w:bCs/>
          <w:kern w:val="2"/>
        </w:rPr>
        <w:t>发生以下任何一种情况时，其网上竞价保证金将被不予退还：</w:t>
      </w:r>
    </w:p>
    <w:p w14:paraId="78F14D2C">
      <w:pPr>
        <w:pStyle w:val="16"/>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5782E3CC">
      <w:pPr>
        <w:pStyle w:val="16"/>
        <w:spacing w:before="0" w:beforeAutospacing="0" w:after="0" w:afterAutospacing="0" w:line="360" w:lineRule="auto"/>
        <w:ind w:firstLine="480" w:firstLineChars="200"/>
        <w:rPr>
          <w:kern w:val="2"/>
        </w:rPr>
      </w:pPr>
      <w:r>
        <w:rPr>
          <w:rFonts w:hint="eastAsia"/>
          <w:kern w:val="2"/>
        </w:rPr>
        <w:t>（2）成交供应商自动放弃成交资格的；</w:t>
      </w:r>
    </w:p>
    <w:p w14:paraId="05D52E4E">
      <w:pPr>
        <w:pStyle w:val="16"/>
        <w:spacing w:before="0" w:beforeAutospacing="0" w:after="0" w:afterAutospacing="0" w:line="360" w:lineRule="auto"/>
        <w:ind w:firstLine="480" w:firstLineChars="200"/>
        <w:rPr>
          <w:kern w:val="2"/>
        </w:rPr>
      </w:pPr>
      <w:r>
        <w:rPr>
          <w:rFonts w:hint="eastAsia"/>
          <w:kern w:val="2"/>
        </w:rPr>
        <w:t>（3）</w:t>
      </w:r>
      <w:r>
        <w:rPr>
          <w:rStyle w:val="37"/>
          <w:rFonts w:hint="eastAsia"/>
          <w:kern w:val="0"/>
          <w:sz w:val="24"/>
        </w:rPr>
        <w:t>供应商</w:t>
      </w:r>
      <w:r>
        <w:rPr>
          <w:rFonts w:hint="eastAsia"/>
          <w:kern w:val="2"/>
        </w:rPr>
        <w:t>假借以他人名义参加竞价或者弄虚作假，骗取成交；</w:t>
      </w:r>
    </w:p>
    <w:p w14:paraId="38468589">
      <w:pPr>
        <w:pStyle w:val="16"/>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408ACD00">
      <w:pPr>
        <w:spacing w:line="360" w:lineRule="auto"/>
        <w:jc w:val="center"/>
        <w:rPr>
          <w:rFonts w:ascii="宋体" w:hAnsi="宋体" w:cs="宋体"/>
          <w:b/>
          <w:kern w:val="0"/>
          <w:sz w:val="32"/>
          <w:szCs w:val="32"/>
        </w:rPr>
      </w:pPr>
    </w:p>
    <w:p w14:paraId="65399D51">
      <w:pPr>
        <w:pStyle w:val="7"/>
      </w:pPr>
    </w:p>
    <w:p w14:paraId="0EC3A1AC">
      <w:pPr>
        <w:spacing w:line="360" w:lineRule="auto"/>
        <w:rPr>
          <w:rFonts w:ascii="宋体" w:hAnsi="宋体" w:cs="宋体"/>
          <w:b/>
          <w:kern w:val="0"/>
          <w:sz w:val="32"/>
          <w:szCs w:val="32"/>
        </w:rPr>
      </w:pPr>
    </w:p>
    <w:p w14:paraId="3B83FE84">
      <w:pPr>
        <w:jc w:val="left"/>
        <w:rPr>
          <w:rFonts w:hint="eastAsia" w:ascii="宋体" w:hAnsi="宋体" w:cs="宋体"/>
          <w:b/>
          <w:kern w:val="0"/>
          <w:sz w:val="32"/>
          <w:szCs w:val="32"/>
        </w:rPr>
      </w:pPr>
      <w:r>
        <w:rPr>
          <w:rFonts w:hint="eastAsia" w:ascii="宋体" w:hAnsi="宋体" w:cs="宋体"/>
          <w:b/>
          <w:kern w:val="0"/>
          <w:sz w:val="32"/>
          <w:szCs w:val="32"/>
        </w:rPr>
        <w:br w:type="page"/>
      </w:r>
    </w:p>
    <w:p w14:paraId="37823EBC">
      <w:pPr>
        <w:spacing w:line="360" w:lineRule="auto"/>
        <w:jc w:val="center"/>
        <w:outlineLvl w:val="0"/>
        <w:rPr>
          <w:rFonts w:ascii="宋体" w:hAnsi="宋体" w:cs="宋体"/>
          <w:b/>
          <w:kern w:val="0"/>
          <w:sz w:val="32"/>
          <w:szCs w:val="32"/>
        </w:rPr>
      </w:pPr>
      <w:bookmarkStart w:id="25" w:name="_Toc15987"/>
      <w:r>
        <w:rPr>
          <w:rFonts w:hint="eastAsia" w:ascii="宋体" w:hAnsi="宋体" w:cs="宋体"/>
          <w:b/>
          <w:kern w:val="0"/>
          <w:sz w:val="32"/>
          <w:szCs w:val="32"/>
        </w:rPr>
        <w:t>第三章 网上竞价</w:t>
      </w:r>
      <w:bookmarkEnd w:id="7"/>
      <w:r>
        <w:rPr>
          <w:rFonts w:hint="eastAsia" w:ascii="宋体" w:hAnsi="宋体" w:cs="宋体"/>
          <w:b/>
          <w:kern w:val="0"/>
          <w:sz w:val="32"/>
          <w:szCs w:val="32"/>
        </w:rPr>
        <w:t>内容及要求</w:t>
      </w:r>
      <w:bookmarkEnd w:id="25"/>
    </w:p>
    <w:p w14:paraId="2842AD69">
      <w:pPr>
        <w:snapToGrid w:val="0"/>
        <w:spacing w:line="400" w:lineRule="exact"/>
        <w:ind w:firstLine="482" w:firstLineChars="200"/>
        <w:outlineLvl w:val="1"/>
        <w:rPr>
          <w:rFonts w:hint="eastAsia" w:ascii="宋体" w:hAnsi="宋体" w:cs="宋体"/>
          <w:b/>
          <w:sz w:val="24"/>
        </w:rPr>
      </w:pPr>
      <w:bookmarkStart w:id="26" w:name="_Toc358016816"/>
      <w:bookmarkStart w:id="27" w:name="_Toc9115"/>
      <w:bookmarkStart w:id="28" w:name="_Toc359317661"/>
      <w:bookmarkStart w:id="29" w:name="_Toc347060296"/>
      <w:bookmarkStart w:id="30" w:name="_Toc327948617"/>
      <w:bookmarkStart w:id="31" w:name="_Toc330567034"/>
      <w:bookmarkStart w:id="32" w:name="_Toc346300367"/>
    </w:p>
    <w:p w14:paraId="564A123E">
      <w:pPr>
        <w:snapToGrid w:val="0"/>
        <w:spacing w:line="400" w:lineRule="exact"/>
        <w:ind w:firstLine="482" w:firstLineChars="200"/>
        <w:outlineLvl w:val="1"/>
        <w:rPr>
          <w:rFonts w:hint="eastAsia"/>
          <w:sz w:val="24"/>
        </w:rPr>
      </w:pPr>
      <w:r>
        <w:rPr>
          <w:rFonts w:hint="eastAsia" w:ascii="宋体" w:hAnsi="宋体" w:cs="宋体"/>
          <w:b/>
          <w:sz w:val="24"/>
        </w:rPr>
        <w:t>一、项目概述</w:t>
      </w:r>
      <w:bookmarkEnd w:id="26"/>
      <w:bookmarkEnd w:id="27"/>
      <w:bookmarkEnd w:id="28"/>
    </w:p>
    <w:p w14:paraId="5F917D02">
      <w:pPr>
        <w:tabs>
          <w:tab w:val="left" w:pos="0"/>
        </w:tabs>
        <w:ind w:firstLine="480" w:firstLineChars="200"/>
        <w:rPr>
          <w:rFonts w:hint="eastAsia" w:ascii="宋体" w:hAnsi="宋体" w:cs="宋体"/>
          <w:sz w:val="24"/>
        </w:rPr>
      </w:pPr>
    </w:p>
    <w:p w14:paraId="07F1C709">
      <w:pPr>
        <w:tabs>
          <w:tab w:val="left" w:pos="0"/>
        </w:tabs>
        <w:ind w:firstLine="480" w:firstLineChars="200"/>
        <w:rPr>
          <w:rFonts w:hint="eastAsia" w:ascii="宋体" w:hAnsi="宋体" w:cs="宋体"/>
          <w:sz w:val="24"/>
        </w:rPr>
      </w:pPr>
      <w:r>
        <w:rPr>
          <w:rFonts w:hint="eastAsia" w:ascii="宋体" w:hAnsi="宋体" w:cs="宋体"/>
          <w:sz w:val="24"/>
        </w:rPr>
        <w:t>1.采购标的一览表</w:t>
      </w:r>
    </w:p>
    <w:p w14:paraId="12491804">
      <w:pPr>
        <w:pStyle w:val="40"/>
        <w:ind w:firstLine="240" w:firstLineChars="100"/>
        <w:jc w:val="right"/>
        <w:rPr>
          <w:rFonts w:hint="eastAsia" w:ascii="宋体" w:hAnsi="宋体"/>
          <w:sz w:val="24"/>
        </w:rPr>
      </w:pPr>
      <w:r>
        <w:rPr>
          <w:rFonts w:hint="eastAsia" w:ascii="宋体" w:hAnsi="宋体"/>
          <w:sz w:val="24"/>
        </w:rPr>
        <w:t>金额单位：人民币元</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697"/>
        <w:gridCol w:w="2139"/>
        <w:gridCol w:w="1680"/>
        <w:gridCol w:w="1282"/>
        <w:gridCol w:w="1739"/>
        <w:gridCol w:w="1106"/>
      </w:tblGrid>
      <w:tr w14:paraId="7543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5" w:type="pct"/>
            <w:noWrap w:val="0"/>
            <w:vAlign w:val="center"/>
          </w:tcPr>
          <w:p w14:paraId="47928375">
            <w:pPr>
              <w:pStyle w:val="12"/>
              <w:snapToGrid w:val="0"/>
              <w:ind w:left="-105" w:leftChars="-50" w:right="-105" w:rightChars="-50"/>
              <w:jc w:val="center"/>
              <w:rPr>
                <w:rFonts w:hint="eastAsia" w:hAnsi="宋体"/>
                <w:b/>
                <w:sz w:val="24"/>
              </w:rPr>
            </w:pPr>
            <w:r>
              <w:rPr>
                <w:rFonts w:hint="eastAsia" w:hAnsi="宋体"/>
                <w:b/>
                <w:sz w:val="24"/>
              </w:rPr>
              <w:t>合同包</w:t>
            </w:r>
          </w:p>
        </w:tc>
        <w:tc>
          <w:tcPr>
            <w:tcW w:w="375" w:type="pct"/>
            <w:noWrap w:val="0"/>
            <w:vAlign w:val="center"/>
          </w:tcPr>
          <w:p w14:paraId="5B55EF1B">
            <w:pPr>
              <w:pStyle w:val="12"/>
              <w:snapToGrid w:val="0"/>
              <w:ind w:left="-105" w:leftChars="-50" w:right="-105" w:rightChars="-50"/>
              <w:jc w:val="center"/>
              <w:rPr>
                <w:rFonts w:hint="eastAsia" w:hAnsi="宋体"/>
                <w:b/>
                <w:sz w:val="24"/>
              </w:rPr>
            </w:pPr>
            <w:r>
              <w:rPr>
                <w:rFonts w:hint="eastAsia" w:hAnsi="宋体" w:cs="宋体"/>
                <w:b/>
                <w:bCs/>
                <w:sz w:val="24"/>
              </w:rPr>
              <w:t>品目号</w:t>
            </w:r>
          </w:p>
        </w:tc>
        <w:tc>
          <w:tcPr>
            <w:tcW w:w="1151" w:type="pct"/>
            <w:noWrap w:val="0"/>
            <w:vAlign w:val="center"/>
          </w:tcPr>
          <w:p w14:paraId="48536EF8">
            <w:pPr>
              <w:pStyle w:val="12"/>
              <w:snapToGrid w:val="0"/>
              <w:ind w:left="-105" w:leftChars="-50" w:right="-105" w:rightChars="-50"/>
              <w:jc w:val="center"/>
              <w:rPr>
                <w:rFonts w:hint="eastAsia" w:hAnsi="宋体" w:cs="宋体"/>
                <w:b/>
                <w:bCs/>
                <w:sz w:val="24"/>
              </w:rPr>
            </w:pPr>
            <w:r>
              <w:rPr>
                <w:rFonts w:hint="eastAsia" w:hAnsi="宋体"/>
                <w:b/>
                <w:bCs/>
                <w:sz w:val="24"/>
              </w:rPr>
              <w:t>品目编码及品目名称</w:t>
            </w:r>
          </w:p>
        </w:tc>
        <w:tc>
          <w:tcPr>
            <w:tcW w:w="904" w:type="pct"/>
            <w:noWrap w:val="0"/>
            <w:vAlign w:val="center"/>
          </w:tcPr>
          <w:p w14:paraId="07D2684B">
            <w:pPr>
              <w:pStyle w:val="12"/>
              <w:snapToGrid w:val="0"/>
              <w:ind w:left="-105" w:leftChars="-50" w:right="-105" w:rightChars="-50"/>
              <w:jc w:val="center"/>
              <w:rPr>
                <w:rFonts w:hAnsi="宋体" w:cs="宋体"/>
                <w:b/>
                <w:bCs/>
                <w:sz w:val="24"/>
              </w:rPr>
            </w:pPr>
            <w:r>
              <w:rPr>
                <w:rFonts w:hint="eastAsia" w:hAnsi="宋体" w:cs="宋体"/>
                <w:b/>
                <w:bCs/>
                <w:sz w:val="24"/>
              </w:rPr>
              <w:t>采购标的</w:t>
            </w:r>
          </w:p>
        </w:tc>
        <w:tc>
          <w:tcPr>
            <w:tcW w:w="690" w:type="pct"/>
            <w:noWrap w:val="0"/>
            <w:vAlign w:val="center"/>
          </w:tcPr>
          <w:p w14:paraId="1EB29B50">
            <w:pPr>
              <w:pStyle w:val="12"/>
              <w:snapToGrid w:val="0"/>
              <w:ind w:left="-105" w:leftChars="-50" w:right="-105" w:rightChars="-50"/>
              <w:jc w:val="center"/>
              <w:rPr>
                <w:rFonts w:hint="default" w:hAnsi="宋体" w:eastAsia="宋体" w:cs="Times New Roman"/>
                <w:b/>
                <w:bCs/>
                <w:sz w:val="24"/>
                <w:lang w:val="en-US" w:eastAsia="zh-CN"/>
              </w:rPr>
            </w:pPr>
            <w:r>
              <w:rPr>
                <w:rFonts w:hint="eastAsia" w:hAnsi="宋体" w:cs="Times New Roman"/>
                <w:b/>
                <w:bCs/>
                <w:kern w:val="0"/>
                <w:sz w:val="24"/>
                <w:lang w:val="en-US" w:eastAsia="zh-CN"/>
              </w:rPr>
              <w:t>服务期限</w:t>
            </w:r>
          </w:p>
        </w:tc>
        <w:tc>
          <w:tcPr>
            <w:tcW w:w="936" w:type="pct"/>
            <w:noWrap w:val="0"/>
            <w:vAlign w:val="center"/>
          </w:tcPr>
          <w:p w14:paraId="0E2436A2">
            <w:pPr>
              <w:pStyle w:val="12"/>
              <w:snapToGrid w:val="0"/>
              <w:ind w:left="-105" w:leftChars="-50" w:right="-105" w:rightChars="-50"/>
              <w:jc w:val="center"/>
              <w:rPr>
                <w:rFonts w:hint="eastAsia" w:hAnsi="宋体"/>
                <w:b/>
                <w:bCs/>
                <w:sz w:val="24"/>
              </w:rPr>
            </w:pPr>
            <w:r>
              <w:rPr>
                <w:rFonts w:hint="eastAsia" w:hAnsi="宋体" w:cs="Times New Roman"/>
                <w:b/>
                <w:bCs/>
                <w:sz w:val="24"/>
              </w:rPr>
              <w:t>最高限价（总价）</w:t>
            </w:r>
          </w:p>
        </w:tc>
        <w:tc>
          <w:tcPr>
            <w:tcW w:w="595" w:type="pct"/>
            <w:noWrap w:val="0"/>
            <w:vAlign w:val="center"/>
          </w:tcPr>
          <w:p w14:paraId="028949EC">
            <w:pPr>
              <w:pStyle w:val="12"/>
              <w:snapToGrid w:val="0"/>
              <w:ind w:left="-105" w:leftChars="-50" w:right="-105" w:rightChars="-50"/>
              <w:jc w:val="center"/>
              <w:rPr>
                <w:rFonts w:hint="eastAsia" w:hAnsi="宋体"/>
                <w:b/>
                <w:sz w:val="24"/>
              </w:rPr>
            </w:pPr>
            <w:r>
              <w:rPr>
                <w:rFonts w:hint="eastAsia" w:hAnsi="宋体"/>
                <w:b/>
                <w:sz w:val="24"/>
              </w:rPr>
              <w:t>竞价保证金</w:t>
            </w:r>
          </w:p>
        </w:tc>
      </w:tr>
      <w:tr w14:paraId="2B48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45" w:type="pct"/>
            <w:noWrap w:val="0"/>
            <w:vAlign w:val="center"/>
          </w:tcPr>
          <w:p w14:paraId="7EFAFFB5">
            <w:pPr>
              <w:pStyle w:val="12"/>
              <w:snapToGrid w:val="0"/>
              <w:ind w:left="-105" w:leftChars="-50" w:right="-105" w:rightChars="-50"/>
              <w:jc w:val="center"/>
              <w:rPr>
                <w:rFonts w:hint="eastAsia" w:hAnsi="宋体" w:cs="宋体"/>
                <w:sz w:val="24"/>
              </w:rPr>
            </w:pPr>
            <w:r>
              <w:rPr>
                <w:rFonts w:hint="eastAsia" w:hAnsi="宋体" w:cs="宋体"/>
                <w:sz w:val="24"/>
              </w:rPr>
              <w:t>1</w:t>
            </w:r>
          </w:p>
        </w:tc>
        <w:tc>
          <w:tcPr>
            <w:tcW w:w="375" w:type="pct"/>
            <w:noWrap w:val="0"/>
            <w:vAlign w:val="center"/>
          </w:tcPr>
          <w:p w14:paraId="2DF607CF">
            <w:pPr>
              <w:pStyle w:val="12"/>
              <w:snapToGrid w:val="0"/>
              <w:ind w:left="-105" w:leftChars="-50" w:right="-105" w:rightChars="-50"/>
              <w:jc w:val="center"/>
              <w:rPr>
                <w:rFonts w:hint="eastAsia" w:hAnsi="宋体" w:cs="宋体"/>
                <w:sz w:val="24"/>
              </w:rPr>
            </w:pPr>
            <w:r>
              <w:rPr>
                <w:rFonts w:hAnsi="宋体" w:cs="宋体"/>
                <w:sz w:val="24"/>
              </w:rPr>
              <w:t>1-1</w:t>
            </w:r>
          </w:p>
        </w:tc>
        <w:tc>
          <w:tcPr>
            <w:tcW w:w="1151" w:type="pct"/>
            <w:noWrap w:val="0"/>
            <w:vAlign w:val="center"/>
          </w:tcPr>
          <w:p w14:paraId="79D5E0EE">
            <w:pPr>
              <w:pStyle w:val="12"/>
              <w:snapToGrid w:val="0"/>
              <w:ind w:left="-105" w:leftChars="-50" w:right="-105" w:rightChars="-50"/>
              <w:jc w:val="center"/>
              <w:rPr>
                <w:rFonts w:hint="eastAsia" w:hAnsi="宋体" w:cs="宋体"/>
                <w:sz w:val="24"/>
              </w:rPr>
            </w:pPr>
            <w:r>
              <w:rPr>
                <w:rFonts w:ascii="宋体" w:hAnsi="宋体" w:eastAsia="宋体" w:cs="宋体"/>
                <w:sz w:val="24"/>
                <w:szCs w:val="24"/>
              </w:rPr>
              <w:t>C23090199</w:t>
            </w:r>
            <w:r>
              <w:rPr>
                <w:rFonts w:hint="eastAsia" w:ascii="宋体" w:hAnsi="宋体" w:eastAsia="宋体" w:cs="宋体"/>
                <w:sz w:val="24"/>
                <w:szCs w:val="24"/>
                <w:lang w:val="en-US" w:eastAsia="zh-CN"/>
              </w:rPr>
              <w:t>-</w:t>
            </w:r>
            <w:r>
              <w:rPr>
                <w:rFonts w:ascii="宋体" w:hAnsi="宋体" w:eastAsia="宋体" w:cs="宋体"/>
                <w:sz w:val="24"/>
                <w:szCs w:val="24"/>
              </w:rPr>
              <w:t>其他印刷服务</w:t>
            </w:r>
          </w:p>
        </w:tc>
        <w:tc>
          <w:tcPr>
            <w:tcW w:w="904" w:type="pct"/>
            <w:noWrap w:val="0"/>
            <w:vAlign w:val="center"/>
          </w:tcPr>
          <w:p w14:paraId="660C127C">
            <w:pPr>
              <w:pStyle w:val="12"/>
              <w:snapToGrid w:val="0"/>
              <w:ind w:left="-105" w:leftChars="-50" w:right="-105" w:rightChars="-50"/>
              <w:jc w:val="center"/>
              <w:rPr>
                <w:rFonts w:hint="eastAsia" w:hAnsi="宋体" w:cs="宋体"/>
                <w:sz w:val="24"/>
              </w:rPr>
            </w:pPr>
            <w:r>
              <w:rPr>
                <w:rFonts w:hint="eastAsia" w:hAnsi="宋体" w:cs="宋体"/>
                <w:sz w:val="24"/>
                <w:szCs w:val="24"/>
                <w:lang w:val="en-US" w:eastAsia="zh-CN"/>
              </w:rPr>
              <w:t>2026年办公印刷品采购</w:t>
            </w:r>
          </w:p>
        </w:tc>
        <w:tc>
          <w:tcPr>
            <w:tcW w:w="690" w:type="pct"/>
            <w:noWrap w:val="0"/>
            <w:vAlign w:val="center"/>
          </w:tcPr>
          <w:p w14:paraId="06755E27">
            <w:pPr>
              <w:pStyle w:val="12"/>
              <w:snapToGrid w:val="0"/>
              <w:ind w:left="-105" w:leftChars="-50" w:right="-105" w:rightChars="-50"/>
              <w:jc w:val="center"/>
              <w:rPr>
                <w:rFonts w:hint="default" w:hAnsi="宋体" w:eastAsia="宋体" w:cs="宋体"/>
                <w:sz w:val="24"/>
                <w:lang w:val="en-US" w:eastAsia="zh-CN"/>
              </w:rPr>
            </w:pPr>
            <w:r>
              <w:rPr>
                <w:rFonts w:hint="eastAsia" w:hAnsi="宋体" w:cs="宋体"/>
                <w:spacing w:val="-1"/>
                <w:sz w:val="24"/>
                <w:lang w:val="en-US" w:eastAsia="zh-CN"/>
              </w:rPr>
              <w:t>1年</w:t>
            </w:r>
          </w:p>
        </w:tc>
        <w:tc>
          <w:tcPr>
            <w:tcW w:w="936" w:type="pct"/>
            <w:noWrap w:val="0"/>
            <w:vAlign w:val="center"/>
          </w:tcPr>
          <w:p w14:paraId="05DDF0BB">
            <w:pPr>
              <w:pStyle w:val="12"/>
              <w:snapToGrid w:val="0"/>
              <w:ind w:left="-105" w:leftChars="-50" w:right="-105" w:rightChars="-50"/>
              <w:jc w:val="center"/>
              <w:rPr>
                <w:rFonts w:hint="default" w:hAnsi="宋体" w:cs="宋体"/>
                <w:sz w:val="24"/>
                <w:lang w:val="en-US"/>
              </w:rPr>
            </w:pPr>
            <w:r>
              <w:rPr>
                <w:rFonts w:hint="eastAsia" w:hAnsi="宋体" w:cs="宋体"/>
                <w:sz w:val="24"/>
                <w:szCs w:val="24"/>
                <w:lang w:val="en-US" w:eastAsia="zh-CN"/>
              </w:rPr>
              <w:t>372000</w:t>
            </w:r>
          </w:p>
        </w:tc>
        <w:tc>
          <w:tcPr>
            <w:tcW w:w="595" w:type="pct"/>
            <w:noWrap w:val="0"/>
            <w:vAlign w:val="center"/>
          </w:tcPr>
          <w:p w14:paraId="03025A41">
            <w:pPr>
              <w:pStyle w:val="12"/>
              <w:snapToGrid w:val="0"/>
              <w:ind w:left="-105" w:leftChars="-50" w:right="-105" w:rightChars="-50"/>
              <w:jc w:val="center"/>
              <w:rPr>
                <w:rFonts w:hint="default" w:hAnsi="宋体" w:eastAsia="宋体" w:cs="宋体"/>
                <w:sz w:val="24"/>
                <w:lang w:val="en-US" w:eastAsia="zh-CN"/>
              </w:rPr>
            </w:pPr>
            <w:r>
              <w:rPr>
                <w:rFonts w:hint="eastAsia" w:hAnsi="宋体" w:cs="宋体"/>
                <w:sz w:val="24"/>
                <w:lang w:val="en-US" w:eastAsia="zh-CN"/>
              </w:rPr>
              <w:t>3720</w:t>
            </w:r>
          </w:p>
        </w:tc>
      </w:tr>
    </w:tbl>
    <w:p w14:paraId="1E650F5D">
      <w:pPr>
        <w:tabs>
          <w:tab w:val="left" w:pos="0"/>
        </w:tabs>
        <w:spacing w:line="360" w:lineRule="auto"/>
        <w:ind w:firstLine="480" w:firstLineChars="200"/>
        <w:rPr>
          <w:rFonts w:hint="eastAsia" w:ascii="宋体" w:hAnsi="宋体" w:cs="宋体"/>
          <w:color w:val="000000"/>
          <w:sz w:val="24"/>
        </w:rPr>
      </w:pPr>
    </w:p>
    <w:p w14:paraId="3832AC23">
      <w:pPr>
        <w:tabs>
          <w:tab w:val="left" w:pos="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2.本项目合同包成交候选人数量：1名。</w:t>
      </w:r>
    </w:p>
    <w:p w14:paraId="4544A55F">
      <w:pPr>
        <w:tabs>
          <w:tab w:val="left" w:pos="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hint="eastAsia" w:ascii="宋体" w:hAnsi="宋体"/>
          <w:sz w:val="24"/>
        </w:rPr>
        <w:t>本采购项目为</w:t>
      </w:r>
      <w:r>
        <w:rPr>
          <w:rFonts w:hint="eastAsia" w:ascii="宋体" w:hAnsi="宋体"/>
          <w:sz w:val="24"/>
          <w:lang w:eastAsia="zh-CN"/>
        </w:rPr>
        <w:t>福建省洛江监狱为办公所需的各类表单、证件、证书、发票、收据、出版物及其他印刷品等印刷</w:t>
      </w:r>
      <w:r>
        <w:rPr>
          <w:rFonts w:hint="eastAsia" w:ascii="宋体" w:hAnsi="宋体"/>
          <w:sz w:val="24"/>
        </w:rPr>
        <w:t>服务</w:t>
      </w:r>
      <w:r>
        <w:rPr>
          <w:rFonts w:hint="eastAsia" w:ascii="宋体" w:hAnsi="宋体"/>
          <w:sz w:val="24"/>
          <w:lang w:eastAsia="zh-CN"/>
        </w:rPr>
        <w:t>，</w:t>
      </w:r>
      <w:r>
        <w:rPr>
          <w:rFonts w:hint="eastAsia" w:ascii="宋体" w:hAnsi="宋体"/>
          <w:sz w:val="24"/>
        </w:rPr>
        <w:t>预算</w:t>
      </w:r>
      <w:r>
        <w:rPr>
          <w:rFonts w:hint="eastAsia" w:ascii="宋体" w:hAnsi="宋体"/>
          <w:sz w:val="24"/>
          <w:lang w:eastAsia="zh-CN"/>
        </w:rPr>
        <w:t>总</w:t>
      </w:r>
      <w:r>
        <w:rPr>
          <w:rFonts w:hint="eastAsia" w:ascii="宋体" w:hAnsi="宋体"/>
          <w:sz w:val="24"/>
        </w:rPr>
        <w:t>金额为</w:t>
      </w:r>
      <w:r>
        <w:rPr>
          <w:rFonts w:hint="eastAsia" w:ascii="宋体" w:hAnsi="宋体"/>
          <w:sz w:val="24"/>
          <w:lang w:val="en-US" w:eastAsia="zh-CN"/>
        </w:rPr>
        <w:t>37.2</w:t>
      </w:r>
      <w:r>
        <w:rPr>
          <w:rFonts w:hint="eastAsia" w:ascii="宋体" w:hAnsi="宋体"/>
          <w:sz w:val="24"/>
        </w:rPr>
        <w:t>万元。合同</w:t>
      </w:r>
      <w:r>
        <w:rPr>
          <w:rFonts w:hint="eastAsia" w:ascii="宋体" w:hAnsi="宋体" w:cs="Times New Roman"/>
          <w:b w:val="0"/>
          <w:bCs w:val="0"/>
          <w:sz w:val="24"/>
          <w:szCs w:val="24"/>
          <w:lang w:eastAsia="zh-CN"/>
        </w:rPr>
        <w:t>签订</w:t>
      </w:r>
      <w:r>
        <w:rPr>
          <w:rFonts w:hint="eastAsia" w:ascii="宋体" w:hAnsi="宋体"/>
          <w:sz w:val="24"/>
        </w:rPr>
        <w:t>金额为</w:t>
      </w:r>
      <w:r>
        <w:rPr>
          <w:rFonts w:hint="eastAsia" w:ascii="宋体" w:hAnsi="宋体"/>
          <w:sz w:val="24"/>
          <w:lang w:val="en-US" w:eastAsia="zh-CN"/>
        </w:rPr>
        <w:t>本项目</w:t>
      </w:r>
      <w:r>
        <w:rPr>
          <w:rFonts w:hint="eastAsia" w:ascii="宋体" w:hAnsi="宋体"/>
          <w:sz w:val="24"/>
        </w:rPr>
        <w:t>预算金额</w:t>
      </w:r>
      <w:r>
        <w:rPr>
          <w:rFonts w:hint="eastAsia" w:ascii="宋体" w:hAnsi="宋体"/>
          <w:sz w:val="24"/>
          <w:lang w:val="en-US" w:eastAsia="zh-CN"/>
        </w:rPr>
        <w:t>人民币37.2</w:t>
      </w:r>
      <w:r>
        <w:rPr>
          <w:rFonts w:hint="eastAsia" w:ascii="宋体" w:hAnsi="宋体"/>
          <w:sz w:val="24"/>
        </w:rPr>
        <w:t>万元，按实结</w:t>
      </w:r>
      <w:r>
        <w:rPr>
          <w:rFonts w:hint="eastAsia" w:ascii="宋体" w:hAnsi="宋体" w:cs="宋体"/>
          <w:color w:val="000000"/>
          <w:sz w:val="24"/>
        </w:rPr>
        <w:t>算，结算金额不超过预算金额。</w:t>
      </w:r>
    </w:p>
    <w:p w14:paraId="428636DE">
      <w:pPr>
        <w:tabs>
          <w:tab w:val="left" w:pos="0"/>
        </w:tabs>
        <w:spacing w:line="360" w:lineRule="auto"/>
        <w:ind w:firstLine="240" w:firstLineChars="100"/>
        <w:rPr>
          <w:rFonts w:hint="eastAsia" w:ascii="宋体" w:hAnsi="宋体" w:cs="宋体"/>
          <w:color w:val="000000"/>
          <w:sz w:val="24"/>
          <w:lang w:eastAsia="zh-TW"/>
        </w:rPr>
      </w:pPr>
      <w:r>
        <w:rPr>
          <w:rFonts w:hint="eastAsia" w:ascii="宋体" w:hAnsi="宋体" w:cs="宋体"/>
          <w:color w:val="000000"/>
          <w:sz w:val="24"/>
          <w:lang w:eastAsia="zh-TW"/>
        </w:rPr>
        <w:t>★</w:t>
      </w:r>
      <w:r>
        <w:rPr>
          <w:rFonts w:hint="eastAsia" w:ascii="宋体" w:hAnsi="宋体" w:cs="宋体"/>
          <w:color w:val="000000"/>
          <w:sz w:val="24"/>
          <w:lang w:val="en-US" w:eastAsia="zh-CN"/>
        </w:rPr>
        <w:t>4</w:t>
      </w:r>
      <w:r>
        <w:rPr>
          <w:rFonts w:hint="eastAsia" w:ascii="宋体" w:hAnsi="宋体" w:cs="宋体"/>
          <w:color w:val="000000"/>
          <w:sz w:val="24"/>
          <w:lang w:eastAsia="zh-TW"/>
        </w:rPr>
        <w:t>.报价要求：</w:t>
      </w:r>
    </w:p>
    <w:p w14:paraId="3818660D">
      <w:pPr>
        <w:tabs>
          <w:tab w:val="left" w:pos="0"/>
        </w:tabs>
        <w:spacing w:line="360" w:lineRule="auto"/>
        <w:ind w:firstLine="480" w:firstLineChars="200"/>
        <w:rPr>
          <w:rFonts w:hint="eastAsia" w:ascii="宋体" w:hAnsi="宋体" w:cs="宋体"/>
          <w:color w:val="000000"/>
          <w:sz w:val="24"/>
          <w:lang w:eastAsia="zh-TW"/>
        </w:rPr>
      </w:pPr>
      <w:r>
        <w:rPr>
          <w:rFonts w:hint="eastAsia" w:ascii="宋体" w:hAnsi="宋体" w:cs="宋体"/>
          <w:color w:val="000000"/>
          <w:sz w:val="24"/>
          <w:lang w:val="en-US" w:eastAsia="zh-CN"/>
        </w:rPr>
        <w:t>4</w:t>
      </w:r>
      <w:r>
        <w:rPr>
          <w:rFonts w:hint="eastAsia" w:ascii="宋体" w:hAnsi="宋体" w:cs="宋体"/>
          <w:color w:val="000000"/>
          <w:sz w:val="24"/>
          <w:lang w:eastAsia="zh-TW"/>
        </w:rPr>
        <w:t>.1本项目采用折扣报价。供应商根据采购人确定的基准单价投报统一的折扣，折扣低的为成交供应商，</w:t>
      </w:r>
      <w:r>
        <w:rPr>
          <w:rFonts w:hint="eastAsia" w:ascii="宋体" w:hAnsi="宋体" w:cs="宋体"/>
          <w:color w:val="000000"/>
          <w:sz w:val="24"/>
          <w:lang w:val="en-US" w:eastAsia="zh-CN"/>
        </w:rPr>
        <w:t>本项目</w:t>
      </w:r>
      <w:r>
        <w:rPr>
          <w:rFonts w:hint="eastAsia" w:ascii="宋体" w:hAnsi="宋体" w:cs="宋体"/>
          <w:color w:val="000000"/>
          <w:sz w:val="24"/>
          <w:lang w:eastAsia="zh-TW"/>
        </w:rPr>
        <w:t>所有印刷品目适用相同折扣。例如统一折扣为9折，则在网上竞价报价表中填写0.9；统一折扣为8.7折，则在网上竞价报价表中填写0.87，以此类推。超过最高限价（网上竞价报价时最高限价为1）的报价为无效报价，报价包括但不限于</w:t>
      </w:r>
      <w:r>
        <w:rPr>
          <w:rFonts w:hint="eastAsia" w:ascii="宋体" w:hAnsi="宋体" w:cs="宋体"/>
          <w:color w:val="000000"/>
          <w:sz w:val="24"/>
          <w:lang w:val="en-US" w:eastAsia="zh-CN"/>
        </w:rPr>
        <w:t>印刷品</w:t>
      </w:r>
      <w:r>
        <w:rPr>
          <w:rFonts w:hint="eastAsia" w:ascii="宋体" w:hAnsi="宋体" w:cs="宋体"/>
          <w:color w:val="000000"/>
          <w:sz w:val="24"/>
          <w:lang w:eastAsia="zh-TW"/>
        </w:rPr>
        <w:t>、运输、税费、服务人员的人工费、来往交通费</w:t>
      </w:r>
      <w:r>
        <w:rPr>
          <w:rFonts w:hint="eastAsia" w:ascii="宋体" w:hAnsi="宋体" w:cs="宋体"/>
          <w:color w:val="000000"/>
          <w:sz w:val="24"/>
          <w:lang w:val="en-US" w:eastAsia="zh-CN"/>
        </w:rPr>
        <w:t>等</w:t>
      </w:r>
      <w:r>
        <w:rPr>
          <w:rFonts w:hint="eastAsia" w:ascii="宋体" w:hAnsi="宋体" w:cs="宋体"/>
          <w:color w:val="000000"/>
          <w:sz w:val="24"/>
          <w:lang w:eastAsia="zh-TW"/>
        </w:rPr>
        <w:t>所产生的一切费用等，采购人不再支付额外费用。网上竞价的报价精确到小数点后两位。</w:t>
      </w:r>
    </w:p>
    <w:p w14:paraId="6BA2FE31">
      <w:pPr>
        <w:tabs>
          <w:tab w:val="left" w:pos="0"/>
        </w:tabs>
        <w:spacing w:line="360" w:lineRule="auto"/>
        <w:ind w:firstLine="480" w:firstLineChars="200"/>
        <w:rPr>
          <w:rFonts w:hint="eastAsia" w:ascii="宋体" w:hAnsi="宋体" w:cs="宋体"/>
          <w:color w:val="000000"/>
          <w:sz w:val="24"/>
          <w:lang w:eastAsia="zh-TW"/>
        </w:rPr>
      </w:pPr>
      <w:r>
        <w:rPr>
          <w:rFonts w:hint="eastAsia" w:ascii="宋体" w:hAnsi="宋体" w:cs="宋体"/>
          <w:color w:val="000000"/>
          <w:sz w:val="24"/>
          <w:lang w:val="en-US" w:eastAsia="zh-CN"/>
        </w:rPr>
        <w:t>4</w:t>
      </w:r>
      <w:r>
        <w:rPr>
          <w:rFonts w:hint="eastAsia" w:ascii="宋体" w:hAnsi="宋体" w:cs="宋体"/>
          <w:color w:val="000000"/>
          <w:sz w:val="24"/>
          <w:lang w:eastAsia="zh-TW"/>
        </w:rPr>
        <w:t>.</w:t>
      </w:r>
      <w:r>
        <w:rPr>
          <w:rFonts w:hint="eastAsia" w:ascii="宋体" w:hAnsi="宋体" w:cs="宋体"/>
          <w:color w:val="000000"/>
          <w:sz w:val="24"/>
          <w:lang w:val="en-US" w:eastAsia="zh-CN"/>
        </w:rPr>
        <w:t>2结算</w:t>
      </w:r>
      <w:r>
        <w:rPr>
          <w:rFonts w:hint="eastAsia" w:ascii="宋体" w:hAnsi="宋体" w:cs="宋体"/>
          <w:color w:val="000000"/>
          <w:sz w:val="24"/>
        </w:rPr>
        <w:t>以每</w:t>
      </w:r>
      <w:r>
        <w:rPr>
          <w:rFonts w:hint="eastAsia" w:ascii="宋体" w:hAnsi="宋体" w:cs="宋体"/>
          <w:color w:val="000000"/>
          <w:sz w:val="24"/>
          <w:lang w:val="en-US" w:eastAsia="zh-CN"/>
        </w:rPr>
        <w:t>项品目</w:t>
      </w:r>
      <w:r>
        <w:rPr>
          <w:rFonts w:hint="eastAsia" w:ascii="宋体" w:hAnsi="宋体" w:cs="宋体"/>
          <w:color w:val="000000"/>
          <w:sz w:val="24"/>
        </w:rPr>
        <w:t>为结算单</w:t>
      </w:r>
      <w:r>
        <w:rPr>
          <w:rFonts w:hint="eastAsia" w:ascii="宋体" w:hAnsi="宋体" w:cs="宋体"/>
          <w:color w:val="000000"/>
          <w:sz w:val="24"/>
          <w:lang w:val="en-US" w:eastAsia="zh-CN"/>
        </w:rPr>
        <w:t>位，按照【每项品目实际结算费用=每项品目的基准单价×成交供应商所投报统一折扣×实际印刷供货数】进行结算</w:t>
      </w:r>
      <w:r>
        <w:rPr>
          <w:rFonts w:hint="eastAsia" w:ascii="宋体" w:hAnsi="宋体" w:cs="宋体"/>
          <w:color w:val="000000"/>
          <w:sz w:val="24"/>
        </w:rPr>
        <w:t>。（结算费用以“元”为单价，四舍五入，精确到小数点后两位）。</w:t>
      </w:r>
    </w:p>
    <w:p w14:paraId="200BCDD9">
      <w:pPr>
        <w:tabs>
          <w:tab w:val="left" w:pos="0"/>
        </w:tabs>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lang w:eastAsia="zh-TW"/>
        </w:rPr>
        <w:t>.3</w:t>
      </w:r>
      <w:r>
        <w:rPr>
          <w:rFonts w:hint="eastAsia" w:ascii="宋体" w:hAnsi="宋体" w:cs="宋体"/>
          <w:color w:val="000000"/>
          <w:sz w:val="24"/>
        </w:rPr>
        <w:t>本项目供应商的报价不作为合同执行价格，只作为获取按实结算的折扣依据，不作为实际结算的合同金额，合同签订金额为预算</w:t>
      </w:r>
      <w:r>
        <w:rPr>
          <w:rFonts w:hint="eastAsia" w:ascii="宋体" w:hAnsi="宋体" w:cs="宋体"/>
          <w:color w:val="000000"/>
          <w:sz w:val="24"/>
          <w:lang w:val="en-US" w:eastAsia="zh-CN"/>
        </w:rPr>
        <w:t>金额372000元。若在采购总金额已经达到本项目预算总金额，则合同自动终止。若实际发生额超出本项目预算总金额，超出部分采购人不承担支付价款的责任。</w:t>
      </w:r>
    </w:p>
    <w:p w14:paraId="24C92A08">
      <w:pPr>
        <w:tabs>
          <w:tab w:val="left" w:pos="0"/>
        </w:tabs>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w:t>
      </w:r>
      <w:r>
        <w:rPr>
          <w:rFonts w:hint="eastAsia" w:ascii="宋体" w:hAnsi="宋体" w:cs="宋体"/>
          <w:color w:val="000000"/>
          <w:sz w:val="24"/>
          <w:lang w:val="en-US"/>
        </w:rPr>
        <w:t>4</w:t>
      </w:r>
      <w:r>
        <w:rPr>
          <w:rFonts w:hint="eastAsia" w:ascii="宋体" w:hAnsi="宋体" w:cs="宋体"/>
          <w:color w:val="000000"/>
          <w:sz w:val="24"/>
        </w:rPr>
        <w:t>本项目服务期</w:t>
      </w:r>
      <w:r>
        <w:rPr>
          <w:rFonts w:hint="eastAsia" w:ascii="宋体" w:hAnsi="宋体" w:cs="宋体"/>
          <w:color w:val="000000"/>
          <w:sz w:val="24"/>
          <w:lang w:val="en-US"/>
        </w:rPr>
        <w:t>一</w:t>
      </w:r>
      <w:r>
        <w:rPr>
          <w:rFonts w:hint="eastAsia" w:ascii="宋体" w:hAnsi="宋体" w:cs="宋体"/>
          <w:color w:val="000000"/>
          <w:sz w:val="24"/>
        </w:rPr>
        <w:t>年，若服务期满或在合同期内采购总金额已经达到本项目预算金额，则本项目合同自动终止（即视为服务期限届满)。</w:t>
      </w:r>
    </w:p>
    <w:p w14:paraId="471B5CED">
      <w:pPr>
        <w:tabs>
          <w:tab w:val="left" w:pos="0"/>
        </w:tabs>
        <w:spacing w:line="360" w:lineRule="auto"/>
        <w:ind w:firstLine="480" w:firstLineChars="200"/>
        <w:rPr>
          <w:rFonts w:hint="eastAsia" w:ascii="宋体" w:hAnsi="宋体" w:eastAsia="宋体" w:cs="宋体"/>
          <w:bCs/>
          <w:sz w:val="24"/>
          <w:szCs w:val="24"/>
          <w:highlight w:val="yellow"/>
          <w:lang w:eastAsia="zh-TW"/>
        </w:rPr>
      </w:pPr>
      <w:r>
        <w:rPr>
          <w:rFonts w:hint="eastAsia" w:ascii="宋体" w:hAnsi="宋体" w:cs="宋体"/>
          <w:color w:val="000000"/>
          <w:sz w:val="24"/>
          <w:lang w:val="en-US" w:eastAsia="zh-CN"/>
        </w:rPr>
        <w:t>4</w:t>
      </w:r>
      <w:r>
        <w:rPr>
          <w:rFonts w:hint="eastAsia" w:ascii="宋体" w:hAnsi="宋体" w:cs="宋体"/>
          <w:color w:val="000000"/>
          <w:sz w:val="24"/>
          <w:lang w:val="en-US"/>
        </w:rPr>
        <w:t>.5</w:t>
      </w:r>
      <w:r>
        <w:rPr>
          <w:rFonts w:hint="eastAsia" w:ascii="宋体" w:hAnsi="宋体" w:cs="宋体"/>
          <w:color w:val="000000"/>
          <w:sz w:val="24"/>
        </w:rPr>
        <w:t>服务期限届满或该项目实际采购金额达到该项目采购预算金额，但采购人尚未重新确定服务商的，经采购人书面提出后，成交供应商与采购人签订补充协议，按原合同继续服务至采购人确定新的服务商为止，补充协议总金额不超原合同金额10%。</w:t>
      </w:r>
    </w:p>
    <w:p w14:paraId="264D8001">
      <w:pPr>
        <w:spacing w:line="400" w:lineRule="exact"/>
        <w:ind w:firstLine="482" w:firstLineChars="200"/>
        <w:rPr>
          <w:rFonts w:hint="eastAsia" w:ascii="宋体" w:hAnsi="宋体" w:cs="宋体"/>
          <w:b/>
          <w:bCs/>
          <w:sz w:val="24"/>
        </w:rPr>
      </w:pPr>
      <w:r>
        <w:rPr>
          <w:rFonts w:hint="eastAsia"/>
          <w:b/>
          <w:sz w:val="24"/>
        </w:rPr>
        <w:t>★未按上述要求进行报价的供应商将视为未实质性响应竞价文件，其报价将被拒绝。</w:t>
      </w:r>
    </w:p>
    <w:p w14:paraId="0EF8220F">
      <w:pPr>
        <w:rPr>
          <w:rFonts w:hint="eastAsia" w:ascii="宋体" w:hAnsi="宋体" w:cs="宋体"/>
          <w:b/>
          <w:bCs/>
          <w:sz w:val="24"/>
        </w:rPr>
      </w:pPr>
    </w:p>
    <w:p w14:paraId="644AB75C">
      <w:pPr>
        <w:spacing w:line="400" w:lineRule="exact"/>
        <w:ind w:firstLine="482" w:firstLineChars="200"/>
        <w:rPr>
          <w:rFonts w:ascii="宋体" w:hAnsi="宋体" w:cs="宋体"/>
          <w:b/>
          <w:bCs/>
          <w:color w:val="FF0000"/>
          <w:kern w:val="0"/>
          <w:sz w:val="24"/>
        </w:rPr>
      </w:pPr>
      <w:r>
        <w:rPr>
          <w:rFonts w:hint="eastAsia" w:ascii="宋体" w:hAnsi="宋体" w:cs="宋体"/>
          <w:b/>
          <w:bCs/>
          <w:sz w:val="24"/>
        </w:rPr>
        <w:t>二、技术和服务要求</w:t>
      </w:r>
      <w:r>
        <w:rPr>
          <w:b/>
          <w:sz w:val="24"/>
        </w:rPr>
        <w:t>（下述所有要求均为不允许偏离的实质性要求，若负偏离则按无效</w:t>
      </w:r>
      <w:r>
        <w:rPr>
          <w:rFonts w:hint="eastAsia"/>
          <w:b/>
          <w:sz w:val="24"/>
        </w:rPr>
        <w:t>响应</w:t>
      </w:r>
      <w:r>
        <w:rPr>
          <w:b/>
          <w:sz w:val="24"/>
        </w:rPr>
        <w:t>处理）</w:t>
      </w:r>
    </w:p>
    <w:p w14:paraId="612D9C9C">
      <w:pPr>
        <w:spacing w:line="360" w:lineRule="auto"/>
        <w:ind w:firstLine="482" w:firstLineChars="200"/>
        <w:rPr>
          <w:rFonts w:ascii="宋体" w:cs="宋体"/>
          <w:b/>
          <w:bCs/>
          <w:sz w:val="24"/>
          <w:szCs w:val="24"/>
        </w:rPr>
      </w:pPr>
      <w:r>
        <w:rPr>
          <w:rFonts w:hint="eastAsia" w:ascii="宋体" w:hAnsi="宋体" w:cs="宋体"/>
          <w:b/>
          <w:bCs/>
          <w:sz w:val="24"/>
          <w:szCs w:val="24"/>
          <w:lang w:eastAsia="zh-CN"/>
        </w:rPr>
        <w:t>（一）</w:t>
      </w:r>
      <w:r>
        <w:rPr>
          <w:rFonts w:hint="eastAsia" w:ascii="宋体" w:hAnsi="宋体" w:cs="宋体"/>
          <w:b/>
          <w:bCs/>
          <w:sz w:val="24"/>
          <w:szCs w:val="24"/>
          <w:lang w:val="en-US" w:eastAsia="zh-CN"/>
        </w:rPr>
        <w:t>印刷</w:t>
      </w:r>
      <w:r>
        <w:rPr>
          <w:rFonts w:hint="eastAsia" w:ascii="宋体" w:hAnsi="宋体" w:cs="宋体"/>
          <w:b/>
          <w:bCs/>
          <w:sz w:val="24"/>
          <w:szCs w:val="24"/>
        </w:rPr>
        <w:t>要求</w:t>
      </w:r>
    </w:p>
    <w:p w14:paraId="5B6B068A">
      <w:pPr>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、成品外观：</w:t>
      </w:r>
    </w:p>
    <w:p w14:paraId="1CC19DB1">
      <w:pPr>
        <w:spacing w:line="360" w:lineRule="auto"/>
        <w:rPr>
          <w:rFonts w:hint="eastAsia" w:ascii="宋体" w:eastAsia="宋体" w:cs="宋体"/>
          <w:sz w:val="24"/>
          <w:szCs w:val="24"/>
          <w:lang w:eastAsia="zh-CN"/>
        </w:rPr>
      </w:pPr>
      <w:r>
        <w:rPr>
          <w:rFonts w:hint="eastAsia" w:ascii="宋体" w:hAnsi="宋体" w:cs="宋体"/>
          <w:sz w:val="24"/>
          <w:szCs w:val="24"/>
        </w:rPr>
        <w:t>　　</w:t>
      </w:r>
      <w:r>
        <w:rPr>
          <w:rFonts w:ascii="宋体" w:hAnsi="宋体" w:cs="宋体"/>
          <w:sz w:val="24"/>
          <w:szCs w:val="24"/>
        </w:rPr>
        <w:t xml:space="preserve">1.1 </w:t>
      </w:r>
      <w:r>
        <w:rPr>
          <w:rFonts w:hint="eastAsia" w:ascii="宋体" w:hAnsi="宋体" w:cs="宋体"/>
          <w:sz w:val="24"/>
          <w:szCs w:val="24"/>
        </w:rPr>
        <w:t>成品裁切歪斜误差≤</w:t>
      </w:r>
      <w:r>
        <w:rPr>
          <w:rFonts w:ascii="宋体" w:hAnsi="宋体" w:cs="宋体"/>
          <w:sz w:val="24"/>
          <w:szCs w:val="24"/>
        </w:rPr>
        <w:t>2.0mm</w:t>
      </w:r>
      <w:r>
        <w:rPr>
          <w:rFonts w:hint="eastAsia" w:ascii="宋体" w:hAnsi="宋体" w:cs="宋体"/>
          <w:sz w:val="24"/>
          <w:szCs w:val="24"/>
        </w:rPr>
        <w:t>，无严重刀花，无连刀页，无严重破头</w:t>
      </w:r>
      <w:r>
        <w:rPr>
          <w:rFonts w:hint="eastAsia" w:ascii="宋体" w:hAnsi="宋体" w:cs="宋体"/>
          <w:sz w:val="24"/>
          <w:szCs w:val="24"/>
          <w:lang w:eastAsia="zh-CN"/>
        </w:rPr>
        <w:t>；</w:t>
      </w:r>
    </w:p>
    <w:p w14:paraId="7074F8D1">
      <w:pPr>
        <w:spacing w:line="360" w:lineRule="auto"/>
        <w:rPr>
          <w:rFonts w:ascii="宋体" w:cs="宋体"/>
          <w:sz w:val="24"/>
          <w:szCs w:val="24"/>
        </w:rPr>
      </w:pPr>
      <w:r>
        <w:rPr>
          <w:rFonts w:hint="eastAsia" w:ascii="宋体" w:hAnsi="宋体" w:cs="宋体"/>
          <w:sz w:val="24"/>
          <w:szCs w:val="24"/>
        </w:rPr>
        <w:t>　　</w:t>
      </w:r>
      <w:r>
        <w:rPr>
          <w:rFonts w:ascii="宋体" w:hAnsi="宋体" w:cs="宋体"/>
          <w:sz w:val="24"/>
          <w:szCs w:val="24"/>
        </w:rPr>
        <w:t xml:space="preserve">1.2 </w:t>
      </w:r>
      <w:r>
        <w:rPr>
          <w:rFonts w:hint="eastAsia" w:ascii="宋体" w:hAnsi="宋体" w:cs="宋体"/>
          <w:sz w:val="24"/>
          <w:szCs w:val="24"/>
        </w:rPr>
        <w:t>书背字平移＜</w:t>
      </w:r>
      <w:r>
        <w:rPr>
          <w:rFonts w:ascii="宋体" w:hAnsi="宋体" w:cs="宋体"/>
          <w:sz w:val="24"/>
          <w:szCs w:val="24"/>
        </w:rPr>
        <w:t>1.0</w:t>
      </w:r>
      <w:r>
        <w:rPr>
          <w:rFonts w:hint="eastAsia" w:ascii="宋体" w:hAnsi="宋体" w:cs="宋体"/>
          <w:sz w:val="24"/>
          <w:szCs w:val="24"/>
          <w:lang w:val="en-US" w:eastAsia="zh-CN"/>
        </w:rPr>
        <w:t>mm</w:t>
      </w:r>
      <w:r>
        <w:rPr>
          <w:rFonts w:hint="eastAsia" w:ascii="宋体" w:hAnsi="宋体" w:cs="宋体"/>
          <w:sz w:val="24"/>
          <w:szCs w:val="24"/>
        </w:rPr>
        <w:t>或歪斜＜</w:t>
      </w:r>
      <w:r>
        <w:rPr>
          <w:rFonts w:ascii="宋体" w:hAnsi="宋体" w:cs="宋体"/>
          <w:sz w:val="24"/>
          <w:szCs w:val="24"/>
        </w:rPr>
        <w:t>0.7</w:t>
      </w:r>
      <w:r>
        <w:rPr>
          <w:rFonts w:hint="eastAsia" w:ascii="宋体" w:hAnsi="宋体" w:cs="宋体"/>
          <w:sz w:val="24"/>
          <w:szCs w:val="24"/>
          <w:lang w:val="en-US" w:eastAsia="zh-CN"/>
        </w:rPr>
        <w:t>mm</w:t>
      </w:r>
      <w:r>
        <w:rPr>
          <w:rFonts w:hint="eastAsia" w:ascii="宋体" w:hAnsi="宋体" w:cs="宋体"/>
          <w:sz w:val="24"/>
          <w:szCs w:val="24"/>
        </w:rPr>
        <w:t>。</w:t>
      </w:r>
    </w:p>
    <w:p w14:paraId="1E335E66">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、印刷：</w:t>
      </w:r>
    </w:p>
    <w:p w14:paraId="1FA07214">
      <w:pPr>
        <w:spacing w:line="360" w:lineRule="auto"/>
        <w:rPr>
          <w:rFonts w:hint="eastAsia" w:ascii="宋体" w:eastAsia="宋体" w:cs="宋体"/>
          <w:sz w:val="24"/>
          <w:szCs w:val="24"/>
          <w:lang w:eastAsia="zh-CN"/>
        </w:rPr>
      </w:pPr>
      <w:r>
        <w:rPr>
          <w:rFonts w:ascii="宋体" w:hAnsi="宋体" w:cs="宋体"/>
          <w:sz w:val="24"/>
          <w:szCs w:val="24"/>
        </w:rPr>
        <w:t xml:space="preserve">    2.1 </w:t>
      </w:r>
      <w:r>
        <w:rPr>
          <w:rFonts w:hint="eastAsia" w:ascii="宋体" w:hAnsi="宋体" w:cs="宋体"/>
          <w:sz w:val="24"/>
          <w:szCs w:val="24"/>
        </w:rPr>
        <w:t>页面不得有褶皱、折痕、脏迹严重、墨点</w:t>
      </w:r>
      <w:r>
        <w:rPr>
          <w:rFonts w:hint="eastAsia" w:ascii="宋体" w:hAnsi="宋体" w:cs="宋体"/>
          <w:sz w:val="24"/>
          <w:szCs w:val="24"/>
          <w:lang w:val="en-US" w:eastAsia="zh-CN"/>
        </w:rPr>
        <w:t>；</w:t>
      </w:r>
    </w:p>
    <w:p w14:paraId="478C80C9">
      <w:pPr>
        <w:spacing w:line="360" w:lineRule="auto"/>
        <w:rPr>
          <w:rFonts w:ascii="宋体" w:cs="宋体"/>
          <w:sz w:val="24"/>
          <w:szCs w:val="24"/>
        </w:rPr>
      </w:pPr>
      <w:r>
        <w:rPr>
          <w:rFonts w:hint="eastAsia" w:ascii="宋体" w:hAnsi="宋体" w:cs="宋体"/>
          <w:sz w:val="24"/>
          <w:szCs w:val="24"/>
        </w:rPr>
        <w:t>　　</w:t>
      </w:r>
      <w:r>
        <w:rPr>
          <w:rFonts w:ascii="宋体" w:hAnsi="宋体" w:cs="宋体"/>
          <w:sz w:val="24"/>
          <w:szCs w:val="24"/>
        </w:rPr>
        <w:t xml:space="preserve">2.2 </w:t>
      </w:r>
      <w:r>
        <w:rPr>
          <w:rFonts w:hint="eastAsia" w:ascii="宋体" w:hAnsi="宋体" w:cs="宋体"/>
          <w:sz w:val="24"/>
          <w:szCs w:val="24"/>
        </w:rPr>
        <w:t>不得出现图像不完整、层次不分明、网点不清晰、缺网现象</w:t>
      </w:r>
      <w:r>
        <w:rPr>
          <w:rFonts w:hint="eastAsia" w:ascii="宋体" w:hAnsi="宋体" w:cs="宋体"/>
          <w:sz w:val="24"/>
          <w:szCs w:val="24"/>
          <w:lang w:eastAsia="zh-CN"/>
        </w:rPr>
        <w:t>；</w:t>
      </w:r>
      <w:r>
        <w:rPr>
          <w:rFonts w:ascii="宋体" w:hAnsi="宋体" w:cs="宋体"/>
          <w:sz w:val="24"/>
          <w:szCs w:val="24"/>
        </w:rPr>
        <w:t xml:space="preserve">    </w:t>
      </w:r>
    </w:p>
    <w:p w14:paraId="7DA3FAD8">
      <w:pPr>
        <w:spacing w:line="360" w:lineRule="auto"/>
        <w:ind w:firstLine="480" w:firstLineChars="200"/>
        <w:rPr>
          <w:rFonts w:ascii="宋体" w:cs="宋体"/>
          <w:sz w:val="24"/>
          <w:szCs w:val="24"/>
        </w:rPr>
      </w:pPr>
      <w:r>
        <w:rPr>
          <w:rFonts w:ascii="宋体" w:hAnsi="宋体" w:cs="宋体"/>
          <w:sz w:val="24"/>
          <w:szCs w:val="24"/>
        </w:rPr>
        <w:t xml:space="preserve">2.3 </w:t>
      </w:r>
      <w:r>
        <w:rPr>
          <w:rFonts w:hint="eastAsia" w:ascii="宋体" w:hAnsi="宋体" w:cs="宋体"/>
          <w:sz w:val="24"/>
          <w:szCs w:val="24"/>
        </w:rPr>
        <w:t>文字不得出现不完整、不清晰、有重影、缺笔断划、糊字、缺字、有花版现象</w:t>
      </w:r>
      <w:r>
        <w:rPr>
          <w:rFonts w:hint="eastAsia" w:ascii="宋体" w:hAnsi="宋体" w:cs="宋体"/>
          <w:sz w:val="24"/>
          <w:szCs w:val="24"/>
          <w:lang w:eastAsia="zh-CN"/>
        </w:rPr>
        <w:t>；</w:t>
      </w:r>
      <w:r>
        <w:rPr>
          <w:rFonts w:ascii="宋体" w:hAnsi="宋体" w:cs="宋体"/>
          <w:sz w:val="24"/>
          <w:szCs w:val="24"/>
        </w:rPr>
        <w:t xml:space="preserve"> </w:t>
      </w:r>
    </w:p>
    <w:p w14:paraId="53281335">
      <w:pPr>
        <w:spacing w:line="360" w:lineRule="auto"/>
        <w:rPr>
          <w:rFonts w:ascii="宋体" w:cs="宋体"/>
          <w:sz w:val="24"/>
          <w:szCs w:val="24"/>
        </w:rPr>
      </w:pPr>
      <w:r>
        <w:rPr>
          <w:rFonts w:ascii="宋体" w:hAnsi="宋体" w:cs="宋体"/>
          <w:sz w:val="24"/>
          <w:szCs w:val="24"/>
        </w:rPr>
        <w:t xml:space="preserve">    2.</w:t>
      </w:r>
      <w:r>
        <w:rPr>
          <w:rFonts w:hint="eastAsia" w:ascii="宋体" w:hAnsi="宋体" w:cs="宋体"/>
          <w:sz w:val="24"/>
          <w:szCs w:val="24"/>
          <w:lang w:val="en-US" w:eastAsia="zh-CN"/>
        </w:rPr>
        <w:t>4</w:t>
      </w:r>
      <w:r>
        <w:rPr>
          <w:rFonts w:ascii="宋体" w:hAnsi="宋体" w:cs="宋体"/>
          <w:sz w:val="24"/>
          <w:szCs w:val="24"/>
        </w:rPr>
        <w:t xml:space="preserve"> </w:t>
      </w:r>
      <w:r>
        <w:rPr>
          <w:rFonts w:hint="eastAsia" w:ascii="宋体" w:hAnsi="宋体" w:cs="宋体"/>
          <w:sz w:val="24"/>
          <w:szCs w:val="24"/>
        </w:rPr>
        <w:t>内文不得有白页、粘脏、透印、废页。</w:t>
      </w:r>
    </w:p>
    <w:p w14:paraId="1763615C">
      <w:pPr>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、印后加工</w:t>
      </w:r>
      <w:r>
        <w:rPr>
          <w:rFonts w:hint="eastAsia" w:ascii="宋体" w:hAnsi="宋体" w:cs="宋体"/>
          <w:sz w:val="24"/>
          <w:szCs w:val="24"/>
          <w:lang w:val="en-US" w:eastAsia="zh-CN"/>
        </w:rPr>
        <w:t>不得有以下情形</w:t>
      </w:r>
      <w:r>
        <w:rPr>
          <w:rFonts w:hint="eastAsia" w:ascii="宋体" w:hAnsi="宋体" w:cs="宋体"/>
          <w:sz w:val="24"/>
          <w:szCs w:val="24"/>
        </w:rPr>
        <w:t>：</w:t>
      </w:r>
    </w:p>
    <w:p w14:paraId="01520147">
      <w:pPr>
        <w:spacing w:line="360" w:lineRule="auto"/>
        <w:rPr>
          <w:rFonts w:hint="eastAsia" w:ascii="宋体" w:eastAsia="宋体" w:cs="宋体"/>
          <w:sz w:val="24"/>
          <w:szCs w:val="24"/>
          <w:lang w:eastAsia="zh-CN"/>
        </w:rPr>
      </w:pPr>
      <w:r>
        <w:rPr>
          <w:rFonts w:hint="eastAsia" w:ascii="宋体" w:hAnsi="宋体" w:cs="宋体"/>
          <w:sz w:val="24"/>
          <w:szCs w:val="24"/>
        </w:rPr>
        <w:t>　</w:t>
      </w:r>
      <w:r>
        <w:rPr>
          <w:rFonts w:ascii="宋体" w:hAnsi="宋体" w:cs="宋体"/>
          <w:sz w:val="24"/>
          <w:szCs w:val="24"/>
        </w:rPr>
        <w:t xml:space="preserve">  3.1 </w:t>
      </w:r>
      <w:r>
        <w:rPr>
          <w:rFonts w:hint="eastAsia" w:ascii="宋体" w:hAnsi="宋体" w:cs="宋体"/>
          <w:sz w:val="24"/>
          <w:szCs w:val="24"/>
        </w:rPr>
        <w:t>书帖页码和版面顺序不正确（重漏贴、错帖、倒头帖）</w:t>
      </w:r>
      <w:r>
        <w:rPr>
          <w:rFonts w:hint="eastAsia" w:ascii="宋体" w:hAnsi="宋体" w:cs="宋体"/>
          <w:sz w:val="24"/>
          <w:szCs w:val="24"/>
          <w:lang w:eastAsia="zh-CN"/>
        </w:rPr>
        <w:t>；</w:t>
      </w:r>
    </w:p>
    <w:p w14:paraId="77805D84">
      <w:pPr>
        <w:spacing w:line="360" w:lineRule="auto"/>
        <w:rPr>
          <w:rFonts w:hint="eastAsia" w:ascii="宋体" w:eastAsia="宋体" w:cs="宋体"/>
          <w:sz w:val="24"/>
          <w:szCs w:val="24"/>
          <w:lang w:eastAsia="zh-CN"/>
        </w:rPr>
      </w:pPr>
      <w:r>
        <w:rPr>
          <w:rFonts w:hint="eastAsia" w:ascii="宋体" w:hAnsi="宋体" w:cs="宋体"/>
          <w:sz w:val="24"/>
          <w:szCs w:val="24"/>
        </w:rPr>
        <w:t>　　</w:t>
      </w:r>
      <w:r>
        <w:rPr>
          <w:rFonts w:ascii="宋体" w:hAnsi="宋体" w:cs="宋体"/>
          <w:sz w:val="24"/>
          <w:szCs w:val="24"/>
        </w:rPr>
        <w:t>3.</w:t>
      </w:r>
      <w:r>
        <w:rPr>
          <w:rFonts w:hint="eastAsia" w:ascii="宋体" w:hAnsi="宋体" w:cs="宋体"/>
          <w:sz w:val="24"/>
          <w:szCs w:val="24"/>
          <w:lang w:val="en-US" w:eastAsia="zh-CN"/>
        </w:rPr>
        <w:t>2</w:t>
      </w:r>
      <w:r>
        <w:rPr>
          <w:rFonts w:ascii="宋体" w:hAnsi="宋体" w:cs="宋体"/>
          <w:sz w:val="24"/>
          <w:szCs w:val="24"/>
        </w:rPr>
        <w:t xml:space="preserve"> </w:t>
      </w:r>
      <w:r>
        <w:rPr>
          <w:rFonts w:hint="eastAsia" w:ascii="宋体" w:hAnsi="宋体" w:cs="宋体"/>
          <w:sz w:val="24"/>
          <w:szCs w:val="24"/>
        </w:rPr>
        <w:t>侧胶粘连不牢，单侧全开或粘连图文</w:t>
      </w:r>
      <w:r>
        <w:rPr>
          <w:rFonts w:hint="eastAsia" w:ascii="宋体" w:hAnsi="宋体" w:cs="宋体"/>
          <w:sz w:val="24"/>
          <w:szCs w:val="24"/>
          <w:lang w:eastAsia="zh-CN"/>
        </w:rPr>
        <w:t>；</w:t>
      </w:r>
    </w:p>
    <w:p w14:paraId="700F6A4C">
      <w:pPr>
        <w:spacing w:line="360" w:lineRule="auto"/>
        <w:rPr>
          <w:rFonts w:ascii="宋体" w:cs="宋体"/>
          <w:sz w:val="24"/>
          <w:szCs w:val="24"/>
        </w:rPr>
      </w:pPr>
      <w:r>
        <w:rPr>
          <w:rFonts w:hint="eastAsia" w:ascii="宋体" w:hAnsi="宋体" w:cs="宋体"/>
          <w:sz w:val="24"/>
          <w:szCs w:val="24"/>
        </w:rPr>
        <w:t>　　</w:t>
      </w:r>
      <w:r>
        <w:rPr>
          <w:rFonts w:ascii="宋体" w:hAnsi="宋体" w:cs="宋体"/>
          <w:sz w:val="24"/>
          <w:szCs w:val="24"/>
        </w:rPr>
        <w:t>3.</w:t>
      </w:r>
      <w:r>
        <w:rPr>
          <w:rFonts w:hint="eastAsia" w:ascii="宋体" w:hAnsi="宋体" w:cs="宋体"/>
          <w:sz w:val="24"/>
          <w:szCs w:val="24"/>
          <w:lang w:val="en-US" w:eastAsia="zh-CN"/>
        </w:rPr>
        <w:t>3</w:t>
      </w:r>
      <w:r>
        <w:rPr>
          <w:rFonts w:ascii="宋体" w:hAnsi="宋体" w:cs="宋体"/>
          <w:sz w:val="24"/>
          <w:szCs w:val="24"/>
        </w:rPr>
        <w:t xml:space="preserve"> </w:t>
      </w:r>
      <w:r>
        <w:rPr>
          <w:rFonts w:hint="eastAsia" w:ascii="宋体" w:hAnsi="宋体" w:cs="宋体"/>
          <w:sz w:val="24"/>
          <w:szCs w:val="24"/>
        </w:rPr>
        <w:t>散页、掉页、背胶开裂。</w:t>
      </w:r>
    </w:p>
    <w:p w14:paraId="746915D9">
      <w:pPr>
        <w:spacing w:line="360" w:lineRule="auto"/>
        <w:rPr>
          <w:rFonts w:hint="eastAsia" w:ascii="Calibri" w:hAnsi="Calibri" w:eastAsia="宋体" w:cs="Times New Roman"/>
          <w:b/>
          <w:kern w:val="2"/>
          <w:sz w:val="24"/>
          <w:szCs w:val="24"/>
          <w:lang w:val="en-US" w:eastAsia="zh-CN" w:bidi="ar-SA"/>
        </w:rPr>
      </w:pPr>
      <w:r>
        <w:rPr>
          <w:rFonts w:hint="eastAsia" w:ascii="宋体" w:hAnsi="宋体" w:cs="宋体"/>
          <w:sz w:val="24"/>
          <w:szCs w:val="24"/>
        </w:rPr>
        <w:t>　　</w:t>
      </w:r>
      <w:r>
        <w:rPr>
          <w:rFonts w:ascii="宋体" w:hAnsi="宋体" w:cs="宋体"/>
          <w:sz w:val="24"/>
          <w:szCs w:val="24"/>
        </w:rPr>
        <w:t>3.</w:t>
      </w:r>
      <w:r>
        <w:rPr>
          <w:rFonts w:hint="eastAsia" w:ascii="宋体" w:hAnsi="宋体" w:cs="宋体"/>
          <w:sz w:val="24"/>
          <w:szCs w:val="24"/>
          <w:lang w:val="en-US" w:eastAsia="zh-CN"/>
        </w:rPr>
        <w:t>4</w:t>
      </w:r>
      <w:r>
        <w:rPr>
          <w:rFonts w:ascii="宋体" w:hAnsi="宋体" w:cs="宋体"/>
          <w:sz w:val="24"/>
          <w:szCs w:val="24"/>
        </w:rPr>
        <w:t xml:space="preserve"> </w:t>
      </w:r>
      <w:r>
        <w:rPr>
          <w:rFonts w:hint="eastAsia" w:ascii="宋体" w:hAnsi="宋体" w:cs="宋体"/>
          <w:sz w:val="24"/>
          <w:szCs w:val="24"/>
        </w:rPr>
        <w:t>内折角（影响文字辨识和阅读）</w:t>
      </w:r>
    </w:p>
    <w:p w14:paraId="3CAEE9FF">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w:t>
      </w:r>
      <w:r>
        <w:rPr>
          <w:rFonts w:hint="eastAsia" w:ascii="宋体" w:hAnsi="宋体" w:cs="宋体"/>
          <w:b/>
          <w:bCs/>
          <w:sz w:val="24"/>
          <w:szCs w:val="24"/>
        </w:rPr>
        <w:t>服务要求</w:t>
      </w:r>
    </w:p>
    <w:p w14:paraId="438F0D53">
      <w:pPr>
        <w:spacing w:line="360" w:lineRule="auto"/>
        <w:ind w:firstLine="480" w:firstLineChars="200"/>
        <w:rPr>
          <w:rFonts w:hint="eastAsia" w:ascii="宋体" w:hAnsi="宋体" w:cs="宋体"/>
          <w:sz w:val="24"/>
          <w:szCs w:val="24"/>
        </w:rPr>
      </w:pPr>
      <w:r>
        <w:rPr>
          <w:rFonts w:hint="eastAsia" w:ascii="宋体" w:hAnsi="宋体" w:cs="宋体"/>
          <w:sz w:val="24"/>
          <w:szCs w:val="24"/>
        </w:rPr>
        <w:t>1、服务内容</w:t>
      </w:r>
      <w:r>
        <w:rPr>
          <w:rFonts w:hint="eastAsia" w:ascii="宋体" w:hAnsi="宋体" w:cs="宋体"/>
          <w:sz w:val="24"/>
          <w:szCs w:val="24"/>
          <w:lang w:eastAsia="zh-CN"/>
        </w:rPr>
        <w:t>：</w:t>
      </w:r>
      <w:r>
        <w:rPr>
          <w:rFonts w:hint="eastAsia" w:ascii="宋体" w:hAnsi="宋体" w:cs="宋体"/>
          <w:sz w:val="24"/>
          <w:szCs w:val="24"/>
        </w:rPr>
        <w:t>取</w:t>
      </w:r>
      <w:r>
        <w:rPr>
          <w:rFonts w:hint="eastAsia" w:ascii="宋体" w:hAnsi="宋体" w:cs="宋体"/>
          <w:sz w:val="24"/>
          <w:szCs w:val="24"/>
          <w:lang w:eastAsia="zh-CN"/>
        </w:rPr>
        <w:t>稿件、</w:t>
      </w:r>
      <w:r>
        <w:rPr>
          <w:rFonts w:hint="eastAsia" w:ascii="宋体" w:hAnsi="宋体" w:cs="宋体"/>
          <w:sz w:val="24"/>
          <w:szCs w:val="24"/>
        </w:rPr>
        <w:t>排版</w:t>
      </w:r>
      <w:r>
        <w:rPr>
          <w:rFonts w:hint="eastAsia" w:ascii="宋体" w:hAnsi="宋体" w:cs="宋体"/>
          <w:sz w:val="24"/>
          <w:szCs w:val="24"/>
          <w:lang w:eastAsia="zh-CN"/>
        </w:rPr>
        <w:t>、</w:t>
      </w:r>
      <w:r>
        <w:rPr>
          <w:rFonts w:hint="eastAsia" w:ascii="宋体" w:hAnsi="宋体" w:cs="宋体"/>
          <w:sz w:val="24"/>
          <w:szCs w:val="24"/>
        </w:rPr>
        <w:t>送校</w:t>
      </w:r>
      <w:r>
        <w:rPr>
          <w:rFonts w:hint="eastAsia" w:ascii="宋体" w:hAnsi="宋体" w:cs="宋体"/>
          <w:sz w:val="24"/>
          <w:szCs w:val="24"/>
          <w:lang w:eastAsia="zh-CN"/>
        </w:rPr>
        <w:t>、</w:t>
      </w:r>
      <w:r>
        <w:rPr>
          <w:rFonts w:hint="eastAsia" w:ascii="宋体" w:hAnsi="宋体" w:cs="宋体"/>
          <w:sz w:val="24"/>
          <w:szCs w:val="24"/>
        </w:rPr>
        <w:t>取样</w:t>
      </w:r>
      <w:r>
        <w:rPr>
          <w:rFonts w:hint="eastAsia" w:ascii="宋体" w:hAnsi="宋体" w:cs="宋体"/>
          <w:sz w:val="24"/>
          <w:szCs w:val="24"/>
          <w:lang w:eastAsia="zh-CN"/>
        </w:rPr>
        <w:t>、</w:t>
      </w:r>
      <w:r>
        <w:rPr>
          <w:rFonts w:hint="eastAsia" w:ascii="宋体" w:hAnsi="宋体" w:cs="宋体"/>
          <w:sz w:val="24"/>
          <w:szCs w:val="24"/>
        </w:rPr>
        <w:t>校对</w:t>
      </w:r>
      <w:r>
        <w:rPr>
          <w:rFonts w:hint="eastAsia" w:ascii="宋体" w:hAnsi="宋体" w:cs="宋体"/>
          <w:sz w:val="24"/>
          <w:szCs w:val="24"/>
          <w:lang w:eastAsia="zh-CN"/>
        </w:rPr>
        <w:t>（</w:t>
      </w:r>
      <w:r>
        <w:rPr>
          <w:rFonts w:hint="eastAsia" w:ascii="宋体" w:hAnsi="宋体" w:cs="宋体"/>
          <w:sz w:val="24"/>
          <w:szCs w:val="24"/>
        </w:rPr>
        <w:t>定稿</w:t>
      </w:r>
      <w:r>
        <w:rPr>
          <w:rFonts w:hint="eastAsia" w:ascii="宋体" w:hAnsi="宋体" w:cs="宋体"/>
          <w:sz w:val="24"/>
          <w:szCs w:val="24"/>
          <w:lang w:eastAsia="zh-CN"/>
        </w:rPr>
        <w:t>）、</w:t>
      </w:r>
      <w:r>
        <w:rPr>
          <w:rFonts w:hint="eastAsia" w:ascii="宋体" w:hAnsi="宋体" w:cs="宋体"/>
          <w:sz w:val="24"/>
          <w:szCs w:val="24"/>
        </w:rPr>
        <w:t>印刷</w:t>
      </w:r>
      <w:r>
        <w:rPr>
          <w:rFonts w:hint="eastAsia" w:ascii="宋体" w:hAnsi="宋体" w:cs="宋体"/>
          <w:sz w:val="24"/>
          <w:szCs w:val="24"/>
          <w:lang w:eastAsia="zh-CN"/>
        </w:rPr>
        <w:t>、</w:t>
      </w:r>
      <w:r>
        <w:rPr>
          <w:rFonts w:hint="eastAsia" w:ascii="宋体" w:hAnsi="宋体" w:cs="宋体"/>
          <w:sz w:val="24"/>
          <w:szCs w:val="24"/>
        </w:rPr>
        <w:t>送货。</w:t>
      </w:r>
    </w:p>
    <w:p w14:paraId="5BC70D15">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供应商</w:t>
      </w:r>
      <w:r>
        <w:rPr>
          <w:rFonts w:hint="eastAsia" w:ascii="宋体" w:hAnsi="宋体" w:cs="宋体"/>
          <w:sz w:val="24"/>
          <w:szCs w:val="24"/>
        </w:rPr>
        <w:t>接到</w:t>
      </w:r>
      <w:r>
        <w:rPr>
          <w:rFonts w:hint="eastAsia" w:ascii="宋体" w:hAnsi="宋体" w:cs="宋体"/>
          <w:sz w:val="24"/>
          <w:szCs w:val="24"/>
          <w:lang w:eastAsia="zh-CN"/>
        </w:rPr>
        <w:t>采购方</w:t>
      </w:r>
      <w:r>
        <w:rPr>
          <w:rFonts w:hint="eastAsia" w:ascii="宋体" w:hAnsi="宋体" w:cs="宋体"/>
          <w:sz w:val="24"/>
          <w:szCs w:val="24"/>
        </w:rPr>
        <w:t>通知后24小时内响应。</w:t>
      </w:r>
    </w:p>
    <w:p w14:paraId="20B9535B">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供应商</w:t>
      </w:r>
      <w:r>
        <w:rPr>
          <w:rFonts w:hint="eastAsia" w:ascii="宋体" w:hAnsi="宋体" w:cs="宋体"/>
          <w:sz w:val="24"/>
          <w:szCs w:val="24"/>
        </w:rPr>
        <w:t>应将</w:t>
      </w:r>
      <w:r>
        <w:rPr>
          <w:rFonts w:hint="eastAsia" w:ascii="宋体" w:hAnsi="宋体" w:cs="宋体"/>
          <w:sz w:val="24"/>
          <w:szCs w:val="24"/>
          <w:lang w:eastAsia="zh-CN"/>
        </w:rPr>
        <w:t>采购方</w:t>
      </w:r>
      <w:r>
        <w:rPr>
          <w:rFonts w:hint="eastAsia" w:ascii="宋体" w:hAnsi="宋体" w:cs="宋体"/>
          <w:sz w:val="24"/>
          <w:szCs w:val="24"/>
        </w:rPr>
        <w:t>的业务优先考虑。</w:t>
      </w:r>
    </w:p>
    <w:p w14:paraId="4FAA80E5">
      <w:pPr>
        <w:spacing w:line="360" w:lineRule="auto"/>
        <w:ind w:firstLine="480" w:firstLineChars="200"/>
        <w:rPr>
          <w:rFonts w:hint="eastAsia" w:ascii="宋体" w:hAnsi="宋体" w:cs="宋体"/>
          <w:sz w:val="24"/>
          <w:szCs w:val="24"/>
        </w:rPr>
      </w:pPr>
      <w:r>
        <w:rPr>
          <w:rFonts w:hint="eastAsia" w:ascii="宋体" w:hAnsi="宋体" w:cs="宋体"/>
          <w:sz w:val="24"/>
          <w:szCs w:val="24"/>
        </w:rPr>
        <w:t>4、稿件交</w:t>
      </w:r>
      <w:r>
        <w:rPr>
          <w:rFonts w:hint="eastAsia" w:ascii="宋体" w:hAnsi="宋体" w:cs="宋体"/>
          <w:sz w:val="24"/>
          <w:szCs w:val="24"/>
          <w:lang w:val="en-US" w:eastAsia="zh-CN"/>
        </w:rPr>
        <w:t>成交供应商</w:t>
      </w:r>
      <w:r>
        <w:rPr>
          <w:rFonts w:hint="eastAsia" w:ascii="宋体" w:hAnsi="宋体" w:cs="宋体"/>
          <w:sz w:val="24"/>
          <w:szCs w:val="24"/>
        </w:rPr>
        <w:t>后，</w:t>
      </w:r>
      <w:r>
        <w:rPr>
          <w:rFonts w:hint="eastAsia" w:ascii="宋体" w:hAnsi="宋体" w:cs="宋体"/>
          <w:sz w:val="24"/>
          <w:szCs w:val="24"/>
          <w:lang w:val="en-US" w:eastAsia="zh-CN"/>
        </w:rPr>
        <w:t>成交供应商</w:t>
      </w:r>
      <w:r>
        <w:rPr>
          <w:rFonts w:hint="eastAsia" w:ascii="宋体" w:hAnsi="宋体" w:cs="宋体"/>
          <w:sz w:val="24"/>
          <w:szCs w:val="24"/>
        </w:rPr>
        <w:t>需要负责文字的电脑输入、文字的校对修改、印刷品的电脑排版、印刷，印刷后送到</w:t>
      </w:r>
      <w:r>
        <w:rPr>
          <w:rFonts w:hint="eastAsia" w:ascii="宋体" w:hAnsi="宋体" w:cs="宋体"/>
          <w:sz w:val="24"/>
          <w:szCs w:val="24"/>
          <w:lang w:eastAsia="zh-CN"/>
        </w:rPr>
        <w:t>采购方</w:t>
      </w:r>
      <w:r>
        <w:rPr>
          <w:rFonts w:hint="eastAsia" w:ascii="宋体" w:hAnsi="宋体" w:cs="宋体"/>
          <w:sz w:val="24"/>
          <w:szCs w:val="24"/>
        </w:rPr>
        <w:t>指定地点。</w:t>
      </w:r>
    </w:p>
    <w:p w14:paraId="4C119F95">
      <w:pPr>
        <w:spacing w:line="360" w:lineRule="auto"/>
        <w:ind w:firstLine="480" w:firstLineChars="200"/>
        <w:rPr>
          <w:rFonts w:hint="eastAsia" w:ascii="宋体" w:hAnsi="宋体" w:cs="宋体"/>
          <w:sz w:val="24"/>
          <w:szCs w:val="24"/>
        </w:rPr>
      </w:pPr>
      <w:r>
        <w:rPr>
          <w:rFonts w:hint="eastAsia" w:ascii="宋体" w:hAnsi="宋体" w:cs="宋体"/>
          <w:sz w:val="24"/>
          <w:szCs w:val="24"/>
        </w:rPr>
        <w:t>5、印刷品二</w:t>
      </w:r>
      <w:r>
        <w:rPr>
          <w:rFonts w:hint="eastAsia" w:ascii="宋体" w:hAnsi="宋体" w:eastAsia="宋体" w:cs="宋体"/>
          <w:sz w:val="24"/>
          <w:szCs w:val="24"/>
        </w:rPr>
        <w:t>次校对，每次核对稿需送到</w:t>
      </w:r>
      <w:r>
        <w:rPr>
          <w:rFonts w:hint="eastAsia" w:ascii="宋体" w:hAnsi="宋体" w:eastAsia="宋体" w:cs="宋体"/>
          <w:sz w:val="24"/>
          <w:szCs w:val="24"/>
          <w:lang w:eastAsia="zh-CN"/>
        </w:rPr>
        <w:t>采购方</w:t>
      </w:r>
      <w:r>
        <w:rPr>
          <w:rFonts w:hint="eastAsia" w:ascii="宋体" w:hAnsi="宋体" w:eastAsia="宋体" w:cs="宋体"/>
          <w:sz w:val="24"/>
          <w:szCs w:val="24"/>
        </w:rPr>
        <w:t>的相关科室。</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从接稿到初样送到相关科室的时间为3天。</w:t>
      </w:r>
      <w:r>
        <w:rPr>
          <w:rFonts w:hint="eastAsia" w:ascii="宋体" w:hAnsi="宋体" w:eastAsia="宋体" w:cs="宋体"/>
          <w:sz w:val="24"/>
          <w:szCs w:val="24"/>
          <w:lang w:eastAsia="zh-CN"/>
        </w:rPr>
        <w:t>采购方</w:t>
      </w:r>
      <w:r>
        <w:rPr>
          <w:rFonts w:hint="eastAsia" w:ascii="宋体" w:hAnsi="宋体" w:eastAsia="宋体" w:cs="宋体"/>
          <w:sz w:val="24"/>
          <w:szCs w:val="24"/>
        </w:rPr>
        <w:t>定稿后，双方商议具体供货时间</w:t>
      </w:r>
      <w:r>
        <w:rPr>
          <w:rFonts w:hint="eastAsia" w:ascii="宋体" w:hAnsi="宋体" w:eastAsia="宋体" w:cs="宋体"/>
          <w:sz w:val="24"/>
          <w:szCs w:val="24"/>
          <w:lang w:eastAsia="zh-CN"/>
        </w:rPr>
        <w:t>（</w:t>
      </w:r>
      <w:r>
        <w:rPr>
          <w:rFonts w:hint="eastAsia" w:ascii="宋体" w:hAnsi="宋体" w:eastAsia="宋体" w:cs="宋体"/>
          <w:sz w:val="24"/>
          <w:szCs w:val="24"/>
        </w:rPr>
        <w:t>最多不超过15天</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需按时完</w:t>
      </w:r>
      <w:r>
        <w:rPr>
          <w:rFonts w:hint="eastAsia" w:ascii="宋体" w:hAnsi="宋体" w:cs="宋体"/>
          <w:sz w:val="24"/>
          <w:szCs w:val="24"/>
        </w:rPr>
        <w:t>成供货并送达指定地点。</w:t>
      </w:r>
    </w:p>
    <w:p w14:paraId="1B2E0D6D">
      <w:pPr>
        <w:spacing w:line="360" w:lineRule="auto"/>
        <w:ind w:firstLine="480" w:firstLineChars="200"/>
        <w:rPr>
          <w:rFonts w:hint="eastAsia" w:ascii="宋体" w:hAnsi="宋体" w:cs="宋体"/>
          <w:sz w:val="24"/>
          <w:szCs w:val="24"/>
        </w:rPr>
      </w:pPr>
      <w:r>
        <w:rPr>
          <w:rFonts w:hint="eastAsia" w:ascii="宋体" w:hAnsi="宋体" w:cs="宋体"/>
          <w:sz w:val="24"/>
          <w:szCs w:val="24"/>
        </w:rPr>
        <w:t>6、每月送</w:t>
      </w:r>
      <w:r>
        <w:rPr>
          <w:rFonts w:hint="eastAsia" w:ascii="宋体" w:hAnsi="宋体" w:cs="宋体"/>
          <w:sz w:val="24"/>
          <w:szCs w:val="24"/>
          <w:lang w:eastAsia="zh-CN"/>
        </w:rPr>
        <w:t>采购方</w:t>
      </w:r>
      <w:r>
        <w:rPr>
          <w:rFonts w:hint="eastAsia" w:ascii="宋体" w:hAnsi="宋体" w:cs="宋体"/>
          <w:sz w:val="24"/>
          <w:szCs w:val="24"/>
        </w:rPr>
        <w:t>的报纸同时送16开彩色版面的报纸缩小版两份。</w:t>
      </w:r>
    </w:p>
    <w:p w14:paraId="75779A81">
      <w:pPr>
        <w:spacing w:line="360" w:lineRule="auto"/>
        <w:ind w:firstLine="480" w:firstLineChars="200"/>
        <w:rPr>
          <w:rFonts w:hint="eastAsia" w:ascii="宋体" w:hAnsi="宋体" w:cs="宋体"/>
          <w:sz w:val="24"/>
          <w:szCs w:val="24"/>
        </w:rPr>
      </w:pPr>
      <w:r>
        <w:rPr>
          <w:rFonts w:hint="eastAsia" w:ascii="宋体" w:hAnsi="宋体" w:cs="宋体"/>
          <w:sz w:val="24"/>
          <w:szCs w:val="24"/>
        </w:rPr>
        <w:t>7、若</w:t>
      </w:r>
      <w:r>
        <w:rPr>
          <w:rFonts w:hint="eastAsia" w:ascii="宋体" w:hAnsi="宋体" w:cs="宋体"/>
          <w:sz w:val="24"/>
          <w:szCs w:val="24"/>
          <w:lang w:eastAsia="zh-CN"/>
        </w:rPr>
        <w:t>采购方</w:t>
      </w:r>
      <w:r>
        <w:rPr>
          <w:rFonts w:hint="eastAsia" w:ascii="宋体" w:hAnsi="宋体" w:cs="宋体"/>
          <w:sz w:val="24"/>
          <w:szCs w:val="24"/>
        </w:rPr>
        <w:t>临时增加份数或期数，按合同价格换算</w:t>
      </w:r>
      <w:r>
        <w:rPr>
          <w:rFonts w:hint="eastAsia" w:ascii="宋体" w:hAnsi="宋体" w:cs="宋体"/>
          <w:sz w:val="24"/>
          <w:szCs w:val="24"/>
          <w:lang w:eastAsia="zh-CN"/>
        </w:rPr>
        <w:t>；</w:t>
      </w:r>
      <w:r>
        <w:rPr>
          <w:rFonts w:hint="eastAsia" w:ascii="宋体" w:hAnsi="宋体" w:cs="宋体"/>
          <w:sz w:val="24"/>
          <w:szCs w:val="24"/>
        </w:rPr>
        <w:t>若</w:t>
      </w:r>
      <w:r>
        <w:rPr>
          <w:rFonts w:hint="eastAsia" w:ascii="宋体" w:hAnsi="宋体" w:cs="宋体"/>
          <w:sz w:val="24"/>
          <w:szCs w:val="24"/>
          <w:lang w:val="en-US" w:eastAsia="zh-CN"/>
        </w:rPr>
        <w:t>成交供应商</w:t>
      </w:r>
      <w:r>
        <w:rPr>
          <w:rFonts w:hint="eastAsia" w:ascii="宋体" w:hAnsi="宋体" w:cs="宋体"/>
          <w:sz w:val="24"/>
          <w:szCs w:val="24"/>
        </w:rPr>
        <w:t>擅自增加的数量，</w:t>
      </w:r>
      <w:r>
        <w:rPr>
          <w:rFonts w:hint="eastAsia" w:ascii="宋体" w:hAnsi="宋体" w:cs="宋体"/>
          <w:sz w:val="24"/>
          <w:szCs w:val="24"/>
          <w:lang w:eastAsia="zh-CN"/>
        </w:rPr>
        <w:t>采购方</w:t>
      </w:r>
      <w:r>
        <w:rPr>
          <w:rFonts w:hint="eastAsia" w:ascii="宋体" w:hAnsi="宋体" w:cs="宋体"/>
          <w:sz w:val="24"/>
          <w:szCs w:val="24"/>
        </w:rPr>
        <w:t>不予承认。</w:t>
      </w:r>
    </w:p>
    <w:p w14:paraId="43D5A4D5">
      <w:pPr>
        <w:tabs>
          <w:tab w:val="left" w:pos="0"/>
        </w:tabs>
        <w:spacing w:line="360" w:lineRule="auto"/>
        <w:ind w:firstLine="482" w:firstLineChars="200"/>
        <w:rPr>
          <w:rFonts w:ascii="宋体" w:hAnsi="宋体" w:cs="宋体"/>
          <w:b/>
          <w:bCs/>
          <w:color w:val="000000"/>
          <w:sz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cs="宋体"/>
          <w:b/>
          <w:bCs/>
          <w:sz w:val="24"/>
          <w:szCs w:val="24"/>
          <w:lang w:eastAsia="zh-CN"/>
        </w:rPr>
        <w:t>）</w:t>
      </w:r>
      <w:r>
        <w:rPr>
          <w:rFonts w:hint="eastAsia" w:ascii="宋体" w:hAnsi="宋体" w:cs="宋体"/>
          <w:b/>
          <w:bCs/>
          <w:color w:val="000000"/>
          <w:sz w:val="24"/>
        </w:rPr>
        <w:t>2026年度印刷品目录清单</w:t>
      </w:r>
    </w:p>
    <w:tbl>
      <w:tblPr>
        <w:tblStyle w:val="20"/>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2376"/>
        <w:gridCol w:w="936"/>
        <w:gridCol w:w="899"/>
        <w:gridCol w:w="597"/>
        <w:gridCol w:w="961"/>
        <w:gridCol w:w="2121"/>
        <w:gridCol w:w="696"/>
      </w:tblGrid>
      <w:tr w14:paraId="6884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6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2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品目名称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7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纸张</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B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1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9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预估数量</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B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质量及要求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8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基准单价</w:t>
            </w:r>
          </w:p>
        </w:tc>
      </w:tr>
      <w:tr w14:paraId="773C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B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E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楼层号房点名情况登记本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5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0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8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6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4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牛皮纸封皮印字，50张双面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E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01A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4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B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罪犯亲情电话通话登记检查本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1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E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4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1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9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6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AB4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A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5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罪犯零星进出登记表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8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F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1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9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8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3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7813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7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E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监区狱政管理、教育改造工作研究记录本封面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E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9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6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7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9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D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F74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A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分监区视频值星员值班登记表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0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4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A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F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5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8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5C7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0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B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分监区流动巡查值星员登记本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3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7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3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F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4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B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07BD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1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4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车间流水线安全员值班登记表（双面）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2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1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A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0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C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5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F91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4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C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车间前岗安全员值班登记表（双面）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2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F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9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8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C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4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B85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E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A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车间后岗安全员值班登记表（双面）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C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E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D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9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6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3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226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20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B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监狱狱情分析记录本封面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9F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1C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74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3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C6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牛皮纸封皮印字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0B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69E2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0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0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档案袋</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6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7138">
            <w:pPr>
              <w:jc w:val="center"/>
              <w:rPr>
                <w:rFonts w:hint="eastAsia" w:ascii="宋体" w:hAnsi="宋体" w:eastAsia="宋体" w:cs="宋体"/>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5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4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A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E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5517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7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E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副档目录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8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1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3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D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D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6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6D28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E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5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卷内目录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0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C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6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A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D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9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5619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0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4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罪犯身体检查表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9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A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9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9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3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B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211F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C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6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认罪悔罪书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6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5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D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B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9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B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5534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8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2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新入监服刑人员个人犯罪史</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9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F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B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0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7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4829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8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B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新入监罪犯健康调查表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0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B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3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F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F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A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B87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7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8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会见对象信息表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A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B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7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2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2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5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3199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5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6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服刑人员改造规划书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0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5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8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0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B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2EC7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8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2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罪犯体貌特征及健康状况调查表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8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7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5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9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D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6F9C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A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8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罪犯教育情况跟踪卡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6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A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B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3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3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7C50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A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入监教育鉴定表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1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F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B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D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3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4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B54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E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8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入监教育考核验收鉴定表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1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F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0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E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5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6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4088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E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服刑人员入监告知书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1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B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7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A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6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1F55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6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D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反腐蚀承诺书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2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B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0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E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2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7CDB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8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7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承诺书（“两违一危”）</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7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3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2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5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0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9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4C5F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E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A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承诺书（扫黑除恶）</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6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B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0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9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7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7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6603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1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1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改造决心书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1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9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9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1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C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8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3432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0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9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认罪服法书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6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F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8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6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4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A24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F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2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入监通知书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F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6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2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C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A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A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5E39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E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F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服刑人员应知应会手册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5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32开</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B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F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7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D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皮纹纸印封面，按样本制作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2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1EE1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7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9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入监队罪犯收监审查清单表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0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5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12F5">
            <w:pPr>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0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E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9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875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6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2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档案封面</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C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0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9095">
            <w:pPr>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A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3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F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C1A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3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C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服刑人员须知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C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32开</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D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0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5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0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封面250彩印，每本100张每张内容不同彩色胶装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D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441E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E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0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物品领用登记（剃须刀理发剪等）</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1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0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9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牛皮纸封皮印字，100张双面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3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2745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F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6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法律文书卷目录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A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C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8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7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r>
      <w:tr w14:paraId="0550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1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7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罪犯档案卷内目录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C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9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6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5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F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r>
      <w:tr w14:paraId="4624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6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3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犯属须知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4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9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E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C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5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彩色覆膜，每张不同版汇编</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C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F50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7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1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纪检工作记录本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E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C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D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7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3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0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4CB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6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5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危险性评估工作记录本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A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F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D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5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6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2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35B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C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E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号房思想教育学习讨论记录本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C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A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8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E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封面250彩印，每本100张每张内容不同彩色胶装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4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D99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0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9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洛江监狱服刑人员服刑手册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E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64开</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0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1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6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封面250彩印覆膜，每本100张每张内容不同彩色胶装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B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C26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5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4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罪犯心理矫治档案</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E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8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E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7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4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350克硬卡纸双面彩色覆膜、异型模具内袋、内芯共10张/种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E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6155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1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4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启悟通讯报（彩色双面印）（每月一期）</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5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用140克铜版纸</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E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对开</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A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8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2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12月*1000张，彩色157铜板，对开，设计排版</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F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3A17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A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6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6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C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32开</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2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1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0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4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10CE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8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C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罪犯改造周记录本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3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B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32开</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9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4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9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封面250彩印，每本120张每张内容不同彩色胶装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F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90B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3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7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个别谈话记录本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7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E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5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7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2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封面250彩印覆膜，每本100张每张内容不同彩色胶装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0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0E66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8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C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试卷</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5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B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5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4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0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7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2947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A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B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洛江监狱告全体纪委通知书</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E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1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1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5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5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C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F06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5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6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服刑人员反行贿承诺书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0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7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E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9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C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5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791E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9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A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门诊处方</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7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F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A4一半</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9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D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D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每本100张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E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7799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B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F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罪犯门诊登记本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F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1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4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4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B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5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783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0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E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罪犯服药登记本（长期）</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1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B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C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2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每本50张，牛皮纸印封面，双面，按样本制作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9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117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9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8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罪犯服药登记本（短期）</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7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D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6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4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5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每本50张，牛皮纸印封面，双面，按样本制作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F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478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E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罪犯住院登记本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D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E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D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9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1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每本30张，牛皮纸印封面，按样本制作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9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47F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B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F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罪犯门诊病历本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0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8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A4一半</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4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2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0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封面157彩色，24张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A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3DD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9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4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罪犯住院病历袋</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7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44D0">
            <w:pPr>
              <w:jc w:val="center"/>
              <w:rPr>
                <w:rFonts w:hint="eastAsia" w:ascii="宋体" w:hAnsi="宋体" w:eastAsia="宋体" w:cs="宋体"/>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7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D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B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C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4FF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8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服药袋</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5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1E4B">
            <w:pPr>
              <w:jc w:val="center"/>
              <w:rPr>
                <w:rFonts w:hint="eastAsia" w:ascii="宋体" w:hAnsi="宋体" w:eastAsia="宋体" w:cs="宋体"/>
                <w:i w:val="0"/>
                <w:iCs w:val="0"/>
                <w:color w:val="000000"/>
                <w:sz w:val="24"/>
                <w:szCs w:val="24"/>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9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9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1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24*17cm100克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A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w:t>
            </w:r>
          </w:p>
        </w:tc>
      </w:tr>
      <w:tr w14:paraId="4A40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8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5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罪犯健康体检表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D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7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B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5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0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皮纹纸印封面，按样本制作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9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0AC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5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D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罪犯离监就医研究记录本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1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6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8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6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3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E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173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9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1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病历记录单</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0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E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8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5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7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6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r>
      <w:tr w14:paraId="4892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1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F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住院部医生值班日志</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B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B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6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每本30张，牛皮纸印封面，按样本制作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A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DEC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2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9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伤害性小件医疗器械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0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2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A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0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6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7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98D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4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C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浸泡消毒物品登记本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9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C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C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F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9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B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1AB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F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高压消毒物品登记本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A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3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0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4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FA2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0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E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慢性病医嘱本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0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9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1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8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0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B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27F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E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5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检验粘贴单心电图申请单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D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B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4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6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每本100张，单面，按样本制作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8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23F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9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D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住院病历短嘱单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F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F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8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每本100张，单面，按样本制作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E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0E19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A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5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护理记录单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8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0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B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8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每本100张，单面，按样本制作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1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A5F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8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1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一次性物品使用记录本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7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9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8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6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0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4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B4B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6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8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8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F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7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3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A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6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E90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7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C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监区卫生消毒记录本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4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C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2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4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2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每本50张，牛皮纸印封面，单面，按样本制作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3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571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C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C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档案（法律文书卷）</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A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2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F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E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B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牛皮纸，双面印字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5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7EE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A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C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档案（提请证据卷）</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8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F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B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5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牛皮纸，双面印字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E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0CD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A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9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公务用枪配备单位枪支弹药登记表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A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0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0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A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E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牛皮纸封皮印字，50张双面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8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594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D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1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公务用枪配备单位持枪人员登记表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1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2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9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4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9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牛皮纸封皮印字，50张双面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1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CB5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A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5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枪支弹药管理情况检查记录单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2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0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7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5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4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牛皮纸封皮印字，50张双面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3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243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7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3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福建省洛江监狱保安每日值班登记本（上翻式）</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F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A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E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F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每本50张牛皮纸封皮印字，内页正反两面印刷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2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4C5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A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A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值班记录本（左翻式）</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B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B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B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0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F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每本50张牛皮纸封皮印字，内页正反两面印刷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D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070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1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1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呈阅夹</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D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高档皮</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A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325*520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A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7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A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红、黑、PU皮革，彩印+烫金+车线+双夹+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3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B1E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1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0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红皮记录本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B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275*145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6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E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5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封面红色皮革，内页80克道林纸 装钉方式：精密锁线装订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3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9B1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A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6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监区（科室）工作记录本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B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A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C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8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F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每本120张，牛皮纸封面印字，双面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6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2CA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8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4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党支部工作记录本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E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4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8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0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2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每本120张，牛皮纸封面印字，双面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0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7A0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8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7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福建省洛江监狱学习记录本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5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B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E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F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9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每本50张，牛皮纸封面印字，双面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9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3B5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2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F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福建省洛江监狱谈心谈话记录本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B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9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1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E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7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每本50张，牛皮纸封面印字，双面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8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E7F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E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5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二级监控点值班日记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0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F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8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1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D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每本17张34页，双面，牛皮纸封皮印字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A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298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5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6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视频巡查岗夜间检查登记本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2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3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8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C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F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每本32张64页，双面，牛皮纸印封面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B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6F7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D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0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视频巡查岗日间检查登记本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D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2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E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C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6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每本32张64页，双面，牛皮纸印封面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3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69D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6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6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外来人员（车辆）进出监门登记本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A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0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B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0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1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每本50张100页，双面，牛皮纸印封面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9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6AA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D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1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车辆进出监门安全检查跟踪表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A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7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D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0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6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每本50张100页，单面，牛皮纸印封面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F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FE7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E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4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罪犯进出监门登记本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A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B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2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5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每本50张100页，双面，牛皮纸印封面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F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A74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2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罪犯进出监门安全检查单</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2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6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7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5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D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每本50张100页，双面，牛皮纸印封面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E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ADD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D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F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贵宾进出监门登记本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0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A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9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F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4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每本50张100页，双面，牛皮纸印封面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F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DC8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6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E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监门值班日记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E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7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0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4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2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每本17张34页，双面，牛皮纸封皮印字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1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268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A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9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宣传册</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8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8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F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册</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D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3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彩印覆膜，正反面8张</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9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CAF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EAC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96B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工会收款收据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39D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48开</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880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5C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F741">
            <w:pPr>
              <w:keepNext w:val="0"/>
              <w:keepLines w:val="0"/>
              <w:widowControl/>
              <w:suppressLineNumbers w:val="0"/>
              <w:ind w:firstLineChars="10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6BD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三联单，可复写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A3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D01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0A4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4E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监狱收款收据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D2A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48开</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FA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869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E482">
            <w:pPr>
              <w:keepNext w:val="0"/>
              <w:keepLines w:val="0"/>
              <w:widowControl/>
              <w:suppressLineNumbers w:val="0"/>
              <w:ind w:firstLineChars="10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64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三联单，可复写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06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B2E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BE2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C29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机关食堂收款收据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E35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48开</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49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827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C449">
            <w:pPr>
              <w:keepNext w:val="0"/>
              <w:keepLines w:val="0"/>
              <w:widowControl/>
              <w:suppressLineNumbers w:val="0"/>
              <w:ind w:firstLineChars="10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5B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三联单，可复写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7E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492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069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C5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物资供应站收款收据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37C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48开</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01C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9A8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C377">
            <w:pPr>
              <w:keepNext w:val="0"/>
              <w:keepLines w:val="0"/>
              <w:widowControl/>
              <w:suppressLineNumbers w:val="0"/>
              <w:ind w:firstLineChars="10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E8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三联单，可复写</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7E9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348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446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428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罪犯健康自述表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C4A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FF1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9B4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F82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82E">
            <w:pPr>
              <w:jc w:val="center"/>
              <w:rPr>
                <w:rFonts w:hint="eastAsia" w:ascii="宋体" w:hAnsi="宋体" w:eastAsia="宋体" w:cs="宋体"/>
                <w:i w:val="0"/>
                <w:iCs w:val="0"/>
                <w:color w:val="000000"/>
                <w:sz w:val="24"/>
                <w:szCs w:val="24"/>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27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0C3C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26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76F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集训解除考核表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28E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758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CB5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A2A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B8F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982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5E6E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4FD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6CA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集训周考评</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8FF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492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C2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1D4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9C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589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6397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EE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55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集训罪犯奖扣分登记表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BD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4C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27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EC5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8A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756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0F37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55B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E1B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集训罪犯日反思汇报表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F27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9E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0B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64F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149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B41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37BE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4F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940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集训罪犯日学分登记表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A10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FB5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9F7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D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1D5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E7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6A93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FA9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F21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集训罪犯现身说法反馈表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B17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A9A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606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C34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375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9CB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0A94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EB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C3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集训罪犯周测评登记表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99F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979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4D0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A7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3F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DCC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6A4E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6C2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14C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强化管理教育决定书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ED1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D9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E7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EC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131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2DE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0D5D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C0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AD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强化教育罪犯规劝信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52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9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827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9E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287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E92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26C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5B4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78E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强化教育罪犯认错悔过书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A0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344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434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43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81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425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7CE4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00D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7E5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强化教育罪犯认罪守法保证书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26E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1C7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881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781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38F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37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66D5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2EC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8F2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强化教育罪犯坦白检举书</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0D2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B16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853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83C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F0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0E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0BE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6D1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714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强化教育罪犯致歉信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2D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969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CE2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6F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CF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046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5AE7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D3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00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巡诊记录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352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632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35F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E2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4C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290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54DC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F59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E75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严管解除考核表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5AB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6F7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D8E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8BE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496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EE9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3D26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FDF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9AE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严管罪犯奖扣分登记表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ECD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296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A87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AFB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486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66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24E2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C50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76E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严管罪犯其他奖扣分登记表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048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F81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586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D59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32F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CC4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41D5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AC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9D2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严管罪犯日反思汇报表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B04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97D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1C1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44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E46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EA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6D2C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511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97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严管罪犯现身说法反馈表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646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DC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DA4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71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06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E89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849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D18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E25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严管罪犯学分登记表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29C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D13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23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E95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269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A2B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52A5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0B6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C2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严管罪犯周测评登记表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9C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F12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917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09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076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9BF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0770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66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624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严管罪犯周考评</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4A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04D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17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708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F68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165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48A2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1A5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829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直属二分监区材料接收表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1FD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47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69B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63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2A0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60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2B8C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C9D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069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直属二分监区集训罪犯周汇报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B6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3A4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E0C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A2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B97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4C9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7018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F26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148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直属二分监区严管罪犯周汇报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52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19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8F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EFE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5BF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A94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0.16</w:t>
            </w:r>
          </w:p>
        </w:tc>
      </w:tr>
      <w:tr w14:paraId="0576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292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A64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值班登记表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961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66B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195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A6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4BF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018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377F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DED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EA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发电机组运行记录表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771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362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232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76F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9F9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23A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30BD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33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C5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配电房巡查记录表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88C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061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DDF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DEF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1AF4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EF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15C7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40E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34E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水电报修记录单</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D43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F9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354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A73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6A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BC2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5AC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97F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92F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水泵房运行日常巡查记录表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04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C6A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CBA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D3C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D6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DFA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C98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73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22F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配电室运行记录表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E7A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70D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0EC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7CB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075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6B3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FAB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DB8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19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民警洗衣房登记本</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FED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80克</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6A0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DE1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DF1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610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每本120张，牛皮纸印封面，双面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A9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bl>
    <w:p w14:paraId="68D1F1AF">
      <w:pPr>
        <w:widowControl/>
        <w:spacing w:line="400" w:lineRule="exact"/>
        <w:ind w:firstLine="482" w:firstLineChars="200"/>
        <w:jc w:val="left"/>
        <w:rPr>
          <w:rFonts w:hint="eastAsia" w:ascii="宋体" w:hAnsi="宋体" w:cs="宋体"/>
          <w:b/>
          <w:bCs/>
          <w:kern w:val="0"/>
          <w:sz w:val="24"/>
        </w:rPr>
      </w:pPr>
    </w:p>
    <w:p w14:paraId="185701A5">
      <w:pPr>
        <w:widowControl/>
        <w:spacing w:line="400" w:lineRule="exact"/>
        <w:ind w:firstLine="482" w:firstLineChars="200"/>
        <w:jc w:val="left"/>
        <w:rPr>
          <w:rFonts w:ascii="宋体" w:hAnsi="宋体" w:cs="宋体"/>
          <w:b/>
          <w:bCs/>
          <w:sz w:val="24"/>
        </w:rPr>
      </w:pPr>
      <w:r>
        <w:rPr>
          <w:rFonts w:hint="eastAsia" w:ascii="宋体" w:hAnsi="宋体" w:cs="宋体"/>
          <w:b/>
          <w:bCs/>
          <w:kern w:val="0"/>
          <w:sz w:val="24"/>
        </w:rPr>
        <w:t>三、商务要求</w:t>
      </w:r>
      <w:r>
        <w:rPr>
          <w:b/>
          <w:sz w:val="24"/>
        </w:rPr>
        <w:t>（下述所有要求均为不允许偏离的实质性要求，若负偏离则按无效</w:t>
      </w:r>
      <w:r>
        <w:rPr>
          <w:rFonts w:hint="eastAsia"/>
          <w:b/>
          <w:sz w:val="24"/>
        </w:rPr>
        <w:t>响应</w:t>
      </w:r>
      <w:r>
        <w:rPr>
          <w:b/>
          <w:sz w:val="24"/>
        </w:rPr>
        <w:t>处理）</w:t>
      </w:r>
    </w:p>
    <w:bookmarkEnd w:id="29"/>
    <w:bookmarkEnd w:id="30"/>
    <w:bookmarkEnd w:id="31"/>
    <w:bookmarkEnd w:id="32"/>
    <w:p w14:paraId="4B290BDD">
      <w:pPr>
        <w:tabs>
          <w:tab w:val="left" w:pos="0"/>
        </w:tabs>
        <w:spacing w:line="360" w:lineRule="auto"/>
        <w:ind w:firstLine="482" w:firstLineChars="200"/>
        <w:rPr>
          <w:rFonts w:hint="eastAsia" w:ascii="宋体" w:hAnsi="宋体" w:cs="宋体"/>
          <w:color w:val="auto"/>
          <w:sz w:val="24"/>
          <w:highlight w:val="none"/>
        </w:rPr>
      </w:pPr>
      <w:r>
        <w:rPr>
          <w:rFonts w:hint="eastAsia" w:ascii="宋体" w:hAnsi="宋体" w:cs="宋体"/>
          <w:b/>
          <w:bCs/>
          <w:sz w:val="24"/>
        </w:rPr>
        <w:t>1、交付地点</w:t>
      </w:r>
      <w:r>
        <w:rPr>
          <w:rFonts w:hint="eastAsia" w:ascii="宋体" w:hAnsi="宋体" w:cs="宋体"/>
          <w:sz w:val="24"/>
        </w:rPr>
        <w:t>：</w:t>
      </w:r>
      <w:r>
        <w:rPr>
          <w:rFonts w:hint="eastAsia" w:ascii="宋体" w:hAnsi="宋体" w:cs="宋体"/>
          <w:sz w:val="24"/>
          <w:highlight w:val="none"/>
          <w:lang w:eastAsia="zh-CN"/>
        </w:rPr>
        <w:t>福建</w:t>
      </w:r>
      <w:r>
        <w:rPr>
          <w:rFonts w:hint="eastAsia" w:ascii="宋体" w:hAnsi="宋体" w:cs="宋体"/>
          <w:color w:val="auto"/>
          <w:sz w:val="24"/>
          <w:highlight w:val="none"/>
          <w:lang w:eastAsia="zh-CN"/>
        </w:rPr>
        <w:t>省泉州市</w:t>
      </w:r>
      <w:r>
        <w:rPr>
          <w:rFonts w:hint="eastAsia" w:ascii="宋体" w:hAnsi="宋体"/>
          <w:color w:val="auto"/>
          <w:sz w:val="24"/>
          <w:highlight w:val="none"/>
          <w:lang w:eastAsia="zh-CN"/>
        </w:rPr>
        <w:t>洛江区河市</w:t>
      </w:r>
      <w:r>
        <w:rPr>
          <w:rFonts w:hint="eastAsia" w:ascii="宋体" w:hAnsi="宋体"/>
          <w:color w:val="auto"/>
          <w:sz w:val="24"/>
          <w:highlight w:val="none"/>
        </w:rPr>
        <w:t>镇</w:t>
      </w:r>
      <w:r>
        <w:rPr>
          <w:rFonts w:hint="eastAsia" w:ascii="宋体" w:hAnsi="宋体"/>
          <w:color w:val="auto"/>
          <w:sz w:val="24"/>
          <w:highlight w:val="none"/>
          <w:lang w:eastAsia="zh-CN"/>
        </w:rPr>
        <w:t>河西路</w:t>
      </w:r>
      <w:r>
        <w:rPr>
          <w:rFonts w:hint="eastAsia" w:ascii="宋体" w:hAnsi="宋体" w:cs="宋体"/>
          <w:color w:val="auto"/>
          <w:sz w:val="24"/>
          <w:highlight w:val="none"/>
          <w:lang w:val="en-US" w:eastAsia="zh-CN"/>
        </w:rPr>
        <w:t>1号</w:t>
      </w:r>
      <w:r>
        <w:rPr>
          <w:rFonts w:hint="eastAsia" w:ascii="宋体" w:hAnsi="宋体" w:cs="宋体"/>
          <w:color w:val="auto"/>
          <w:spacing w:val="-1"/>
          <w:sz w:val="24"/>
          <w:highlight w:val="none"/>
        </w:rPr>
        <w:t>。</w:t>
      </w:r>
    </w:p>
    <w:p w14:paraId="51B1A485">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2、交付时间：</w:t>
      </w:r>
      <w:r>
        <w:rPr>
          <w:rFonts w:hint="eastAsia" w:ascii="宋体" w:hAnsi="宋体" w:cs="宋体"/>
          <w:color w:val="auto"/>
          <w:sz w:val="24"/>
          <w:highlight w:val="none"/>
        </w:rPr>
        <w:t>合同签订后</w:t>
      </w:r>
      <w:r>
        <w:rPr>
          <w:rFonts w:hint="eastAsia" w:ascii="宋体" w:hAnsi="宋体" w:cs="宋体"/>
          <w:color w:val="auto"/>
          <w:sz w:val="24"/>
          <w:highlight w:val="none"/>
          <w:lang w:val="en-US" w:eastAsia="zh-CN"/>
        </w:rPr>
        <w:t>服务期1年</w:t>
      </w:r>
      <w:r>
        <w:rPr>
          <w:rFonts w:hint="eastAsia" w:ascii="宋体" w:hAnsi="宋体" w:cs="宋体"/>
          <w:color w:val="auto"/>
          <w:sz w:val="24"/>
          <w:highlight w:val="none"/>
        </w:rPr>
        <w:t>，</w:t>
      </w:r>
      <w:r>
        <w:rPr>
          <w:rFonts w:hint="eastAsia" w:ascii="宋体" w:hAnsi="宋体"/>
          <w:color w:val="auto"/>
          <w:sz w:val="24"/>
          <w:highlight w:val="none"/>
        </w:rPr>
        <w:t>根据</w:t>
      </w:r>
      <w:r>
        <w:rPr>
          <w:rFonts w:hint="eastAsia" w:ascii="宋体" w:hAnsi="宋体"/>
          <w:color w:val="auto"/>
          <w:sz w:val="24"/>
          <w:highlight w:val="none"/>
          <w:lang w:eastAsia="zh-CN"/>
        </w:rPr>
        <w:t>采购方</w:t>
      </w:r>
      <w:r>
        <w:rPr>
          <w:rFonts w:hint="eastAsia" w:ascii="宋体" w:hAnsi="宋体"/>
          <w:color w:val="auto"/>
          <w:sz w:val="24"/>
          <w:highlight w:val="none"/>
        </w:rPr>
        <w:t>需求分批次送货</w:t>
      </w:r>
      <w:r>
        <w:rPr>
          <w:rFonts w:hint="eastAsia" w:ascii="宋体" w:hAnsi="宋体" w:cs="宋体"/>
          <w:color w:val="auto"/>
          <w:spacing w:val="-1"/>
          <w:sz w:val="24"/>
          <w:highlight w:val="none"/>
        </w:rPr>
        <w:t>。</w:t>
      </w:r>
    </w:p>
    <w:p w14:paraId="40931DFD">
      <w:pPr>
        <w:tabs>
          <w:tab w:val="left" w:pos="0"/>
        </w:tab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3、交付条件：</w:t>
      </w:r>
      <w:r>
        <w:rPr>
          <w:rFonts w:hint="eastAsia" w:ascii="宋体" w:hAnsi="宋体"/>
          <w:color w:val="auto"/>
          <w:sz w:val="24"/>
          <w:highlight w:val="none"/>
          <w:lang w:eastAsia="zh-CN"/>
        </w:rPr>
        <w:t>原则上</w:t>
      </w:r>
      <w:r>
        <w:rPr>
          <w:rFonts w:hint="eastAsia" w:ascii="宋体" w:hAnsi="宋体"/>
          <w:color w:val="auto"/>
          <w:sz w:val="24"/>
          <w:highlight w:val="none"/>
          <w:lang w:val="en-US" w:eastAsia="zh-CN"/>
        </w:rPr>
        <w:t>每个月配送</w:t>
      </w:r>
      <w:r>
        <w:rPr>
          <w:rFonts w:hint="eastAsia" w:ascii="宋体" w:hAnsi="宋体"/>
          <w:color w:val="auto"/>
          <w:sz w:val="24"/>
          <w:highlight w:val="none"/>
        </w:rPr>
        <w:t>一次，</w:t>
      </w:r>
      <w:r>
        <w:rPr>
          <w:rFonts w:hint="eastAsia" w:ascii="宋体" w:hAnsi="宋体"/>
          <w:color w:val="auto"/>
          <w:sz w:val="24"/>
          <w:highlight w:val="none"/>
          <w:lang w:eastAsia="zh-CN"/>
        </w:rPr>
        <w:t>采购方</w:t>
      </w:r>
      <w:r>
        <w:rPr>
          <w:rFonts w:hint="eastAsia" w:ascii="宋体" w:hAnsi="宋体"/>
          <w:color w:val="auto"/>
          <w:sz w:val="24"/>
          <w:highlight w:val="none"/>
        </w:rPr>
        <w:t>采购计划应于一周前通知</w:t>
      </w:r>
      <w:r>
        <w:rPr>
          <w:rFonts w:hint="eastAsia" w:ascii="宋体" w:hAnsi="宋体"/>
          <w:color w:val="auto"/>
          <w:sz w:val="24"/>
          <w:highlight w:val="none"/>
          <w:lang w:val="en-US" w:eastAsia="zh-CN"/>
        </w:rPr>
        <w:t>成交供应商</w:t>
      </w:r>
      <w:r>
        <w:rPr>
          <w:rFonts w:hint="eastAsia" w:ascii="宋体" w:hAnsi="宋体"/>
          <w:color w:val="auto"/>
          <w:sz w:val="24"/>
          <w:highlight w:val="none"/>
        </w:rPr>
        <w:t>，采购计划应明确每批次的采购数量、规格、型号及配送要求等事宜，便于</w:t>
      </w:r>
      <w:r>
        <w:rPr>
          <w:rFonts w:hint="eastAsia" w:ascii="宋体" w:hAnsi="宋体"/>
          <w:color w:val="auto"/>
          <w:sz w:val="24"/>
          <w:highlight w:val="none"/>
          <w:lang w:val="en-US" w:eastAsia="zh-CN"/>
        </w:rPr>
        <w:t>成交供应商</w:t>
      </w:r>
      <w:r>
        <w:rPr>
          <w:rFonts w:hint="eastAsia" w:ascii="宋体" w:hAnsi="宋体"/>
          <w:color w:val="auto"/>
          <w:sz w:val="24"/>
          <w:highlight w:val="none"/>
        </w:rPr>
        <w:t>准确备货。应急物资采购计划以临时通知为准，</w:t>
      </w:r>
      <w:r>
        <w:rPr>
          <w:rFonts w:hint="eastAsia" w:ascii="宋体" w:hAnsi="宋体"/>
          <w:color w:val="auto"/>
          <w:sz w:val="24"/>
          <w:highlight w:val="none"/>
          <w:lang w:val="en-US" w:eastAsia="zh-CN"/>
        </w:rPr>
        <w:t>成交供应商</w:t>
      </w:r>
      <w:r>
        <w:rPr>
          <w:rFonts w:hint="eastAsia" w:ascii="宋体" w:hAnsi="宋体"/>
          <w:color w:val="auto"/>
          <w:sz w:val="24"/>
          <w:highlight w:val="none"/>
        </w:rPr>
        <w:t>应于接到</w:t>
      </w:r>
      <w:r>
        <w:rPr>
          <w:rFonts w:hint="eastAsia" w:ascii="宋体" w:hAnsi="宋体"/>
          <w:color w:val="auto"/>
          <w:sz w:val="24"/>
          <w:highlight w:val="none"/>
          <w:lang w:eastAsia="zh-CN"/>
        </w:rPr>
        <w:t>采购方</w:t>
      </w:r>
      <w:r>
        <w:rPr>
          <w:rFonts w:hint="eastAsia" w:ascii="宋体" w:hAnsi="宋体"/>
          <w:color w:val="auto"/>
          <w:sz w:val="24"/>
          <w:highlight w:val="none"/>
        </w:rPr>
        <w:t>通知后</w:t>
      </w:r>
      <w:r>
        <w:rPr>
          <w:rFonts w:hint="eastAsia" w:ascii="宋体" w:hAnsi="宋体"/>
          <w:color w:val="auto"/>
          <w:sz w:val="24"/>
          <w:highlight w:val="none"/>
          <w:lang w:val="en-US" w:eastAsia="zh-CN"/>
        </w:rPr>
        <w:t>48</w:t>
      </w:r>
      <w:r>
        <w:rPr>
          <w:rFonts w:hint="eastAsia" w:ascii="宋体" w:hAnsi="宋体"/>
          <w:color w:val="auto"/>
          <w:sz w:val="24"/>
          <w:highlight w:val="none"/>
        </w:rPr>
        <w:t>小时内送货到交付地点</w:t>
      </w:r>
      <w:r>
        <w:rPr>
          <w:rFonts w:hint="eastAsia" w:ascii="宋体" w:hAnsi="宋体" w:cs="宋体"/>
          <w:color w:val="auto"/>
          <w:spacing w:val="-1"/>
          <w:sz w:val="24"/>
          <w:highlight w:val="none"/>
        </w:rPr>
        <w:t>。</w:t>
      </w:r>
    </w:p>
    <w:p w14:paraId="59ED7210">
      <w:pPr>
        <w:pStyle w:val="42"/>
        <w:spacing w:line="360" w:lineRule="auto"/>
        <w:ind w:firstLine="482" w:firstLineChars="200"/>
        <w:jc w:val="both"/>
        <w:rPr>
          <w:rFonts w:hint="default" w:ascii="宋体" w:hAnsi="宋体" w:cs="宋体"/>
          <w:bCs/>
          <w:color w:val="auto"/>
          <w:sz w:val="24"/>
          <w:szCs w:val="24"/>
          <w:highlight w:val="none"/>
          <w:lang w:eastAsia="zh-CN"/>
        </w:rPr>
      </w:pPr>
      <w:r>
        <w:rPr>
          <w:rFonts w:ascii="宋体" w:hAnsi="宋体" w:cs="宋体"/>
          <w:b/>
          <w:bCs/>
          <w:color w:val="auto"/>
          <w:sz w:val="24"/>
          <w:highlight w:val="none"/>
          <w:lang w:eastAsia="zh-CN"/>
        </w:rPr>
        <w:t>4、履约验收方式：</w:t>
      </w:r>
      <w:r>
        <w:rPr>
          <w:rFonts w:ascii="宋体" w:hAnsi="宋体" w:cs="宋体"/>
          <w:color w:val="auto"/>
          <w:spacing w:val="-1"/>
          <w:sz w:val="24"/>
          <w:szCs w:val="24"/>
          <w:highlight w:val="none"/>
        </w:rPr>
        <w:t>按照国家标准或行业标准；采购文件及合同的约定；</w:t>
      </w:r>
      <w:r>
        <w:rPr>
          <w:rFonts w:hint="eastAsia" w:ascii="宋体" w:hAnsi="宋体" w:cs="宋体"/>
          <w:color w:val="auto"/>
          <w:spacing w:val="-1"/>
          <w:sz w:val="24"/>
          <w:szCs w:val="24"/>
          <w:highlight w:val="none"/>
          <w:lang w:val="en-US" w:eastAsia="zh-CN"/>
        </w:rPr>
        <w:t>响应</w:t>
      </w:r>
      <w:r>
        <w:rPr>
          <w:rFonts w:ascii="宋体" w:hAnsi="宋体" w:cs="宋体"/>
          <w:color w:val="auto"/>
          <w:spacing w:val="-1"/>
          <w:sz w:val="24"/>
          <w:szCs w:val="24"/>
          <w:highlight w:val="none"/>
        </w:rPr>
        <w:t>文件的承</w:t>
      </w:r>
      <w:r>
        <w:rPr>
          <w:rFonts w:ascii="宋体" w:hAnsi="宋体" w:cs="宋体"/>
          <w:bCs/>
          <w:color w:val="auto"/>
          <w:sz w:val="24"/>
          <w:szCs w:val="24"/>
          <w:highlight w:val="none"/>
          <w:lang w:eastAsia="zh-TW"/>
        </w:rPr>
        <w:t>诺验收。</w:t>
      </w:r>
    </w:p>
    <w:p w14:paraId="69DD69DE">
      <w:pPr>
        <w:pStyle w:val="42"/>
        <w:spacing w:line="360" w:lineRule="auto"/>
        <w:ind w:firstLine="482" w:firstLineChars="200"/>
        <w:jc w:val="both"/>
        <w:rPr>
          <w:rFonts w:cs="宋体"/>
          <w:color w:val="auto"/>
          <w:sz w:val="24"/>
          <w:highlight w:val="none"/>
          <w:lang w:val="zh-CN"/>
        </w:rPr>
      </w:pPr>
      <w:r>
        <w:rPr>
          <w:rFonts w:ascii="宋体" w:hAnsi="宋体" w:cs="宋体"/>
          <w:b/>
          <w:color w:val="auto"/>
          <w:sz w:val="24"/>
          <w:szCs w:val="24"/>
          <w:highlight w:val="none"/>
          <w:lang w:eastAsia="zh-CN"/>
        </w:rPr>
        <w:t>5</w:t>
      </w:r>
      <w:r>
        <w:rPr>
          <w:rFonts w:ascii="宋体" w:hAnsi="宋体" w:cs="宋体"/>
          <w:b/>
          <w:color w:val="auto"/>
          <w:sz w:val="24"/>
          <w:szCs w:val="24"/>
          <w:highlight w:val="none"/>
          <w:lang w:eastAsia="zh-TW"/>
        </w:rPr>
        <w:t>、履约保证金：</w:t>
      </w:r>
      <w:r>
        <w:rPr>
          <w:rFonts w:hint="eastAsia" w:ascii="宋体" w:hAnsi="宋体" w:cs="宋体"/>
          <w:b w:val="0"/>
          <w:bCs/>
          <w:color w:val="auto"/>
          <w:sz w:val="24"/>
          <w:szCs w:val="24"/>
          <w:highlight w:val="none"/>
          <w:lang w:val="en-US" w:eastAsia="zh-CN"/>
        </w:rPr>
        <w:t>合同金额的5%，</w:t>
      </w:r>
      <w:r>
        <w:rPr>
          <w:rFonts w:hint="eastAsia" w:ascii="宋体" w:hAnsi="宋体" w:cs="宋体"/>
          <w:b w:val="0"/>
          <w:bCs/>
          <w:color w:val="auto"/>
          <w:sz w:val="24"/>
          <w:szCs w:val="24"/>
          <w:highlight w:val="none"/>
          <w:lang w:val="en-US" w:eastAsia="zh-TW"/>
        </w:rPr>
        <w:t>成交供应商需在合同签订前以银行转账形式向采购人支付履约保证金，履约保证金于合同履行完毕且无未了事宜，采购人在收到成交供应商退还履约保证金书面申请后30日内无息退还至成交供应商账户。若</w:t>
      </w:r>
      <w:r>
        <w:rPr>
          <w:rFonts w:hint="eastAsia" w:ascii="宋体" w:hAnsi="宋体" w:cs="宋体"/>
          <w:b w:val="0"/>
          <w:bCs/>
          <w:color w:val="auto"/>
          <w:sz w:val="24"/>
          <w:szCs w:val="24"/>
          <w:highlight w:val="none"/>
          <w:lang w:val="en-US" w:eastAsia="zh-CN"/>
        </w:rPr>
        <w:t>成交供应商</w:t>
      </w:r>
      <w:r>
        <w:rPr>
          <w:rFonts w:hint="eastAsia" w:ascii="宋体" w:hAnsi="宋体" w:cs="宋体"/>
          <w:b w:val="0"/>
          <w:bCs/>
          <w:color w:val="auto"/>
          <w:sz w:val="24"/>
          <w:szCs w:val="24"/>
          <w:highlight w:val="none"/>
          <w:lang w:val="en-US" w:eastAsia="zh-TW"/>
        </w:rPr>
        <w:t>违约，采购人没收该履约保证金；若该履约保证金不足以赔付违约责任的，按本</w:t>
      </w:r>
      <w:r>
        <w:rPr>
          <w:rFonts w:hint="eastAsia" w:ascii="宋体" w:hAnsi="宋体" w:cs="宋体"/>
          <w:b w:val="0"/>
          <w:bCs/>
          <w:color w:val="auto"/>
          <w:sz w:val="24"/>
          <w:szCs w:val="24"/>
          <w:highlight w:val="none"/>
          <w:lang w:val="en-US" w:eastAsia="zh-CN"/>
        </w:rPr>
        <w:t>项目</w:t>
      </w:r>
      <w:r>
        <w:rPr>
          <w:rFonts w:hint="eastAsia" w:ascii="宋体" w:hAnsi="宋体" w:cs="宋体"/>
          <w:b w:val="0"/>
          <w:bCs/>
          <w:color w:val="auto"/>
          <w:sz w:val="24"/>
          <w:szCs w:val="24"/>
          <w:highlight w:val="none"/>
          <w:lang w:val="en-US" w:eastAsia="zh-TW"/>
        </w:rPr>
        <w:t>合同相应条款约定赔付。</w:t>
      </w:r>
    </w:p>
    <w:p w14:paraId="53FFDB9A">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highlight w:val="none"/>
        </w:rPr>
      </w:pPr>
      <w:bookmarkStart w:id="33" w:name="_Toc24735"/>
      <w:r>
        <w:rPr>
          <w:rFonts w:hint="eastAsia" w:ascii="宋体" w:hAnsi="宋体" w:cs="宋体"/>
          <w:b/>
          <w:bCs/>
          <w:color w:val="auto"/>
          <w:sz w:val="24"/>
          <w:highlight w:val="none"/>
        </w:rPr>
        <w:t>6、验收要求：</w:t>
      </w:r>
      <w:bookmarkEnd w:id="33"/>
    </w:p>
    <w:p w14:paraId="7E5EF857">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6.1成交供应商应于</w:t>
      </w:r>
      <w:r>
        <w:rPr>
          <w:rFonts w:hint="eastAsia" w:ascii="宋体" w:hAnsi="宋体" w:cs="宋体"/>
          <w:color w:val="auto"/>
          <w:sz w:val="24"/>
          <w:highlight w:val="none"/>
          <w:lang w:val="en-US" w:eastAsia="zh-CN"/>
        </w:rPr>
        <w:t>配送</w:t>
      </w:r>
      <w:r>
        <w:rPr>
          <w:rFonts w:hint="eastAsia" w:ascii="宋体" w:hAnsi="宋体" w:cs="宋体"/>
          <w:color w:val="auto"/>
          <w:sz w:val="24"/>
          <w:highlight w:val="none"/>
        </w:rPr>
        <w:t>前通知采购人准备收货，因未通知造成采购人增加的额外收货准备费用及相关费用，或未按通知时间交货引起的二次收货准备费用及相关费用由成交供应商方承担。</w:t>
      </w:r>
    </w:p>
    <w:p w14:paraId="742B5040">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color w:val="auto"/>
          <w:sz w:val="24"/>
          <w:highlight w:val="none"/>
          <w:lang w:val="en-US" w:eastAsia="zh-CN"/>
        </w:rPr>
        <w:t>印刷品</w:t>
      </w:r>
      <w:r>
        <w:rPr>
          <w:rFonts w:hint="eastAsia" w:ascii="宋体" w:hAnsi="宋体" w:cs="宋体"/>
          <w:color w:val="auto"/>
          <w:sz w:val="24"/>
          <w:highlight w:val="none"/>
        </w:rPr>
        <w:t>到达收货地点时，采购人应对所交付</w:t>
      </w:r>
      <w:r>
        <w:rPr>
          <w:rFonts w:hint="eastAsia" w:ascii="宋体" w:hAnsi="宋体" w:cs="宋体"/>
          <w:color w:val="auto"/>
          <w:sz w:val="24"/>
          <w:highlight w:val="none"/>
          <w:lang w:val="en-US" w:eastAsia="zh-CN"/>
        </w:rPr>
        <w:t>印刷品</w:t>
      </w:r>
      <w:r>
        <w:rPr>
          <w:rFonts w:hint="eastAsia" w:ascii="宋体" w:hAnsi="宋体" w:cs="宋体"/>
          <w:color w:val="auto"/>
          <w:sz w:val="24"/>
          <w:highlight w:val="none"/>
        </w:rPr>
        <w:t>的数量、外观质量进行清点验收，若</w:t>
      </w:r>
      <w:r>
        <w:rPr>
          <w:rFonts w:hint="eastAsia" w:ascii="宋体" w:hAnsi="宋体" w:cs="宋体"/>
          <w:color w:val="auto"/>
          <w:sz w:val="24"/>
          <w:highlight w:val="none"/>
          <w:lang w:eastAsia="zh-CN"/>
        </w:rPr>
        <w:t>印刷品</w:t>
      </w:r>
      <w:r>
        <w:rPr>
          <w:rFonts w:hint="eastAsia" w:ascii="宋体" w:hAnsi="宋体" w:cs="宋体"/>
          <w:color w:val="auto"/>
          <w:sz w:val="24"/>
          <w:highlight w:val="none"/>
        </w:rPr>
        <w:t>发生缺、损或与采购文件不符的，采购人有权拒绝接收，交货期不予顺延。成交供应商应尽快负责补足或更换。</w:t>
      </w:r>
    </w:p>
    <w:p w14:paraId="106FDF35">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highlight w:val="none"/>
        </w:rPr>
      </w:pPr>
      <w:bookmarkStart w:id="34" w:name="_Toc29876"/>
      <w:r>
        <w:rPr>
          <w:rFonts w:hint="eastAsia" w:ascii="宋体" w:hAnsi="宋体" w:cs="宋体"/>
          <w:b/>
          <w:bCs/>
          <w:color w:val="auto"/>
          <w:sz w:val="24"/>
          <w:highlight w:val="none"/>
        </w:rPr>
        <w:t>7、结算与付款方式</w:t>
      </w:r>
      <w:bookmarkEnd w:id="34"/>
    </w:p>
    <w:p w14:paraId="0EF8888D">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7.1每</w:t>
      </w:r>
      <w:r>
        <w:rPr>
          <w:rFonts w:hint="eastAsia" w:ascii="宋体" w:hAnsi="宋体" w:cs="宋体"/>
          <w:color w:val="auto"/>
          <w:sz w:val="24"/>
          <w:highlight w:val="none"/>
          <w:lang w:val="en-US" w:eastAsia="zh-CN"/>
        </w:rPr>
        <w:t>3个月</w:t>
      </w:r>
      <w:r>
        <w:rPr>
          <w:rFonts w:hint="eastAsia" w:ascii="宋体" w:hAnsi="宋体" w:cs="宋体"/>
          <w:color w:val="auto"/>
          <w:sz w:val="24"/>
          <w:highlight w:val="none"/>
        </w:rPr>
        <w:t>结算一次，按实际数量结算。付款凭送货清单、收货单、足额税务发票等材料结算。货款结算以银行转账方式支付，</w:t>
      </w:r>
      <w:r>
        <w:rPr>
          <w:rFonts w:hint="eastAsia" w:ascii="宋体" w:hAnsi="宋体" w:cs="宋体"/>
          <w:color w:val="auto"/>
          <w:sz w:val="24"/>
          <w:highlight w:val="none"/>
          <w:lang w:val="en-US" w:eastAsia="zh-CN"/>
        </w:rPr>
        <w:t>采购人在收到成交供应商提供的完整请款材料并确认无误后10个工作日内支付货款</w:t>
      </w:r>
      <w:r>
        <w:rPr>
          <w:rFonts w:hint="eastAsia" w:ascii="宋体" w:hAnsi="宋体" w:cs="宋体"/>
          <w:color w:val="auto"/>
          <w:sz w:val="24"/>
          <w:highlight w:val="none"/>
        </w:rPr>
        <w:t>。</w:t>
      </w:r>
    </w:p>
    <w:p w14:paraId="48CF205C">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bookmarkStart w:id="35" w:name="_Toc4553"/>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目录外定价方式</w:t>
      </w:r>
    </w:p>
    <w:p w14:paraId="70760F26">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目录内</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期内不调价。</w:t>
      </w:r>
    </w:p>
    <w:p w14:paraId="0B62B253">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w:t>
      </w:r>
      <w:r>
        <w:rPr>
          <w:rFonts w:hint="eastAsia" w:ascii="宋体" w:hAnsi="宋体" w:cs="宋体"/>
          <w:color w:val="auto"/>
          <w:sz w:val="24"/>
          <w:highlight w:val="none"/>
        </w:rPr>
        <w:t>目录外印刷品定价方式</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需印刷产品未在</w:t>
      </w:r>
      <w:r>
        <w:rPr>
          <w:rFonts w:hint="eastAsia" w:ascii="宋体" w:hAnsi="宋体" w:cs="宋体"/>
          <w:color w:val="auto"/>
          <w:sz w:val="24"/>
          <w:highlight w:val="none"/>
          <w:lang w:eastAsia="zh-CN"/>
        </w:rPr>
        <w:t>采购目录</w:t>
      </w:r>
      <w:r>
        <w:rPr>
          <w:rFonts w:hint="eastAsia" w:ascii="宋体" w:hAnsi="宋体" w:cs="宋体"/>
          <w:color w:val="auto"/>
          <w:sz w:val="24"/>
          <w:highlight w:val="none"/>
        </w:rPr>
        <w:t>清单内，费用</w:t>
      </w:r>
      <w:r>
        <w:rPr>
          <w:rFonts w:hint="eastAsia" w:ascii="宋体" w:hAnsi="宋体" w:cs="宋体"/>
          <w:color w:val="auto"/>
          <w:sz w:val="24"/>
          <w:highlight w:val="none"/>
          <w:lang w:val="en-US" w:eastAsia="zh-CN"/>
        </w:rPr>
        <w:t>5000</w:t>
      </w:r>
      <w:r>
        <w:rPr>
          <w:rFonts w:hint="eastAsia" w:ascii="宋体" w:hAnsi="宋体" w:cs="宋体"/>
          <w:color w:val="auto"/>
          <w:sz w:val="24"/>
          <w:highlight w:val="none"/>
        </w:rPr>
        <w:t>元</w:t>
      </w:r>
      <w:r>
        <w:rPr>
          <w:rFonts w:hint="eastAsia" w:ascii="宋体" w:hAnsi="宋体" w:cs="宋体"/>
          <w:color w:val="auto"/>
          <w:sz w:val="24"/>
          <w:highlight w:val="none"/>
          <w:lang w:eastAsia="zh-CN"/>
        </w:rPr>
        <w:t>以内（含）</w:t>
      </w:r>
      <w:r>
        <w:rPr>
          <w:rFonts w:hint="eastAsia" w:ascii="宋体" w:hAnsi="宋体" w:cs="宋体"/>
          <w:color w:val="auto"/>
          <w:sz w:val="24"/>
          <w:highlight w:val="none"/>
        </w:rPr>
        <w:t>，</w:t>
      </w:r>
      <w:r>
        <w:rPr>
          <w:rFonts w:hint="eastAsia" w:ascii="宋体" w:hAnsi="宋体" w:cs="宋体"/>
          <w:color w:val="auto"/>
          <w:sz w:val="24"/>
          <w:highlight w:val="none"/>
          <w:lang w:eastAsia="zh-CN"/>
        </w:rPr>
        <w:t>由</w:t>
      </w:r>
      <w:r>
        <w:rPr>
          <w:rFonts w:hint="eastAsia" w:ascii="宋体" w:hAnsi="宋体" w:cs="宋体"/>
          <w:color w:val="auto"/>
          <w:sz w:val="24"/>
          <w:highlight w:val="none"/>
        </w:rPr>
        <w:t>双方商议参考</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价印刷</w:t>
      </w:r>
      <w:r>
        <w:rPr>
          <w:rFonts w:hint="eastAsia" w:ascii="宋体" w:hAnsi="宋体" w:cs="宋体"/>
          <w:color w:val="auto"/>
          <w:sz w:val="24"/>
          <w:highlight w:val="none"/>
          <w:lang w:eastAsia="zh-CN"/>
        </w:rPr>
        <w:t>供货</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5000</w:t>
      </w:r>
      <w:r>
        <w:rPr>
          <w:rFonts w:hint="eastAsia" w:ascii="宋体" w:hAnsi="宋体" w:cs="宋体"/>
          <w:color w:val="auto"/>
          <w:sz w:val="24"/>
          <w:highlight w:val="none"/>
        </w:rPr>
        <w:t>元</w:t>
      </w:r>
      <w:r>
        <w:rPr>
          <w:rFonts w:hint="eastAsia" w:ascii="宋体" w:hAnsi="宋体" w:cs="宋体"/>
          <w:color w:val="auto"/>
          <w:sz w:val="24"/>
          <w:highlight w:val="none"/>
          <w:lang w:eastAsia="zh-CN"/>
        </w:rPr>
        <w:t>以上</w:t>
      </w:r>
      <w:r>
        <w:rPr>
          <w:rFonts w:hint="eastAsia" w:ascii="宋体" w:hAnsi="宋体" w:cs="宋体"/>
          <w:color w:val="auto"/>
          <w:sz w:val="24"/>
          <w:highlight w:val="none"/>
        </w:rPr>
        <w:t>，由双方协商决定，协商价格高于</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的市场竞价价格则</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可另外选择供货商。</w:t>
      </w:r>
    </w:p>
    <w:p w14:paraId="669AFF80">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color w:val="auto"/>
          <w:sz w:val="24"/>
          <w:highlight w:val="none"/>
        </w:rPr>
      </w:pPr>
      <w:r>
        <w:rPr>
          <w:rFonts w:hint="eastAsia" w:ascii="宋体" w:hAnsi="宋体" w:cs="宋体"/>
          <w:b/>
          <w:bCs/>
          <w:color w:val="auto"/>
          <w:sz w:val="24"/>
          <w:highlight w:val="none"/>
        </w:rPr>
        <w:t>9、包装及运输</w:t>
      </w:r>
      <w:bookmarkEnd w:id="35"/>
    </w:p>
    <w:p w14:paraId="6E7F6E9C">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印刷品</w:t>
      </w:r>
      <w:r>
        <w:rPr>
          <w:rFonts w:hint="eastAsia" w:ascii="宋体" w:hAnsi="宋体" w:cs="宋体"/>
          <w:color w:val="auto"/>
          <w:sz w:val="24"/>
          <w:highlight w:val="none"/>
        </w:rPr>
        <w:t>包装及运输由成交供应商负责将</w:t>
      </w:r>
      <w:r>
        <w:rPr>
          <w:rFonts w:hint="eastAsia" w:ascii="宋体" w:hAnsi="宋体" w:cs="宋体"/>
          <w:color w:val="auto"/>
          <w:sz w:val="24"/>
          <w:highlight w:val="none"/>
          <w:lang w:val="en-US" w:eastAsia="zh-CN"/>
        </w:rPr>
        <w:t>印刷品</w:t>
      </w:r>
      <w:r>
        <w:rPr>
          <w:rFonts w:hint="eastAsia" w:ascii="宋体" w:hAnsi="宋体" w:cs="宋体"/>
          <w:color w:val="auto"/>
          <w:sz w:val="24"/>
          <w:highlight w:val="none"/>
        </w:rPr>
        <w:t>按</w:t>
      </w:r>
      <w:r>
        <w:rPr>
          <w:rFonts w:hint="eastAsia" w:ascii="宋体" w:hAnsi="宋体" w:cs="宋体"/>
          <w:color w:val="auto"/>
          <w:sz w:val="24"/>
          <w:highlight w:val="none"/>
          <w:lang w:val="en-US" w:eastAsia="zh-CN"/>
        </w:rPr>
        <w:t>采购人</w:t>
      </w:r>
      <w:r>
        <w:rPr>
          <w:rFonts w:hint="eastAsia" w:ascii="宋体" w:hAnsi="宋体"/>
          <w:color w:val="auto"/>
          <w:sz w:val="24"/>
          <w:highlight w:val="none"/>
        </w:rPr>
        <w:t>采购计划</w:t>
      </w:r>
      <w:r>
        <w:rPr>
          <w:rFonts w:hint="eastAsia" w:ascii="宋体" w:hAnsi="宋体" w:cs="宋体"/>
          <w:color w:val="auto"/>
          <w:sz w:val="24"/>
          <w:highlight w:val="none"/>
        </w:rPr>
        <w:t>的具体数量、具体地点运送到最终目的地至验收合格交付采购人使用。</w:t>
      </w:r>
    </w:p>
    <w:p w14:paraId="5B39522C">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印刷品</w:t>
      </w:r>
      <w:r>
        <w:rPr>
          <w:rFonts w:hint="eastAsia" w:ascii="宋体" w:hAnsi="宋体" w:cs="宋体"/>
          <w:color w:val="auto"/>
          <w:sz w:val="24"/>
          <w:highlight w:val="none"/>
        </w:rPr>
        <w:t>包装必须与运输</w:t>
      </w:r>
      <w:r>
        <w:rPr>
          <w:rFonts w:hint="eastAsia" w:ascii="宋体" w:hAnsi="宋体" w:cs="宋体"/>
          <w:color w:val="000000"/>
          <w:sz w:val="24"/>
          <w:highlight w:val="none"/>
        </w:rPr>
        <w:t>方式相适应，包装方式的确定及包装费用均由成交供应商负责；由于不适当的包装而造成</w:t>
      </w:r>
      <w:r>
        <w:rPr>
          <w:rFonts w:hint="eastAsia" w:ascii="宋体" w:hAnsi="宋体" w:cs="宋体"/>
          <w:color w:val="000000"/>
          <w:sz w:val="24"/>
          <w:highlight w:val="none"/>
          <w:lang w:eastAsia="zh-CN"/>
        </w:rPr>
        <w:t>印刷品</w:t>
      </w:r>
      <w:r>
        <w:rPr>
          <w:rFonts w:hint="eastAsia" w:ascii="宋体" w:hAnsi="宋体" w:cs="宋体"/>
          <w:color w:val="000000"/>
          <w:sz w:val="24"/>
          <w:highlight w:val="none"/>
        </w:rPr>
        <w:t>在运输过程中有任何损坏由成交供应商负责。</w:t>
      </w:r>
    </w:p>
    <w:p w14:paraId="3D458E54">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outlineLvl w:val="2"/>
        <w:rPr>
          <w:rFonts w:ascii="宋体" w:hAnsi="宋体" w:cs="宋体"/>
          <w:b/>
          <w:bCs/>
          <w:color w:val="000000"/>
          <w:sz w:val="24"/>
          <w:highlight w:val="none"/>
        </w:rPr>
      </w:pPr>
      <w:bookmarkStart w:id="36" w:name="_Toc14599"/>
      <w:r>
        <w:rPr>
          <w:rFonts w:hint="eastAsia" w:ascii="宋体" w:hAnsi="宋体" w:cs="宋体"/>
          <w:b/>
          <w:bCs/>
          <w:color w:val="000000"/>
          <w:sz w:val="24"/>
          <w:highlight w:val="none"/>
        </w:rPr>
        <w:t>10、售后服务</w:t>
      </w:r>
      <w:bookmarkEnd w:id="36"/>
    </w:p>
    <w:p w14:paraId="14EF6127">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highlight w:val="none"/>
          <w:lang w:val="en-US" w:eastAsia="zh-CN"/>
        </w:rPr>
      </w:pPr>
      <w:r>
        <w:rPr>
          <w:rFonts w:hint="eastAsia" w:ascii="宋体" w:hAnsi="宋体" w:cs="宋体"/>
          <w:color w:val="000000"/>
          <w:sz w:val="24"/>
          <w:highlight w:val="none"/>
        </w:rPr>
        <w:t>10.1对质量、样式不符合要求的印刷品，</w:t>
      </w:r>
      <w:r>
        <w:rPr>
          <w:rFonts w:hint="eastAsia" w:ascii="宋体" w:hAnsi="宋体" w:cs="宋体"/>
          <w:color w:val="000000"/>
          <w:sz w:val="24"/>
          <w:highlight w:val="none"/>
          <w:lang w:eastAsia="zh-CN"/>
        </w:rPr>
        <w:t>成交供应商</w:t>
      </w:r>
      <w:r>
        <w:rPr>
          <w:rFonts w:hint="eastAsia" w:ascii="宋体" w:hAnsi="宋体" w:cs="宋体"/>
          <w:color w:val="000000"/>
          <w:sz w:val="24"/>
          <w:highlight w:val="none"/>
        </w:rPr>
        <w:t>需无条件重新印刷，并承担由此造成的损失。</w:t>
      </w:r>
    </w:p>
    <w:p w14:paraId="2422CBF9">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ascii="宋体" w:hAnsi="宋体" w:cs="宋体"/>
          <w:b/>
          <w:bCs/>
          <w:color w:val="000000"/>
          <w:sz w:val="24"/>
          <w:highlight w:val="none"/>
        </w:rPr>
      </w:pPr>
      <w:bookmarkStart w:id="37" w:name="_Toc1707"/>
      <w:r>
        <w:rPr>
          <w:rFonts w:hint="eastAsia" w:ascii="宋体" w:hAnsi="宋体" w:cs="宋体"/>
          <w:b/>
          <w:bCs/>
          <w:color w:val="000000"/>
          <w:sz w:val="24"/>
          <w:highlight w:val="none"/>
        </w:rPr>
        <w:t>11、违约责任</w:t>
      </w:r>
      <w:bookmarkEnd w:id="37"/>
    </w:p>
    <w:p w14:paraId="052AA2FA">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11.1</w:t>
      </w:r>
      <w:r>
        <w:rPr>
          <w:rFonts w:hint="eastAsia" w:ascii="宋体" w:hAnsi="宋体" w:cs="宋体"/>
          <w:sz w:val="24"/>
        </w:rPr>
        <w:t>非因</w:t>
      </w:r>
      <w:r>
        <w:rPr>
          <w:rFonts w:hint="eastAsia" w:ascii="宋体" w:hAnsi="宋体" w:cs="宋体"/>
          <w:sz w:val="24"/>
          <w:lang w:eastAsia="zh-CN"/>
        </w:rPr>
        <w:t>采购方</w:t>
      </w:r>
      <w:r>
        <w:rPr>
          <w:rFonts w:hint="eastAsia" w:ascii="宋体" w:hAnsi="宋体" w:cs="宋体"/>
          <w:sz w:val="24"/>
        </w:rPr>
        <w:t>原因，</w:t>
      </w:r>
      <w:r>
        <w:rPr>
          <w:rFonts w:hint="eastAsia" w:ascii="宋体" w:hAnsi="宋体" w:cs="宋体"/>
          <w:sz w:val="24"/>
          <w:lang w:val="en-US" w:eastAsia="zh-CN"/>
        </w:rPr>
        <w:t>成交供应商</w:t>
      </w:r>
      <w:r>
        <w:rPr>
          <w:rFonts w:hint="eastAsia" w:ascii="宋体" w:hAnsi="宋体" w:cs="宋体"/>
          <w:sz w:val="24"/>
        </w:rPr>
        <w:t>在规定的时间内不能如期完成交付</w:t>
      </w:r>
      <w:r>
        <w:rPr>
          <w:rFonts w:hint="eastAsia" w:ascii="宋体" w:hAnsi="宋体" w:cs="宋体"/>
          <w:sz w:val="24"/>
          <w:lang w:eastAsia="zh-CN"/>
        </w:rPr>
        <w:t>采购方</w:t>
      </w:r>
      <w:r>
        <w:rPr>
          <w:rFonts w:hint="eastAsia" w:ascii="宋体" w:hAnsi="宋体" w:cs="宋体"/>
          <w:sz w:val="24"/>
        </w:rPr>
        <w:t>使用，每天按合同总额的1%支付给</w:t>
      </w:r>
      <w:r>
        <w:rPr>
          <w:rFonts w:hint="eastAsia" w:ascii="宋体" w:hAnsi="宋体" w:cs="宋体"/>
          <w:sz w:val="24"/>
          <w:lang w:eastAsia="zh-CN"/>
        </w:rPr>
        <w:t>采购方</w:t>
      </w:r>
      <w:r>
        <w:rPr>
          <w:rFonts w:hint="eastAsia" w:ascii="宋体" w:hAnsi="宋体" w:cs="宋体"/>
          <w:sz w:val="24"/>
        </w:rPr>
        <w:t>逾期违约金</w:t>
      </w:r>
      <w:r>
        <w:rPr>
          <w:rFonts w:hint="eastAsia" w:ascii="宋体" w:hAnsi="宋体" w:cs="宋体"/>
          <w:sz w:val="24"/>
          <w:lang w:eastAsia="zh-CN"/>
        </w:rPr>
        <w:t>；</w:t>
      </w:r>
      <w:r>
        <w:rPr>
          <w:rFonts w:hint="eastAsia" w:ascii="宋体" w:hAnsi="宋体" w:cs="宋体"/>
          <w:sz w:val="24"/>
        </w:rPr>
        <w:t>延期超过7天，按合同总额的10%支付给</w:t>
      </w:r>
      <w:r>
        <w:rPr>
          <w:rFonts w:hint="eastAsia" w:ascii="宋体" w:hAnsi="宋体" w:cs="宋体"/>
          <w:sz w:val="24"/>
          <w:lang w:eastAsia="zh-CN"/>
        </w:rPr>
        <w:t>采购方</w:t>
      </w:r>
      <w:r>
        <w:rPr>
          <w:rFonts w:hint="eastAsia" w:ascii="宋体" w:hAnsi="宋体" w:cs="宋体"/>
          <w:sz w:val="24"/>
        </w:rPr>
        <w:t>逾期违约金</w:t>
      </w:r>
      <w:r>
        <w:rPr>
          <w:rFonts w:hint="eastAsia" w:ascii="宋体" w:hAnsi="宋体" w:cs="宋体"/>
          <w:sz w:val="24"/>
          <w:lang w:eastAsia="zh-CN"/>
        </w:rPr>
        <w:t>；</w:t>
      </w:r>
      <w:r>
        <w:rPr>
          <w:rFonts w:hint="eastAsia" w:ascii="宋体" w:hAnsi="宋体" w:cs="宋体"/>
          <w:sz w:val="24"/>
        </w:rPr>
        <w:t>超过15天按合同</w:t>
      </w:r>
      <w:r>
        <w:rPr>
          <w:rFonts w:hint="eastAsia" w:ascii="宋体" w:hAnsi="宋体" w:cs="宋体"/>
          <w:sz w:val="24"/>
          <w:lang w:val="en-US" w:eastAsia="zh-CN"/>
        </w:rPr>
        <w:t>总额</w:t>
      </w:r>
      <w:r>
        <w:rPr>
          <w:rFonts w:hint="eastAsia" w:ascii="宋体" w:hAnsi="宋体" w:cs="宋体"/>
          <w:sz w:val="24"/>
        </w:rPr>
        <w:t>的20%付给</w:t>
      </w:r>
      <w:r>
        <w:rPr>
          <w:rFonts w:hint="eastAsia" w:ascii="宋体" w:hAnsi="宋体" w:cs="宋体"/>
          <w:sz w:val="24"/>
          <w:lang w:eastAsia="zh-CN"/>
        </w:rPr>
        <w:t>采购方</w:t>
      </w:r>
      <w:r>
        <w:rPr>
          <w:rFonts w:hint="eastAsia" w:ascii="宋体" w:hAnsi="宋体" w:cs="宋体"/>
          <w:sz w:val="24"/>
        </w:rPr>
        <w:t>逾期违约金并视为</w:t>
      </w:r>
      <w:r>
        <w:rPr>
          <w:rFonts w:hint="eastAsia" w:ascii="宋体" w:hAnsi="宋体" w:cs="宋体"/>
          <w:sz w:val="24"/>
          <w:lang w:val="en-US" w:eastAsia="zh-CN"/>
        </w:rPr>
        <w:t>成交供应商</w:t>
      </w:r>
      <w:r>
        <w:rPr>
          <w:rFonts w:hint="eastAsia" w:ascii="宋体" w:hAnsi="宋体" w:cs="宋体"/>
          <w:sz w:val="24"/>
        </w:rPr>
        <w:t>不能交货，</w:t>
      </w:r>
      <w:r>
        <w:rPr>
          <w:rFonts w:hint="eastAsia" w:ascii="宋体" w:hAnsi="宋体" w:cs="宋体"/>
          <w:sz w:val="24"/>
          <w:lang w:eastAsia="zh-CN"/>
        </w:rPr>
        <w:t>采购方</w:t>
      </w:r>
      <w:r>
        <w:rPr>
          <w:rFonts w:hint="eastAsia" w:ascii="宋体" w:hAnsi="宋体" w:cs="宋体"/>
          <w:sz w:val="24"/>
        </w:rPr>
        <w:t>有权另行自行采购，</w:t>
      </w:r>
      <w:r>
        <w:rPr>
          <w:rFonts w:hint="eastAsia" w:ascii="宋体" w:hAnsi="宋体" w:cs="宋体"/>
          <w:sz w:val="24"/>
          <w:lang w:val="en-US" w:eastAsia="zh-CN"/>
        </w:rPr>
        <w:t>成交供应商</w:t>
      </w:r>
      <w:r>
        <w:rPr>
          <w:rFonts w:hint="eastAsia" w:ascii="宋体" w:hAnsi="宋体" w:cs="宋体"/>
          <w:sz w:val="24"/>
        </w:rPr>
        <w:t>除应支付迟延履行违约金外，还应对</w:t>
      </w:r>
      <w:r>
        <w:rPr>
          <w:rFonts w:hint="eastAsia" w:ascii="宋体" w:hAnsi="宋体" w:cs="宋体"/>
          <w:sz w:val="24"/>
          <w:lang w:eastAsia="zh-CN"/>
        </w:rPr>
        <w:t>采购方</w:t>
      </w:r>
      <w:r>
        <w:rPr>
          <w:rFonts w:hint="eastAsia" w:ascii="宋体" w:hAnsi="宋体" w:cs="宋体"/>
          <w:sz w:val="24"/>
        </w:rPr>
        <w:t>另行采购所产生的差价、所支出的费用等损失承担赔偿责任。该违约行为累计超过三次，</w:t>
      </w:r>
      <w:r>
        <w:rPr>
          <w:rFonts w:hint="eastAsia" w:ascii="宋体" w:hAnsi="宋体" w:cs="宋体"/>
          <w:sz w:val="24"/>
          <w:lang w:eastAsia="zh-CN"/>
        </w:rPr>
        <w:t>采购方</w:t>
      </w:r>
      <w:r>
        <w:rPr>
          <w:rFonts w:hint="eastAsia" w:ascii="宋体" w:hAnsi="宋体" w:cs="宋体"/>
          <w:sz w:val="24"/>
        </w:rPr>
        <w:t>有权单方解除合同并不予退还履约保证金。</w:t>
      </w:r>
    </w:p>
    <w:p w14:paraId="17A7DE4B">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11.2</w:t>
      </w:r>
      <w:r>
        <w:rPr>
          <w:rFonts w:hint="eastAsia" w:ascii="宋体" w:hAnsi="宋体" w:cs="宋体"/>
          <w:sz w:val="24"/>
        </w:rPr>
        <w:t>签订合同后因</w:t>
      </w:r>
      <w:r>
        <w:rPr>
          <w:rFonts w:hint="eastAsia" w:ascii="宋体" w:hAnsi="宋体" w:cs="宋体"/>
          <w:sz w:val="24"/>
          <w:lang w:val="en-US" w:eastAsia="zh-CN"/>
        </w:rPr>
        <w:t>成交供应商</w:t>
      </w:r>
      <w:r>
        <w:rPr>
          <w:rFonts w:hint="eastAsia" w:ascii="宋体" w:hAnsi="宋体" w:cs="宋体"/>
          <w:sz w:val="24"/>
        </w:rPr>
        <w:t>任何违约行为导致</w:t>
      </w:r>
      <w:r>
        <w:rPr>
          <w:rFonts w:hint="eastAsia" w:ascii="宋体" w:hAnsi="宋体" w:cs="宋体"/>
          <w:sz w:val="24"/>
          <w:lang w:eastAsia="zh-CN"/>
        </w:rPr>
        <w:t>本项目</w:t>
      </w:r>
      <w:r>
        <w:rPr>
          <w:rFonts w:hint="eastAsia" w:ascii="宋体" w:hAnsi="宋体" w:cs="宋体"/>
          <w:sz w:val="24"/>
        </w:rPr>
        <w:t>无法正常继续履行或提前终止，</w:t>
      </w:r>
      <w:r>
        <w:rPr>
          <w:rFonts w:hint="eastAsia" w:ascii="宋体" w:hAnsi="宋体" w:cs="宋体"/>
          <w:sz w:val="24"/>
          <w:lang w:eastAsia="zh-CN"/>
        </w:rPr>
        <w:t>采购方</w:t>
      </w:r>
      <w:r>
        <w:rPr>
          <w:rFonts w:hint="eastAsia" w:ascii="宋体" w:hAnsi="宋体" w:cs="宋体"/>
          <w:sz w:val="24"/>
        </w:rPr>
        <w:t>有权不退还履约保证金。</w:t>
      </w:r>
    </w:p>
    <w:p w14:paraId="48C86376">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11.3成交供应商</w:t>
      </w:r>
      <w:r>
        <w:rPr>
          <w:rFonts w:hint="eastAsia" w:ascii="宋体" w:hAnsi="宋体" w:cs="宋体"/>
          <w:sz w:val="24"/>
        </w:rPr>
        <w:t>不得将本项目进行分包或转包，如发现经查实，</w:t>
      </w:r>
      <w:r>
        <w:rPr>
          <w:rFonts w:hint="eastAsia" w:ascii="宋体" w:hAnsi="宋体" w:cs="宋体"/>
          <w:sz w:val="24"/>
          <w:lang w:eastAsia="zh-CN"/>
        </w:rPr>
        <w:t>采购方</w:t>
      </w:r>
      <w:r>
        <w:rPr>
          <w:rFonts w:hint="eastAsia" w:ascii="宋体" w:hAnsi="宋体" w:cs="宋体"/>
          <w:sz w:val="24"/>
        </w:rPr>
        <w:t>有权单方解除合同并不予退还履约保证金，</w:t>
      </w:r>
      <w:r>
        <w:rPr>
          <w:rFonts w:hint="eastAsia" w:ascii="宋体" w:hAnsi="宋体" w:cs="宋体"/>
          <w:sz w:val="24"/>
          <w:lang w:val="en-US" w:eastAsia="zh-CN"/>
        </w:rPr>
        <w:t>成交供应商</w:t>
      </w:r>
      <w:r>
        <w:rPr>
          <w:rFonts w:hint="eastAsia" w:ascii="宋体" w:hAnsi="宋体" w:cs="宋体"/>
          <w:sz w:val="24"/>
        </w:rPr>
        <w:t>还须支付</w:t>
      </w:r>
      <w:r>
        <w:rPr>
          <w:rFonts w:hint="eastAsia" w:ascii="宋体" w:hAnsi="宋体" w:cs="宋体"/>
          <w:sz w:val="24"/>
          <w:lang w:eastAsia="zh-CN"/>
        </w:rPr>
        <w:t>采购方本项目</w:t>
      </w:r>
      <w:r>
        <w:rPr>
          <w:rFonts w:hint="eastAsia" w:ascii="宋体" w:hAnsi="宋体" w:cs="宋体"/>
          <w:sz w:val="24"/>
        </w:rPr>
        <w:t>金额20%的违约金。</w:t>
      </w:r>
    </w:p>
    <w:p w14:paraId="5C28504E">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11.4</w:t>
      </w:r>
      <w:r>
        <w:rPr>
          <w:rFonts w:hint="eastAsia" w:ascii="宋体" w:hAnsi="宋体" w:cs="宋体"/>
          <w:sz w:val="24"/>
        </w:rPr>
        <w:t>若由于</w:t>
      </w:r>
      <w:r>
        <w:rPr>
          <w:rFonts w:hint="eastAsia" w:ascii="宋体" w:hAnsi="宋体" w:cs="宋体"/>
          <w:sz w:val="24"/>
          <w:lang w:val="en-US" w:eastAsia="zh-CN"/>
        </w:rPr>
        <w:t>成交供应商</w:t>
      </w:r>
      <w:r>
        <w:rPr>
          <w:rFonts w:hint="eastAsia" w:ascii="宋体" w:hAnsi="宋体" w:cs="宋体"/>
          <w:sz w:val="24"/>
        </w:rPr>
        <w:t>的责任造成印刷品质量、样式达不到</w:t>
      </w:r>
      <w:r>
        <w:rPr>
          <w:rFonts w:hint="eastAsia" w:ascii="宋体" w:hAnsi="宋体" w:cs="宋体"/>
          <w:sz w:val="24"/>
          <w:lang w:eastAsia="zh-CN"/>
        </w:rPr>
        <w:t>本项目</w:t>
      </w:r>
      <w:r>
        <w:rPr>
          <w:rFonts w:hint="eastAsia" w:ascii="宋体" w:hAnsi="宋体" w:cs="宋体"/>
          <w:sz w:val="24"/>
        </w:rPr>
        <w:t>文件约定的要求，</w:t>
      </w:r>
      <w:r>
        <w:rPr>
          <w:rFonts w:hint="eastAsia" w:ascii="宋体" w:hAnsi="宋体" w:cs="宋体"/>
          <w:sz w:val="24"/>
          <w:lang w:val="en-US" w:eastAsia="zh-CN"/>
        </w:rPr>
        <w:t>成交供应商</w:t>
      </w:r>
      <w:r>
        <w:rPr>
          <w:rFonts w:hint="eastAsia" w:ascii="宋体" w:hAnsi="宋体" w:cs="宋体"/>
          <w:sz w:val="24"/>
        </w:rPr>
        <w:t>应在15日内负责返工至符合要求，超过15日视为</w:t>
      </w:r>
      <w:r>
        <w:rPr>
          <w:rFonts w:hint="eastAsia" w:ascii="宋体" w:hAnsi="宋体" w:cs="宋体"/>
          <w:sz w:val="24"/>
          <w:lang w:val="en-US" w:eastAsia="zh-CN"/>
        </w:rPr>
        <w:t>成交供应商</w:t>
      </w:r>
      <w:r>
        <w:rPr>
          <w:rFonts w:hint="eastAsia" w:ascii="宋体" w:hAnsi="宋体" w:cs="宋体"/>
          <w:sz w:val="24"/>
        </w:rPr>
        <w:t>不能交货，</w:t>
      </w:r>
      <w:r>
        <w:rPr>
          <w:rFonts w:hint="eastAsia" w:ascii="宋体" w:hAnsi="宋体" w:cs="宋体"/>
          <w:sz w:val="24"/>
          <w:lang w:eastAsia="zh-CN"/>
        </w:rPr>
        <w:t>采购方</w:t>
      </w:r>
      <w:r>
        <w:rPr>
          <w:rFonts w:hint="eastAsia" w:ascii="宋体" w:hAnsi="宋体" w:cs="宋体"/>
          <w:sz w:val="24"/>
        </w:rPr>
        <w:t>有权另行自行采购，</w:t>
      </w:r>
      <w:r>
        <w:rPr>
          <w:rFonts w:hint="eastAsia" w:ascii="宋体" w:hAnsi="宋体" w:cs="宋体"/>
          <w:sz w:val="24"/>
          <w:lang w:eastAsia="zh-CN"/>
        </w:rPr>
        <w:t>成交供应商</w:t>
      </w:r>
      <w:r>
        <w:rPr>
          <w:rFonts w:hint="eastAsia" w:ascii="宋体" w:hAnsi="宋体" w:cs="宋体"/>
          <w:sz w:val="24"/>
        </w:rPr>
        <w:t>除</w:t>
      </w:r>
      <w:r>
        <w:rPr>
          <w:rFonts w:hint="eastAsia" w:ascii="宋体" w:hAnsi="宋体" w:cs="宋体"/>
          <w:sz w:val="24"/>
          <w:lang w:eastAsia="zh-CN"/>
        </w:rPr>
        <w:t>应支付</w:t>
      </w:r>
      <w:r>
        <w:rPr>
          <w:rFonts w:hint="eastAsia" w:ascii="宋体" w:hAnsi="宋体" w:cs="宋体"/>
          <w:sz w:val="24"/>
        </w:rPr>
        <w:t>迟延履行违约金外，还应对</w:t>
      </w:r>
      <w:r>
        <w:rPr>
          <w:rFonts w:hint="eastAsia" w:ascii="宋体" w:hAnsi="宋体" w:cs="宋体"/>
          <w:sz w:val="24"/>
          <w:lang w:eastAsia="zh-CN"/>
        </w:rPr>
        <w:t>采购方</w:t>
      </w:r>
      <w:r>
        <w:rPr>
          <w:rFonts w:hint="eastAsia" w:ascii="宋体" w:hAnsi="宋体" w:cs="宋体"/>
          <w:sz w:val="24"/>
        </w:rPr>
        <w:t>另行采购所产生的差价、所支出的费用等损失承担赔偿责任。</w:t>
      </w:r>
    </w:p>
    <w:p w14:paraId="7CA10338">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11.5</w:t>
      </w:r>
      <w:r>
        <w:rPr>
          <w:rFonts w:hint="eastAsia" w:ascii="宋体" w:hAnsi="宋体" w:cs="宋体"/>
          <w:bCs/>
          <w:sz w:val="24"/>
          <w:highlight w:val="none"/>
          <w:lang w:eastAsia="zh-CN"/>
        </w:rPr>
        <w:t>成交供应商</w:t>
      </w:r>
      <w:r>
        <w:rPr>
          <w:rFonts w:hint="eastAsia" w:ascii="宋体" w:hAnsi="宋体" w:eastAsia="宋体" w:cs="宋体"/>
          <w:bCs/>
          <w:sz w:val="24"/>
          <w:highlight w:val="none"/>
          <w:lang w:val="en-US" w:eastAsia="zh-CN"/>
        </w:rPr>
        <w:t>未</w:t>
      </w:r>
      <w:r>
        <w:rPr>
          <w:rFonts w:hint="eastAsia" w:ascii="宋体" w:hAnsi="宋体" w:eastAsia="宋体" w:cs="宋体"/>
          <w:bCs/>
          <w:sz w:val="24"/>
          <w:highlight w:val="none"/>
        </w:rPr>
        <w:t>按采购人要求将足量符合质量要求的</w:t>
      </w:r>
      <w:r>
        <w:rPr>
          <w:rFonts w:hint="eastAsia" w:ascii="宋体" w:hAnsi="宋体" w:cs="宋体"/>
          <w:bCs/>
          <w:sz w:val="24"/>
          <w:highlight w:val="none"/>
          <w:lang w:eastAsia="zh-CN"/>
        </w:rPr>
        <w:t>印刷品</w:t>
      </w:r>
      <w:r>
        <w:rPr>
          <w:rFonts w:hint="eastAsia" w:ascii="宋体" w:hAnsi="宋体" w:eastAsia="宋体" w:cs="宋体"/>
          <w:bCs/>
          <w:sz w:val="24"/>
          <w:highlight w:val="none"/>
        </w:rPr>
        <w:t>交付采购人指定地点，</w:t>
      </w:r>
      <w:r>
        <w:rPr>
          <w:rFonts w:hint="eastAsia" w:ascii="宋体" w:hAnsi="宋体" w:cs="宋体"/>
          <w:bCs/>
          <w:sz w:val="24"/>
          <w:highlight w:val="none"/>
          <w:lang w:eastAsia="zh-CN"/>
        </w:rPr>
        <w:t>成交供应商</w:t>
      </w:r>
      <w:r>
        <w:rPr>
          <w:rFonts w:hint="eastAsia" w:ascii="宋体" w:hAnsi="宋体" w:eastAsia="宋体" w:cs="宋体"/>
          <w:bCs/>
          <w:sz w:val="24"/>
          <w:highlight w:val="none"/>
        </w:rPr>
        <w:t>应在接到通知后</w:t>
      </w:r>
      <w:r>
        <w:rPr>
          <w:rFonts w:hint="eastAsia" w:ascii="宋体" w:hAnsi="宋体" w:eastAsia="宋体" w:cs="宋体"/>
          <w:bCs/>
          <w:sz w:val="24"/>
          <w:highlight w:val="none"/>
          <w:lang w:val="en-US" w:eastAsia="zh-CN"/>
        </w:rPr>
        <w:t>24</w:t>
      </w:r>
      <w:r>
        <w:rPr>
          <w:rFonts w:hint="eastAsia" w:ascii="宋体" w:hAnsi="宋体" w:eastAsia="宋体" w:cs="宋体"/>
          <w:bCs/>
          <w:sz w:val="24"/>
          <w:highlight w:val="none"/>
        </w:rPr>
        <w:t>小时内补足，若</w:t>
      </w:r>
      <w:r>
        <w:rPr>
          <w:rFonts w:hint="eastAsia" w:ascii="宋体" w:hAnsi="宋体" w:cs="宋体"/>
          <w:bCs/>
          <w:sz w:val="24"/>
          <w:highlight w:val="none"/>
          <w:lang w:eastAsia="zh-CN"/>
        </w:rPr>
        <w:t>成交供应商</w:t>
      </w:r>
      <w:r>
        <w:rPr>
          <w:rFonts w:hint="eastAsia" w:ascii="宋体" w:hAnsi="宋体" w:eastAsia="宋体" w:cs="宋体"/>
          <w:bCs/>
          <w:sz w:val="24"/>
          <w:highlight w:val="none"/>
        </w:rPr>
        <w:t>未在约定的时限内补足</w:t>
      </w:r>
      <w:r>
        <w:rPr>
          <w:rFonts w:hint="eastAsia" w:ascii="宋体" w:hAnsi="宋体" w:cs="宋体"/>
          <w:bCs/>
          <w:sz w:val="24"/>
          <w:highlight w:val="none"/>
          <w:lang w:eastAsia="zh-CN"/>
        </w:rPr>
        <w:t>印刷品</w:t>
      </w:r>
      <w:r>
        <w:rPr>
          <w:rFonts w:hint="eastAsia" w:ascii="宋体" w:hAnsi="宋体" w:eastAsia="宋体" w:cs="宋体"/>
          <w:bCs/>
          <w:sz w:val="24"/>
          <w:highlight w:val="none"/>
        </w:rPr>
        <w:t>影响采购人工作的，</w:t>
      </w:r>
      <w:r>
        <w:rPr>
          <w:rFonts w:hint="eastAsia" w:ascii="宋体" w:hAnsi="宋体" w:cs="宋体"/>
          <w:bCs/>
          <w:sz w:val="24"/>
          <w:highlight w:val="none"/>
          <w:lang w:eastAsia="zh-CN"/>
        </w:rPr>
        <w:t>成交供应商</w:t>
      </w:r>
      <w:r>
        <w:rPr>
          <w:rFonts w:hint="eastAsia" w:ascii="宋体" w:hAnsi="宋体" w:eastAsia="宋体" w:cs="宋体"/>
          <w:bCs/>
          <w:sz w:val="24"/>
          <w:highlight w:val="none"/>
        </w:rPr>
        <w:t>需支付采购人违约金，违约金为当批采购</w:t>
      </w:r>
      <w:r>
        <w:rPr>
          <w:rFonts w:hint="eastAsia" w:ascii="宋体" w:hAnsi="宋体" w:cs="宋体"/>
          <w:bCs/>
          <w:sz w:val="24"/>
          <w:highlight w:val="none"/>
          <w:lang w:eastAsia="zh-CN"/>
        </w:rPr>
        <w:t>印刷品</w:t>
      </w:r>
      <w:r>
        <w:rPr>
          <w:rFonts w:hint="eastAsia" w:ascii="宋体" w:hAnsi="宋体" w:eastAsia="宋体" w:cs="宋体"/>
          <w:bCs/>
          <w:sz w:val="24"/>
          <w:highlight w:val="none"/>
        </w:rPr>
        <w:t>总金额的30%</w:t>
      </w:r>
      <w:r>
        <w:rPr>
          <w:rFonts w:hint="eastAsia" w:ascii="宋体" w:hAnsi="宋体" w:cs="宋体"/>
          <w:bCs/>
          <w:sz w:val="24"/>
          <w:highlight w:val="none"/>
          <w:lang w:eastAsia="zh-CN"/>
        </w:rPr>
        <w:t>。</w:t>
      </w:r>
    </w:p>
    <w:p w14:paraId="0DB88AEE">
      <w:pPr>
        <w:pStyle w:val="2"/>
        <w:spacing w:line="360" w:lineRule="auto"/>
        <w:ind w:left="0" w:leftChars="0" w:firstLine="480" w:firstLineChars="200"/>
        <w:rPr>
          <w:rFonts w:hint="eastAsia" w:ascii="宋体" w:hAnsi="宋体" w:eastAsia="宋体" w:cs="宋体"/>
          <w:sz w:val="24"/>
          <w:lang w:val="en-US" w:eastAsia="zh-CN"/>
        </w:rPr>
      </w:pPr>
      <w:r>
        <w:rPr>
          <w:rFonts w:hint="eastAsia" w:ascii="宋体" w:hAnsi="宋体" w:cs="宋体"/>
          <w:bCs w:val="0"/>
          <w:sz w:val="24"/>
          <w:highlight w:val="none"/>
          <w:lang w:val="en-US" w:eastAsia="zh-CN"/>
        </w:rPr>
        <w:t>11.6</w:t>
      </w:r>
      <w:r>
        <w:rPr>
          <w:rFonts w:hint="eastAsia" w:ascii="宋体" w:hAnsi="宋体" w:eastAsia="宋体" w:cs="宋体"/>
          <w:kern w:val="2"/>
          <w:sz w:val="24"/>
          <w:szCs w:val="24"/>
          <w:highlight w:val="none"/>
          <w:lang w:val="en-US" w:eastAsia="zh-CN" w:bidi="ar-SA"/>
        </w:rPr>
        <w:t>成交</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向采购人提供结算清单，若结算价与价格确定价不符及结算清单与实际</w:t>
      </w:r>
      <w:r>
        <w:rPr>
          <w:rFonts w:hint="eastAsia" w:ascii="宋体" w:hAnsi="宋体" w:cs="宋体"/>
          <w:kern w:val="2"/>
          <w:sz w:val="24"/>
          <w:szCs w:val="24"/>
          <w:highlight w:val="none"/>
          <w:lang w:val="en-US" w:eastAsia="zh-CN" w:bidi="ar-SA"/>
        </w:rPr>
        <w:t>配送</w:t>
      </w:r>
      <w:r>
        <w:rPr>
          <w:rFonts w:hint="eastAsia" w:ascii="宋体" w:hAnsi="宋体" w:eastAsia="宋体" w:cs="宋体"/>
          <w:kern w:val="2"/>
          <w:sz w:val="24"/>
          <w:szCs w:val="24"/>
          <w:highlight w:val="none"/>
          <w:lang w:val="en-US" w:eastAsia="zh-CN" w:bidi="ar-SA"/>
        </w:rPr>
        <w:t>清单不符等情况，发现一次，成交</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除退还高于合同约定的价款外，</w:t>
      </w:r>
      <w:r>
        <w:rPr>
          <w:rFonts w:hint="eastAsia" w:ascii="宋体" w:hAnsi="宋体" w:eastAsia="宋体" w:cs="宋体"/>
          <w:sz w:val="24"/>
          <w:highlight w:val="none"/>
          <w:lang w:val="en-US" w:eastAsia="zh-CN" w:bidi="ar-SA"/>
        </w:rPr>
        <w:t>还应</w:t>
      </w:r>
      <w:r>
        <w:rPr>
          <w:rFonts w:hint="eastAsia" w:ascii="宋体" w:hAnsi="宋体" w:eastAsia="宋体" w:cs="宋体"/>
          <w:sz w:val="24"/>
          <w:highlight w:val="none"/>
          <w:lang w:val="en-US" w:bidi="ar-SA"/>
        </w:rPr>
        <w:t>向</w:t>
      </w:r>
      <w:r>
        <w:rPr>
          <w:rFonts w:hint="eastAsia" w:ascii="宋体" w:hAnsi="宋体" w:eastAsia="宋体" w:cs="宋体"/>
          <w:sz w:val="24"/>
          <w:highlight w:val="none"/>
          <w:lang w:val="en-US" w:eastAsia="zh-CN" w:bidi="ar-SA"/>
        </w:rPr>
        <w:t>采购人</w:t>
      </w:r>
      <w:r>
        <w:rPr>
          <w:rFonts w:hint="eastAsia" w:ascii="宋体" w:hAnsi="宋体" w:eastAsia="宋体" w:cs="宋体"/>
          <w:sz w:val="24"/>
          <w:highlight w:val="none"/>
          <w:lang w:val="en-US" w:bidi="ar-SA"/>
        </w:rPr>
        <w:t>支付违约金</w:t>
      </w:r>
      <w:r>
        <w:rPr>
          <w:rFonts w:hint="eastAsia" w:ascii="宋体" w:hAnsi="宋体" w:cs="宋体"/>
          <w:sz w:val="24"/>
          <w:lang w:val="en-US" w:eastAsia="zh-CN" w:bidi="ar-SA"/>
        </w:rPr>
        <w:t>2000元/次</w:t>
      </w:r>
      <w:r>
        <w:rPr>
          <w:rFonts w:hint="eastAsia" w:ascii="宋体" w:hAnsi="宋体" w:eastAsia="宋体" w:cs="宋体"/>
          <w:sz w:val="24"/>
          <w:highlight w:val="none"/>
          <w:lang w:val="en-US" w:eastAsia="zh-CN" w:bidi="ar-SA"/>
        </w:rPr>
        <w:t>。</w:t>
      </w:r>
    </w:p>
    <w:p w14:paraId="2791AE93">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11.7</w:t>
      </w:r>
      <w:r>
        <w:rPr>
          <w:rFonts w:ascii="宋体" w:hAnsi="宋体" w:eastAsia="宋体" w:cs="宋体"/>
          <w:sz w:val="24"/>
          <w:szCs w:val="24"/>
        </w:rPr>
        <w:t>违约金可直接从服务款中扣除，不足部分</w:t>
      </w:r>
      <w:r>
        <w:rPr>
          <w:rFonts w:hint="eastAsia" w:ascii="宋体" w:hAnsi="宋体" w:cs="宋体"/>
          <w:bCs/>
          <w:sz w:val="24"/>
          <w:highlight w:val="none"/>
          <w:lang w:eastAsia="zh-CN"/>
        </w:rPr>
        <w:t>成交供应商</w:t>
      </w:r>
      <w:r>
        <w:rPr>
          <w:rFonts w:ascii="宋体" w:hAnsi="宋体" w:eastAsia="宋体" w:cs="宋体"/>
          <w:sz w:val="24"/>
          <w:szCs w:val="24"/>
        </w:rPr>
        <w:t>还须向采购人缴纳；违约金、赔偿金不足以弥补给采购人造成的损失的，</w:t>
      </w:r>
      <w:r>
        <w:rPr>
          <w:rFonts w:hint="eastAsia" w:ascii="宋体" w:hAnsi="宋体" w:cs="宋体"/>
          <w:bCs/>
          <w:sz w:val="24"/>
          <w:highlight w:val="none"/>
          <w:lang w:eastAsia="zh-CN"/>
        </w:rPr>
        <w:t>成交供应商</w:t>
      </w:r>
      <w:r>
        <w:rPr>
          <w:rFonts w:ascii="宋体" w:hAnsi="宋体" w:eastAsia="宋体" w:cs="宋体"/>
          <w:sz w:val="24"/>
          <w:szCs w:val="24"/>
        </w:rPr>
        <w:t>还应承担相应的赔偿责任。</w:t>
      </w:r>
    </w:p>
    <w:p w14:paraId="793F711B">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11.8成交供应商</w:t>
      </w:r>
      <w:r>
        <w:rPr>
          <w:rFonts w:hint="eastAsia" w:ascii="宋体" w:hAnsi="宋体" w:cs="宋体"/>
          <w:sz w:val="24"/>
        </w:rPr>
        <w:t>应对</w:t>
      </w:r>
      <w:r>
        <w:rPr>
          <w:rFonts w:hint="eastAsia" w:ascii="宋体" w:hAnsi="宋体" w:cs="宋体"/>
          <w:sz w:val="24"/>
          <w:lang w:eastAsia="zh-CN"/>
        </w:rPr>
        <w:t>采购方</w:t>
      </w:r>
      <w:r>
        <w:rPr>
          <w:rFonts w:hint="eastAsia" w:ascii="宋体" w:hAnsi="宋体" w:cs="宋体"/>
          <w:sz w:val="24"/>
        </w:rPr>
        <w:t>印刷品内容严格保密，不得外泄，如发现经查实，</w:t>
      </w:r>
      <w:r>
        <w:rPr>
          <w:rFonts w:hint="eastAsia" w:ascii="宋体" w:hAnsi="宋体" w:cs="宋体"/>
          <w:sz w:val="24"/>
          <w:lang w:eastAsia="zh-CN"/>
        </w:rPr>
        <w:t>采购方</w:t>
      </w:r>
      <w:r>
        <w:rPr>
          <w:rFonts w:hint="eastAsia" w:ascii="宋体" w:hAnsi="宋体" w:cs="宋体"/>
          <w:sz w:val="24"/>
        </w:rPr>
        <w:t>有权单方解除合同并不予退还履约保证金，</w:t>
      </w:r>
      <w:r>
        <w:rPr>
          <w:rFonts w:hint="eastAsia" w:ascii="宋体" w:hAnsi="宋体" w:cs="宋体"/>
          <w:sz w:val="24"/>
          <w:lang w:val="en-US" w:eastAsia="zh-CN"/>
        </w:rPr>
        <w:t>成交供应商</w:t>
      </w:r>
      <w:r>
        <w:rPr>
          <w:rFonts w:hint="eastAsia" w:ascii="宋体" w:hAnsi="宋体" w:cs="宋体"/>
          <w:sz w:val="24"/>
        </w:rPr>
        <w:t>还须支付</w:t>
      </w:r>
      <w:r>
        <w:rPr>
          <w:rFonts w:hint="eastAsia" w:ascii="宋体" w:hAnsi="宋体" w:cs="宋体"/>
          <w:sz w:val="24"/>
          <w:lang w:eastAsia="zh-CN"/>
        </w:rPr>
        <w:t>采购方本项目</w:t>
      </w:r>
      <w:r>
        <w:rPr>
          <w:rFonts w:hint="eastAsia" w:ascii="宋体" w:hAnsi="宋体" w:cs="宋体"/>
          <w:sz w:val="24"/>
        </w:rPr>
        <w:t>金额20%的违约金。</w:t>
      </w:r>
    </w:p>
    <w:p w14:paraId="41030D56">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11</w:t>
      </w:r>
      <w:r>
        <w:rPr>
          <w:rFonts w:hint="eastAsia" w:ascii="宋体" w:hAnsi="宋体" w:cs="宋体"/>
          <w:sz w:val="24"/>
          <w:lang w:val="en-US" w:eastAsia="zh-CN"/>
        </w:rPr>
        <w:t>.9</w:t>
      </w:r>
      <w:r>
        <w:rPr>
          <w:rFonts w:hint="eastAsia" w:ascii="宋体" w:hAnsi="宋体" w:cs="宋体"/>
          <w:sz w:val="24"/>
        </w:rPr>
        <w:t>除上述违约条款外，成交供应商未履行竞价文件、响应文件、合同有关规定的其他事项或服务要求的、每发现一次，需向采购人支付违约金500元。</w:t>
      </w:r>
    </w:p>
    <w:p w14:paraId="23CA4AFC">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11.</w:t>
      </w:r>
      <w:r>
        <w:rPr>
          <w:rFonts w:hint="eastAsia" w:ascii="宋体" w:hAnsi="宋体" w:cs="宋体"/>
          <w:sz w:val="24"/>
          <w:lang w:val="en-US" w:eastAsia="zh-CN"/>
        </w:rPr>
        <w:t>10</w:t>
      </w:r>
      <w:r>
        <w:rPr>
          <w:rFonts w:hint="eastAsia" w:ascii="宋体" w:hAnsi="宋体" w:cs="宋体"/>
          <w:sz w:val="24"/>
        </w:rPr>
        <w:t>除不可抗拒原因，合同履行期内，双方均不得随意变更或解除。如有未尽事宜，经双方共同协商，协商不成由</w:t>
      </w:r>
      <w:r>
        <w:rPr>
          <w:rFonts w:hint="eastAsia" w:ascii="宋体" w:hAnsi="宋体" w:cs="宋体"/>
          <w:sz w:val="24"/>
          <w:lang w:val="en-US" w:eastAsia="zh-CN"/>
        </w:rPr>
        <w:t>采购人</w:t>
      </w:r>
      <w:r>
        <w:rPr>
          <w:rFonts w:hint="eastAsia" w:ascii="宋体" w:hAnsi="宋体" w:cs="宋体"/>
          <w:sz w:val="24"/>
        </w:rPr>
        <w:t>所在地法院诉讼解决。</w:t>
      </w:r>
    </w:p>
    <w:p w14:paraId="591C35D2">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rPr>
      </w:pPr>
      <w:bookmarkStart w:id="38" w:name="_Toc30072"/>
      <w:r>
        <w:rPr>
          <w:rFonts w:hint="eastAsia" w:ascii="宋体" w:hAnsi="宋体" w:cs="宋体"/>
          <w:b/>
          <w:bCs/>
          <w:sz w:val="24"/>
          <w:lang w:val="en-US" w:eastAsia="zh-CN"/>
        </w:rPr>
        <w:t>12、</w:t>
      </w:r>
      <w:r>
        <w:rPr>
          <w:rFonts w:hint="eastAsia" w:ascii="宋体" w:hAnsi="宋体" w:cs="宋体"/>
          <w:b/>
          <w:bCs/>
          <w:sz w:val="24"/>
        </w:rPr>
        <w:t>违约终止协议</w:t>
      </w:r>
    </w:p>
    <w:p w14:paraId="1EF45AC6">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24"/>
        </w:rPr>
      </w:pPr>
      <w:r>
        <w:rPr>
          <w:rFonts w:hint="eastAsia" w:ascii="宋体" w:hAnsi="宋体" w:cs="宋体"/>
          <w:sz w:val="24"/>
        </w:rPr>
        <w:t>在合同履行期间，若遇政府部门或上级单位出台有关该项目的政策调整，继续履行合同违反相关政策文件要求的，</w:t>
      </w:r>
      <w:r>
        <w:rPr>
          <w:rFonts w:hint="eastAsia" w:ascii="宋体" w:hAnsi="宋体" w:cs="宋体"/>
          <w:sz w:val="24"/>
          <w:lang w:eastAsia="zh-CN"/>
        </w:rPr>
        <w:t>采购方</w:t>
      </w:r>
      <w:r>
        <w:rPr>
          <w:rFonts w:hint="eastAsia" w:ascii="宋体" w:hAnsi="宋体" w:cs="宋体"/>
          <w:sz w:val="24"/>
        </w:rPr>
        <w:t>须提前通知成交供应商终止合同，因此造成的合同解除</w:t>
      </w:r>
      <w:r>
        <w:rPr>
          <w:rFonts w:hint="eastAsia" w:ascii="宋体" w:hAnsi="宋体" w:cs="宋体"/>
          <w:sz w:val="24"/>
          <w:lang w:eastAsia="zh-CN"/>
        </w:rPr>
        <w:t>采购方</w:t>
      </w:r>
      <w:r>
        <w:rPr>
          <w:rFonts w:hint="eastAsia" w:ascii="宋体" w:hAnsi="宋体" w:cs="宋体"/>
          <w:sz w:val="24"/>
        </w:rPr>
        <w:t>不承担违约责任。</w:t>
      </w:r>
    </w:p>
    <w:p w14:paraId="4E626A52">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sz w:val="24"/>
        </w:rPr>
      </w:pPr>
      <w:r>
        <w:rPr>
          <w:rFonts w:hint="eastAsia" w:ascii="宋体" w:hAnsi="宋体" w:cs="宋体"/>
          <w:b/>
          <w:bCs/>
          <w:sz w:val="24"/>
        </w:rPr>
        <w:t>13、知识产权</w:t>
      </w:r>
      <w:bookmarkEnd w:id="38"/>
    </w:p>
    <w:p w14:paraId="56BF92CA">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成交供应商提供的服务中有涉及知识产权的部分应符合国家知识产权法律、法规的规定；成交供应商还应保证</w:t>
      </w:r>
      <w:r>
        <w:rPr>
          <w:rFonts w:hint="eastAsia" w:ascii="宋体" w:hAnsi="宋体" w:cs="宋体"/>
          <w:sz w:val="24"/>
          <w:lang w:eastAsia="zh-CN"/>
        </w:rPr>
        <w:t>采购方</w:t>
      </w:r>
      <w:r>
        <w:rPr>
          <w:rFonts w:hint="eastAsia" w:ascii="宋体" w:hAnsi="宋体" w:cs="宋体"/>
          <w:sz w:val="24"/>
        </w:rPr>
        <w:t>不受到第三方关于侵犯知识产权及专利权、商标权或工业设计权等知识产权方面的指控，若任何第三方提出此方面指控均与</w:t>
      </w:r>
      <w:r>
        <w:rPr>
          <w:rFonts w:hint="eastAsia" w:ascii="宋体" w:hAnsi="宋体" w:cs="宋体"/>
          <w:sz w:val="24"/>
          <w:lang w:eastAsia="zh-CN"/>
        </w:rPr>
        <w:t>采购方</w:t>
      </w:r>
      <w:r>
        <w:rPr>
          <w:rFonts w:hint="eastAsia" w:ascii="宋体" w:hAnsi="宋体" w:cs="宋体"/>
          <w:sz w:val="24"/>
        </w:rPr>
        <w:t>无关，成交供应商应与第三方交涉，并承担可能发生的一切法律责任、费用和后果；若</w:t>
      </w:r>
      <w:r>
        <w:rPr>
          <w:rFonts w:hint="eastAsia" w:ascii="宋体" w:hAnsi="宋体" w:cs="宋体"/>
          <w:sz w:val="24"/>
          <w:lang w:eastAsia="zh-CN"/>
        </w:rPr>
        <w:t>采购方</w:t>
      </w:r>
      <w:r>
        <w:rPr>
          <w:rFonts w:hint="eastAsia" w:ascii="宋体" w:hAnsi="宋体" w:cs="宋体"/>
          <w:sz w:val="24"/>
        </w:rPr>
        <w:t>因此而遭致损失，则成交供应商应赔偿该损失。</w:t>
      </w:r>
    </w:p>
    <w:p w14:paraId="743207BA">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sz w:val="24"/>
        </w:rPr>
      </w:pPr>
      <w:bookmarkStart w:id="39" w:name="_Toc9688"/>
      <w:r>
        <w:rPr>
          <w:rFonts w:hint="eastAsia" w:ascii="宋体" w:hAnsi="宋体" w:cs="宋体"/>
          <w:b/>
          <w:bCs/>
          <w:sz w:val="24"/>
        </w:rPr>
        <w:t>14、其他要求</w:t>
      </w:r>
      <w:bookmarkEnd w:id="39"/>
    </w:p>
    <w:p w14:paraId="7B8342E4">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14.1成交供应商必须负责供应</w:t>
      </w:r>
      <w:r>
        <w:rPr>
          <w:rFonts w:hint="eastAsia" w:ascii="宋体" w:hAnsi="宋体" w:cs="宋体"/>
          <w:sz w:val="24"/>
          <w:lang w:eastAsia="zh-CN"/>
        </w:rPr>
        <w:t>印刷品</w:t>
      </w:r>
      <w:r>
        <w:rPr>
          <w:rFonts w:hint="eastAsia" w:ascii="宋体" w:hAnsi="宋体" w:cs="宋体"/>
          <w:sz w:val="24"/>
        </w:rPr>
        <w:t>的运输，所产生的费用由成交供应商负责。</w:t>
      </w:r>
      <w:r>
        <w:rPr>
          <w:rFonts w:hint="eastAsia" w:ascii="宋体" w:hAnsi="宋体" w:cs="宋体"/>
          <w:sz w:val="24"/>
          <w:lang w:eastAsia="zh-CN"/>
        </w:rPr>
        <w:t>印刷品</w:t>
      </w:r>
      <w:r>
        <w:rPr>
          <w:rFonts w:hint="eastAsia" w:ascii="宋体" w:hAnsi="宋体" w:cs="宋体"/>
          <w:sz w:val="24"/>
        </w:rPr>
        <w:t>运输须采用符合卫生标准的外包装和运载工具，并保持清洁和定期消毒。送货车辆应性能安全可靠，门窗完好无损，同时随车配备安全保险锁，遵守采购人单位车辆相关管理规定。</w:t>
      </w:r>
    </w:p>
    <w:p w14:paraId="1844E261">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14.2由于采购人单位管理的特殊性，成交供应商提供物品不得含有金属、玻璃制品包装，成交供应商必须遵守国家法律及采购人保密、安全的相关规章制度，遵守采购人对于疫情防控的有关要求。成交供应商不得配送来自国（境）外的物品、来自疫情中高风险地区的物品以及来历不明的物品。要求成交供应商指派送货或管理人员必须为男性，且无犯罪前科等符合采购人外涉人员的管理规定。</w:t>
      </w:r>
    </w:p>
    <w:p w14:paraId="2597998A">
      <w:pPr>
        <w:keepNext w:val="0"/>
        <w:keepLines w:val="0"/>
        <w:pageBreakBefore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14.3违约责任按双方签订合同及《中华人民共和国民法典》的相关规定执行。如遇国家政策调整及采购方上级管理机关有重新规定或监狱有特殊情况，采购方有权变更或终止合同。</w:t>
      </w:r>
    </w:p>
    <w:p w14:paraId="4F6479D9">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sz w:val="24"/>
        </w:rPr>
      </w:pPr>
      <w:bookmarkStart w:id="40" w:name="_Toc734"/>
      <w:r>
        <w:rPr>
          <w:rFonts w:hint="eastAsia" w:ascii="宋体" w:hAnsi="宋体" w:cs="宋体"/>
          <w:b/>
          <w:bCs/>
          <w:sz w:val="24"/>
        </w:rPr>
        <w:t>15、保密条款</w:t>
      </w:r>
      <w:bookmarkEnd w:id="40"/>
    </w:p>
    <w:p w14:paraId="1EAEBD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rPr>
      </w:pPr>
      <w:bookmarkStart w:id="41" w:name="_Toc27400"/>
      <w:r>
        <w:rPr>
          <w:rFonts w:hint="eastAsia" w:ascii="宋体" w:hAnsi="宋体" w:cs="宋体"/>
          <w:sz w:val="24"/>
          <w:lang w:val="en-US" w:eastAsia="zh-CN"/>
        </w:rPr>
        <w:t>15.1</w:t>
      </w:r>
      <w:r>
        <w:rPr>
          <w:rFonts w:hint="eastAsia" w:ascii="宋体" w:hAnsi="宋体" w:cs="宋体"/>
          <w:sz w:val="24"/>
          <w:lang w:eastAsia="zh-CN"/>
        </w:rPr>
        <w:t>成交供应商</w:t>
      </w:r>
      <w:r>
        <w:rPr>
          <w:rFonts w:hint="eastAsia" w:ascii="宋体" w:hAnsi="宋体" w:cs="宋体"/>
          <w:sz w:val="24"/>
        </w:rPr>
        <w:t>应当对</w:t>
      </w:r>
      <w:r>
        <w:rPr>
          <w:rFonts w:hint="eastAsia" w:ascii="宋体" w:hAnsi="宋体" w:cs="宋体"/>
          <w:sz w:val="24"/>
          <w:lang w:eastAsia="zh-CN"/>
        </w:rPr>
        <w:t>本项目</w:t>
      </w:r>
      <w:r>
        <w:rPr>
          <w:rFonts w:hint="eastAsia" w:ascii="宋体" w:hAnsi="宋体" w:cs="宋体"/>
          <w:sz w:val="24"/>
        </w:rPr>
        <w:t>的内容、因履行</w:t>
      </w:r>
      <w:r>
        <w:rPr>
          <w:rFonts w:hint="eastAsia" w:ascii="宋体" w:hAnsi="宋体" w:cs="宋体"/>
          <w:sz w:val="24"/>
          <w:lang w:eastAsia="zh-CN"/>
        </w:rPr>
        <w:t>本项目</w:t>
      </w:r>
      <w:r>
        <w:rPr>
          <w:rFonts w:hint="eastAsia" w:ascii="宋体" w:hAnsi="宋体" w:cs="宋体"/>
          <w:sz w:val="24"/>
        </w:rPr>
        <w:t>或在</w:t>
      </w:r>
      <w:r>
        <w:rPr>
          <w:rFonts w:hint="eastAsia" w:ascii="宋体" w:hAnsi="宋体" w:cs="宋体"/>
          <w:sz w:val="24"/>
          <w:lang w:eastAsia="zh-CN"/>
        </w:rPr>
        <w:t>本项目</w:t>
      </w:r>
      <w:r>
        <w:rPr>
          <w:rFonts w:hint="eastAsia" w:ascii="宋体" w:hAnsi="宋体" w:cs="宋体"/>
          <w:sz w:val="24"/>
        </w:rPr>
        <w:t>期间知悉的或收到的</w:t>
      </w:r>
      <w:r>
        <w:rPr>
          <w:rFonts w:hint="eastAsia" w:ascii="宋体" w:hAnsi="宋体" w:cs="宋体"/>
          <w:sz w:val="24"/>
          <w:lang w:eastAsia="zh-CN"/>
        </w:rPr>
        <w:t>采购方</w:t>
      </w:r>
      <w:r>
        <w:rPr>
          <w:rFonts w:hint="eastAsia" w:ascii="宋体" w:hAnsi="宋体" w:cs="宋体"/>
          <w:sz w:val="24"/>
        </w:rPr>
        <w:t>的财务、技术、产品信息、民警资料或其他工作上的文件资料、工作内容等予以保密，不得向</w:t>
      </w:r>
      <w:r>
        <w:rPr>
          <w:rFonts w:hint="eastAsia" w:ascii="宋体" w:hAnsi="宋体" w:cs="宋体"/>
          <w:sz w:val="24"/>
          <w:lang w:eastAsia="zh-CN"/>
        </w:rPr>
        <w:t>本项目</w:t>
      </w:r>
      <w:r>
        <w:rPr>
          <w:rFonts w:hint="eastAsia" w:ascii="宋体" w:hAnsi="宋体" w:cs="宋体"/>
          <w:sz w:val="24"/>
        </w:rPr>
        <w:t>以外的任何第三方披露，签订并严格执行《单位保密承诺书》；</w:t>
      </w:r>
      <w:r>
        <w:rPr>
          <w:rFonts w:hint="eastAsia" w:ascii="宋体" w:hAnsi="宋体" w:cs="宋体"/>
          <w:sz w:val="24"/>
          <w:lang w:eastAsia="zh-CN"/>
        </w:rPr>
        <w:t>成交供应商</w:t>
      </w:r>
      <w:r>
        <w:rPr>
          <w:rFonts w:hint="eastAsia" w:ascii="宋体" w:hAnsi="宋体" w:cs="宋体"/>
          <w:sz w:val="24"/>
        </w:rPr>
        <w:t>进入</w:t>
      </w:r>
      <w:r>
        <w:rPr>
          <w:rFonts w:hint="eastAsia" w:ascii="宋体" w:hAnsi="宋体" w:cs="宋体"/>
          <w:sz w:val="24"/>
          <w:lang w:eastAsia="zh-CN"/>
        </w:rPr>
        <w:t>采购方</w:t>
      </w:r>
      <w:r>
        <w:rPr>
          <w:rFonts w:hint="eastAsia" w:ascii="宋体" w:hAnsi="宋体" w:cs="宋体"/>
          <w:sz w:val="24"/>
        </w:rPr>
        <w:t>工作区域的工作人员需签订《个人保密承诺书》，严格履行保密义务。</w:t>
      </w:r>
    </w:p>
    <w:p w14:paraId="114DF1A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rPr>
      </w:pPr>
      <w:r>
        <w:rPr>
          <w:rFonts w:hint="eastAsia" w:ascii="宋体" w:hAnsi="宋体" w:cs="宋体"/>
          <w:sz w:val="24"/>
          <w:lang w:val="en-US" w:eastAsia="zh-CN"/>
        </w:rPr>
        <w:t>15.2</w:t>
      </w:r>
      <w:r>
        <w:rPr>
          <w:rFonts w:hint="eastAsia" w:ascii="宋体" w:hAnsi="宋体" w:cs="宋体"/>
          <w:sz w:val="24"/>
          <w:lang w:eastAsia="zh-CN"/>
        </w:rPr>
        <w:t>成交供应商</w:t>
      </w:r>
      <w:r>
        <w:rPr>
          <w:rFonts w:hint="eastAsia" w:ascii="宋体" w:hAnsi="宋体" w:cs="宋体"/>
          <w:sz w:val="24"/>
        </w:rPr>
        <w:t>违反本条约定泄露</w:t>
      </w:r>
      <w:r>
        <w:rPr>
          <w:rFonts w:hint="eastAsia" w:ascii="宋体" w:hAnsi="宋体" w:cs="宋体"/>
          <w:sz w:val="24"/>
          <w:lang w:eastAsia="zh-CN"/>
        </w:rPr>
        <w:t>采购方</w:t>
      </w:r>
      <w:r>
        <w:rPr>
          <w:rFonts w:hint="eastAsia" w:ascii="宋体" w:hAnsi="宋体" w:cs="宋体"/>
          <w:sz w:val="24"/>
        </w:rPr>
        <w:t>的涉密信息的，应承担相应的法律责任，造成</w:t>
      </w:r>
      <w:r>
        <w:rPr>
          <w:rFonts w:hint="eastAsia" w:ascii="宋体" w:hAnsi="宋体" w:cs="宋体"/>
          <w:sz w:val="24"/>
          <w:lang w:eastAsia="zh-CN"/>
        </w:rPr>
        <w:t>采购方</w:t>
      </w:r>
      <w:r>
        <w:rPr>
          <w:rFonts w:hint="eastAsia" w:ascii="宋体" w:hAnsi="宋体" w:cs="宋体"/>
          <w:sz w:val="24"/>
        </w:rPr>
        <w:t>损失的，</w:t>
      </w:r>
      <w:r>
        <w:rPr>
          <w:rFonts w:hint="eastAsia" w:ascii="宋体" w:hAnsi="宋体" w:cs="宋体"/>
          <w:sz w:val="24"/>
          <w:lang w:eastAsia="zh-CN"/>
        </w:rPr>
        <w:t>成交供应商</w:t>
      </w:r>
      <w:r>
        <w:rPr>
          <w:rFonts w:hint="eastAsia" w:ascii="宋体" w:hAnsi="宋体" w:cs="宋体"/>
          <w:sz w:val="24"/>
        </w:rPr>
        <w:t>应当依法承担赔偿责任。</w:t>
      </w:r>
    </w:p>
    <w:p w14:paraId="0814189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rPr>
      </w:pPr>
      <w:r>
        <w:rPr>
          <w:rFonts w:hint="eastAsia" w:ascii="宋体" w:hAnsi="宋体" w:cs="宋体"/>
          <w:sz w:val="24"/>
          <w:lang w:val="en-US" w:eastAsia="zh-CN"/>
        </w:rPr>
        <w:t>15.3</w:t>
      </w:r>
      <w:r>
        <w:rPr>
          <w:rFonts w:hint="eastAsia" w:ascii="宋体" w:hAnsi="宋体" w:cs="宋体"/>
          <w:sz w:val="24"/>
        </w:rPr>
        <w:t>本条款不因合同届满或解除而失效。</w:t>
      </w:r>
    </w:p>
    <w:p w14:paraId="5DD18424">
      <w:pPr>
        <w:keepNext w:val="0"/>
        <w:keepLines w:val="0"/>
        <w:pageBreakBefore w:val="0"/>
        <w:tabs>
          <w:tab w:val="left" w:pos="0"/>
        </w:tabs>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sz w:val="24"/>
        </w:rPr>
      </w:pPr>
      <w:r>
        <w:rPr>
          <w:rFonts w:hint="eastAsia" w:ascii="宋体" w:hAnsi="宋体" w:cs="宋体"/>
          <w:b/>
          <w:bCs/>
          <w:sz w:val="24"/>
        </w:rPr>
        <w:t>16.廉政条款</w:t>
      </w:r>
      <w:bookmarkEnd w:id="41"/>
    </w:p>
    <w:p w14:paraId="4EB4E9D1">
      <w:pPr>
        <w:tabs>
          <w:tab w:val="left" w:pos="0"/>
        </w:tabs>
        <w:spacing w:line="360" w:lineRule="auto"/>
        <w:ind w:firstLine="480" w:firstLineChars="200"/>
        <w:rPr>
          <w:rFonts w:ascii="宋体" w:hAnsi="宋体" w:cs="宋体"/>
          <w:sz w:val="24"/>
          <w:lang w:bidi="ar"/>
        </w:rPr>
      </w:pPr>
      <w:r>
        <w:rPr>
          <w:rFonts w:hint="eastAsia" w:ascii="宋体" w:hAnsi="宋体" w:cs="宋体"/>
          <w:sz w:val="24"/>
        </w:rPr>
        <w:t>成交供应商须与采购人签订合同附件《廉政合同》，成交供应商及其工作人员不得有任何形式行贿采购人工作人员的行为，若发现并被核查属实的，采购人有权解除合同，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7AC05609">
      <w:pPr>
        <w:widowControl/>
        <w:spacing w:line="360" w:lineRule="auto"/>
        <w:ind w:firstLine="482" w:firstLineChars="200"/>
        <w:rPr>
          <w:rFonts w:hint="eastAsia" w:ascii="宋体" w:hAnsi="宋体" w:cs="宋体"/>
          <w:b/>
          <w:bCs/>
          <w:sz w:val="24"/>
        </w:rPr>
      </w:pPr>
      <w:r>
        <w:rPr>
          <w:rFonts w:hint="eastAsia" w:ascii="宋体" w:hAnsi="宋体" w:cs="宋体"/>
          <w:b/>
          <w:bCs/>
          <w:sz w:val="24"/>
        </w:rPr>
        <w:t>四、其他事项</w:t>
      </w:r>
    </w:p>
    <w:p w14:paraId="64551783">
      <w:pPr>
        <w:widowControl/>
        <w:spacing w:line="360" w:lineRule="auto"/>
        <w:ind w:firstLine="480" w:firstLineChars="200"/>
        <w:rPr>
          <w:rFonts w:hint="eastAsia" w:ascii="宋体" w:hAnsi="宋体" w:cs="宋体"/>
          <w:sz w:val="24"/>
        </w:rPr>
      </w:pPr>
      <w:r>
        <w:rPr>
          <w:rFonts w:hint="eastAsia" w:ascii="宋体" w:hAnsi="宋体" w:cs="宋体"/>
          <w:sz w:val="24"/>
        </w:rPr>
        <w:t>除网上竞价文件另有规定外，若出现有关法律、法规和规章有强制性规定但网上竞价文件未列明的情形，则供应商应按照有关法律、法规和规章强制性规定执行。</w:t>
      </w:r>
    </w:p>
    <w:p w14:paraId="657574D6">
      <w:pPr>
        <w:widowControl/>
        <w:spacing w:line="400" w:lineRule="exact"/>
        <w:jc w:val="center"/>
        <w:outlineLvl w:val="0"/>
        <w:rPr>
          <w:rFonts w:ascii="宋体" w:hAnsi="宋体"/>
          <w:b/>
          <w:bCs/>
          <w:sz w:val="36"/>
          <w:szCs w:val="36"/>
        </w:rPr>
      </w:pPr>
      <w:bookmarkStart w:id="42" w:name="_Toc6088"/>
      <w:r>
        <w:rPr>
          <w:rFonts w:hint="eastAsia" w:ascii="宋体" w:hAnsi="宋体"/>
          <w:b/>
          <w:bCs/>
          <w:sz w:val="36"/>
          <w:szCs w:val="36"/>
        </w:rPr>
        <w:t>第四章  采购合同</w:t>
      </w:r>
      <w:bookmarkEnd w:id="42"/>
    </w:p>
    <w:p w14:paraId="125193B4">
      <w:pPr>
        <w:snapToGrid w:val="0"/>
        <w:spacing w:line="360" w:lineRule="exact"/>
        <w:ind w:right="168" w:rightChars="80"/>
        <w:jc w:val="center"/>
        <w:outlineLvl w:val="1"/>
        <w:rPr>
          <w:rFonts w:hint="eastAsia" w:ascii="宋体" w:hAnsi="宋体" w:cs="宋体"/>
          <w:b/>
          <w:sz w:val="24"/>
        </w:rPr>
      </w:pPr>
      <w:bookmarkStart w:id="43" w:name="_Toc30978"/>
      <w:r>
        <w:rPr>
          <w:rFonts w:hint="eastAsia" w:ascii="宋体" w:hAnsi="宋体" w:cs="宋体"/>
          <w:b/>
          <w:sz w:val="24"/>
        </w:rPr>
        <w:t>（参考文本）</w:t>
      </w:r>
      <w:bookmarkEnd w:id="43"/>
    </w:p>
    <w:p w14:paraId="7FE0A489">
      <w:pPr>
        <w:pStyle w:val="42"/>
        <w:spacing w:line="360" w:lineRule="auto"/>
        <w:outlineLvl w:val="3"/>
        <w:rPr>
          <w:rFonts w:hint="default" w:ascii="宋体" w:hAnsi="宋体"/>
          <w:sz w:val="24"/>
          <w:szCs w:val="24"/>
        </w:rPr>
      </w:pPr>
      <w:r>
        <w:rPr>
          <w:rFonts w:ascii="宋体" w:hAnsi="宋体"/>
          <w:b/>
          <w:sz w:val="24"/>
          <w:szCs w:val="24"/>
        </w:rPr>
        <w:t>1.签订合同应遵守《中华人民共和国民法典》等法律法规及其他有关规定。</w:t>
      </w:r>
    </w:p>
    <w:p w14:paraId="055B4645">
      <w:pPr>
        <w:pStyle w:val="42"/>
        <w:spacing w:line="360" w:lineRule="auto"/>
        <w:outlineLvl w:val="3"/>
        <w:rPr>
          <w:rFonts w:hint="default" w:ascii="宋体" w:hAnsi="宋体"/>
          <w:sz w:val="24"/>
          <w:szCs w:val="24"/>
        </w:rPr>
      </w:pPr>
      <w:r>
        <w:rPr>
          <w:rFonts w:ascii="宋体" w:hAnsi="宋体"/>
          <w:b/>
          <w:sz w:val="24"/>
          <w:szCs w:val="24"/>
        </w:rPr>
        <w:t>2.签订合同时，采购人与</w:t>
      </w:r>
      <w:r>
        <w:rPr>
          <w:rFonts w:ascii="宋体" w:hAnsi="宋体"/>
          <w:b/>
          <w:sz w:val="24"/>
          <w:szCs w:val="24"/>
          <w:lang w:eastAsia="zh-CN"/>
        </w:rPr>
        <w:t>成交供应商</w:t>
      </w:r>
      <w:r>
        <w:rPr>
          <w:rFonts w:ascii="宋体" w:hAnsi="宋体"/>
          <w:b/>
          <w:sz w:val="24"/>
          <w:szCs w:val="24"/>
        </w:rPr>
        <w:t>应结合</w:t>
      </w:r>
      <w:r>
        <w:rPr>
          <w:rFonts w:ascii="宋体" w:hAnsi="宋体"/>
          <w:b/>
          <w:sz w:val="24"/>
          <w:szCs w:val="24"/>
          <w:lang w:eastAsia="zh-CN"/>
        </w:rPr>
        <w:t>网上</w:t>
      </w:r>
      <w:r>
        <w:rPr>
          <w:rFonts w:ascii="宋体" w:hAnsi="宋体"/>
          <w:b/>
          <w:sz w:val="24"/>
          <w:szCs w:val="24"/>
        </w:rPr>
        <w:t>竞价文件规定填列相应内容。</w:t>
      </w:r>
      <w:r>
        <w:rPr>
          <w:rFonts w:ascii="宋体" w:hAnsi="宋体"/>
          <w:b/>
          <w:sz w:val="24"/>
          <w:szCs w:val="24"/>
          <w:lang w:eastAsia="zh-CN"/>
        </w:rPr>
        <w:t>网上</w:t>
      </w:r>
      <w:r>
        <w:rPr>
          <w:rFonts w:ascii="宋体" w:hAnsi="宋体"/>
          <w:b/>
          <w:sz w:val="24"/>
          <w:szCs w:val="24"/>
        </w:rPr>
        <w:t>竞价文件已有约定的，双方均不得对约定进行变更或调整；</w:t>
      </w:r>
      <w:r>
        <w:rPr>
          <w:rFonts w:ascii="宋体" w:hAnsi="宋体"/>
          <w:b/>
          <w:sz w:val="24"/>
          <w:szCs w:val="24"/>
          <w:lang w:eastAsia="zh-CN"/>
        </w:rPr>
        <w:t>网上</w:t>
      </w:r>
      <w:r>
        <w:rPr>
          <w:rFonts w:ascii="宋体" w:hAnsi="宋体"/>
          <w:b/>
          <w:sz w:val="24"/>
          <w:szCs w:val="24"/>
        </w:rPr>
        <w:t>竞价文件未作规定的，双方可通过友好协商进行约定。</w:t>
      </w:r>
    </w:p>
    <w:p w14:paraId="51B2E559">
      <w:pPr>
        <w:pStyle w:val="42"/>
        <w:spacing w:line="360" w:lineRule="auto"/>
        <w:outlineLvl w:val="3"/>
        <w:rPr>
          <w:rFonts w:hint="default" w:ascii="宋体" w:hAnsi="宋体"/>
          <w:sz w:val="24"/>
          <w:szCs w:val="24"/>
        </w:rPr>
      </w:pPr>
      <w:r>
        <w:rPr>
          <w:rFonts w:hint="default" w:ascii="宋体" w:hAnsi="宋体"/>
          <w:b/>
          <w:sz w:val="24"/>
          <w:szCs w:val="24"/>
        </w:rPr>
        <w:t>3</w:t>
      </w:r>
      <w:r>
        <w:rPr>
          <w:rFonts w:ascii="宋体" w:hAnsi="宋体"/>
          <w:b/>
          <w:sz w:val="24"/>
          <w:szCs w:val="24"/>
        </w:rPr>
        <w:t>.本合同范本仅供参考，采购人应当根据采购项目的实际需求对合同条款进行修改、补充。</w:t>
      </w:r>
    </w:p>
    <w:p w14:paraId="1259A61C">
      <w:pPr>
        <w:widowControl/>
        <w:spacing w:before="75" w:after="75" w:line="360" w:lineRule="auto"/>
        <w:jc w:val="left"/>
        <w:rPr>
          <w:rFonts w:ascii="宋体" w:hAnsi="宋体"/>
          <w:kern w:val="0"/>
          <w:sz w:val="24"/>
          <w:lang w:bidi="ar"/>
        </w:rPr>
      </w:pPr>
      <w:r>
        <w:rPr>
          <w:rStyle w:val="23"/>
          <w:rFonts w:ascii="宋体" w:hAnsi="宋体" w:cs="宋体"/>
          <w:kern w:val="0"/>
          <w:sz w:val="24"/>
          <w:lang w:bidi="ar"/>
        </w:rPr>
        <w:t>4.</w:t>
      </w:r>
      <w:r>
        <w:rPr>
          <w:rStyle w:val="23"/>
          <w:rFonts w:hint="eastAsia" w:ascii="宋体" w:hAnsi="宋体" w:cs="宋体"/>
          <w:kern w:val="0"/>
          <w:sz w:val="24"/>
          <w:lang w:bidi="ar"/>
        </w:rPr>
        <w:t>国家有关部门对若干合同有规范文本的，可使用相应合同文本。</w:t>
      </w:r>
    </w:p>
    <w:p w14:paraId="6A2E597F">
      <w:pPr>
        <w:widowControl/>
        <w:spacing w:before="75" w:after="75" w:line="360" w:lineRule="auto"/>
        <w:jc w:val="left"/>
        <w:rPr>
          <w:rFonts w:ascii="宋体" w:hAnsi="宋体" w:cs="宋体"/>
          <w:kern w:val="0"/>
          <w:sz w:val="24"/>
          <w:u w:val="single"/>
          <w:lang w:bidi="ar"/>
        </w:rPr>
      </w:pPr>
    </w:p>
    <w:p w14:paraId="0A6B123D">
      <w:pPr>
        <w:widowControl/>
        <w:spacing w:before="75" w:after="75" w:line="360" w:lineRule="auto"/>
        <w:jc w:val="left"/>
        <w:rPr>
          <w:rFonts w:hint="eastAsia" w:ascii="宋体" w:hAnsi="宋体"/>
          <w:kern w:val="0"/>
          <w:sz w:val="24"/>
          <w:lang w:bidi="ar"/>
        </w:rPr>
      </w:pPr>
      <w:r>
        <w:rPr>
          <w:rFonts w:hint="eastAsia" w:ascii="宋体" w:hAnsi="宋体" w:cs="宋体"/>
          <w:kern w:val="0"/>
          <w:sz w:val="24"/>
          <w:lang w:bidi="ar"/>
        </w:rPr>
        <w:t>甲方：</w:t>
      </w:r>
      <w:r>
        <w:rPr>
          <w:rFonts w:hint="eastAsia" w:ascii="宋体" w:hAnsi="宋体" w:cs="宋体"/>
          <w:kern w:val="0"/>
          <w:sz w:val="24"/>
          <w:u w:val="single"/>
          <w:lang w:bidi="ar"/>
        </w:rPr>
        <w:t>（采购人）</w:t>
      </w:r>
    </w:p>
    <w:p w14:paraId="49BA7435">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乙方：</w:t>
      </w:r>
      <w:r>
        <w:rPr>
          <w:rFonts w:hint="eastAsia" w:ascii="宋体" w:hAnsi="宋体" w:cs="宋体"/>
          <w:kern w:val="0"/>
          <w:sz w:val="24"/>
          <w:u w:val="single"/>
          <w:lang w:bidi="ar"/>
        </w:rPr>
        <w:t>（成交供应商全称）</w:t>
      </w:r>
    </w:p>
    <w:p w14:paraId="1AA5422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根据项目编号为</w:t>
      </w:r>
      <w:r>
        <w:rPr>
          <w:rFonts w:hint="eastAsia" w:ascii="宋体" w:hAnsi="宋体" w:cs="宋体"/>
          <w:kern w:val="0"/>
          <w:sz w:val="24"/>
          <w:u w:val="single"/>
          <w:lang w:bidi="ar"/>
        </w:rPr>
        <w:t>（项目编号）</w:t>
      </w:r>
      <w:r>
        <w:rPr>
          <w:rFonts w:hint="eastAsia" w:ascii="宋体" w:hAnsi="宋体" w:cs="宋体"/>
          <w:kern w:val="0"/>
          <w:sz w:val="24"/>
          <w:lang w:bidi="ar"/>
        </w:rPr>
        <w:t>的</w:t>
      </w:r>
      <w:r>
        <w:rPr>
          <w:rFonts w:hint="eastAsia" w:ascii="宋体" w:hAnsi="宋体" w:cs="宋体"/>
          <w:kern w:val="0"/>
          <w:sz w:val="24"/>
          <w:u w:val="single"/>
          <w:lang w:bidi="ar"/>
        </w:rPr>
        <w:t>（项目名称）</w:t>
      </w:r>
      <w:r>
        <w:rPr>
          <w:rFonts w:hint="eastAsia" w:ascii="宋体" w:hAnsi="宋体" w:cs="宋体"/>
          <w:kern w:val="0"/>
          <w:sz w:val="24"/>
          <w:lang w:bidi="ar"/>
        </w:rPr>
        <w:t>项目（以下简称：“本项目”）的采购结果，乙方为成交供应商。现经甲乙双方友好协商，就以下事项达成一致并签订本合同：</w:t>
      </w:r>
    </w:p>
    <w:p w14:paraId="3E982EAE">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1、下列合同文件是构成本合同不可分割的部分：</w:t>
      </w:r>
    </w:p>
    <w:p w14:paraId="2897622C">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1.1合同条款；</w:t>
      </w:r>
    </w:p>
    <w:p w14:paraId="36583EC2">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1.2网上竞价文件、乙方的响应文件；</w:t>
      </w:r>
    </w:p>
    <w:p w14:paraId="0AD547AE">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1.3其他文件或材料：□无。□</w:t>
      </w:r>
      <w:r>
        <w:rPr>
          <w:rFonts w:hint="eastAsia" w:ascii="宋体" w:hAnsi="宋体" w:cs="宋体"/>
          <w:kern w:val="0"/>
          <w:sz w:val="24"/>
          <w:u w:val="single"/>
          <w:lang w:bidi="ar"/>
        </w:rPr>
        <w:t>（按照实际情况编制填写需要增加的内容）</w:t>
      </w:r>
      <w:r>
        <w:rPr>
          <w:rFonts w:hint="eastAsia" w:ascii="宋体" w:hAnsi="宋体" w:cs="宋体"/>
          <w:kern w:val="0"/>
          <w:sz w:val="24"/>
          <w:lang w:bidi="ar"/>
        </w:rPr>
        <w:t>。</w:t>
      </w:r>
    </w:p>
    <w:p w14:paraId="535B745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2、合同标的</w:t>
      </w:r>
    </w:p>
    <w:p w14:paraId="434A0CB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66DE82E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3、合同总金额</w:t>
      </w:r>
    </w:p>
    <w:p w14:paraId="784B1F5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3.1合同总金额为人民币大写：</w:t>
      </w:r>
      <w:r>
        <w:rPr>
          <w:rFonts w:hint="eastAsia" w:ascii="宋体" w:hAnsi="宋体" w:cs="宋体"/>
          <w:kern w:val="0"/>
          <w:sz w:val="24"/>
          <w:u w:val="single"/>
          <w:lang w:bidi="ar"/>
        </w:rPr>
        <w:t>       </w:t>
      </w:r>
      <w:r>
        <w:rPr>
          <w:rFonts w:hint="eastAsia" w:ascii="宋体" w:hAnsi="宋体" w:cs="宋体"/>
          <w:kern w:val="0"/>
          <w:sz w:val="24"/>
          <w:lang w:bidi="ar"/>
        </w:rPr>
        <w:t>元（￥</w:t>
      </w:r>
      <w:r>
        <w:rPr>
          <w:rFonts w:hint="eastAsia" w:ascii="宋体" w:hAnsi="宋体" w:cs="宋体"/>
          <w:kern w:val="0"/>
          <w:sz w:val="24"/>
          <w:u w:val="single"/>
          <w:lang w:bidi="ar"/>
        </w:rPr>
        <w:t>     </w:t>
      </w:r>
      <w:r>
        <w:rPr>
          <w:rFonts w:hint="eastAsia" w:ascii="宋体" w:hAnsi="宋体" w:cs="宋体"/>
          <w:kern w:val="0"/>
          <w:sz w:val="24"/>
          <w:lang w:bidi="ar"/>
        </w:rPr>
        <w:t>）。</w:t>
      </w:r>
    </w:p>
    <w:p w14:paraId="68E1C2DA">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4、合同标的交付时间、地点和条件</w:t>
      </w:r>
    </w:p>
    <w:p w14:paraId="41B15A9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4.1交付时间：</w:t>
      </w:r>
      <w:r>
        <w:rPr>
          <w:rFonts w:hint="eastAsia" w:ascii="宋体" w:hAnsi="宋体" w:cs="宋体"/>
          <w:kern w:val="0"/>
          <w:sz w:val="24"/>
          <w:u w:val="single"/>
          <w:lang w:bidi="ar"/>
        </w:rPr>
        <w:t>                     </w:t>
      </w:r>
      <w:r>
        <w:rPr>
          <w:rFonts w:hint="eastAsia" w:ascii="宋体" w:hAnsi="宋体" w:cs="宋体"/>
          <w:kern w:val="0"/>
          <w:sz w:val="24"/>
          <w:lang w:bidi="ar"/>
        </w:rPr>
        <w:t>；</w:t>
      </w:r>
    </w:p>
    <w:p w14:paraId="79F90BC8">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4.2交付地点：</w:t>
      </w:r>
      <w:r>
        <w:rPr>
          <w:rFonts w:hint="eastAsia" w:ascii="宋体" w:hAnsi="宋体" w:cs="宋体"/>
          <w:kern w:val="0"/>
          <w:sz w:val="24"/>
          <w:u w:val="single"/>
          <w:lang w:bidi="ar"/>
        </w:rPr>
        <w:t>                     </w:t>
      </w:r>
      <w:r>
        <w:rPr>
          <w:rFonts w:hint="eastAsia" w:ascii="宋体" w:hAnsi="宋体" w:cs="宋体"/>
          <w:kern w:val="0"/>
          <w:sz w:val="24"/>
          <w:lang w:bidi="ar"/>
        </w:rPr>
        <w:t>；</w:t>
      </w:r>
    </w:p>
    <w:p w14:paraId="261DD509">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4.3交付条件：</w:t>
      </w:r>
      <w:r>
        <w:rPr>
          <w:rFonts w:hint="eastAsia" w:ascii="宋体" w:hAnsi="宋体" w:cs="宋体"/>
          <w:kern w:val="0"/>
          <w:sz w:val="24"/>
          <w:u w:val="single"/>
          <w:lang w:bidi="ar"/>
        </w:rPr>
        <w:t>                     </w:t>
      </w:r>
      <w:r>
        <w:rPr>
          <w:rFonts w:hint="eastAsia" w:ascii="宋体" w:hAnsi="宋体" w:cs="宋体"/>
          <w:kern w:val="0"/>
          <w:sz w:val="24"/>
          <w:lang w:bidi="ar"/>
        </w:rPr>
        <w:t>。</w:t>
      </w:r>
    </w:p>
    <w:p w14:paraId="10221E19">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5、合同标的应符合网上竞价文件、乙方响应文件的规定或约定，具体如下：</w:t>
      </w:r>
    </w:p>
    <w:p w14:paraId="21596755">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700AB525">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6、验收</w:t>
      </w:r>
    </w:p>
    <w:p w14:paraId="711502D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6.1验收应按照网上竞价文件、乙方响应文件的规定或约定进行，具体如下：</w:t>
      </w:r>
    </w:p>
    <w:p w14:paraId="4E649628">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34C79D22">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6.2本项目是否邀请其他供应商参与验收：</w:t>
      </w:r>
    </w:p>
    <w:p w14:paraId="43322179">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□不邀请。□邀请，具体如下：</w:t>
      </w:r>
      <w:r>
        <w:rPr>
          <w:rFonts w:hint="eastAsia" w:ascii="宋体" w:hAnsi="宋体" w:cs="宋体"/>
          <w:kern w:val="0"/>
          <w:sz w:val="24"/>
          <w:u w:val="single"/>
          <w:lang w:bidi="ar"/>
        </w:rPr>
        <w:t>（按照网上竞价文件规定填写）</w:t>
      </w:r>
      <w:r>
        <w:rPr>
          <w:rFonts w:hint="eastAsia" w:ascii="宋体" w:hAnsi="宋体" w:cs="宋体"/>
          <w:kern w:val="0"/>
          <w:sz w:val="24"/>
          <w:lang w:bidi="ar"/>
        </w:rPr>
        <w:t>。</w:t>
      </w:r>
    </w:p>
    <w:p w14:paraId="69F3A4FA">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7、合同款项的支付应按照网上竞价文件的规定进行，具体如下：</w:t>
      </w:r>
    </w:p>
    <w:p w14:paraId="346B32D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（按照实际情况编制填写，可以是表格或文字描述，包括一次性支付或分期支付等）</w:t>
      </w:r>
      <w:r>
        <w:rPr>
          <w:rFonts w:hint="eastAsia" w:ascii="宋体" w:hAnsi="宋体" w:cs="宋体"/>
          <w:kern w:val="0"/>
          <w:sz w:val="24"/>
          <w:lang w:bidi="ar"/>
        </w:rPr>
        <w:t>。</w:t>
      </w:r>
    </w:p>
    <w:p w14:paraId="7B7CEC90">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8、履约保证金</w:t>
      </w:r>
    </w:p>
    <w:p w14:paraId="7EBF465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□无。□有，具体如下：</w:t>
      </w:r>
      <w:r>
        <w:rPr>
          <w:rFonts w:hint="eastAsia" w:ascii="宋体" w:hAnsi="宋体" w:cs="宋体"/>
          <w:kern w:val="0"/>
          <w:sz w:val="24"/>
          <w:u w:val="single"/>
          <w:lang w:bidi="ar"/>
        </w:rPr>
        <w:t>（按照网上竞价文件规定填写）</w:t>
      </w:r>
      <w:r>
        <w:rPr>
          <w:rFonts w:hint="eastAsia" w:ascii="宋体" w:hAnsi="宋体" w:cs="宋体"/>
          <w:kern w:val="0"/>
          <w:sz w:val="24"/>
          <w:lang w:bidi="ar"/>
        </w:rPr>
        <w:t>。</w:t>
      </w:r>
    </w:p>
    <w:p w14:paraId="1C4829D4">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9、合同有效期</w:t>
      </w:r>
    </w:p>
    <w:p w14:paraId="3EF3CF78">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06A9C05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10、违约责任</w:t>
      </w:r>
    </w:p>
    <w:p w14:paraId="51D3D9A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（按照实际情况编制填写，可以是表格或文字描述）</w:t>
      </w:r>
      <w:r>
        <w:rPr>
          <w:rFonts w:hint="eastAsia" w:ascii="宋体" w:hAnsi="宋体" w:cs="宋体"/>
          <w:kern w:val="0"/>
          <w:sz w:val="24"/>
          <w:lang w:bidi="ar"/>
        </w:rPr>
        <w:t>。</w:t>
      </w:r>
    </w:p>
    <w:p w14:paraId="58706C53">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11、知识产权</w:t>
      </w:r>
    </w:p>
    <w:p w14:paraId="0DBA7C5F">
      <w:pPr>
        <w:pStyle w:val="42"/>
        <w:spacing w:line="360" w:lineRule="auto"/>
        <w:ind w:firstLine="480" w:firstLineChars="200"/>
        <w:rPr>
          <w:rFonts w:hint="default" w:ascii="宋体" w:hAnsi="宋体" w:cs="宋体"/>
          <w:sz w:val="24"/>
          <w:szCs w:val="24"/>
          <w:lang w:val="zh-TW" w:eastAsia="zh-CN"/>
        </w:rPr>
      </w:pPr>
      <w:r>
        <w:rPr>
          <w:rFonts w:ascii="宋体" w:hAnsi="宋体" w:cs="宋体"/>
          <w:sz w:val="24"/>
          <w:szCs w:val="24"/>
          <w:lang w:eastAsia="zh-CN" w:bidi="ar"/>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C6A0256">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cs="宋体"/>
          <w:kern w:val="0"/>
          <w:sz w:val="24"/>
          <w:u w:val="single"/>
          <w:lang w:bidi="ar"/>
        </w:rPr>
        <w:t>（按照实际情况编制填写）</w:t>
      </w:r>
      <w:r>
        <w:rPr>
          <w:rFonts w:hint="eastAsia" w:ascii="宋体" w:hAnsi="宋体" w:cs="宋体"/>
          <w:kern w:val="0"/>
          <w:sz w:val="24"/>
          <w:lang w:bidi="ar"/>
        </w:rPr>
        <w:t>。</w:t>
      </w:r>
    </w:p>
    <w:p w14:paraId="23E53C2B">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12、解决争议的方法</w:t>
      </w:r>
    </w:p>
    <w:p w14:paraId="05608C5D">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12.1甲、乙双方协商解决。</w:t>
      </w:r>
    </w:p>
    <w:p w14:paraId="31D8DD0B">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12.2若协商解决不成，则通过下列途径之一解决：</w:t>
      </w:r>
    </w:p>
    <w:p w14:paraId="7B7BB9B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□提交仲裁委员会仲裁，具体如下：</w:t>
      </w:r>
      <w:r>
        <w:rPr>
          <w:rFonts w:hint="eastAsia" w:ascii="宋体" w:hAnsi="宋体" w:cs="宋体"/>
          <w:kern w:val="0"/>
          <w:sz w:val="24"/>
          <w:u w:val="single"/>
          <w:lang w:bidi="ar"/>
        </w:rPr>
        <w:t>（按照实际情况编制填写）</w:t>
      </w:r>
      <w:r>
        <w:rPr>
          <w:rFonts w:hint="eastAsia" w:ascii="宋体" w:hAnsi="宋体" w:cs="宋体"/>
          <w:kern w:val="0"/>
          <w:sz w:val="24"/>
          <w:lang w:bidi="ar"/>
        </w:rPr>
        <w:t>。</w:t>
      </w:r>
    </w:p>
    <w:p w14:paraId="41D9A857">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□向人民法院提起诉讼，具体如下：</w:t>
      </w:r>
      <w:r>
        <w:rPr>
          <w:rFonts w:hint="eastAsia" w:ascii="宋体" w:hAnsi="宋体" w:cs="宋体"/>
          <w:kern w:val="0"/>
          <w:sz w:val="24"/>
          <w:u w:val="single"/>
          <w:lang w:bidi="ar"/>
        </w:rPr>
        <w:t>（按照实际情况编制填写）</w:t>
      </w:r>
      <w:r>
        <w:rPr>
          <w:rFonts w:hint="eastAsia" w:ascii="宋体" w:hAnsi="宋体" w:cs="宋体"/>
          <w:kern w:val="0"/>
          <w:sz w:val="24"/>
          <w:lang w:bidi="ar"/>
        </w:rPr>
        <w:t>。</w:t>
      </w:r>
    </w:p>
    <w:p w14:paraId="31A7659D">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13、不可抗力</w:t>
      </w:r>
    </w:p>
    <w:p w14:paraId="4DA89921">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13.1因不可抗力造成违约的，遭受不可抗力一方应及时向对方通报不能履行或不能完全履行的理由，并在随后取得有关主管机关证明后的</w:t>
      </w:r>
      <w:r>
        <w:rPr>
          <w:rFonts w:ascii="宋体" w:hAnsi="宋体" w:cs="Calibri"/>
          <w:kern w:val="0"/>
          <w:sz w:val="24"/>
          <w:lang w:bidi="ar"/>
        </w:rPr>
        <w:t>15</w:t>
      </w:r>
      <w:r>
        <w:rPr>
          <w:rFonts w:hint="eastAsia" w:ascii="宋体" w:hAnsi="宋体" w:cs="宋体"/>
          <w:kern w:val="0"/>
          <w:sz w:val="24"/>
          <w:lang w:bidi="ar"/>
        </w:rPr>
        <w:t>日内向另一方提供不可抗力发生及持续期间的充分证据。基于以上行为，允许遭受不可抗力一方延期履行、部分履行或不履行合同，并根据情况可部分或全部免于承担违约责任。</w:t>
      </w:r>
    </w:p>
    <w:p w14:paraId="17BE6506">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13.2本合同中的不可抗力指不能预见、不能避免、不能克服的客观情况，包括但不限于：自然灾害如地震、台风、洪水、火灾及政府行为、法律规定或其适用的变化或其他任何无法预见、避免或控制的事件。</w:t>
      </w:r>
    </w:p>
    <w:p w14:paraId="37D9CA9E">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14、合同条款</w:t>
      </w:r>
    </w:p>
    <w:p w14:paraId="37018665">
      <w:pPr>
        <w:widowControl/>
        <w:spacing w:before="75" w:after="75" w:line="360" w:lineRule="auto"/>
        <w:ind w:firstLine="480"/>
        <w:jc w:val="left"/>
        <w:rPr>
          <w:rFonts w:ascii="宋体" w:hAnsi="宋体"/>
          <w:kern w:val="0"/>
          <w:sz w:val="24"/>
          <w:lang w:bidi="ar"/>
        </w:rPr>
      </w:pPr>
      <w:r>
        <w:rPr>
          <w:rFonts w:hint="eastAsia" w:ascii="宋体" w:hAnsi="宋体" w:cs="宋体"/>
          <w:kern w:val="0"/>
          <w:sz w:val="24"/>
          <w:u w:val="single"/>
          <w:lang w:bidi="ar"/>
        </w:rPr>
        <w:t>（按照实际情况编制填写。网上竞价文件第三章已有规定的，双方均不得变更或调整；网上竞价文件第三章未作规定的，双方可通过友好协商进行约定）</w:t>
      </w:r>
      <w:r>
        <w:rPr>
          <w:rFonts w:hint="eastAsia" w:ascii="宋体" w:hAnsi="宋体" w:cs="宋体"/>
          <w:kern w:val="0"/>
          <w:sz w:val="24"/>
          <w:lang w:bidi="ar"/>
        </w:rPr>
        <w:t>。</w:t>
      </w:r>
    </w:p>
    <w:p w14:paraId="1CC68D10">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15、其他约定</w:t>
      </w:r>
    </w:p>
    <w:p w14:paraId="2AD7203D">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15.1合同文件与本合同具有同等法律效力。</w:t>
      </w:r>
    </w:p>
    <w:p w14:paraId="4F0FD63F">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15.2本合同未尽事宜，双方可另行补充。</w:t>
      </w:r>
    </w:p>
    <w:p w14:paraId="1AAA33B2">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15.3合同生效：自签订之日起生效；</w:t>
      </w:r>
    </w:p>
    <w:p w14:paraId="31B57219">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15.4本合同一式</w:t>
      </w:r>
      <w:r>
        <w:rPr>
          <w:rFonts w:hint="eastAsia" w:ascii="宋体" w:hAnsi="宋体" w:cs="宋体"/>
          <w:kern w:val="0"/>
          <w:sz w:val="24"/>
          <w:u w:val="single"/>
          <w:lang w:bidi="ar"/>
        </w:rPr>
        <w:t>（填写具体份数）</w:t>
      </w:r>
      <w:r>
        <w:rPr>
          <w:rFonts w:hint="eastAsia" w:ascii="宋体" w:hAnsi="宋体" w:cs="宋体"/>
          <w:kern w:val="0"/>
          <w:sz w:val="24"/>
          <w:lang w:bidi="ar"/>
        </w:rPr>
        <w:t>份，经双方授权代表签字并盖章后生效。甲方、乙方各执</w:t>
      </w:r>
      <w:r>
        <w:rPr>
          <w:rFonts w:hint="eastAsia" w:ascii="宋体" w:hAnsi="宋体" w:cs="宋体"/>
          <w:kern w:val="0"/>
          <w:sz w:val="24"/>
          <w:u w:val="single"/>
          <w:lang w:bidi="ar"/>
        </w:rPr>
        <w:t>（填写具体份数）</w:t>
      </w:r>
      <w:r>
        <w:rPr>
          <w:rFonts w:hint="eastAsia" w:ascii="宋体" w:hAnsi="宋体" w:cs="宋体"/>
          <w:kern w:val="0"/>
          <w:sz w:val="24"/>
          <w:lang w:bidi="ar"/>
        </w:rPr>
        <w:t>份，送</w:t>
      </w:r>
      <w:r>
        <w:rPr>
          <w:rFonts w:hint="eastAsia" w:ascii="宋体" w:hAnsi="宋体" w:cs="宋体"/>
          <w:kern w:val="0"/>
          <w:sz w:val="24"/>
          <w:u w:val="single"/>
          <w:lang w:bidi="ar"/>
        </w:rPr>
        <w:t>（填写需要备案的监管部门的全称）</w:t>
      </w:r>
      <w:r>
        <w:rPr>
          <w:rFonts w:hint="eastAsia" w:ascii="宋体" w:hAnsi="宋体" w:cs="宋体"/>
          <w:kern w:val="0"/>
          <w:sz w:val="24"/>
          <w:lang w:bidi="ar"/>
        </w:rPr>
        <w:t>备案</w:t>
      </w:r>
      <w:r>
        <w:rPr>
          <w:rFonts w:hint="eastAsia" w:ascii="宋体" w:hAnsi="宋体" w:cs="宋体"/>
          <w:kern w:val="0"/>
          <w:sz w:val="24"/>
          <w:u w:val="single"/>
          <w:lang w:bidi="ar"/>
        </w:rPr>
        <w:t>（填写具体份数）</w:t>
      </w:r>
      <w:r>
        <w:rPr>
          <w:rFonts w:hint="eastAsia" w:ascii="宋体" w:hAnsi="宋体" w:cs="宋体"/>
          <w:kern w:val="0"/>
          <w:sz w:val="24"/>
          <w:lang w:bidi="ar"/>
        </w:rPr>
        <w:t>份，具有同等效力。</w:t>
      </w:r>
    </w:p>
    <w:p w14:paraId="4EE42A2A">
      <w:pPr>
        <w:widowControl/>
        <w:spacing w:before="75" w:after="75" w:line="360" w:lineRule="auto"/>
        <w:ind w:firstLine="480"/>
        <w:jc w:val="left"/>
        <w:rPr>
          <w:rFonts w:ascii="宋体" w:hAnsi="宋体"/>
          <w:kern w:val="0"/>
          <w:sz w:val="24"/>
          <w:lang w:bidi="ar"/>
        </w:rPr>
      </w:pPr>
      <w:r>
        <w:rPr>
          <w:rFonts w:hint="eastAsia" w:ascii="宋体" w:hAnsi="宋体" w:cs="宋体"/>
          <w:kern w:val="0"/>
          <w:sz w:val="24"/>
          <w:lang w:bidi="ar"/>
        </w:rPr>
        <w:t>15.5其他：□无。□</w:t>
      </w:r>
      <w:r>
        <w:rPr>
          <w:rFonts w:hint="eastAsia" w:ascii="宋体" w:hAnsi="宋体" w:cs="宋体"/>
          <w:kern w:val="0"/>
          <w:sz w:val="24"/>
          <w:u w:val="single"/>
          <w:lang w:bidi="ar"/>
        </w:rPr>
        <w:t>（按照实际情况编制填写需要增加的内容）</w:t>
      </w:r>
      <w:r>
        <w:rPr>
          <w:rFonts w:hint="eastAsia" w:ascii="宋体" w:hAnsi="宋体" w:cs="宋体"/>
          <w:kern w:val="0"/>
          <w:sz w:val="24"/>
          <w:lang w:bidi="ar"/>
        </w:rPr>
        <w:t>。</w:t>
      </w:r>
    </w:p>
    <w:p w14:paraId="71748EAE">
      <w:pPr>
        <w:widowControl/>
        <w:spacing w:before="75" w:after="75" w:line="360" w:lineRule="auto"/>
        <w:jc w:val="center"/>
        <w:rPr>
          <w:rFonts w:ascii="宋体" w:hAnsi="宋体"/>
          <w:kern w:val="0"/>
          <w:sz w:val="24"/>
          <w:lang w:bidi="ar"/>
        </w:rPr>
      </w:pPr>
      <w:r>
        <w:rPr>
          <w:rFonts w:hint="eastAsia" w:ascii="宋体" w:hAnsi="宋体" w:cs="宋体"/>
          <w:kern w:val="0"/>
          <w:sz w:val="24"/>
          <w:lang w:bidi="ar"/>
        </w:rPr>
        <w:t>（以下无正文）</w:t>
      </w:r>
    </w:p>
    <w:p w14:paraId="25D3CC33">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甲方：                                     乙方：</w:t>
      </w:r>
    </w:p>
    <w:p w14:paraId="1D8B27C8">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住所：                      住所：</w:t>
      </w:r>
    </w:p>
    <w:p w14:paraId="56C49733">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单位负责人：                   单位负责人： </w:t>
      </w:r>
    </w:p>
    <w:p w14:paraId="4E54BEBA">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委托代理人：                   委托代理人：</w:t>
      </w:r>
    </w:p>
    <w:p w14:paraId="15A0C182">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联系方法：                    联系方法：</w:t>
      </w:r>
    </w:p>
    <w:p w14:paraId="1F58E2B8">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开户银行：                    开户银行：</w:t>
      </w:r>
    </w:p>
    <w:p w14:paraId="26254ABF">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账号：                      账号：</w:t>
      </w:r>
    </w:p>
    <w:p w14:paraId="0C78122F">
      <w:pPr>
        <w:widowControl/>
        <w:spacing w:before="75" w:after="75" w:line="360" w:lineRule="auto"/>
        <w:jc w:val="left"/>
        <w:rPr>
          <w:rFonts w:ascii="宋体" w:hAnsi="宋体"/>
          <w:kern w:val="0"/>
          <w:sz w:val="24"/>
          <w:lang w:bidi="ar"/>
        </w:rPr>
      </w:pPr>
      <w:r>
        <w:rPr>
          <w:rFonts w:hint="eastAsia" w:ascii="宋体" w:hAnsi="宋体" w:cs="宋体"/>
          <w:kern w:val="0"/>
          <w:sz w:val="24"/>
          <w:lang w:bidi="ar"/>
        </w:rPr>
        <w:t>签订地点：</w:t>
      </w:r>
      <w:r>
        <w:rPr>
          <w:rFonts w:hint="eastAsia" w:ascii="宋体" w:hAnsi="宋体" w:cs="宋体"/>
          <w:kern w:val="0"/>
          <w:sz w:val="24"/>
          <w:u w:val="single"/>
          <w:lang w:bidi="ar"/>
        </w:rPr>
        <w:t>                </w:t>
      </w:r>
    </w:p>
    <w:p w14:paraId="01AB0371">
      <w:pPr>
        <w:widowControl/>
        <w:spacing w:line="400" w:lineRule="exact"/>
        <w:jc w:val="center"/>
        <w:outlineLvl w:val="0"/>
        <w:rPr>
          <w:rFonts w:ascii="宋体" w:hAnsi="宋体" w:cs="宋体"/>
          <w:sz w:val="24"/>
        </w:rPr>
      </w:pPr>
      <w:r>
        <w:rPr>
          <w:rFonts w:hint="eastAsia" w:ascii="宋体" w:hAnsi="宋体" w:cs="宋体"/>
          <w:kern w:val="0"/>
          <w:sz w:val="24"/>
          <w:lang w:bidi="ar"/>
        </w:rPr>
        <w:t>签订日期： 年 月 日</w:t>
      </w:r>
      <w:r>
        <w:rPr>
          <w:rFonts w:hint="eastAsia" w:ascii="宋体" w:hAnsi="宋体"/>
          <w:b/>
          <w:bCs/>
          <w:sz w:val="36"/>
          <w:szCs w:val="36"/>
        </w:rPr>
        <w:br w:type="page"/>
      </w:r>
      <w:bookmarkStart w:id="44" w:name="_Toc32117"/>
      <w:r>
        <w:rPr>
          <w:rFonts w:hint="eastAsia" w:ascii="宋体" w:hAnsi="宋体"/>
          <w:b/>
          <w:bCs/>
          <w:sz w:val="36"/>
          <w:szCs w:val="36"/>
        </w:rPr>
        <w:t>第五章  响应文件格式</w:t>
      </w:r>
      <w:bookmarkEnd w:id="44"/>
    </w:p>
    <w:p w14:paraId="6E342A0E">
      <w:pPr>
        <w:adjustRightInd w:val="0"/>
        <w:snapToGrid w:val="0"/>
        <w:spacing w:line="560" w:lineRule="exact"/>
        <w:ind w:firstLine="480" w:firstLineChars="200"/>
        <w:jc w:val="center"/>
        <w:rPr>
          <w:rFonts w:hint="eastAsia" w:ascii="宋体" w:hAnsi="宋体" w:cs="宋体"/>
          <w:sz w:val="24"/>
        </w:rPr>
      </w:pPr>
    </w:p>
    <w:p w14:paraId="77B916C0">
      <w:pPr>
        <w:adjustRightInd w:val="0"/>
        <w:snapToGrid w:val="0"/>
        <w:spacing w:line="560" w:lineRule="exact"/>
        <w:ind w:firstLine="480" w:firstLineChars="200"/>
        <w:jc w:val="center"/>
        <w:outlineLvl w:val="1"/>
        <w:rPr>
          <w:rFonts w:ascii="宋体" w:hAnsi="宋体" w:cs="宋体"/>
          <w:sz w:val="24"/>
        </w:rPr>
      </w:pPr>
      <w:bookmarkStart w:id="45" w:name="_Toc31264"/>
      <w:r>
        <w:rPr>
          <w:rFonts w:hint="eastAsia" w:ascii="宋体" w:hAnsi="宋体" w:cs="宋体"/>
          <w:sz w:val="24"/>
        </w:rPr>
        <w:t>响应文件编制说明</w:t>
      </w:r>
      <w:bookmarkEnd w:id="45"/>
    </w:p>
    <w:p w14:paraId="17126B2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4C0A42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166740C1"/>
    <w:p w14:paraId="54443085">
      <w:pPr>
        <w:pStyle w:val="6"/>
      </w:pPr>
    </w:p>
    <w:p w14:paraId="465A4B8D"/>
    <w:p w14:paraId="75B1FBC5">
      <w:pPr>
        <w:pStyle w:val="6"/>
      </w:pPr>
    </w:p>
    <w:p w14:paraId="10F6A4B9"/>
    <w:p w14:paraId="68242C8C">
      <w:pPr>
        <w:pStyle w:val="7"/>
      </w:pPr>
    </w:p>
    <w:p w14:paraId="761CBD8F"/>
    <w:p w14:paraId="093E1BCF">
      <w:pPr>
        <w:pStyle w:val="7"/>
      </w:pPr>
    </w:p>
    <w:p w14:paraId="0BD3AF9D"/>
    <w:p w14:paraId="641FB1A9">
      <w:pPr>
        <w:pStyle w:val="7"/>
      </w:pPr>
    </w:p>
    <w:p w14:paraId="5770EE3A"/>
    <w:p w14:paraId="3CFD1F94"/>
    <w:p w14:paraId="7C34E1E5">
      <w:pPr>
        <w:pStyle w:val="19"/>
        <w:ind w:firstLine="210"/>
      </w:pPr>
    </w:p>
    <w:p w14:paraId="76AAD4FA">
      <w:pPr>
        <w:pStyle w:val="8"/>
      </w:pPr>
    </w:p>
    <w:p w14:paraId="70671678">
      <w:pPr>
        <w:pStyle w:val="3"/>
      </w:pPr>
    </w:p>
    <w:p w14:paraId="0FA3ADFA">
      <w:pPr>
        <w:pStyle w:val="8"/>
      </w:pPr>
    </w:p>
    <w:p w14:paraId="648FF70D">
      <w:pPr>
        <w:spacing w:line="1000" w:lineRule="exact"/>
        <w:jc w:val="center"/>
        <w:rPr>
          <w:rFonts w:ascii="黑体" w:hAnsi="黑体" w:eastAsia="黑体"/>
          <w:color w:val="000000"/>
          <w:sz w:val="96"/>
          <w:szCs w:val="96"/>
        </w:rPr>
      </w:pPr>
    </w:p>
    <w:p w14:paraId="3A97C1C9">
      <w:pPr>
        <w:spacing w:line="1000" w:lineRule="exact"/>
        <w:jc w:val="center"/>
        <w:rPr>
          <w:rFonts w:hint="eastAsia" w:ascii="黑体" w:hAnsi="黑体" w:eastAsia="黑体"/>
          <w:color w:val="000000"/>
          <w:sz w:val="96"/>
          <w:szCs w:val="96"/>
        </w:rPr>
      </w:pPr>
    </w:p>
    <w:p w14:paraId="0FC82BFA">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22EE2558">
      <w:pPr>
        <w:pStyle w:val="38"/>
        <w:spacing w:after="120" w:line="500" w:lineRule="exact"/>
        <w:outlineLvl w:val="9"/>
        <w:rPr>
          <w:rStyle w:val="37"/>
          <w:rFonts w:hAnsi="宋体" w:cs="宋体"/>
          <w:b/>
          <w:bCs/>
          <w:color w:val="FF0000"/>
          <w:sz w:val="44"/>
          <w:szCs w:val="44"/>
        </w:rPr>
      </w:pPr>
    </w:p>
    <w:p w14:paraId="4662D6D3">
      <w:pPr>
        <w:pStyle w:val="38"/>
        <w:spacing w:after="120" w:line="500" w:lineRule="exact"/>
        <w:jc w:val="center"/>
        <w:outlineLvl w:val="9"/>
        <w:rPr>
          <w:rStyle w:val="37"/>
          <w:rFonts w:hAnsi="宋体" w:cs="宋体"/>
          <w:b/>
          <w:bCs/>
          <w:color w:val="FF0000"/>
          <w:sz w:val="44"/>
          <w:szCs w:val="44"/>
        </w:rPr>
      </w:pPr>
      <w:bookmarkStart w:id="46" w:name="_Toc10023"/>
      <w:r>
        <w:rPr>
          <w:rStyle w:val="37"/>
          <w:rFonts w:hint="eastAsia" w:hAnsi="宋体" w:cs="宋体"/>
          <w:b/>
          <w:bCs/>
          <w:sz w:val="44"/>
          <w:szCs w:val="44"/>
        </w:rPr>
        <w:t>（第一部分  资格及技术商务部分）</w:t>
      </w:r>
      <w:bookmarkEnd w:id="46"/>
    </w:p>
    <w:p w14:paraId="30F53B46">
      <w:pPr>
        <w:spacing w:line="1000" w:lineRule="exact"/>
        <w:ind w:firstLine="1920" w:firstLineChars="200"/>
        <w:jc w:val="left"/>
        <w:rPr>
          <w:color w:val="000000"/>
          <w:sz w:val="96"/>
          <w:szCs w:val="96"/>
        </w:rPr>
      </w:pPr>
    </w:p>
    <w:p w14:paraId="5CEA4D95">
      <w:pPr>
        <w:spacing w:line="1000" w:lineRule="exact"/>
        <w:ind w:firstLine="1920" w:firstLineChars="200"/>
        <w:jc w:val="left"/>
        <w:rPr>
          <w:color w:val="000000"/>
          <w:sz w:val="96"/>
          <w:szCs w:val="96"/>
        </w:rPr>
      </w:pPr>
    </w:p>
    <w:p w14:paraId="3096CFF8">
      <w:pPr>
        <w:pStyle w:val="6"/>
      </w:pPr>
    </w:p>
    <w:p w14:paraId="3A4CA8F2">
      <w:pPr>
        <w:spacing w:line="1000" w:lineRule="exact"/>
        <w:ind w:firstLine="1920" w:firstLineChars="200"/>
        <w:jc w:val="left"/>
        <w:rPr>
          <w:color w:val="000000"/>
          <w:sz w:val="96"/>
          <w:szCs w:val="96"/>
        </w:rPr>
      </w:pPr>
    </w:p>
    <w:p w14:paraId="64CF4535">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0E7B323A">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A4854EF">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5F24E6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2276B495">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2AC020AB">
      <w:pPr>
        <w:spacing w:line="360" w:lineRule="auto"/>
        <w:ind w:firstLine="738" w:firstLineChars="245"/>
        <w:rPr>
          <w:rFonts w:hint="eastAsia"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14:paraId="336A863A">
      <w:pPr>
        <w:spacing w:line="360" w:lineRule="auto"/>
        <w:ind w:firstLine="741" w:firstLineChars="246"/>
        <w:rPr>
          <w:rFonts w:hint="eastAsia" w:ascii="宋体" w:hAnsi="宋体" w:cs="宋体"/>
          <w:b/>
          <w:sz w:val="30"/>
          <w:u w:val="single"/>
        </w:rPr>
      </w:pPr>
      <w:r>
        <w:rPr>
          <w:rFonts w:hint="eastAsia" w:ascii="宋体" w:hAnsi="宋体" w:cs="宋体"/>
          <w:b/>
          <w:sz w:val="30"/>
        </w:rPr>
        <w:t>供应商代表（印刷体）：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14:paraId="234267AC">
      <w:pPr>
        <w:spacing w:line="360" w:lineRule="auto"/>
        <w:ind w:firstLine="741" w:firstLineChars="246"/>
        <w:rPr>
          <w:rFonts w:hint="eastAsia" w:ascii="宋体" w:hAnsi="宋体" w:cs="宋体"/>
          <w:b/>
          <w:sz w:val="30"/>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w:t>
      </w:r>
      <w:r>
        <w:rPr>
          <w:rFonts w:hint="eastAsia" w:ascii="宋体" w:hAnsi="宋体" w:cs="宋体"/>
          <w:b/>
          <w:sz w:val="30"/>
          <w:u w:val="single"/>
        </w:rPr>
        <w:t xml:space="preserve">  年 月 日</w:t>
      </w:r>
    </w:p>
    <w:p w14:paraId="4F49F02F">
      <w:pPr>
        <w:pStyle w:val="6"/>
      </w:pPr>
    </w:p>
    <w:p w14:paraId="04EC284F"/>
    <w:p w14:paraId="62CDD0CE"/>
    <w:p w14:paraId="4E19778B">
      <w:pPr>
        <w:pStyle w:val="19"/>
        <w:ind w:firstLine="210"/>
      </w:pPr>
    </w:p>
    <w:p w14:paraId="7BDF06C4">
      <w:pPr>
        <w:pStyle w:val="2"/>
      </w:pPr>
    </w:p>
    <w:p w14:paraId="0E789852">
      <w:pPr>
        <w:pStyle w:val="2"/>
      </w:pPr>
    </w:p>
    <w:p w14:paraId="45AE4A3D">
      <w:pPr>
        <w:pStyle w:val="19"/>
        <w:ind w:firstLine="210"/>
      </w:pPr>
    </w:p>
    <w:p w14:paraId="1BAC5EA4">
      <w:pPr>
        <w:pStyle w:val="3"/>
      </w:pPr>
    </w:p>
    <w:p w14:paraId="301C5A24">
      <w:pPr>
        <w:pStyle w:val="38"/>
        <w:spacing w:after="120" w:line="500" w:lineRule="exact"/>
        <w:jc w:val="center"/>
        <w:outlineLvl w:val="9"/>
        <w:rPr>
          <w:rFonts w:hAnsi="宋体" w:cs="宋体"/>
          <w:b/>
          <w:sz w:val="36"/>
        </w:rPr>
      </w:pPr>
      <w:bookmarkStart w:id="47" w:name="_Toc26926"/>
      <w:r>
        <w:rPr>
          <w:rFonts w:hint="eastAsia" w:hAnsi="宋体" w:cs="宋体"/>
          <w:b/>
          <w:sz w:val="36"/>
        </w:rPr>
        <w:t>目  录</w:t>
      </w:r>
      <w:bookmarkEnd w:id="47"/>
    </w:p>
    <w:p w14:paraId="12752919">
      <w:pPr>
        <w:pStyle w:val="38"/>
        <w:spacing w:after="120" w:line="500" w:lineRule="exact"/>
        <w:outlineLvl w:val="9"/>
        <w:rPr>
          <w:rFonts w:hAnsi="宋体" w:cs="宋体"/>
          <w:b/>
          <w:sz w:val="36"/>
        </w:rPr>
      </w:pPr>
    </w:p>
    <w:p w14:paraId="608D3C25">
      <w:pPr>
        <w:pStyle w:val="38"/>
        <w:spacing w:line="480" w:lineRule="auto"/>
        <w:outlineLvl w:val="1"/>
        <w:rPr>
          <w:rFonts w:hAnsi="宋体" w:cs="宋体"/>
          <w:bCs/>
          <w:sz w:val="24"/>
        </w:rPr>
      </w:pPr>
      <w:bookmarkStart w:id="48" w:name="_Toc28983"/>
      <w:r>
        <w:rPr>
          <w:rFonts w:hint="eastAsia" w:hAnsi="宋体" w:cs="宋体"/>
          <w:bCs/>
          <w:sz w:val="24"/>
        </w:rPr>
        <w:t>1、网上竞价承诺书</w:t>
      </w:r>
      <w:bookmarkEnd w:id="48"/>
    </w:p>
    <w:p w14:paraId="1A16D8CB">
      <w:pPr>
        <w:pStyle w:val="38"/>
        <w:spacing w:line="480" w:lineRule="auto"/>
        <w:outlineLvl w:val="1"/>
        <w:rPr>
          <w:rFonts w:hAnsi="宋体" w:cs="宋体"/>
          <w:bCs/>
          <w:sz w:val="24"/>
        </w:rPr>
      </w:pPr>
      <w:bookmarkStart w:id="49" w:name="_Toc12916"/>
      <w:r>
        <w:rPr>
          <w:rFonts w:hint="eastAsia" w:hAnsi="宋体" w:cs="宋体"/>
          <w:bCs/>
          <w:sz w:val="24"/>
        </w:rPr>
        <w:t>2、</w:t>
      </w:r>
      <w:r>
        <w:rPr>
          <w:rFonts w:hint="eastAsia" w:hAnsi="宋体"/>
          <w:sz w:val="24"/>
        </w:rPr>
        <w:t>有效营业执照复印件</w:t>
      </w:r>
      <w:r>
        <w:rPr>
          <w:rFonts w:hAnsi="宋体" w:cs="宋体"/>
          <w:sz w:val="24"/>
        </w:rPr>
        <w:t>等证明文件</w:t>
      </w:r>
      <w:bookmarkEnd w:id="49"/>
    </w:p>
    <w:p w14:paraId="5CBB8810">
      <w:pPr>
        <w:pStyle w:val="38"/>
        <w:spacing w:line="480" w:lineRule="auto"/>
        <w:outlineLvl w:val="1"/>
        <w:rPr>
          <w:rFonts w:hAnsi="宋体"/>
          <w:sz w:val="24"/>
        </w:rPr>
      </w:pPr>
      <w:bookmarkStart w:id="50" w:name="_Toc22435"/>
      <w:r>
        <w:rPr>
          <w:rFonts w:hint="eastAsia" w:hAnsi="宋体" w:cs="宋体"/>
          <w:bCs/>
          <w:sz w:val="24"/>
        </w:rPr>
        <w:t>3、</w:t>
      </w:r>
      <w:r>
        <w:rPr>
          <w:rFonts w:hint="eastAsia" w:hAnsi="宋体"/>
          <w:sz w:val="24"/>
        </w:rPr>
        <w:t>单位授权书</w:t>
      </w:r>
      <w:bookmarkEnd w:id="50"/>
    </w:p>
    <w:p w14:paraId="511AEF13">
      <w:pPr>
        <w:pStyle w:val="38"/>
        <w:spacing w:line="480" w:lineRule="auto"/>
        <w:outlineLvl w:val="1"/>
        <w:rPr>
          <w:rFonts w:hAnsi="宋体"/>
          <w:sz w:val="24"/>
        </w:rPr>
      </w:pPr>
      <w:bookmarkStart w:id="51" w:name="_Toc3729"/>
      <w:r>
        <w:rPr>
          <w:rFonts w:hint="eastAsia" w:hAnsi="宋体"/>
          <w:sz w:val="24"/>
        </w:rPr>
        <w:t>4、网上竞价文件要求的其他资格和技术商务材料</w:t>
      </w:r>
      <w:bookmarkEnd w:id="51"/>
    </w:p>
    <w:p w14:paraId="3E6FA62D">
      <w:pPr>
        <w:pStyle w:val="38"/>
        <w:spacing w:line="360" w:lineRule="auto"/>
        <w:outlineLvl w:val="9"/>
        <w:rPr>
          <w:rFonts w:hAnsi="宋体" w:cs="宋体"/>
          <w:bCs/>
          <w:sz w:val="24"/>
        </w:rPr>
      </w:pPr>
    </w:p>
    <w:p w14:paraId="3A95A6B0">
      <w:pPr>
        <w:widowControl/>
        <w:shd w:val="clear" w:color="auto" w:fill="FFFFFF"/>
        <w:spacing w:line="360" w:lineRule="auto"/>
        <w:jc w:val="center"/>
        <w:rPr>
          <w:rFonts w:ascii="宋体" w:hAnsi="宋体" w:cs="宋体"/>
          <w:b/>
          <w:kern w:val="0"/>
          <w:sz w:val="72"/>
          <w:szCs w:val="72"/>
          <w:shd w:val="clear" w:color="auto" w:fill="FFFFFF"/>
          <w:lang w:bidi="ar"/>
        </w:rPr>
      </w:pPr>
    </w:p>
    <w:p w14:paraId="04817B8B">
      <w:pPr>
        <w:widowControl/>
        <w:shd w:val="clear" w:color="auto" w:fill="FFFFFF"/>
        <w:spacing w:line="360" w:lineRule="auto"/>
        <w:jc w:val="center"/>
        <w:rPr>
          <w:rFonts w:ascii="宋体" w:hAnsi="宋体" w:cs="宋体"/>
          <w:b/>
          <w:kern w:val="0"/>
          <w:sz w:val="72"/>
          <w:szCs w:val="72"/>
          <w:shd w:val="clear" w:color="auto" w:fill="FFFFFF"/>
          <w:lang w:bidi="ar"/>
        </w:rPr>
      </w:pPr>
    </w:p>
    <w:p w14:paraId="2DF1E15E">
      <w:pPr>
        <w:widowControl/>
        <w:shd w:val="clear" w:color="auto" w:fill="FFFFFF"/>
        <w:spacing w:line="360" w:lineRule="auto"/>
        <w:jc w:val="center"/>
        <w:rPr>
          <w:rFonts w:ascii="宋体" w:hAnsi="宋体" w:cs="宋体"/>
          <w:b/>
          <w:kern w:val="0"/>
          <w:sz w:val="72"/>
          <w:szCs w:val="72"/>
          <w:shd w:val="clear" w:color="auto" w:fill="FFFFFF"/>
          <w:lang w:bidi="ar"/>
        </w:rPr>
        <w:sectPr>
          <w:headerReference r:id="rId3" w:type="default"/>
          <w:footerReference r:id="rId4" w:type="default"/>
          <w:pgSz w:w="11906" w:h="16838"/>
          <w:pgMar w:top="1417" w:right="1417" w:bottom="1417" w:left="1417" w:header="851" w:footer="646" w:gutter="0"/>
          <w:cols w:space="720" w:num="1"/>
          <w:docGrid w:linePitch="312" w:charSpace="0"/>
        </w:sectPr>
      </w:pPr>
    </w:p>
    <w:p w14:paraId="2D946EFC">
      <w:pPr>
        <w:widowControl/>
        <w:shd w:val="clear" w:color="auto" w:fill="FFFFFF"/>
        <w:spacing w:line="420" w:lineRule="exact"/>
        <w:jc w:val="center"/>
        <w:outlineLvl w:val="1"/>
        <w:rPr>
          <w:rFonts w:ascii="宋体" w:hAnsi="宋体" w:cs="宋体"/>
          <w:b/>
          <w:kern w:val="0"/>
          <w:sz w:val="28"/>
          <w:szCs w:val="28"/>
          <w:shd w:val="clear" w:color="auto" w:fill="FFFFFF"/>
          <w:lang w:bidi="ar"/>
        </w:rPr>
      </w:pPr>
      <w:bookmarkStart w:id="52" w:name="_Toc4802"/>
      <w:r>
        <w:rPr>
          <w:rFonts w:hint="eastAsia" w:ascii="宋体" w:hAnsi="宋体" w:cs="宋体"/>
          <w:b/>
          <w:kern w:val="0"/>
          <w:sz w:val="28"/>
          <w:szCs w:val="28"/>
          <w:shd w:val="clear" w:color="auto" w:fill="FFFFFF"/>
          <w:lang w:bidi="ar"/>
        </w:rPr>
        <w:t>1、网上竞价承诺书</w:t>
      </w:r>
      <w:bookmarkEnd w:id="52"/>
    </w:p>
    <w:p w14:paraId="3C089DF4">
      <w:pPr>
        <w:widowControl/>
        <w:shd w:val="clear" w:color="auto" w:fill="FFFFFF"/>
        <w:spacing w:line="420" w:lineRule="exact"/>
        <w:rPr>
          <w:rFonts w:ascii="宋体" w:hAnsi="宋体" w:cs="宋体"/>
          <w:b/>
          <w:kern w:val="0"/>
          <w:sz w:val="28"/>
          <w:szCs w:val="28"/>
          <w:shd w:val="clear" w:color="auto" w:fill="FFFFFF"/>
          <w:lang w:bidi="ar"/>
        </w:rPr>
      </w:pPr>
    </w:p>
    <w:p w14:paraId="3B20BB9F">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7F3CCE4B">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xml:space="preserve">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2A53E161">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一、保证依据本网上竞价文件要求和我公司响应文件的承诺，及时与采购人签订合同，按响应文件承诺的价格及时向采购人提供符合网上竞价文件、响应文件和合同的产品和服务。</w:t>
      </w:r>
    </w:p>
    <w:p w14:paraId="685065E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55C25177">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694C49E1">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0BD1B378">
      <w:pPr>
        <w:spacing w:line="460" w:lineRule="exact"/>
        <w:ind w:firstLine="480" w:firstLineChars="200"/>
        <w:jc w:val="left"/>
        <w:outlineLvl w:val="2"/>
        <w:rPr>
          <w:rFonts w:ascii="宋体" w:hAnsi="宋体" w:cs="宋体"/>
          <w:kern w:val="0"/>
          <w:sz w:val="24"/>
          <w:shd w:val="clear" w:color="auto" w:fill="FFFFFF"/>
          <w:lang w:bidi="ar"/>
        </w:rPr>
      </w:pPr>
      <w:bookmarkStart w:id="53" w:name="_Toc30193"/>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bookmarkEnd w:id="53"/>
    </w:p>
    <w:p w14:paraId="3E7EF335">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38440B90">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247A383C">
      <w:pPr>
        <w:spacing w:line="460" w:lineRule="exact"/>
        <w:ind w:firstLine="480" w:firstLineChars="200"/>
        <w:jc w:val="left"/>
        <w:rPr>
          <w:rFonts w:hint="eastAsia" w:ascii="宋体" w:hAnsi="宋体"/>
          <w:sz w:val="24"/>
        </w:rPr>
      </w:pPr>
      <w:r>
        <w:rPr>
          <w:rFonts w:hint="eastAsia" w:ascii="宋体" w:hAnsi="宋体"/>
          <w:sz w:val="24"/>
        </w:rPr>
        <w:t>八、</w:t>
      </w:r>
      <w:r>
        <w:rPr>
          <w:rFonts w:hint="eastAsia" w:ascii="宋体" w:hAnsi="宋体"/>
          <w:sz w:val="24"/>
          <w:lang w:bidi="ar"/>
        </w:rPr>
        <w:t>我公司承诺</w:t>
      </w:r>
      <w:r>
        <w:rPr>
          <w:rFonts w:hint="eastAsia" w:ascii="宋体" w:hAnsi="宋体" w:cs="宋体"/>
          <w:sz w:val="24"/>
        </w:rPr>
        <w:t>未</w:t>
      </w:r>
      <w:r>
        <w:rPr>
          <w:rFonts w:hint="eastAsia" w:ascii="宋体" w:hAnsi="宋体"/>
          <w:sz w:val="24"/>
        </w:rPr>
        <w:t>被列入福建省监狱管理局或福建省洛江监狱采购不良行为记录名单。</w:t>
      </w:r>
    </w:p>
    <w:p w14:paraId="469E132F">
      <w:pPr>
        <w:spacing w:line="460" w:lineRule="exact"/>
        <w:ind w:firstLine="480" w:firstLineChars="200"/>
        <w:jc w:val="left"/>
        <w:rPr>
          <w:rFonts w:hint="eastAsia" w:ascii="宋体" w:hAnsi="宋体"/>
          <w:sz w:val="24"/>
        </w:rPr>
      </w:pPr>
      <w:r>
        <w:rPr>
          <w:rFonts w:hint="eastAsia" w:ascii="宋体" w:hAnsi="宋体"/>
          <w:sz w:val="24"/>
        </w:rPr>
        <w:t>九、我公司承诺网上竞价过程中，将按本项目网上竞价文件要求在最高限价总价以及最高单价限价（若有）内进行报价，成交后，提供不高于最高单价限价的最终成交分项单价报价。</w:t>
      </w:r>
    </w:p>
    <w:p w14:paraId="2B67E5E8">
      <w:pPr>
        <w:spacing w:line="460" w:lineRule="exact"/>
        <w:ind w:firstLine="480" w:firstLineChars="200"/>
        <w:jc w:val="left"/>
        <w:outlineLvl w:val="2"/>
        <w:rPr>
          <w:rFonts w:hint="eastAsia" w:ascii="宋体" w:hAnsi="宋体"/>
          <w:kern w:val="0"/>
          <w:sz w:val="24"/>
          <w:shd w:val="clear" w:color="auto" w:fill="FFFFFF"/>
        </w:rPr>
      </w:pPr>
      <w:bookmarkStart w:id="54" w:name="_Toc5568"/>
      <w:r>
        <w:rPr>
          <w:rFonts w:hint="eastAsia" w:ascii="宋体" w:hAnsi="宋体"/>
          <w:sz w:val="24"/>
        </w:rPr>
        <w:t>十、</w:t>
      </w:r>
      <w:bookmarkEnd w:id="54"/>
      <w:r>
        <w:rPr>
          <w:rFonts w:hint="eastAsia" w:ascii="宋体" w:hAnsi="宋体"/>
          <w:sz w:val="24"/>
        </w:rPr>
        <w:t>我公司已理解且完全响应本项目网上竞价文件的各项要求。</w:t>
      </w:r>
    </w:p>
    <w:p w14:paraId="642E426A">
      <w:pPr>
        <w:widowControl/>
        <w:shd w:val="clear" w:color="auto" w:fill="FFFFFF"/>
        <w:spacing w:line="460" w:lineRule="exact"/>
        <w:ind w:firstLine="480" w:firstLineChars="200"/>
        <w:jc w:val="left"/>
        <w:rPr>
          <w:rFonts w:hint="eastAsia" w:ascii="宋体" w:hAnsi="宋体"/>
          <w:sz w:val="24"/>
        </w:rPr>
      </w:pPr>
      <w:r>
        <w:rPr>
          <w:rFonts w:hint="eastAsia" w:ascii="宋体" w:hAnsi="宋体"/>
          <w:kern w:val="0"/>
          <w:sz w:val="24"/>
          <w:shd w:val="clear" w:color="auto" w:fill="FFFFFF"/>
        </w:rPr>
        <w:t>十一、以</w:t>
      </w:r>
      <w:r>
        <w:rPr>
          <w:rFonts w:hint="eastAsia" w:ascii="宋体" w:hAnsi="宋体"/>
          <w:kern w:val="0"/>
          <w:sz w:val="24"/>
          <w:u w:val="single"/>
          <w:shd w:val="clear" w:color="auto" w:fill="FFFFFF"/>
        </w:rPr>
        <w:t xml:space="preserve">   </w:t>
      </w:r>
      <w:r>
        <w:rPr>
          <w:rFonts w:hint="eastAsia" w:ascii="宋体" w:hAnsi="宋体"/>
          <w:kern w:val="0"/>
          <w:sz w:val="24"/>
          <w:shd w:val="clear" w:color="auto" w:fill="FFFFFF"/>
        </w:rPr>
        <w:t>方式提供的金额为人民币</w:t>
      </w:r>
      <w:r>
        <w:rPr>
          <w:rFonts w:hint="eastAsia" w:ascii="宋体" w:hAnsi="宋体"/>
          <w:kern w:val="0"/>
          <w:sz w:val="24"/>
          <w:u w:val="single"/>
          <w:shd w:val="clear" w:color="auto" w:fill="FFFFFF"/>
        </w:rPr>
        <w:t xml:space="preserve">   </w:t>
      </w:r>
      <w:r>
        <w:rPr>
          <w:rFonts w:hint="eastAsia" w:ascii="宋体" w:hAnsi="宋体"/>
          <w:kern w:val="0"/>
          <w:sz w:val="24"/>
          <w:shd w:val="clear" w:color="auto" w:fill="FFFFFF"/>
        </w:rPr>
        <w:t>元的保证金，已到指定账户。</w:t>
      </w:r>
    </w:p>
    <w:p w14:paraId="7A88EBD4">
      <w:pPr>
        <w:widowControl/>
        <w:shd w:val="clear" w:color="auto" w:fill="FFFFFF"/>
        <w:spacing w:line="460" w:lineRule="exact"/>
        <w:ind w:firstLine="480" w:firstLineChars="200"/>
        <w:jc w:val="left"/>
        <w:rPr>
          <w:rFonts w:hint="eastAsia" w:ascii="宋体" w:hAnsi="宋体"/>
          <w:sz w:val="24"/>
        </w:rPr>
      </w:pPr>
      <w:r>
        <w:rPr>
          <w:rFonts w:hint="eastAsia" w:ascii="宋体" w:hAnsi="宋体"/>
          <w:kern w:val="0"/>
          <w:sz w:val="24"/>
          <w:shd w:val="clear" w:color="auto" w:fill="FFFFFF"/>
        </w:rPr>
        <w:t>十二、我方获得成交资格后若无法按约定条款履行义务，采购人有权取消我方成交资格，我方完全接受按有关法规对我方的处罚。</w:t>
      </w:r>
    </w:p>
    <w:p w14:paraId="4D698E79">
      <w:pPr>
        <w:widowControl/>
        <w:shd w:val="clear" w:color="auto" w:fill="FFFFFF"/>
        <w:spacing w:line="420" w:lineRule="exact"/>
        <w:ind w:firstLine="480" w:firstLineChars="200"/>
        <w:jc w:val="left"/>
        <w:rPr>
          <w:rFonts w:hint="eastAsia" w:ascii="宋体" w:hAnsi="宋体"/>
          <w:kern w:val="0"/>
          <w:sz w:val="24"/>
          <w:shd w:val="clear" w:color="auto" w:fill="FFFFFF"/>
        </w:rPr>
      </w:pPr>
      <w:r>
        <w:rPr>
          <w:rFonts w:hint="eastAsia" w:ascii="宋体" w:hAnsi="宋体"/>
          <w:kern w:val="0"/>
          <w:sz w:val="24"/>
          <w:shd w:val="clear" w:color="auto" w:fill="FFFFFF"/>
        </w:rPr>
        <w:t>十三、我方同意提供网上竞价文件要求的一切数据或资料。完全理解贵方不一定要接受收到的任何竞价。</w:t>
      </w:r>
    </w:p>
    <w:p w14:paraId="449CDFC0">
      <w:pPr>
        <w:widowControl/>
        <w:shd w:val="clear" w:color="auto" w:fill="FFFFFF"/>
        <w:spacing w:line="420" w:lineRule="exact"/>
        <w:jc w:val="left"/>
        <w:rPr>
          <w:rFonts w:hint="eastAsia" w:ascii="宋体" w:hAnsi="宋体"/>
          <w:kern w:val="0"/>
          <w:sz w:val="24"/>
          <w:shd w:val="clear" w:color="auto" w:fill="FFFFFF"/>
        </w:rPr>
      </w:pPr>
    </w:p>
    <w:p w14:paraId="17267ED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41"/>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64888778">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2592A483">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41"/>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5B43F5A7">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36CE6F9D">
      <w:pPr>
        <w:pStyle w:val="38"/>
        <w:spacing w:line="360" w:lineRule="auto"/>
        <w:jc w:val="center"/>
        <w:outlineLvl w:val="1"/>
        <w:rPr>
          <w:rFonts w:hAnsi="宋体" w:cs="宋体"/>
          <w:b/>
          <w:szCs w:val="28"/>
        </w:rPr>
      </w:pPr>
      <w:bookmarkStart w:id="55" w:name="_Toc16615"/>
      <w:r>
        <w:rPr>
          <w:rFonts w:hint="eastAsia" w:hAnsi="宋体" w:cs="宋体"/>
          <w:b/>
          <w:szCs w:val="28"/>
        </w:rPr>
        <w:t>2、有效营业执照复印件等证明文件</w:t>
      </w:r>
      <w:bookmarkEnd w:id="55"/>
    </w:p>
    <w:p w14:paraId="140F0908">
      <w:pPr>
        <w:pStyle w:val="38"/>
        <w:spacing w:line="360" w:lineRule="auto"/>
        <w:jc w:val="center"/>
        <w:outlineLvl w:val="9"/>
        <w:rPr>
          <w:rFonts w:hAnsi="宋体" w:cs="宋体"/>
          <w:b/>
          <w:szCs w:val="28"/>
        </w:rPr>
      </w:pPr>
    </w:p>
    <w:p w14:paraId="6E7240A3"/>
    <w:p w14:paraId="7C0B055B"/>
    <w:p w14:paraId="27AE39CD"/>
    <w:p w14:paraId="29BBF4CC">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0B4AB626">
      <w:pPr>
        <w:pStyle w:val="38"/>
        <w:spacing w:line="360" w:lineRule="auto"/>
        <w:jc w:val="center"/>
        <w:outlineLvl w:val="1"/>
        <w:rPr>
          <w:rFonts w:hAnsi="宋体" w:cs="宋体"/>
          <w:b/>
          <w:szCs w:val="28"/>
        </w:rPr>
      </w:pPr>
      <w:bookmarkStart w:id="56" w:name="_Toc8627"/>
      <w:r>
        <w:rPr>
          <w:rFonts w:hint="eastAsia" w:hAnsi="宋体" w:cs="宋体"/>
          <w:b/>
          <w:szCs w:val="28"/>
        </w:rPr>
        <w:t>3、单位授权书</w:t>
      </w:r>
      <w:bookmarkEnd w:id="56"/>
    </w:p>
    <w:p w14:paraId="72F04291">
      <w:pPr>
        <w:pStyle w:val="16"/>
        <w:spacing w:before="0" w:beforeAutospacing="0" w:after="0" w:afterAutospacing="0" w:line="420" w:lineRule="exact"/>
      </w:pPr>
      <w:r>
        <w:rPr>
          <w:rFonts w:hint="eastAsia"/>
        </w:rPr>
        <w:t>致：</w:t>
      </w:r>
      <w:r>
        <w:rPr>
          <w:rFonts w:hint="eastAsia"/>
          <w:u w:val="single"/>
        </w:rPr>
        <w:t>（采购人或采购代理机构）</w:t>
      </w:r>
    </w:p>
    <w:p w14:paraId="04B6366E">
      <w:pPr>
        <w:pStyle w:val="16"/>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38F23D66">
      <w:pPr>
        <w:pStyle w:val="16"/>
        <w:spacing w:before="0" w:beforeAutospacing="0" w:after="0" w:afterAutospacing="0" w:line="420" w:lineRule="exact"/>
        <w:ind w:firstLine="336"/>
      </w:pPr>
      <w:r>
        <w:rPr>
          <w:rFonts w:hint="eastAsia"/>
        </w:rPr>
        <w:t>供应商代表无转委权。特此授权。</w:t>
      </w:r>
    </w:p>
    <w:p w14:paraId="42E6616E">
      <w:pPr>
        <w:pStyle w:val="16"/>
        <w:spacing w:before="0" w:beforeAutospacing="0" w:after="0" w:afterAutospacing="0" w:line="420" w:lineRule="exact"/>
        <w:jc w:val="center"/>
        <w:outlineLvl w:val="2"/>
      </w:pPr>
      <w:bookmarkStart w:id="57" w:name="_Toc21369"/>
      <w:r>
        <w:rPr>
          <w:rFonts w:hint="eastAsia"/>
        </w:rPr>
        <w:t>（以下无正文）</w:t>
      </w:r>
      <w:bookmarkEnd w:id="57"/>
    </w:p>
    <w:p w14:paraId="4643D9B0">
      <w:pPr>
        <w:pStyle w:val="16"/>
        <w:spacing w:before="0" w:beforeAutospacing="0" w:after="0" w:afterAutospacing="0" w:line="420" w:lineRule="exact"/>
      </w:pPr>
      <w:r>
        <w:rPr>
          <w:rFonts w:hint="eastAsia"/>
        </w:rPr>
        <w:t> </w:t>
      </w:r>
    </w:p>
    <w:p w14:paraId="5CBBFA93">
      <w:pPr>
        <w:pStyle w:val="16"/>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B24BA86">
      <w:pPr>
        <w:pStyle w:val="16"/>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EED6ABF">
      <w:pPr>
        <w:pStyle w:val="16"/>
        <w:spacing w:before="0" w:beforeAutospacing="0" w:after="0" w:afterAutospacing="0" w:line="420" w:lineRule="exact"/>
      </w:pPr>
      <w:r>
        <w:rPr>
          <w:rFonts w:hint="eastAsia"/>
        </w:rPr>
        <w:t> </w:t>
      </w:r>
    </w:p>
    <w:p w14:paraId="5027ACE1">
      <w:pPr>
        <w:pStyle w:val="16"/>
        <w:spacing w:before="0" w:beforeAutospacing="0" w:after="0" w:afterAutospacing="0" w:line="420" w:lineRule="exact"/>
      </w:pPr>
      <w:r>
        <w:rPr>
          <w:rFonts w:hint="eastAsia"/>
        </w:rPr>
        <w:t>授权方</w:t>
      </w:r>
    </w:p>
    <w:p w14:paraId="6C39C290">
      <w:pPr>
        <w:pStyle w:val="16"/>
        <w:spacing w:before="0" w:beforeAutospacing="0" w:after="0" w:afterAutospacing="0" w:line="420" w:lineRule="exact"/>
      </w:pPr>
      <w:r>
        <w:rPr>
          <w:rFonts w:hint="eastAsia"/>
        </w:rPr>
        <w:t>供应商：</w:t>
      </w:r>
      <w:r>
        <w:rPr>
          <w:rFonts w:hint="eastAsia"/>
          <w:u w:val="single"/>
        </w:rPr>
        <w:t>（全称并加盖单位公章）</w:t>
      </w:r>
    </w:p>
    <w:p w14:paraId="0094A6EF">
      <w:pPr>
        <w:pStyle w:val="16"/>
        <w:spacing w:before="0" w:beforeAutospacing="0" w:after="0" w:afterAutospacing="0" w:line="420" w:lineRule="exact"/>
      </w:pPr>
      <w:r>
        <w:rPr>
          <w:rFonts w:hint="eastAsia"/>
        </w:rPr>
        <w:t>单位负责人签字或盖章：</w:t>
      </w:r>
      <w:r>
        <w:rPr>
          <w:rFonts w:hint="eastAsia"/>
          <w:u w:val="single"/>
        </w:rPr>
        <w:t>                   </w:t>
      </w:r>
    </w:p>
    <w:p w14:paraId="7B1D998A">
      <w:pPr>
        <w:pStyle w:val="16"/>
        <w:spacing w:before="0" w:beforeAutospacing="0" w:after="0" w:afterAutospacing="0" w:line="420" w:lineRule="exact"/>
      </w:pPr>
      <w:r>
        <w:rPr>
          <w:rFonts w:hint="eastAsia"/>
        </w:rPr>
        <w:t> </w:t>
      </w:r>
    </w:p>
    <w:p w14:paraId="7345E262">
      <w:pPr>
        <w:pStyle w:val="16"/>
        <w:spacing w:before="0" w:beforeAutospacing="0" w:after="0" w:afterAutospacing="0" w:line="420" w:lineRule="exact"/>
      </w:pPr>
      <w:r>
        <w:rPr>
          <w:rFonts w:hint="eastAsia"/>
        </w:rPr>
        <w:t>接受授权方</w:t>
      </w:r>
    </w:p>
    <w:p w14:paraId="1B68D22E">
      <w:pPr>
        <w:pStyle w:val="16"/>
        <w:spacing w:before="0" w:beforeAutospacing="0" w:after="0" w:afterAutospacing="0" w:line="420" w:lineRule="exact"/>
      </w:pPr>
      <w:r>
        <w:rPr>
          <w:rFonts w:hint="eastAsia"/>
        </w:rPr>
        <w:t>供应商代表签字：</w:t>
      </w:r>
      <w:r>
        <w:rPr>
          <w:rFonts w:hint="eastAsia"/>
          <w:u w:val="single"/>
        </w:rPr>
        <w:t>                   </w:t>
      </w:r>
    </w:p>
    <w:p w14:paraId="14F6FE56">
      <w:pPr>
        <w:pStyle w:val="16"/>
        <w:spacing w:before="0" w:beforeAutospacing="0" w:after="0" w:afterAutospacing="0" w:line="420" w:lineRule="exact"/>
      </w:pPr>
      <w:r>
        <w:rPr>
          <w:rFonts w:hint="eastAsia"/>
        </w:rPr>
        <w:t> </w:t>
      </w:r>
    </w:p>
    <w:p w14:paraId="706E1A19">
      <w:pPr>
        <w:pStyle w:val="16"/>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E9724F0">
      <w:pPr>
        <w:pStyle w:val="16"/>
        <w:spacing w:before="0" w:beforeAutospacing="0" w:after="0" w:afterAutospacing="0" w:line="420" w:lineRule="exact"/>
      </w:pPr>
      <w:r>
        <w:rPr>
          <w:rFonts w:hint="eastAsia"/>
        </w:rPr>
        <w:t>附：单位负责人、供应商代表的身份证正反面复印件</w:t>
      </w:r>
    </w:p>
    <w:tbl>
      <w:tblPr>
        <w:tblStyle w:val="20"/>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20"/>
      </w:tblGrid>
      <w:tr w14:paraId="49F3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4967" w:type="pct"/>
            <w:noWrap w:val="0"/>
            <w:tcMar>
              <w:top w:w="0" w:type="dxa"/>
              <w:left w:w="84" w:type="dxa"/>
              <w:bottom w:w="0" w:type="dxa"/>
              <w:right w:w="84" w:type="dxa"/>
            </w:tcMar>
            <w:vAlign w:val="center"/>
          </w:tcPr>
          <w:p w14:paraId="72457DFA">
            <w:pPr>
              <w:pStyle w:val="16"/>
              <w:spacing w:before="0" w:beforeAutospacing="0" w:after="0" w:afterAutospacing="0" w:line="420" w:lineRule="exact"/>
              <w:jc w:val="center"/>
            </w:pPr>
            <w:r>
              <w:rPr>
                <w:rStyle w:val="23"/>
                <w:rFonts w:hint="eastAsia"/>
              </w:rPr>
              <w:t> </w:t>
            </w:r>
          </w:p>
          <w:p w14:paraId="2D58E933">
            <w:pPr>
              <w:pStyle w:val="16"/>
              <w:spacing w:before="0" w:beforeAutospacing="0" w:after="0" w:afterAutospacing="0" w:line="420" w:lineRule="exact"/>
              <w:jc w:val="center"/>
            </w:pPr>
            <w:r>
              <w:rPr>
                <w:rStyle w:val="23"/>
                <w:rFonts w:hint="eastAsia"/>
              </w:rPr>
              <w:t>要求：真实有效且内容完整、清晰、整洁。</w:t>
            </w:r>
          </w:p>
          <w:p w14:paraId="5A20DA5D">
            <w:pPr>
              <w:pStyle w:val="16"/>
              <w:spacing w:before="0" w:beforeAutospacing="0" w:after="0" w:afterAutospacing="0" w:line="420" w:lineRule="exact"/>
              <w:jc w:val="center"/>
            </w:pPr>
            <w:r>
              <w:rPr>
                <w:rStyle w:val="23"/>
                <w:rFonts w:hint="eastAsia"/>
              </w:rPr>
              <w:t> </w:t>
            </w:r>
          </w:p>
        </w:tc>
      </w:tr>
    </w:tbl>
    <w:p w14:paraId="1F04CF06">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0066283D">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651ADBA2">
      <w:pPr>
        <w:pStyle w:val="12"/>
        <w:spacing w:line="360" w:lineRule="auto"/>
        <w:rPr>
          <w:rFonts w:hAnsi="宋体"/>
          <w:b/>
          <w:sz w:val="28"/>
          <w:szCs w:val="28"/>
        </w:rPr>
      </w:pPr>
    </w:p>
    <w:p w14:paraId="4A84DB5B">
      <w:pPr>
        <w:spacing w:line="360" w:lineRule="auto"/>
        <w:jc w:val="center"/>
        <w:outlineLvl w:val="1"/>
        <w:rPr>
          <w:rFonts w:ascii="楷体_GB2312" w:eastAsia="楷体_GB2312"/>
          <w:b/>
          <w:sz w:val="40"/>
          <w:szCs w:val="40"/>
        </w:rPr>
      </w:pPr>
      <w:bookmarkStart w:id="58" w:name="_Toc4313"/>
      <w:r>
        <w:rPr>
          <w:rFonts w:hint="eastAsia" w:ascii="宋体" w:hAnsi="宋体"/>
          <w:b/>
          <w:sz w:val="28"/>
          <w:szCs w:val="28"/>
        </w:rPr>
        <w:t>4.供应商需提供的其他材料</w:t>
      </w:r>
      <w:bookmarkEnd w:id="58"/>
    </w:p>
    <w:p w14:paraId="40B05A38">
      <w:pPr>
        <w:pStyle w:val="42"/>
        <w:spacing w:line="360" w:lineRule="auto"/>
        <w:jc w:val="center"/>
        <w:outlineLvl w:val="2"/>
        <w:rPr>
          <w:rFonts w:hint="default" w:ascii="宋体" w:hAnsi="宋体" w:cs="宋体"/>
          <w:sz w:val="24"/>
          <w:szCs w:val="24"/>
        </w:rPr>
      </w:pPr>
      <w:bookmarkStart w:id="59" w:name="_Toc13075"/>
      <w:r>
        <w:rPr>
          <w:rFonts w:ascii="宋体" w:hAnsi="宋体" w:cs="宋体"/>
          <w:bCs/>
          <w:sz w:val="24"/>
          <w:szCs w:val="24"/>
          <w:lang w:eastAsia="zh-CN"/>
        </w:rPr>
        <w:t>（1）</w:t>
      </w:r>
      <w:r>
        <w:rPr>
          <w:rFonts w:ascii="宋体" w:hAnsi="宋体" w:cs="宋体"/>
          <w:sz w:val="24"/>
          <w:szCs w:val="24"/>
        </w:rPr>
        <w:t>标的说明一览表</w:t>
      </w:r>
      <w:bookmarkEnd w:id="59"/>
    </w:p>
    <w:p w14:paraId="611EF867">
      <w:pPr>
        <w:pStyle w:val="42"/>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0"/>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1103"/>
        <w:gridCol w:w="2717"/>
        <w:gridCol w:w="1177"/>
        <w:gridCol w:w="2172"/>
        <w:gridCol w:w="1036"/>
      </w:tblGrid>
      <w:tr w14:paraId="5C909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pct"/>
            <w:noWrap w:val="0"/>
            <w:vAlign w:val="center"/>
          </w:tcPr>
          <w:p w14:paraId="0417EC8B">
            <w:pPr>
              <w:pStyle w:val="42"/>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594" w:type="pct"/>
            <w:noWrap w:val="0"/>
            <w:vAlign w:val="center"/>
          </w:tcPr>
          <w:p w14:paraId="308FA175">
            <w:pPr>
              <w:pStyle w:val="42"/>
              <w:spacing w:line="360" w:lineRule="auto"/>
              <w:jc w:val="center"/>
              <w:rPr>
                <w:rFonts w:ascii="宋体" w:hAnsi="宋体" w:cs="宋体"/>
                <w:sz w:val="24"/>
                <w:szCs w:val="24"/>
                <w:lang w:eastAsia="zh-CN"/>
              </w:rPr>
            </w:pPr>
            <w:r>
              <w:rPr>
                <w:rFonts w:ascii="宋体" w:hAnsi="宋体" w:cs="宋体"/>
                <w:sz w:val="24"/>
                <w:szCs w:val="24"/>
                <w:lang w:eastAsia="zh-CN"/>
              </w:rPr>
              <w:t>品目号</w:t>
            </w:r>
          </w:p>
        </w:tc>
        <w:tc>
          <w:tcPr>
            <w:tcW w:w="1464" w:type="pct"/>
            <w:noWrap w:val="0"/>
            <w:vAlign w:val="center"/>
          </w:tcPr>
          <w:p w14:paraId="5CBDAE13">
            <w:pPr>
              <w:pStyle w:val="42"/>
              <w:spacing w:line="360" w:lineRule="auto"/>
              <w:jc w:val="center"/>
              <w:rPr>
                <w:rFonts w:hint="default" w:ascii="宋体" w:hAnsi="宋体" w:cs="宋体"/>
                <w:sz w:val="24"/>
                <w:szCs w:val="24"/>
                <w:lang w:eastAsia="zh-CN"/>
              </w:rPr>
            </w:pPr>
            <w:r>
              <w:rPr>
                <w:rFonts w:ascii="宋体" w:hAnsi="宋体" w:cs="宋体"/>
                <w:sz w:val="24"/>
                <w:szCs w:val="24"/>
                <w:lang w:eastAsia="zh-CN"/>
              </w:rPr>
              <w:t>采购标的</w:t>
            </w:r>
          </w:p>
        </w:tc>
        <w:tc>
          <w:tcPr>
            <w:tcW w:w="634" w:type="pct"/>
            <w:noWrap w:val="0"/>
            <w:vAlign w:val="center"/>
          </w:tcPr>
          <w:p w14:paraId="3A1232A1">
            <w:pPr>
              <w:pStyle w:val="42"/>
              <w:spacing w:line="360" w:lineRule="auto"/>
              <w:jc w:val="center"/>
              <w:rPr>
                <w:rFonts w:hint="default" w:ascii="宋体" w:hAnsi="宋体" w:cs="宋体"/>
                <w:sz w:val="24"/>
                <w:szCs w:val="24"/>
                <w:lang w:val="en-US"/>
              </w:rPr>
            </w:pPr>
            <w:r>
              <w:rPr>
                <w:rFonts w:hint="eastAsia" w:ascii="宋体" w:hAnsi="宋体" w:cs="宋体"/>
                <w:sz w:val="24"/>
                <w:szCs w:val="24"/>
                <w:lang w:val="en-US" w:eastAsia="zh-CN"/>
              </w:rPr>
              <w:t>服务期限</w:t>
            </w:r>
          </w:p>
        </w:tc>
        <w:tc>
          <w:tcPr>
            <w:tcW w:w="1170" w:type="pct"/>
            <w:noWrap w:val="0"/>
            <w:vAlign w:val="center"/>
          </w:tcPr>
          <w:p w14:paraId="3F8678B4">
            <w:pPr>
              <w:pStyle w:val="42"/>
              <w:spacing w:line="360" w:lineRule="auto"/>
              <w:jc w:val="center"/>
              <w:rPr>
                <w:rFonts w:hint="default" w:ascii="宋体" w:hAnsi="宋体" w:cs="宋体"/>
                <w:sz w:val="24"/>
                <w:szCs w:val="24"/>
                <w:lang w:eastAsia="zh-CN"/>
              </w:rPr>
            </w:pPr>
            <w:r>
              <w:rPr>
                <w:rFonts w:ascii="宋体" w:hAnsi="宋体" w:cs="宋体"/>
                <w:sz w:val="24"/>
                <w:szCs w:val="24"/>
              </w:rPr>
              <w:t>规格</w:t>
            </w:r>
          </w:p>
        </w:tc>
        <w:tc>
          <w:tcPr>
            <w:tcW w:w="555" w:type="pct"/>
            <w:noWrap w:val="0"/>
            <w:vAlign w:val="center"/>
          </w:tcPr>
          <w:p w14:paraId="49A55033">
            <w:pPr>
              <w:pStyle w:val="42"/>
              <w:spacing w:line="360" w:lineRule="auto"/>
              <w:jc w:val="center"/>
              <w:rPr>
                <w:rFonts w:hint="default" w:ascii="宋体" w:hAnsi="宋体" w:cs="宋体"/>
                <w:sz w:val="24"/>
                <w:szCs w:val="24"/>
              </w:rPr>
            </w:pPr>
            <w:r>
              <w:rPr>
                <w:rFonts w:ascii="宋体" w:hAnsi="宋体" w:cs="宋体"/>
                <w:sz w:val="24"/>
                <w:szCs w:val="24"/>
              </w:rPr>
              <w:t>来源地</w:t>
            </w:r>
          </w:p>
        </w:tc>
      </w:tr>
      <w:tr w14:paraId="0A980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580" w:type="pct"/>
            <w:vMerge w:val="restart"/>
            <w:noWrap w:val="0"/>
            <w:vAlign w:val="center"/>
          </w:tcPr>
          <w:p w14:paraId="271223E6">
            <w:pPr>
              <w:pStyle w:val="42"/>
              <w:spacing w:line="360" w:lineRule="auto"/>
              <w:jc w:val="center"/>
              <w:rPr>
                <w:rFonts w:ascii="宋体" w:hAnsi="宋体" w:cs="宋体"/>
                <w:sz w:val="24"/>
                <w:szCs w:val="24"/>
                <w:lang w:eastAsia="zh-CN"/>
              </w:rPr>
            </w:pPr>
            <w:r>
              <w:rPr>
                <w:rFonts w:ascii="宋体" w:hAnsi="宋体" w:cs="宋体"/>
                <w:sz w:val="24"/>
                <w:szCs w:val="24"/>
                <w:lang w:eastAsia="zh-CN"/>
              </w:rPr>
              <w:t>1</w:t>
            </w:r>
          </w:p>
        </w:tc>
        <w:tc>
          <w:tcPr>
            <w:tcW w:w="594" w:type="pct"/>
            <w:vMerge w:val="restart"/>
            <w:noWrap w:val="0"/>
            <w:vAlign w:val="center"/>
          </w:tcPr>
          <w:p w14:paraId="50BE9C31">
            <w:pPr>
              <w:pStyle w:val="42"/>
              <w:spacing w:line="360" w:lineRule="auto"/>
              <w:jc w:val="center"/>
              <w:rPr>
                <w:rFonts w:hint="default" w:ascii="宋体" w:hAnsi="宋体" w:cs="宋体"/>
                <w:sz w:val="24"/>
                <w:szCs w:val="24"/>
                <w:lang w:eastAsia="zh-CN"/>
              </w:rPr>
            </w:pPr>
            <w:r>
              <w:rPr>
                <w:rFonts w:hint="default" w:ascii="宋体" w:hAnsi="宋体" w:cs="宋体"/>
                <w:sz w:val="24"/>
                <w:szCs w:val="24"/>
                <w:lang w:eastAsia="zh-CN"/>
              </w:rPr>
              <w:t>1-1</w:t>
            </w:r>
          </w:p>
        </w:tc>
        <w:tc>
          <w:tcPr>
            <w:tcW w:w="1464" w:type="pct"/>
            <w:noWrap w:val="0"/>
            <w:vAlign w:val="center"/>
          </w:tcPr>
          <w:p w14:paraId="277D5860">
            <w:pPr>
              <w:widowControl/>
              <w:kinsoku w:val="0"/>
              <w:autoSpaceDE w:val="0"/>
              <w:autoSpaceDN w:val="0"/>
              <w:adjustRightInd w:val="0"/>
              <w:snapToGrid w:val="0"/>
              <w:spacing w:line="400" w:lineRule="exact"/>
              <w:jc w:val="center"/>
              <w:textAlignment w:val="baseline"/>
              <w:rPr>
                <w:rFonts w:ascii="宋体" w:hAnsi="宋体" w:cs="宋体"/>
                <w:sz w:val="24"/>
              </w:rPr>
            </w:pPr>
          </w:p>
        </w:tc>
        <w:tc>
          <w:tcPr>
            <w:tcW w:w="634" w:type="pct"/>
            <w:noWrap w:val="0"/>
            <w:vAlign w:val="center"/>
          </w:tcPr>
          <w:p w14:paraId="4B0A0D90">
            <w:pPr>
              <w:widowControl/>
              <w:kinsoku w:val="0"/>
              <w:autoSpaceDE w:val="0"/>
              <w:autoSpaceDN w:val="0"/>
              <w:adjustRightInd w:val="0"/>
              <w:snapToGrid w:val="0"/>
              <w:spacing w:line="400" w:lineRule="exact"/>
              <w:jc w:val="center"/>
              <w:textAlignment w:val="baseline"/>
              <w:rPr>
                <w:rFonts w:ascii="宋体" w:hAnsi="宋体" w:cs="宋体"/>
                <w:sz w:val="24"/>
              </w:rPr>
            </w:pPr>
          </w:p>
        </w:tc>
        <w:tc>
          <w:tcPr>
            <w:tcW w:w="1170" w:type="pct"/>
            <w:noWrap w:val="0"/>
            <w:vAlign w:val="center"/>
          </w:tcPr>
          <w:p w14:paraId="73C5C27F">
            <w:pPr>
              <w:pStyle w:val="42"/>
              <w:spacing w:line="360" w:lineRule="auto"/>
              <w:jc w:val="center"/>
              <w:rPr>
                <w:rFonts w:ascii="宋体" w:hAnsi="宋体" w:cs="宋体"/>
                <w:sz w:val="24"/>
              </w:rPr>
            </w:pPr>
          </w:p>
        </w:tc>
        <w:tc>
          <w:tcPr>
            <w:tcW w:w="555" w:type="pct"/>
            <w:noWrap w:val="0"/>
            <w:vAlign w:val="top"/>
          </w:tcPr>
          <w:p w14:paraId="6F4FD956">
            <w:pPr>
              <w:spacing w:line="360" w:lineRule="auto"/>
              <w:rPr>
                <w:rFonts w:ascii="宋体" w:hAnsi="宋体" w:cs="宋体"/>
                <w:sz w:val="24"/>
              </w:rPr>
            </w:pPr>
          </w:p>
        </w:tc>
      </w:tr>
      <w:tr w14:paraId="1DF11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580" w:type="pct"/>
            <w:vMerge w:val="continue"/>
            <w:noWrap w:val="0"/>
            <w:vAlign w:val="center"/>
          </w:tcPr>
          <w:p w14:paraId="25C04E39">
            <w:pPr>
              <w:pStyle w:val="42"/>
              <w:spacing w:line="360" w:lineRule="auto"/>
              <w:jc w:val="center"/>
              <w:rPr>
                <w:rFonts w:ascii="宋体" w:hAnsi="宋体" w:cs="宋体"/>
                <w:sz w:val="24"/>
                <w:szCs w:val="24"/>
                <w:lang w:eastAsia="zh-CN"/>
              </w:rPr>
            </w:pPr>
          </w:p>
        </w:tc>
        <w:tc>
          <w:tcPr>
            <w:tcW w:w="594" w:type="pct"/>
            <w:vMerge w:val="continue"/>
            <w:noWrap w:val="0"/>
            <w:vAlign w:val="center"/>
          </w:tcPr>
          <w:p w14:paraId="429B22DF">
            <w:pPr>
              <w:pStyle w:val="42"/>
              <w:spacing w:line="360" w:lineRule="auto"/>
              <w:jc w:val="center"/>
              <w:rPr>
                <w:rFonts w:hint="default" w:ascii="宋体" w:hAnsi="宋体" w:cs="宋体"/>
                <w:sz w:val="24"/>
                <w:szCs w:val="24"/>
                <w:lang w:eastAsia="zh-CN"/>
              </w:rPr>
            </w:pPr>
          </w:p>
        </w:tc>
        <w:tc>
          <w:tcPr>
            <w:tcW w:w="1464" w:type="pct"/>
            <w:noWrap w:val="0"/>
            <w:vAlign w:val="center"/>
          </w:tcPr>
          <w:p w14:paraId="214247EF">
            <w:pPr>
              <w:widowControl/>
              <w:kinsoku w:val="0"/>
              <w:autoSpaceDE w:val="0"/>
              <w:autoSpaceDN w:val="0"/>
              <w:adjustRightInd w:val="0"/>
              <w:snapToGrid w:val="0"/>
              <w:spacing w:line="400" w:lineRule="exact"/>
              <w:jc w:val="center"/>
              <w:textAlignment w:val="baseline"/>
              <w:rPr>
                <w:rFonts w:ascii="宋体" w:hAnsi="宋体" w:cs="宋体"/>
                <w:sz w:val="24"/>
              </w:rPr>
            </w:pPr>
          </w:p>
        </w:tc>
        <w:tc>
          <w:tcPr>
            <w:tcW w:w="634" w:type="pct"/>
            <w:noWrap w:val="0"/>
            <w:vAlign w:val="center"/>
          </w:tcPr>
          <w:p w14:paraId="6ED30EBB">
            <w:pPr>
              <w:widowControl/>
              <w:kinsoku w:val="0"/>
              <w:autoSpaceDE w:val="0"/>
              <w:autoSpaceDN w:val="0"/>
              <w:adjustRightInd w:val="0"/>
              <w:snapToGrid w:val="0"/>
              <w:spacing w:line="400" w:lineRule="exact"/>
              <w:jc w:val="center"/>
              <w:textAlignment w:val="baseline"/>
              <w:rPr>
                <w:rFonts w:ascii="宋体" w:hAnsi="宋体" w:cs="宋体"/>
                <w:sz w:val="24"/>
              </w:rPr>
            </w:pPr>
          </w:p>
        </w:tc>
        <w:tc>
          <w:tcPr>
            <w:tcW w:w="1170" w:type="pct"/>
            <w:noWrap w:val="0"/>
            <w:vAlign w:val="center"/>
          </w:tcPr>
          <w:p w14:paraId="338692A5">
            <w:pPr>
              <w:pStyle w:val="42"/>
              <w:spacing w:line="360" w:lineRule="auto"/>
              <w:jc w:val="center"/>
              <w:rPr>
                <w:rFonts w:ascii="宋体" w:hAnsi="宋体" w:cs="宋体"/>
                <w:sz w:val="24"/>
              </w:rPr>
            </w:pPr>
          </w:p>
        </w:tc>
        <w:tc>
          <w:tcPr>
            <w:tcW w:w="555" w:type="pct"/>
            <w:noWrap w:val="0"/>
            <w:vAlign w:val="top"/>
          </w:tcPr>
          <w:p w14:paraId="79ACAC9F">
            <w:pPr>
              <w:spacing w:line="360" w:lineRule="auto"/>
              <w:rPr>
                <w:rFonts w:ascii="宋体" w:hAnsi="宋体" w:cs="宋体"/>
                <w:sz w:val="24"/>
              </w:rPr>
            </w:pPr>
          </w:p>
        </w:tc>
      </w:tr>
      <w:tr w14:paraId="060BC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580" w:type="pct"/>
            <w:vMerge w:val="continue"/>
            <w:noWrap w:val="0"/>
            <w:vAlign w:val="center"/>
          </w:tcPr>
          <w:p w14:paraId="44EEBC15">
            <w:pPr>
              <w:pStyle w:val="42"/>
              <w:spacing w:line="360" w:lineRule="auto"/>
              <w:jc w:val="center"/>
              <w:rPr>
                <w:rFonts w:ascii="宋体" w:hAnsi="宋体" w:cs="宋体"/>
                <w:sz w:val="24"/>
                <w:szCs w:val="24"/>
                <w:lang w:eastAsia="zh-CN"/>
              </w:rPr>
            </w:pPr>
          </w:p>
        </w:tc>
        <w:tc>
          <w:tcPr>
            <w:tcW w:w="594" w:type="pct"/>
            <w:vMerge w:val="continue"/>
            <w:noWrap w:val="0"/>
            <w:vAlign w:val="center"/>
          </w:tcPr>
          <w:p w14:paraId="05025174">
            <w:pPr>
              <w:pStyle w:val="42"/>
              <w:spacing w:line="360" w:lineRule="auto"/>
              <w:jc w:val="center"/>
              <w:rPr>
                <w:rFonts w:hint="default" w:ascii="宋体" w:hAnsi="宋体" w:cs="宋体"/>
                <w:sz w:val="24"/>
                <w:szCs w:val="24"/>
                <w:lang w:eastAsia="zh-CN"/>
              </w:rPr>
            </w:pPr>
          </w:p>
        </w:tc>
        <w:tc>
          <w:tcPr>
            <w:tcW w:w="1464" w:type="pct"/>
            <w:noWrap w:val="0"/>
            <w:vAlign w:val="center"/>
          </w:tcPr>
          <w:p w14:paraId="53B4485E">
            <w:pPr>
              <w:widowControl/>
              <w:kinsoku w:val="0"/>
              <w:autoSpaceDE w:val="0"/>
              <w:autoSpaceDN w:val="0"/>
              <w:adjustRightInd w:val="0"/>
              <w:snapToGrid w:val="0"/>
              <w:spacing w:line="400" w:lineRule="exact"/>
              <w:jc w:val="center"/>
              <w:textAlignment w:val="baseline"/>
              <w:rPr>
                <w:rFonts w:ascii="宋体" w:hAnsi="宋体" w:cs="宋体"/>
                <w:sz w:val="24"/>
              </w:rPr>
            </w:pPr>
          </w:p>
        </w:tc>
        <w:tc>
          <w:tcPr>
            <w:tcW w:w="634" w:type="pct"/>
            <w:noWrap w:val="0"/>
            <w:vAlign w:val="bottom"/>
          </w:tcPr>
          <w:p w14:paraId="44C6266F">
            <w:pPr>
              <w:widowControl/>
              <w:kinsoku w:val="0"/>
              <w:autoSpaceDE w:val="0"/>
              <w:autoSpaceDN w:val="0"/>
              <w:adjustRightInd w:val="0"/>
              <w:snapToGrid w:val="0"/>
              <w:spacing w:line="400" w:lineRule="exact"/>
              <w:jc w:val="center"/>
              <w:textAlignment w:val="baseline"/>
              <w:rPr>
                <w:rFonts w:ascii="宋体" w:hAnsi="宋体" w:cs="宋体"/>
                <w:sz w:val="24"/>
              </w:rPr>
            </w:pPr>
          </w:p>
        </w:tc>
        <w:tc>
          <w:tcPr>
            <w:tcW w:w="1170" w:type="pct"/>
            <w:noWrap w:val="0"/>
            <w:vAlign w:val="center"/>
          </w:tcPr>
          <w:p w14:paraId="1BC1C480">
            <w:pPr>
              <w:pStyle w:val="42"/>
              <w:spacing w:line="360" w:lineRule="auto"/>
              <w:jc w:val="center"/>
              <w:rPr>
                <w:rFonts w:ascii="宋体" w:hAnsi="宋体" w:cs="宋体"/>
                <w:sz w:val="24"/>
              </w:rPr>
            </w:pPr>
          </w:p>
        </w:tc>
        <w:tc>
          <w:tcPr>
            <w:tcW w:w="555" w:type="pct"/>
            <w:noWrap w:val="0"/>
            <w:vAlign w:val="top"/>
          </w:tcPr>
          <w:p w14:paraId="0F51EB2B">
            <w:pPr>
              <w:spacing w:line="360" w:lineRule="auto"/>
              <w:rPr>
                <w:rFonts w:ascii="宋体" w:hAnsi="宋体" w:cs="宋体"/>
                <w:sz w:val="24"/>
              </w:rPr>
            </w:pPr>
          </w:p>
        </w:tc>
      </w:tr>
      <w:tr w14:paraId="3209C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6"/>
            <w:noWrap w:val="0"/>
            <w:vAlign w:val="top"/>
          </w:tcPr>
          <w:p w14:paraId="1CD0B398">
            <w:pPr>
              <w:spacing w:line="360" w:lineRule="auto"/>
              <w:rPr>
                <w:rFonts w:hint="eastAsia" w:ascii="宋体" w:hAnsi="宋体" w:cs="宋体"/>
                <w:sz w:val="24"/>
              </w:rPr>
            </w:pPr>
            <w:r>
              <w:rPr>
                <w:rFonts w:hint="eastAsia" w:ascii="宋体" w:hAnsi="宋体" w:cs="宋体"/>
                <w:sz w:val="24"/>
              </w:rPr>
              <w:t>备注及需要说明事项：</w:t>
            </w:r>
          </w:p>
        </w:tc>
      </w:tr>
    </w:tbl>
    <w:p w14:paraId="0C689C5B">
      <w:pPr>
        <w:pStyle w:val="42"/>
        <w:spacing w:line="360" w:lineRule="auto"/>
        <w:jc w:val="both"/>
        <w:rPr>
          <w:rFonts w:hint="default" w:ascii="宋体" w:hAnsi="宋体" w:cs="宋体"/>
          <w:sz w:val="24"/>
          <w:szCs w:val="24"/>
        </w:rPr>
      </w:pPr>
      <w:r>
        <w:rPr>
          <w:rFonts w:ascii="宋体" w:hAnsi="宋体" w:cs="宋体"/>
          <w:sz w:val="24"/>
          <w:szCs w:val="24"/>
        </w:rPr>
        <w:t>※注意：</w:t>
      </w:r>
    </w:p>
    <w:p w14:paraId="2C9D0CA0">
      <w:pPr>
        <w:pStyle w:val="42"/>
        <w:spacing w:line="360" w:lineRule="auto"/>
        <w:ind w:firstLine="480"/>
        <w:jc w:val="both"/>
        <w:outlineLvl w:val="1"/>
        <w:rPr>
          <w:rFonts w:hint="default" w:ascii="宋体" w:hAnsi="宋体" w:cs="宋体"/>
          <w:color w:val="FF0000"/>
          <w:sz w:val="24"/>
          <w:szCs w:val="24"/>
        </w:rPr>
      </w:pPr>
      <w:bookmarkStart w:id="60" w:name="_Toc1541"/>
      <w:r>
        <w:rPr>
          <w:rFonts w:ascii="宋体" w:hAnsi="宋体" w:cs="宋体"/>
          <w:color w:val="FF0000"/>
          <w:sz w:val="24"/>
          <w:szCs w:val="24"/>
        </w:rPr>
        <w:t>1、本表应按照下列规定填写：</w:t>
      </w:r>
      <w:bookmarkEnd w:id="60"/>
    </w:p>
    <w:p w14:paraId="6A8C47EF">
      <w:pPr>
        <w:pStyle w:val="42"/>
        <w:spacing w:line="360" w:lineRule="auto"/>
        <w:ind w:firstLine="480"/>
        <w:jc w:val="both"/>
        <w:rPr>
          <w:rFonts w:hint="default" w:ascii="宋体" w:hAnsi="宋体" w:cs="宋体"/>
          <w:color w:val="FF0000"/>
          <w:sz w:val="24"/>
          <w:szCs w:val="24"/>
          <w:lang w:eastAsia="zh-CN"/>
        </w:rPr>
      </w:pPr>
      <w:r>
        <w:rPr>
          <w:rFonts w:ascii="宋体" w:hAnsi="宋体" w:cs="宋体"/>
          <w:color w:val="FF0000"/>
          <w:sz w:val="24"/>
          <w:szCs w:val="24"/>
        </w:rPr>
        <w:t>1.</w:t>
      </w:r>
      <w:r>
        <w:rPr>
          <w:rFonts w:ascii="宋体" w:hAnsi="宋体" w:cs="宋体"/>
          <w:color w:val="FF0000"/>
          <w:sz w:val="24"/>
          <w:szCs w:val="24"/>
          <w:lang w:eastAsia="zh-CN"/>
        </w:rPr>
        <w:t>1</w:t>
      </w:r>
      <w:r>
        <w:rPr>
          <w:rFonts w:ascii="宋体" w:hAnsi="宋体" w:eastAsia="宋体" w:cs="宋体"/>
          <w:sz w:val="24"/>
          <w:szCs w:val="24"/>
        </w:rPr>
        <w:t>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14:paraId="37FCC6FC">
      <w:pPr>
        <w:pStyle w:val="42"/>
        <w:spacing w:line="360" w:lineRule="auto"/>
        <w:ind w:firstLine="480"/>
        <w:jc w:val="right"/>
        <w:rPr>
          <w:rFonts w:hint="default" w:ascii="宋体" w:hAnsi="宋体" w:cs="宋体"/>
          <w:sz w:val="24"/>
          <w:szCs w:val="24"/>
        </w:rPr>
      </w:pPr>
    </w:p>
    <w:p w14:paraId="2A59361F">
      <w:pPr>
        <w:pStyle w:val="42"/>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4B19C06">
      <w:pPr>
        <w:pStyle w:val="4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0435013">
      <w:pPr>
        <w:pStyle w:val="42"/>
        <w:spacing w:line="360" w:lineRule="auto"/>
        <w:jc w:val="both"/>
        <w:rPr>
          <w:rFonts w:hint="default" w:ascii="宋体" w:hAnsi="宋体" w:cs="宋体"/>
          <w:sz w:val="24"/>
          <w:szCs w:val="24"/>
        </w:rPr>
      </w:pPr>
    </w:p>
    <w:p w14:paraId="32757CB1">
      <w:pPr>
        <w:pStyle w:val="4"/>
        <w:jc w:val="center"/>
        <w:outlineLvl w:val="2"/>
        <w:rPr>
          <w:rFonts w:ascii="宋体" w:hAnsi="宋体" w:cs="宋体"/>
          <w:sz w:val="24"/>
        </w:rPr>
      </w:pPr>
      <w:bookmarkStart w:id="61" w:name="_Toc17980"/>
      <w:r>
        <w:rPr>
          <w:rFonts w:hint="eastAsia" w:ascii="宋体" w:hAnsi="宋体" w:cs="宋体"/>
          <w:sz w:val="24"/>
        </w:rPr>
        <w:br w:type="page"/>
      </w:r>
      <w:r>
        <w:rPr>
          <w:rFonts w:hint="eastAsia" w:ascii="宋体" w:hAnsi="宋体" w:cs="宋体"/>
          <w:sz w:val="24"/>
        </w:rPr>
        <w:t>（2）网上竞价内容及要求偏离表</w:t>
      </w:r>
      <w:bookmarkEnd w:id="61"/>
    </w:p>
    <w:p w14:paraId="61887918">
      <w:pPr>
        <w:pStyle w:val="4"/>
        <w:rPr>
          <w:rFonts w:ascii="宋体" w:hAnsi="宋体" w:cs="宋体"/>
          <w:b/>
          <w:bCs/>
          <w:sz w:val="28"/>
          <w:szCs w:val="28"/>
        </w:rPr>
      </w:pPr>
    </w:p>
    <w:p w14:paraId="41883836">
      <w:pPr>
        <w:pStyle w:val="16"/>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0"/>
        <w:tblW w:w="4996" w:type="pct"/>
        <w:tblInd w:w="0" w:type="dxa"/>
        <w:tblLayout w:type="autofit"/>
        <w:tblCellMar>
          <w:top w:w="0" w:type="dxa"/>
          <w:left w:w="0" w:type="dxa"/>
          <w:bottom w:w="0" w:type="dxa"/>
          <w:right w:w="0" w:type="dxa"/>
        </w:tblCellMar>
      </w:tblPr>
      <w:tblGrid>
        <w:gridCol w:w="758"/>
        <w:gridCol w:w="3442"/>
        <w:gridCol w:w="3154"/>
        <w:gridCol w:w="1951"/>
      </w:tblGrid>
      <w:tr w14:paraId="68B2CCF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D1700E4">
            <w:pPr>
              <w:pStyle w:val="16"/>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43E5D2B">
            <w:pPr>
              <w:pStyle w:val="16"/>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CB95577">
            <w:pPr>
              <w:pStyle w:val="16"/>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E52299">
            <w:pPr>
              <w:pStyle w:val="16"/>
              <w:wordWrap w:val="0"/>
              <w:spacing w:before="0" w:beforeAutospacing="0" w:after="0" w:afterAutospacing="0" w:line="360" w:lineRule="auto"/>
              <w:jc w:val="center"/>
            </w:pPr>
            <w:r>
              <w:rPr>
                <w:rFonts w:hint="eastAsia"/>
              </w:rPr>
              <w:t>是否偏离及说明</w:t>
            </w:r>
          </w:p>
        </w:tc>
      </w:tr>
      <w:tr w14:paraId="581105A6">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42D59B">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42F87DA">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362C430">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87E95FB">
            <w:pPr>
              <w:pStyle w:val="16"/>
              <w:wordWrap w:val="0"/>
              <w:spacing w:before="0" w:beforeAutospacing="0" w:after="0" w:afterAutospacing="0" w:line="480" w:lineRule="atLeast"/>
              <w:jc w:val="center"/>
            </w:pPr>
          </w:p>
        </w:tc>
      </w:tr>
      <w:tr w14:paraId="72B1231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B8F554A">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AB5AFB">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B89325">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5B2024">
            <w:pPr>
              <w:pStyle w:val="16"/>
              <w:wordWrap w:val="0"/>
              <w:spacing w:before="0" w:beforeAutospacing="0" w:after="0" w:afterAutospacing="0" w:line="480" w:lineRule="atLeast"/>
              <w:jc w:val="center"/>
            </w:pPr>
          </w:p>
        </w:tc>
      </w:tr>
      <w:tr w14:paraId="79A77E0C">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471A06C">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1055B9">
            <w:pPr>
              <w:pStyle w:val="16"/>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55A3CE">
            <w:pPr>
              <w:pStyle w:val="16"/>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B00F0A">
            <w:pPr>
              <w:pStyle w:val="16"/>
              <w:wordWrap w:val="0"/>
              <w:spacing w:before="0" w:beforeAutospacing="0" w:after="0" w:afterAutospacing="0" w:line="480" w:lineRule="atLeast"/>
              <w:jc w:val="center"/>
            </w:pPr>
          </w:p>
        </w:tc>
      </w:tr>
    </w:tbl>
    <w:p w14:paraId="4071C135">
      <w:pPr>
        <w:spacing w:line="500" w:lineRule="exact"/>
        <w:rPr>
          <w:rFonts w:hint="eastAsia" w:ascii="宋体" w:hAnsi="宋体"/>
          <w:sz w:val="24"/>
        </w:rPr>
      </w:pPr>
      <w:r>
        <w:rPr>
          <w:rFonts w:hint="eastAsia" w:ascii="宋体" w:hAnsi="宋体"/>
          <w:sz w:val="24"/>
        </w:rPr>
        <w:t>（1）供应商提交的响应文件中对网上竞价文件</w:t>
      </w:r>
      <w:r>
        <w:rPr>
          <w:rFonts w:hint="eastAsia" w:ascii="宋体" w:hAnsi="宋体"/>
          <w:b/>
          <w:sz w:val="24"/>
        </w:rPr>
        <w:t>第三章中的技术服务要求及商务要求部分的响应</w:t>
      </w:r>
      <w:r>
        <w:rPr>
          <w:rFonts w:hint="eastAsia" w:ascii="宋体" w:hAnsi="宋体"/>
          <w:sz w:val="24"/>
        </w:rPr>
        <w:t>，应在本表中把竞价文件要求与报价实际响应内容对应列出，</w:t>
      </w:r>
      <w:r>
        <w:rPr>
          <w:rFonts w:ascii="宋体" w:hAnsi="宋体" w:cs="宋体"/>
          <w:color w:val="FF0000"/>
          <w:sz w:val="24"/>
        </w:rPr>
        <w:t>作出明确的逐项响应承诺</w:t>
      </w:r>
      <w:r>
        <w:rPr>
          <w:rFonts w:ascii="宋体" w:hAnsi="宋体" w:cs="宋体"/>
          <w:sz w:val="24"/>
        </w:rPr>
        <w:t>,并对其真实性负责。</w:t>
      </w:r>
      <w:r>
        <w:rPr>
          <w:rFonts w:hint="eastAsia" w:ascii="宋体" w:hAnsi="宋体"/>
          <w:sz w:val="24"/>
        </w:rPr>
        <w:t>并在“偏离说明”项下填写以下内容：优于的，填写“正偏离”；符合的，填写“无偏离”；低于的，填写“负偏离”。若有负偏离而未如实填写的将视为虚假应标。</w:t>
      </w:r>
    </w:p>
    <w:p w14:paraId="0B3A1B84">
      <w:pPr>
        <w:spacing w:line="500" w:lineRule="exact"/>
        <w:rPr>
          <w:rFonts w:hint="eastAsia" w:ascii="宋体" w:hAnsi="宋体"/>
          <w:b/>
          <w:bCs/>
          <w:sz w:val="24"/>
        </w:rPr>
      </w:pPr>
      <w:r>
        <w:rPr>
          <w:rFonts w:hint="eastAsia" w:ascii="宋体" w:hAnsi="宋体"/>
          <w:sz w:val="24"/>
        </w:rPr>
        <w:t>（2）若事项较多，供应商可根据响应内容的实际情况另纸说明。</w:t>
      </w:r>
    </w:p>
    <w:p w14:paraId="54BB3C20">
      <w:pPr>
        <w:pStyle w:val="42"/>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EBC12C9">
      <w:pPr>
        <w:pStyle w:val="42"/>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F4A18A4">
      <w:pPr>
        <w:pStyle w:val="3"/>
        <w:spacing w:line="360" w:lineRule="auto"/>
        <w:ind w:left="0" w:leftChars="0"/>
        <w:rPr>
          <w:rFonts w:ascii="宋体" w:hAnsi="宋体" w:cs="宋体"/>
          <w:sz w:val="24"/>
        </w:rPr>
      </w:pPr>
    </w:p>
    <w:p w14:paraId="26D8A3FD">
      <w:pPr>
        <w:pStyle w:val="4"/>
        <w:rPr>
          <w:rFonts w:ascii="宋体" w:hAnsi="宋体" w:cs="宋体"/>
          <w:sz w:val="24"/>
        </w:rPr>
      </w:pPr>
    </w:p>
    <w:p w14:paraId="493999FA">
      <w:pPr>
        <w:pStyle w:val="4"/>
        <w:rPr>
          <w:rFonts w:ascii="宋体" w:hAnsi="宋体" w:cs="宋体"/>
          <w:sz w:val="24"/>
        </w:rPr>
      </w:pPr>
    </w:p>
    <w:p w14:paraId="572EC854">
      <w:pPr>
        <w:pStyle w:val="4"/>
        <w:rPr>
          <w:rFonts w:ascii="宋体" w:hAnsi="宋体" w:cs="宋体"/>
          <w:sz w:val="24"/>
        </w:rPr>
      </w:pPr>
    </w:p>
    <w:p w14:paraId="51E13835">
      <w:pPr>
        <w:pStyle w:val="4"/>
        <w:rPr>
          <w:rFonts w:ascii="宋体" w:hAnsi="宋体" w:cs="宋体"/>
          <w:sz w:val="24"/>
        </w:rPr>
      </w:pPr>
    </w:p>
    <w:p w14:paraId="0B2B88FA">
      <w:pPr>
        <w:pStyle w:val="4"/>
        <w:rPr>
          <w:rFonts w:ascii="宋体" w:hAnsi="宋体" w:cs="宋体"/>
          <w:sz w:val="24"/>
        </w:rPr>
      </w:pPr>
    </w:p>
    <w:p w14:paraId="4162FCD2">
      <w:pPr>
        <w:pStyle w:val="4"/>
        <w:rPr>
          <w:rFonts w:ascii="宋体" w:hAnsi="宋体" w:cs="宋体"/>
          <w:sz w:val="24"/>
        </w:rPr>
      </w:pPr>
    </w:p>
    <w:p w14:paraId="44C2A77E">
      <w:pPr>
        <w:pStyle w:val="4"/>
        <w:rPr>
          <w:rFonts w:ascii="宋体" w:hAnsi="宋体" w:cs="宋体"/>
          <w:sz w:val="24"/>
        </w:rPr>
      </w:pPr>
    </w:p>
    <w:p w14:paraId="6BBC0EC9">
      <w:pPr>
        <w:pStyle w:val="4"/>
        <w:rPr>
          <w:rFonts w:ascii="宋体" w:hAnsi="宋体" w:cs="宋体"/>
          <w:sz w:val="24"/>
        </w:rPr>
      </w:pPr>
    </w:p>
    <w:p w14:paraId="02B90F7A">
      <w:pPr>
        <w:pStyle w:val="4"/>
        <w:rPr>
          <w:rFonts w:ascii="宋体" w:hAnsi="宋体" w:cs="宋体"/>
          <w:sz w:val="24"/>
        </w:rPr>
      </w:pPr>
    </w:p>
    <w:p w14:paraId="470A9035">
      <w:pPr>
        <w:pStyle w:val="4"/>
        <w:rPr>
          <w:rFonts w:ascii="宋体" w:hAnsi="宋体" w:cs="宋体"/>
          <w:sz w:val="24"/>
        </w:rPr>
      </w:pPr>
    </w:p>
    <w:p w14:paraId="4379D43D">
      <w:pPr>
        <w:pStyle w:val="4"/>
        <w:rPr>
          <w:rFonts w:ascii="宋体" w:hAnsi="宋体" w:cs="宋体"/>
          <w:sz w:val="24"/>
        </w:rPr>
      </w:pPr>
    </w:p>
    <w:p w14:paraId="0B9BE380">
      <w:pPr>
        <w:pStyle w:val="4"/>
        <w:rPr>
          <w:rFonts w:ascii="宋体" w:hAnsi="宋体" w:cs="宋体"/>
          <w:sz w:val="24"/>
        </w:rPr>
      </w:pPr>
    </w:p>
    <w:p w14:paraId="4DAA7F60">
      <w:pPr>
        <w:pStyle w:val="4"/>
        <w:rPr>
          <w:rFonts w:ascii="宋体" w:hAnsi="宋体" w:cs="宋体"/>
          <w:sz w:val="24"/>
        </w:rPr>
      </w:pPr>
    </w:p>
    <w:p w14:paraId="0847B1A5">
      <w:pPr>
        <w:pStyle w:val="4"/>
        <w:rPr>
          <w:rFonts w:ascii="宋体" w:hAnsi="宋体" w:cs="宋体"/>
          <w:sz w:val="24"/>
        </w:rPr>
      </w:pPr>
    </w:p>
    <w:p w14:paraId="20916DC5">
      <w:pPr>
        <w:pStyle w:val="38"/>
        <w:spacing w:line="420" w:lineRule="exact"/>
        <w:jc w:val="center"/>
        <w:outlineLvl w:val="2"/>
        <w:rPr>
          <w:rFonts w:hint="eastAsia" w:hAnsi="宋体" w:cs="宋体"/>
          <w:sz w:val="24"/>
        </w:rPr>
      </w:pPr>
      <w:bookmarkStart w:id="62" w:name="_Toc26783"/>
      <w:r>
        <w:rPr>
          <w:rFonts w:hint="eastAsia" w:hAnsi="宋体" w:cs="宋体"/>
          <w:sz w:val="24"/>
        </w:rPr>
        <w:br w:type="page"/>
      </w:r>
      <w:r>
        <w:rPr>
          <w:rFonts w:hint="eastAsia" w:hAnsi="宋体" w:cs="宋体"/>
          <w:sz w:val="24"/>
        </w:rPr>
        <w:t>（3）退回保证金说明函</w:t>
      </w:r>
      <w:bookmarkEnd w:id="62"/>
    </w:p>
    <w:p w14:paraId="758F1B2F">
      <w:pPr>
        <w:pStyle w:val="43"/>
        <w:ind w:firstLine="0"/>
        <w:jc w:val="both"/>
        <w:rPr>
          <w:rFonts w:ascii="宋体"/>
          <w:b/>
          <w:bCs/>
          <w:sz w:val="36"/>
          <w:szCs w:val="36"/>
        </w:rPr>
      </w:pPr>
    </w:p>
    <w:p w14:paraId="22CCA5F9">
      <w:pPr>
        <w:pStyle w:val="44"/>
        <w:tabs>
          <w:tab w:val="left" w:pos="900"/>
        </w:tabs>
        <w:spacing w:line="360" w:lineRule="auto"/>
        <w:ind w:left="0" w:leftChars="0"/>
        <w:jc w:val="left"/>
        <w:rPr>
          <w:rFonts w:hint="eastAsia" w:ascii="宋体" w:hAnsi="宋体" w:cs="宋体"/>
          <w:color w:val="000000"/>
        </w:rPr>
      </w:pPr>
    </w:p>
    <w:p w14:paraId="18414F61">
      <w:pPr>
        <w:pStyle w:val="44"/>
        <w:tabs>
          <w:tab w:val="left" w:pos="900"/>
        </w:tabs>
        <w:spacing w:line="360" w:lineRule="auto"/>
        <w:ind w:left="0" w:leftChars="0"/>
        <w:jc w:val="left"/>
        <w:rPr>
          <w:rFonts w:ascii="宋体"/>
          <w:color w:val="000000"/>
          <w:sz w:val="24"/>
          <w:szCs w:val="24"/>
        </w:rPr>
      </w:pPr>
      <w:r>
        <w:rPr>
          <w:rFonts w:hint="eastAsia" w:ascii="宋体" w:hAnsi="宋体" w:cs="宋体"/>
          <w:color w:val="000000"/>
          <w:sz w:val="24"/>
          <w:szCs w:val="24"/>
        </w:rPr>
        <w:t>致：</w:t>
      </w:r>
      <w:r>
        <w:rPr>
          <w:rFonts w:ascii="宋体" w:hAnsi="宋体" w:cs="宋体"/>
          <w:color w:val="000000"/>
          <w:sz w:val="24"/>
          <w:szCs w:val="24"/>
          <w:u w:val="single"/>
        </w:rPr>
        <w:t xml:space="preserve"> </w:t>
      </w:r>
      <w:r>
        <w:rPr>
          <w:rFonts w:hint="eastAsia" w:ascii="宋体" w:hAnsi="宋体" w:cs="宋体"/>
          <w:color w:val="000000"/>
          <w:sz w:val="24"/>
          <w:szCs w:val="24"/>
          <w:u w:val="single"/>
        </w:rPr>
        <w:t>福建省新卫招标代理有限公司</w:t>
      </w:r>
      <w:r>
        <w:rPr>
          <w:rFonts w:ascii="宋体" w:hAnsi="宋体" w:cs="宋体"/>
          <w:color w:val="000000"/>
          <w:sz w:val="24"/>
          <w:szCs w:val="24"/>
          <w:u w:val="single"/>
        </w:rPr>
        <w:t xml:space="preserve"> </w:t>
      </w:r>
    </w:p>
    <w:p w14:paraId="6E46D2F9">
      <w:pPr>
        <w:spacing w:line="360" w:lineRule="auto"/>
        <w:ind w:firstLine="480"/>
        <w:jc w:val="left"/>
        <w:rPr>
          <w:rFonts w:hint="eastAsia" w:ascii="宋体" w:hAnsi="宋体"/>
          <w:sz w:val="24"/>
        </w:rPr>
      </w:pPr>
      <w:r>
        <w:rPr>
          <w:rFonts w:hint="eastAsia" w:ascii="宋体" w:hAnsi="宋体" w:cs="宋体"/>
          <w:color w:val="000000"/>
          <w:sz w:val="24"/>
        </w:rPr>
        <w:t>我方参与项目编号为</w:t>
      </w:r>
      <w:r>
        <w:rPr>
          <w:rFonts w:ascii="宋体" w:hAnsi="宋体" w:cs="宋体"/>
          <w:color w:val="000000"/>
          <w:sz w:val="24"/>
          <w:u w:val="single"/>
        </w:rPr>
        <w:t xml:space="preserve">           </w:t>
      </w:r>
      <w:r>
        <w:rPr>
          <w:rFonts w:hint="eastAsia" w:ascii="宋体" w:hAnsi="宋体" w:cs="宋体"/>
          <w:color w:val="000000"/>
          <w:sz w:val="24"/>
          <w:u w:val="single"/>
        </w:rPr>
        <w:t>的</w:t>
      </w:r>
      <w:r>
        <w:rPr>
          <w:rFonts w:ascii="宋体" w:hAnsi="宋体" w:cs="宋体"/>
          <w:color w:val="000000"/>
          <w:sz w:val="24"/>
          <w:u w:val="single"/>
        </w:rPr>
        <w:t xml:space="preserve">     </w:t>
      </w:r>
      <w:r>
        <w:rPr>
          <w:rFonts w:hint="eastAsia" w:ascii="宋体" w:hAnsi="宋体" w:cs="宋体"/>
          <w:color w:val="000000"/>
          <w:sz w:val="24"/>
          <w:u w:val="single"/>
        </w:rPr>
        <w:t>（项目名称）</w:t>
      </w:r>
      <w:r>
        <w:rPr>
          <w:rFonts w:ascii="宋体" w:hAnsi="宋体" w:cs="宋体"/>
          <w:color w:val="000000"/>
          <w:sz w:val="24"/>
          <w:u w:val="single"/>
        </w:rPr>
        <w:t xml:space="preserve">     </w:t>
      </w:r>
      <w:r>
        <w:rPr>
          <w:rFonts w:hint="eastAsia" w:ascii="宋体" w:hAnsi="宋体" w:cs="宋体"/>
          <w:color w:val="000000"/>
          <w:sz w:val="24"/>
          <w:u w:val="single"/>
        </w:rPr>
        <w:t>网上竞价，</w:t>
      </w:r>
      <w:r>
        <w:rPr>
          <w:rFonts w:hint="eastAsia" w:ascii="宋体" w:hAnsi="宋体" w:cs="宋体"/>
          <w:color w:val="000000"/>
          <w:sz w:val="24"/>
        </w:rPr>
        <w:t>提供人民币</w:t>
      </w:r>
      <w:r>
        <w:rPr>
          <w:rFonts w:ascii="宋体" w:hAnsi="宋体" w:cs="宋体"/>
          <w:color w:val="000000"/>
          <w:sz w:val="24"/>
          <w:u w:val="single"/>
        </w:rPr>
        <w:t xml:space="preserve">          </w:t>
      </w:r>
      <w:r>
        <w:rPr>
          <w:rFonts w:hint="eastAsia" w:ascii="宋体" w:hAnsi="宋体" w:cs="宋体"/>
          <w:color w:val="000000"/>
          <w:sz w:val="24"/>
        </w:rPr>
        <w:t>元竞价保证金，</w:t>
      </w:r>
      <w:r>
        <w:rPr>
          <w:rFonts w:hint="eastAsia" w:ascii="宋体" w:hAnsi="宋体"/>
          <w:sz w:val="24"/>
        </w:rPr>
        <w:t>当可以退回时，请退回到我公司以下账户：</w:t>
      </w:r>
    </w:p>
    <w:p w14:paraId="0035C471">
      <w:pPr>
        <w:spacing w:line="360" w:lineRule="auto"/>
        <w:ind w:firstLine="480"/>
        <w:jc w:val="left"/>
        <w:rPr>
          <w:rFonts w:hint="eastAsia" w:ascii="宋体" w:hAnsi="宋体"/>
          <w:sz w:val="24"/>
        </w:rPr>
      </w:pPr>
      <w:r>
        <w:rPr>
          <w:rFonts w:hint="eastAsia" w:ascii="宋体" w:hAnsi="宋体"/>
          <w:sz w:val="24"/>
        </w:rPr>
        <w:t xml:space="preserve">开户名：                                </w:t>
      </w:r>
    </w:p>
    <w:p w14:paraId="203837CA">
      <w:pPr>
        <w:spacing w:line="360" w:lineRule="auto"/>
        <w:ind w:firstLine="480"/>
        <w:jc w:val="left"/>
        <w:rPr>
          <w:rFonts w:hint="eastAsia" w:ascii="宋体" w:hAnsi="宋体"/>
          <w:sz w:val="24"/>
        </w:rPr>
      </w:pPr>
      <w:r>
        <w:rPr>
          <w:rFonts w:hint="eastAsia" w:ascii="宋体" w:hAnsi="宋体"/>
          <w:sz w:val="24"/>
        </w:rPr>
        <w:t xml:space="preserve">开户行：                                </w:t>
      </w:r>
    </w:p>
    <w:p w14:paraId="7CD610C0">
      <w:pPr>
        <w:spacing w:line="360" w:lineRule="auto"/>
        <w:ind w:firstLine="480"/>
        <w:jc w:val="left"/>
        <w:rPr>
          <w:rFonts w:ascii="宋体"/>
          <w:b/>
          <w:bCs/>
          <w:color w:val="000000"/>
          <w:sz w:val="24"/>
        </w:rPr>
      </w:pPr>
      <w:r>
        <w:rPr>
          <w:rFonts w:hint="eastAsia" w:ascii="宋体" w:hAnsi="宋体"/>
          <w:sz w:val="24"/>
        </w:rPr>
        <w:t xml:space="preserve">帐  号：   </w:t>
      </w:r>
      <w:r>
        <w:rPr>
          <w:rFonts w:ascii="宋体" w:hAnsi="宋体" w:cs="宋体"/>
          <w:color w:val="000000"/>
          <w:sz w:val="24"/>
          <w:u w:val="single"/>
        </w:rPr>
        <w:t xml:space="preserve">                             </w:t>
      </w:r>
    </w:p>
    <w:p w14:paraId="207CCD32">
      <w:pPr>
        <w:spacing w:line="360" w:lineRule="auto"/>
        <w:ind w:firstLine="479" w:firstLineChars="199"/>
        <w:rPr>
          <w:rFonts w:ascii="宋体"/>
          <w:b/>
          <w:bCs/>
          <w:color w:val="000000"/>
          <w:sz w:val="24"/>
        </w:rPr>
      </w:pPr>
    </w:p>
    <w:p w14:paraId="66CA5C8E">
      <w:pPr>
        <w:spacing w:line="360" w:lineRule="auto"/>
        <w:rPr>
          <w:rFonts w:ascii="宋体"/>
          <w:color w:val="000000"/>
          <w:sz w:val="24"/>
          <w:u w:val="single"/>
        </w:rPr>
      </w:pPr>
      <w:r>
        <w:rPr>
          <w:rFonts w:hint="eastAsia" w:ascii="宋体" w:hAnsi="宋体" w:cs="宋体"/>
          <w:color w:val="000000"/>
          <w:sz w:val="24"/>
        </w:rPr>
        <w:t>供应商（全称并加盖供应商公章）： </w:t>
      </w:r>
    </w:p>
    <w:p w14:paraId="65D47B77">
      <w:pPr>
        <w:spacing w:line="360" w:lineRule="auto"/>
        <w:rPr>
          <w:rFonts w:ascii="宋体"/>
          <w:color w:val="000000"/>
          <w:sz w:val="24"/>
        </w:rPr>
      </w:pPr>
      <w:r>
        <w:rPr>
          <w:rFonts w:hint="eastAsia" w:ascii="宋体" w:hAnsi="宋体" w:cs="宋体"/>
          <w:color w:val="000000"/>
          <w:sz w:val="24"/>
        </w:rPr>
        <w:t>供应商代表签字：</w:t>
      </w:r>
      <w:r>
        <w:rPr>
          <w:rFonts w:ascii="宋体" w:hAnsi="宋体" w:cs="宋体"/>
          <w:color w:val="000000"/>
          <w:sz w:val="24"/>
          <w:u w:val="single"/>
        </w:rPr>
        <w:t>___________________</w:t>
      </w:r>
      <w:r>
        <w:rPr>
          <w:rFonts w:hint="eastAsia" w:ascii="宋体" w:hAnsi="宋体" w:cs="宋体"/>
          <w:color w:val="000000"/>
          <w:sz w:val="24"/>
        </w:rPr>
        <w:t> </w:t>
      </w:r>
      <w:r>
        <w:rPr>
          <w:rFonts w:ascii="宋体" w:hAnsi="宋体" w:cs="宋体"/>
          <w:color w:val="000000"/>
          <w:sz w:val="24"/>
        </w:rPr>
        <w:t xml:space="preserve"> </w:t>
      </w:r>
    </w:p>
    <w:p w14:paraId="1E6CE590">
      <w:pPr>
        <w:spacing w:line="360" w:lineRule="auto"/>
        <w:rPr>
          <w:rFonts w:ascii="宋体"/>
          <w:color w:val="000000"/>
          <w:sz w:val="24"/>
        </w:rPr>
      </w:pPr>
      <w:r>
        <w:rPr>
          <w:rFonts w:hint="eastAsia" w:ascii="宋体" w:hAnsi="宋体" w:cs="宋体"/>
          <w:color w:val="000000"/>
          <w:sz w:val="24"/>
        </w:rPr>
        <w:t>供应商联系方式：</w:t>
      </w:r>
      <w:r>
        <w:rPr>
          <w:rFonts w:ascii="宋体" w:hAnsi="宋体" w:cs="宋体"/>
          <w:color w:val="000000"/>
          <w:sz w:val="24"/>
          <w:u w:val="single"/>
        </w:rPr>
        <w:t>___________________</w:t>
      </w:r>
    </w:p>
    <w:p w14:paraId="0878644A">
      <w:pPr>
        <w:spacing w:line="340" w:lineRule="atLeast"/>
        <w:rPr>
          <w:rFonts w:ascii="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14:paraId="4126A100">
      <w:pPr>
        <w:spacing w:line="400" w:lineRule="exact"/>
        <w:rPr>
          <w:rFonts w:hint="eastAsia" w:hAnsi="宋体" w:cs="宋体"/>
          <w:b/>
          <w:sz w:val="28"/>
          <w:szCs w:val="28"/>
        </w:rPr>
      </w:pPr>
      <w:r>
        <w:rPr>
          <w:rFonts w:hint="eastAsia" w:ascii="宋体" w:hAnsi="宋体" w:cs="宋体"/>
          <w:b/>
          <w:bCs/>
          <w:color w:val="000000"/>
          <w:sz w:val="28"/>
          <w:szCs w:val="28"/>
        </w:rPr>
        <w:t>附：本次项目竞价保证金汇款单</w:t>
      </w:r>
    </w:p>
    <w:p w14:paraId="26FB2FEF">
      <w:pPr>
        <w:pStyle w:val="3"/>
        <w:spacing w:line="360" w:lineRule="auto"/>
        <w:ind w:left="0" w:leftChars="0"/>
        <w:jc w:val="center"/>
        <w:rPr>
          <w:rFonts w:ascii="宋体" w:hAnsi="宋体" w:cs="宋体"/>
          <w:b/>
          <w:bCs/>
          <w:sz w:val="28"/>
          <w:szCs w:val="28"/>
        </w:rPr>
      </w:pPr>
    </w:p>
    <w:p w14:paraId="339663F5">
      <w:pPr>
        <w:pStyle w:val="3"/>
        <w:spacing w:line="360" w:lineRule="auto"/>
        <w:ind w:left="0" w:leftChars="0"/>
        <w:jc w:val="center"/>
        <w:rPr>
          <w:rFonts w:ascii="宋体" w:hAnsi="宋体" w:cs="宋体"/>
          <w:b/>
          <w:bCs/>
          <w:sz w:val="28"/>
          <w:szCs w:val="28"/>
        </w:rPr>
      </w:pPr>
    </w:p>
    <w:p w14:paraId="0992363E">
      <w:pPr>
        <w:pStyle w:val="3"/>
        <w:spacing w:line="360" w:lineRule="auto"/>
        <w:ind w:left="0" w:leftChars="0"/>
        <w:jc w:val="center"/>
        <w:rPr>
          <w:rFonts w:ascii="宋体" w:hAnsi="宋体" w:cs="宋体"/>
          <w:b/>
          <w:bCs/>
          <w:sz w:val="28"/>
          <w:szCs w:val="28"/>
        </w:rPr>
      </w:pPr>
    </w:p>
    <w:p w14:paraId="505AED99">
      <w:pPr>
        <w:pStyle w:val="3"/>
        <w:spacing w:line="360" w:lineRule="auto"/>
        <w:ind w:left="0" w:leftChars="0"/>
        <w:jc w:val="center"/>
        <w:rPr>
          <w:rFonts w:ascii="宋体" w:hAnsi="宋体" w:cs="宋体"/>
          <w:b/>
          <w:bCs/>
          <w:sz w:val="28"/>
          <w:szCs w:val="28"/>
        </w:rPr>
      </w:pPr>
    </w:p>
    <w:p w14:paraId="5877A7D6">
      <w:pPr>
        <w:pStyle w:val="3"/>
        <w:spacing w:line="360" w:lineRule="auto"/>
        <w:ind w:left="0" w:leftChars="0"/>
        <w:jc w:val="center"/>
        <w:rPr>
          <w:rFonts w:ascii="宋体" w:hAnsi="宋体" w:cs="宋体"/>
          <w:b/>
          <w:bCs/>
          <w:sz w:val="28"/>
          <w:szCs w:val="28"/>
        </w:rPr>
      </w:pPr>
    </w:p>
    <w:p w14:paraId="6EE26F04">
      <w:pPr>
        <w:pStyle w:val="3"/>
        <w:spacing w:line="360" w:lineRule="auto"/>
        <w:ind w:left="0" w:leftChars="0"/>
        <w:jc w:val="center"/>
        <w:rPr>
          <w:rFonts w:ascii="宋体" w:hAnsi="宋体" w:cs="宋体"/>
          <w:b/>
          <w:bCs/>
          <w:sz w:val="28"/>
          <w:szCs w:val="28"/>
        </w:rPr>
      </w:pPr>
    </w:p>
    <w:p w14:paraId="598ED678">
      <w:pPr>
        <w:pStyle w:val="3"/>
        <w:spacing w:line="360" w:lineRule="auto"/>
        <w:ind w:left="0" w:leftChars="0"/>
        <w:jc w:val="center"/>
        <w:rPr>
          <w:rFonts w:ascii="宋体" w:hAnsi="宋体" w:cs="宋体"/>
          <w:b/>
          <w:bCs/>
          <w:sz w:val="28"/>
          <w:szCs w:val="28"/>
        </w:rPr>
      </w:pPr>
    </w:p>
    <w:p w14:paraId="4D6B5B5F">
      <w:pPr>
        <w:pStyle w:val="4"/>
      </w:pPr>
    </w:p>
    <w:p w14:paraId="34D030B4">
      <w:pPr>
        <w:pStyle w:val="3"/>
        <w:spacing w:line="360" w:lineRule="auto"/>
        <w:ind w:left="0" w:leftChars="0"/>
        <w:jc w:val="center"/>
        <w:outlineLvl w:val="2"/>
        <w:rPr>
          <w:rFonts w:ascii="宋体" w:hAnsi="宋体" w:cs="宋体"/>
          <w:b/>
          <w:bCs/>
          <w:sz w:val="28"/>
          <w:szCs w:val="28"/>
        </w:rPr>
      </w:pPr>
      <w:r>
        <w:rPr>
          <w:rFonts w:hint="eastAsia" w:ascii="宋体" w:hAnsi="宋体" w:cs="宋体"/>
          <w:b/>
          <w:bCs/>
          <w:sz w:val="28"/>
          <w:szCs w:val="28"/>
        </w:rPr>
        <w:br w:type="page"/>
      </w:r>
      <w:bookmarkStart w:id="63" w:name="_Toc28114"/>
      <w:r>
        <w:rPr>
          <w:rFonts w:hint="eastAsia" w:ascii="宋体" w:hAnsi="宋体" w:cs="宋体"/>
          <w:kern w:val="0"/>
          <w:sz w:val="24"/>
        </w:rPr>
        <w:t>（4）其他必要的相关证明材料（如有）</w:t>
      </w:r>
      <w:bookmarkEnd w:id="63"/>
    </w:p>
    <w:p w14:paraId="4B1208D7">
      <w:pPr>
        <w:pStyle w:val="8"/>
        <w:rPr>
          <w:rFonts w:ascii="楷体_GB2312" w:eastAsia="楷体_GB2312"/>
          <w:b/>
          <w:sz w:val="40"/>
          <w:szCs w:val="40"/>
        </w:rPr>
      </w:pPr>
    </w:p>
    <w:p w14:paraId="39DBE2C2">
      <w:pPr>
        <w:pStyle w:val="3"/>
        <w:rPr>
          <w:rFonts w:ascii="楷体_GB2312" w:eastAsia="楷体_GB2312"/>
          <w:b/>
          <w:sz w:val="40"/>
          <w:szCs w:val="40"/>
        </w:rPr>
      </w:pPr>
    </w:p>
    <w:p w14:paraId="35B0F6AC">
      <w:pPr>
        <w:pStyle w:val="4"/>
        <w:rPr>
          <w:rFonts w:ascii="楷体_GB2312" w:eastAsia="楷体_GB2312"/>
          <w:b/>
          <w:sz w:val="44"/>
          <w:szCs w:val="44"/>
        </w:rPr>
      </w:pPr>
    </w:p>
    <w:p w14:paraId="434EFE0F">
      <w:pPr>
        <w:pStyle w:val="4"/>
        <w:rPr>
          <w:rFonts w:ascii="楷体_GB2312" w:eastAsia="楷体_GB2312"/>
          <w:b/>
          <w:sz w:val="44"/>
          <w:szCs w:val="44"/>
        </w:rPr>
      </w:pPr>
    </w:p>
    <w:p w14:paraId="1F1A8E04">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br w:type="page"/>
      </w:r>
      <w:r>
        <w:rPr>
          <w:rFonts w:hint="eastAsia" w:ascii="黑体" w:hAnsi="黑体" w:eastAsia="黑体"/>
          <w:color w:val="000000"/>
          <w:sz w:val="96"/>
          <w:szCs w:val="96"/>
        </w:rPr>
        <w:t>响应文件</w:t>
      </w:r>
    </w:p>
    <w:p w14:paraId="0120E987">
      <w:pPr>
        <w:pStyle w:val="38"/>
        <w:spacing w:after="120" w:line="500" w:lineRule="exact"/>
        <w:outlineLvl w:val="9"/>
        <w:rPr>
          <w:rStyle w:val="37"/>
          <w:rFonts w:hAnsi="宋体" w:cs="宋体"/>
          <w:b/>
          <w:bCs/>
          <w:color w:val="FF0000"/>
          <w:sz w:val="44"/>
          <w:szCs w:val="44"/>
        </w:rPr>
      </w:pPr>
    </w:p>
    <w:p w14:paraId="4210C21D">
      <w:pPr>
        <w:pStyle w:val="38"/>
        <w:spacing w:after="120" w:line="500" w:lineRule="exact"/>
        <w:jc w:val="center"/>
        <w:outlineLvl w:val="1"/>
        <w:rPr>
          <w:rStyle w:val="37"/>
          <w:rFonts w:hAnsi="宋体" w:cs="宋体"/>
          <w:b/>
          <w:bCs/>
          <w:sz w:val="44"/>
          <w:szCs w:val="44"/>
        </w:rPr>
      </w:pPr>
      <w:bookmarkStart w:id="64" w:name="_Toc6357"/>
      <w:r>
        <w:rPr>
          <w:rStyle w:val="37"/>
          <w:rFonts w:hint="eastAsia" w:hAnsi="宋体" w:cs="宋体"/>
          <w:b/>
          <w:bCs/>
          <w:sz w:val="44"/>
          <w:szCs w:val="44"/>
        </w:rPr>
        <w:t>（第二部分  报价部分）</w:t>
      </w:r>
      <w:bookmarkEnd w:id="64"/>
    </w:p>
    <w:p w14:paraId="4B3A9C58">
      <w:pPr>
        <w:spacing w:line="1000" w:lineRule="exact"/>
        <w:ind w:firstLine="1920" w:firstLineChars="200"/>
        <w:jc w:val="left"/>
        <w:rPr>
          <w:color w:val="000000"/>
          <w:sz w:val="96"/>
          <w:szCs w:val="96"/>
        </w:rPr>
      </w:pPr>
    </w:p>
    <w:p w14:paraId="27710869">
      <w:pPr>
        <w:spacing w:line="1000" w:lineRule="exact"/>
        <w:ind w:firstLine="1920" w:firstLineChars="200"/>
        <w:jc w:val="left"/>
        <w:rPr>
          <w:color w:val="000000"/>
          <w:sz w:val="96"/>
          <w:szCs w:val="96"/>
        </w:rPr>
      </w:pPr>
    </w:p>
    <w:p w14:paraId="022D2277">
      <w:pPr>
        <w:pStyle w:val="6"/>
      </w:pPr>
    </w:p>
    <w:p w14:paraId="1EB2A942">
      <w:pPr>
        <w:spacing w:line="1000" w:lineRule="exact"/>
        <w:ind w:firstLine="1920" w:firstLineChars="200"/>
        <w:jc w:val="left"/>
        <w:rPr>
          <w:color w:val="000000"/>
          <w:sz w:val="96"/>
          <w:szCs w:val="96"/>
        </w:rPr>
      </w:pPr>
    </w:p>
    <w:p w14:paraId="4DA48722">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09580704">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CAA3C6B">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CB121A4">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181319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46B025BF">
      <w:pPr>
        <w:spacing w:line="360" w:lineRule="auto"/>
        <w:ind w:firstLine="738" w:firstLineChars="245"/>
        <w:rPr>
          <w:rFonts w:hint="eastAsia"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14:paraId="5D26B203">
      <w:pPr>
        <w:spacing w:line="360" w:lineRule="auto"/>
        <w:ind w:firstLine="741" w:firstLineChars="246"/>
        <w:rPr>
          <w:rFonts w:hint="eastAsia" w:ascii="宋体" w:hAnsi="宋体" w:cs="宋体"/>
          <w:b/>
          <w:sz w:val="30"/>
          <w:u w:val="single"/>
        </w:rPr>
      </w:pPr>
      <w:r>
        <w:rPr>
          <w:rFonts w:hint="eastAsia" w:ascii="宋体" w:hAnsi="宋体" w:cs="宋体"/>
          <w:b/>
          <w:sz w:val="30"/>
        </w:rPr>
        <w:t>供应商代表（印刷体）：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14:paraId="3BE112DD">
      <w:pPr>
        <w:spacing w:line="360" w:lineRule="auto"/>
        <w:ind w:firstLine="741" w:firstLineChars="246"/>
        <w:rPr>
          <w:rFonts w:hint="eastAsia" w:ascii="宋体" w:hAnsi="宋体" w:cs="宋体"/>
          <w:b/>
          <w:sz w:val="30"/>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w:t>
      </w:r>
      <w:r>
        <w:rPr>
          <w:rFonts w:hint="eastAsia" w:ascii="宋体" w:hAnsi="宋体" w:cs="宋体"/>
          <w:b/>
          <w:sz w:val="30"/>
          <w:u w:val="single"/>
        </w:rPr>
        <w:t xml:space="preserve">  年 月 日</w:t>
      </w:r>
    </w:p>
    <w:p w14:paraId="71D8E9D0"/>
    <w:p w14:paraId="62CAA3AC">
      <w:pPr>
        <w:pStyle w:val="4"/>
      </w:pPr>
    </w:p>
    <w:p w14:paraId="562B75A1">
      <w:pPr>
        <w:pStyle w:val="7"/>
        <w:keepNext w:val="0"/>
        <w:keepLines w:val="0"/>
        <w:jc w:val="center"/>
      </w:pPr>
    </w:p>
    <w:p w14:paraId="477B09A1"/>
    <w:p w14:paraId="7F84BB8C">
      <w:pPr>
        <w:pStyle w:val="7"/>
        <w:keepNext w:val="0"/>
        <w:keepLines w:val="0"/>
        <w:jc w:val="center"/>
      </w:pPr>
      <w:bookmarkStart w:id="65" w:name="_Toc10472"/>
      <w:r>
        <w:t>1、报价一览表</w:t>
      </w:r>
      <w:bookmarkEnd w:id="65"/>
    </w:p>
    <w:p w14:paraId="3D13A697">
      <w:pPr>
        <w:pStyle w:val="6"/>
        <w:rPr>
          <w:sz w:val="24"/>
          <w:szCs w:val="24"/>
        </w:rPr>
      </w:pPr>
      <w:bookmarkStart w:id="66" w:name="_Toc17032"/>
      <w:r>
        <w:rPr>
          <w:rFonts w:hint="eastAsia"/>
          <w:sz w:val="24"/>
          <w:szCs w:val="24"/>
        </w:rPr>
        <w:t>项目编号：</w:t>
      </w:r>
      <w:bookmarkEnd w:id="66"/>
      <w:r>
        <w:rPr>
          <w:rFonts w:hint="eastAsia"/>
          <w:sz w:val="24"/>
          <w:szCs w:val="24"/>
        </w:rPr>
        <w:t xml:space="preserve">    </w:t>
      </w:r>
    </w:p>
    <w:p w14:paraId="436707BF">
      <w:pPr>
        <w:pStyle w:val="6"/>
        <w:jc w:val="both"/>
        <w:rPr>
          <w:rFonts w:cs="宋体"/>
          <w:sz w:val="24"/>
        </w:rPr>
      </w:pPr>
      <w:bookmarkStart w:id="67" w:name="_Toc24722"/>
      <w:r>
        <w:rPr>
          <w:rFonts w:hint="eastAsia"/>
          <w:sz w:val="24"/>
          <w:szCs w:val="24"/>
        </w:rPr>
        <w:t>项目名称：</w:t>
      </w:r>
      <w:bookmarkEnd w:id="67"/>
      <w:r>
        <w:rPr>
          <w:rFonts w:hint="eastAsia"/>
          <w:sz w:val="24"/>
          <w:szCs w:val="24"/>
        </w:rPr>
        <w:t xml:space="preserve"> </w:t>
      </w:r>
    </w:p>
    <w:p w14:paraId="728B47D9">
      <w:pPr>
        <w:pStyle w:val="40"/>
        <w:ind w:firstLine="6240" w:firstLineChars="2600"/>
        <w:rPr>
          <w:rFonts w:ascii="宋体" w:hAnsi="宋体"/>
          <w:sz w:val="24"/>
        </w:rPr>
      </w:pPr>
      <w:r>
        <w:rPr>
          <w:rFonts w:hint="eastAsia" w:ascii="宋体" w:hAnsi="宋体"/>
          <w:sz w:val="24"/>
        </w:rPr>
        <w:t>金额单位：人民币元</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277"/>
        <w:gridCol w:w="1283"/>
        <w:gridCol w:w="1841"/>
        <w:gridCol w:w="796"/>
      </w:tblGrid>
      <w:tr w14:paraId="7D1D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584" w:type="pct"/>
            <w:shd w:val="clear" w:color="auto" w:fill="BFBFBF"/>
            <w:noWrap w:val="0"/>
            <w:vAlign w:val="center"/>
          </w:tcPr>
          <w:p w14:paraId="7BC281CF">
            <w:pPr>
              <w:spacing w:line="276" w:lineRule="auto"/>
              <w:jc w:val="center"/>
              <w:rPr>
                <w:rFonts w:hint="eastAsia" w:ascii="宋体" w:hAnsi="宋体" w:cs="宋体"/>
                <w:b/>
                <w:bCs/>
                <w:sz w:val="24"/>
              </w:rPr>
            </w:pPr>
            <w:r>
              <w:rPr>
                <w:rFonts w:hint="eastAsia" w:ascii="宋体" w:hAnsi="宋体" w:cs="宋体"/>
                <w:b/>
                <w:bCs/>
                <w:sz w:val="24"/>
              </w:rPr>
              <w:t>合同包</w:t>
            </w:r>
          </w:p>
        </w:tc>
        <w:tc>
          <w:tcPr>
            <w:tcW w:w="2304" w:type="pct"/>
            <w:shd w:val="clear" w:color="auto" w:fill="BFBFBF"/>
            <w:noWrap w:val="0"/>
            <w:vAlign w:val="center"/>
          </w:tcPr>
          <w:p w14:paraId="69B4FFF8">
            <w:pPr>
              <w:spacing w:line="276" w:lineRule="auto"/>
              <w:jc w:val="center"/>
              <w:rPr>
                <w:rFonts w:hint="eastAsia" w:ascii="宋体" w:hAnsi="宋体" w:cs="宋体"/>
                <w:b/>
                <w:sz w:val="24"/>
              </w:rPr>
            </w:pPr>
            <w:r>
              <w:rPr>
                <w:rFonts w:hint="eastAsia" w:ascii="宋体" w:hAnsi="宋体" w:cs="宋体"/>
                <w:b/>
                <w:bCs/>
                <w:sz w:val="24"/>
              </w:rPr>
              <w:t>采购标的</w:t>
            </w:r>
          </w:p>
        </w:tc>
        <w:tc>
          <w:tcPr>
            <w:tcW w:w="691" w:type="pct"/>
            <w:shd w:val="clear" w:color="auto" w:fill="BFBFBF"/>
            <w:noWrap w:val="0"/>
            <w:vAlign w:val="center"/>
          </w:tcPr>
          <w:p w14:paraId="6DC1C632">
            <w:pPr>
              <w:spacing w:line="276" w:lineRule="auto"/>
              <w:jc w:val="center"/>
              <w:rPr>
                <w:rFonts w:hint="eastAsia" w:ascii="宋体" w:hAnsi="宋体" w:cs="宋体"/>
                <w:b/>
                <w:sz w:val="24"/>
              </w:rPr>
            </w:pPr>
            <w:r>
              <w:rPr>
                <w:rFonts w:hint="eastAsia" w:hAnsi="宋体" w:cs="Times New Roman"/>
                <w:b/>
                <w:bCs/>
                <w:kern w:val="0"/>
                <w:sz w:val="24"/>
                <w:lang w:val="en-US" w:eastAsia="zh-CN"/>
              </w:rPr>
              <w:t>服务期限</w:t>
            </w:r>
          </w:p>
        </w:tc>
        <w:tc>
          <w:tcPr>
            <w:tcW w:w="992" w:type="pct"/>
            <w:shd w:val="clear" w:color="auto" w:fill="BFBFBF"/>
            <w:noWrap w:val="0"/>
            <w:vAlign w:val="center"/>
          </w:tcPr>
          <w:p w14:paraId="4F6D406D">
            <w:pPr>
              <w:spacing w:line="276" w:lineRule="auto"/>
              <w:jc w:val="center"/>
              <w:rPr>
                <w:rFonts w:hint="eastAsia" w:ascii="宋体" w:hAnsi="宋体" w:eastAsia="宋体" w:cs="宋体"/>
                <w:b/>
                <w:sz w:val="24"/>
                <w:lang w:eastAsia="zh-CN"/>
              </w:rPr>
            </w:pPr>
            <w:r>
              <w:rPr>
                <w:rFonts w:hint="eastAsia" w:ascii="宋体" w:hAnsi="宋体" w:cs="宋体"/>
                <w:b/>
                <w:sz w:val="24"/>
                <w:lang w:val="en-US" w:eastAsia="zh-CN"/>
              </w:rPr>
              <w:t>折扣</w:t>
            </w:r>
          </w:p>
        </w:tc>
        <w:tc>
          <w:tcPr>
            <w:tcW w:w="427" w:type="pct"/>
            <w:shd w:val="clear" w:color="auto" w:fill="BFBFBF"/>
            <w:noWrap w:val="0"/>
            <w:vAlign w:val="center"/>
          </w:tcPr>
          <w:p w14:paraId="2D0C7B30">
            <w:pPr>
              <w:spacing w:line="276" w:lineRule="auto"/>
              <w:jc w:val="center"/>
              <w:rPr>
                <w:rFonts w:hint="eastAsia" w:ascii="宋体" w:hAnsi="宋体" w:cs="宋体"/>
                <w:b/>
                <w:sz w:val="24"/>
              </w:rPr>
            </w:pPr>
            <w:r>
              <w:rPr>
                <w:rFonts w:hint="eastAsia" w:ascii="宋体" w:hAnsi="宋体" w:cs="宋体"/>
                <w:b/>
                <w:sz w:val="24"/>
              </w:rPr>
              <w:t>小计</w:t>
            </w:r>
          </w:p>
        </w:tc>
      </w:tr>
      <w:tr w14:paraId="22CB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584" w:type="pct"/>
            <w:noWrap w:val="0"/>
            <w:vAlign w:val="center"/>
          </w:tcPr>
          <w:p w14:paraId="59D55E45">
            <w:pPr>
              <w:widowControl/>
              <w:spacing w:line="276" w:lineRule="auto"/>
              <w:jc w:val="center"/>
              <w:rPr>
                <w:rFonts w:hint="eastAsia" w:ascii="宋体" w:hAnsi="宋体" w:cs="宋体"/>
                <w:kern w:val="0"/>
                <w:sz w:val="24"/>
              </w:rPr>
            </w:pPr>
            <w:r>
              <w:rPr>
                <w:rFonts w:hint="eastAsia" w:ascii="宋体" w:hAnsi="宋体" w:cs="宋体"/>
                <w:kern w:val="0"/>
                <w:sz w:val="24"/>
              </w:rPr>
              <w:t>1</w:t>
            </w:r>
          </w:p>
        </w:tc>
        <w:tc>
          <w:tcPr>
            <w:tcW w:w="2304" w:type="pct"/>
            <w:noWrap w:val="0"/>
            <w:vAlign w:val="center"/>
          </w:tcPr>
          <w:p w14:paraId="2DAE755E">
            <w:pPr>
              <w:jc w:val="center"/>
              <w:rPr>
                <w:rFonts w:hint="eastAsia" w:ascii="宋体" w:hAnsi="宋体" w:cs="宋体"/>
                <w:sz w:val="24"/>
              </w:rPr>
            </w:pPr>
          </w:p>
        </w:tc>
        <w:tc>
          <w:tcPr>
            <w:tcW w:w="691" w:type="pct"/>
            <w:noWrap w:val="0"/>
            <w:vAlign w:val="center"/>
          </w:tcPr>
          <w:p w14:paraId="6B37222E">
            <w:pPr>
              <w:widowControl/>
              <w:spacing w:line="276" w:lineRule="auto"/>
              <w:jc w:val="center"/>
              <w:rPr>
                <w:rFonts w:ascii="宋体" w:hAnsi="宋体" w:cs="宋体"/>
                <w:kern w:val="0"/>
                <w:sz w:val="24"/>
              </w:rPr>
            </w:pPr>
          </w:p>
        </w:tc>
        <w:tc>
          <w:tcPr>
            <w:tcW w:w="992" w:type="pct"/>
            <w:noWrap w:val="0"/>
            <w:vAlign w:val="center"/>
          </w:tcPr>
          <w:p w14:paraId="29D1337A">
            <w:pPr>
              <w:spacing w:line="276" w:lineRule="auto"/>
              <w:jc w:val="center"/>
              <w:rPr>
                <w:rFonts w:hint="eastAsia" w:ascii="宋体" w:hAnsi="宋体" w:cs="宋体"/>
                <w:sz w:val="24"/>
              </w:rPr>
            </w:pPr>
          </w:p>
        </w:tc>
        <w:tc>
          <w:tcPr>
            <w:tcW w:w="427" w:type="pct"/>
            <w:noWrap w:val="0"/>
            <w:vAlign w:val="center"/>
          </w:tcPr>
          <w:p w14:paraId="2E2DAE79">
            <w:pPr>
              <w:spacing w:line="276" w:lineRule="auto"/>
              <w:jc w:val="center"/>
              <w:rPr>
                <w:rFonts w:hint="eastAsia" w:ascii="宋体" w:hAnsi="宋体" w:cs="宋体"/>
                <w:sz w:val="24"/>
              </w:rPr>
            </w:pPr>
          </w:p>
        </w:tc>
      </w:tr>
      <w:tr w14:paraId="7A7C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000" w:type="pct"/>
            <w:gridSpan w:val="5"/>
            <w:noWrap w:val="0"/>
            <w:vAlign w:val="top"/>
          </w:tcPr>
          <w:p w14:paraId="788FB725">
            <w:pPr>
              <w:spacing w:line="276" w:lineRule="auto"/>
              <w:rPr>
                <w:rFonts w:hint="eastAsia" w:ascii="宋体" w:hAnsi="宋体" w:cs="宋体"/>
                <w:sz w:val="24"/>
              </w:rPr>
            </w:pPr>
            <w:r>
              <w:rPr>
                <w:rFonts w:hint="eastAsia" w:ascii="宋体" w:hAnsi="宋体" w:cs="宋体"/>
                <w:sz w:val="24"/>
              </w:rPr>
              <w:t>备注及需要说明事项：</w:t>
            </w:r>
          </w:p>
        </w:tc>
      </w:tr>
    </w:tbl>
    <w:p w14:paraId="0CED152E">
      <w:pPr>
        <w:pStyle w:val="40"/>
        <w:ind w:firstLine="6240" w:firstLineChars="2600"/>
        <w:rPr>
          <w:rFonts w:ascii="宋体" w:hAnsi="宋体"/>
          <w:sz w:val="24"/>
        </w:rPr>
      </w:pPr>
    </w:p>
    <w:p w14:paraId="33BA87EB">
      <w:pPr>
        <w:pStyle w:val="16"/>
        <w:spacing w:before="75" w:beforeAutospacing="0" w:after="75" w:afterAutospacing="0"/>
        <w:rPr>
          <w:sz w:val="28"/>
          <w:szCs w:val="28"/>
        </w:rPr>
      </w:pPr>
    </w:p>
    <w:p w14:paraId="15BFB829">
      <w:pPr>
        <w:spacing w:line="360" w:lineRule="auto"/>
        <w:ind w:firstLine="3240" w:firstLineChars="1350"/>
        <w:rPr>
          <w:rFonts w:ascii="宋体" w:hAnsi="宋体"/>
          <w:sz w:val="24"/>
        </w:rPr>
      </w:pPr>
      <w:r>
        <w:rPr>
          <w:rFonts w:hint="eastAsia" w:ascii="宋体" w:hAnsi="宋体"/>
          <w:sz w:val="24"/>
        </w:rPr>
        <w:t>供应商（全称并加盖公章）：</w:t>
      </w:r>
    </w:p>
    <w:p w14:paraId="789E64DD">
      <w:pPr>
        <w:spacing w:line="360" w:lineRule="auto"/>
        <w:ind w:firstLine="3240" w:firstLineChars="1350"/>
        <w:rPr>
          <w:rFonts w:ascii="宋体" w:hAnsi="宋体"/>
          <w:sz w:val="24"/>
        </w:rPr>
      </w:pPr>
      <w:r>
        <w:rPr>
          <w:rFonts w:hint="eastAsia" w:ascii="宋体" w:hAnsi="宋体"/>
          <w:sz w:val="24"/>
        </w:rPr>
        <w:t>供应商代表签字：</w:t>
      </w:r>
    </w:p>
    <w:p w14:paraId="6F44346C">
      <w:pPr>
        <w:spacing w:line="360" w:lineRule="auto"/>
        <w:ind w:firstLine="3240" w:firstLineChars="1350"/>
      </w:pPr>
      <w:r>
        <w:rPr>
          <w:rFonts w:hint="eastAsia" w:ascii="宋体" w:hAnsi="宋体"/>
          <w:sz w:val="24"/>
        </w:rPr>
        <w:t>日期：</w:t>
      </w:r>
    </w:p>
    <w:p w14:paraId="0E4819F5">
      <w:pPr>
        <w:spacing w:line="360" w:lineRule="auto"/>
      </w:pPr>
    </w:p>
    <w:p w14:paraId="35F6A364">
      <w:pPr>
        <w:ind w:firstLine="420" w:firstLineChars="200"/>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127E">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4C3D00">
                          <w:pPr>
                            <w:pStyle w:val="14"/>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jRuS8cBAACbAwAADgAAAGRycy9lMm9Eb2MueG1srVPNjtMwEL6vxDtY&#10;vtNkK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jRuS8cBAACbAwAADgAAAAAAAAABACAAAAAeAQAAZHJzL2Uyb0RvYy54&#10;bWxQSwUGAAAAAAYABgBZAQAAVwUAAAAA&#10;">
              <v:fill on="f" focussize="0,0"/>
              <v:stroke on="f"/>
              <v:imagedata o:title=""/>
              <o:lock v:ext="edit" aspectratio="f"/>
              <v:textbox inset="0mm,0mm,0mm,0mm" style="mso-fit-shape-to-text:t;">
                <w:txbxContent>
                  <w:p w14:paraId="194C3D00">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820B">
    <w:pPr>
      <w:pStyle w:val="15"/>
      <w:jc w:val="left"/>
    </w:pPr>
    <w:r>
      <w:rPr>
        <w:rFonts w:hint="eastAsia" w:ascii="仿宋_GB2312" w:eastAsia="仿宋_GB2312"/>
      </w:rPr>
      <w:t>福建省新卫招标代理有限公司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MzE5NTM0ZGRlN2Q3Y2YyMWNlMTM4ZTlkMjFiZDYifQ=="/>
  </w:docVars>
  <w:rsids>
    <w:rsidRoot w:val="005C5EF0"/>
    <w:rsid w:val="000655C6"/>
    <w:rsid w:val="000B0042"/>
    <w:rsid w:val="0013436C"/>
    <w:rsid w:val="0014686C"/>
    <w:rsid w:val="001E5DC0"/>
    <w:rsid w:val="001F17D0"/>
    <w:rsid w:val="00201E19"/>
    <w:rsid w:val="00202DA8"/>
    <w:rsid w:val="002366E9"/>
    <w:rsid w:val="002524B7"/>
    <w:rsid w:val="002E1BCF"/>
    <w:rsid w:val="00320C00"/>
    <w:rsid w:val="00346129"/>
    <w:rsid w:val="003C1F95"/>
    <w:rsid w:val="003F5BFD"/>
    <w:rsid w:val="00422C7A"/>
    <w:rsid w:val="00457D2A"/>
    <w:rsid w:val="00481991"/>
    <w:rsid w:val="004A73DF"/>
    <w:rsid w:val="004E733C"/>
    <w:rsid w:val="00521857"/>
    <w:rsid w:val="00555C93"/>
    <w:rsid w:val="00557D46"/>
    <w:rsid w:val="005C5EF0"/>
    <w:rsid w:val="005D33EC"/>
    <w:rsid w:val="00601984"/>
    <w:rsid w:val="006270BA"/>
    <w:rsid w:val="00687E16"/>
    <w:rsid w:val="006B2012"/>
    <w:rsid w:val="006F2566"/>
    <w:rsid w:val="00761976"/>
    <w:rsid w:val="007B013E"/>
    <w:rsid w:val="007B2E0E"/>
    <w:rsid w:val="00815878"/>
    <w:rsid w:val="008A3AB1"/>
    <w:rsid w:val="008F68CE"/>
    <w:rsid w:val="00950FD7"/>
    <w:rsid w:val="00985739"/>
    <w:rsid w:val="009A6554"/>
    <w:rsid w:val="00A0167E"/>
    <w:rsid w:val="00A61654"/>
    <w:rsid w:val="00A769E3"/>
    <w:rsid w:val="00A76F84"/>
    <w:rsid w:val="00A83509"/>
    <w:rsid w:val="00A87B0B"/>
    <w:rsid w:val="00AA295B"/>
    <w:rsid w:val="00AB36A2"/>
    <w:rsid w:val="00AE1660"/>
    <w:rsid w:val="00B031C5"/>
    <w:rsid w:val="00B1497F"/>
    <w:rsid w:val="00B5443F"/>
    <w:rsid w:val="00B717A0"/>
    <w:rsid w:val="00B8008D"/>
    <w:rsid w:val="00BB7ED2"/>
    <w:rsid w:val="00C37637"/>
    <w:rsid w:val="00C6664C"/>
    <w:rsid w:val="00C97546"/>
    <w:rsid w:val="00DE0A0C"/>
    <w:rsid w:val="00DE15BA"/>
    <w:rsid w:val="00E01527"/>
    <w:rsid w:val="00E662DD"/>
    <w:rsid w:val="00E77F76"/>
    <w:rsid w:val="00EE3B3C"/>
    <w:rsid w:val="00FD2ACA"/>
    <w:rsid w:val="01042CD0"/>
    <w:rsid w:val="01222B7A"/>
    <w:rsid w:val="012D43B3"/>
    <w:rsid w:val="01D230FE"/>
    <w:rsid w:val="01FA1431"/>
    <w:rsid w:val="02122BF7"/>
    <w:rsid w:val="021B5B10"/>
    <w:rsid w:val="02663C42"/>
    <w:rsid w:val="02867E41"/>
    <w:rsid w:val="02DF67E3"/>
    <w:rsid w:val="03436125"/>
    <w:rsid w:val="03822CFE"/>
    <w:rsid w:val="040B4EE7"/>
    <w:rsid w:val="041A1188"/>
    <w:rsid w:val="042553A4"/>
    <w:rsid w:val="044E2BE0"/>
    <w:rsid w:val="048B7990"/>
    <w:rsid w:val="04D05CEB"/>
    <w:rsid w:val="050A3F93"/>
    <w:rsid w:val="05500BDA"/>
    <w:rsid w:val="055C757F"/>
    <w:rsid w:val="056F07B2"/>
    <w:rsid w:val="0575419C"/>
    <w:rsid w:val="05B8135F"/>
    <w:rsid w:val="05BF3798"/>
    <w:rsid w:val="05C54F6F"/>
    <w:rsid w:val="06043E9E"/>
    <w:rsid w:val="06255BC2"/>
    <w:rsid w:val="063C038A"/>
    <w:rsid w:val="067C6374"/>
    <w:rsid w:val="06E65352"/>
    <w:rsid w:val="06F3181D"/>
    <w:rsid w:val="070954E4"/>
    <w:rsid w:val="07824010"/>
    <w:rsid w:val="078C75B0"/>
    <w:rsid w:val="08181E21"/>
    <w:rsid w:val="082D0D5E"/>
    <w:rsid w:val="084560A8"/>
    <w:rsid w:val="086A1FB2"/>
    <w:rsid w:val="08774A04"/>
    <w:rsid w:val="08AC438E"/>
    <w:rsid w:val="08C50C3A"/>
    <w:rsid w:val="08C622BE"/>
    <w:rsid w:val="08F0070A"/>
    <w:rsid w:val="090715AF"/>
    <w:rsid w:val="092412DD"/>
    <w:rsid w:val="0958005D"/>
    <w:rsid w:val="0966277A"/>
    <w:rsid w:val="09A15F0C"/>
    <w:rsid w:val="0A516F86"/>
    <w:rsid w:val="0A984BB5"/>
    <w:rsid w:val="0AA7304A"/>
    <w:rsid w:val="0ABE0297"/>
    <w:rsid w:val="0ABF0FBB"/>
    <w:rsid w:val="0AD11E75"/>
    <w:rsid w:val="0AE803B0"/>
    <w:rsid w:val="0B8D6557"/>
    <w:rsid w:val="0BCD6AE0"/>
    <w:rsid w:val="0C85560D"/>
    <w:rsid w:val="0CAC2095"/>
    <w:rsid w:val="0CF90E1F"/>
    <w:rsid w:val="0D284657"/>
    <w:rsid w:val="0D336BA9"/>
    <w:rsid w:val="0D497CA6"/>
    <w:rsid w:val="0DAD6BC9"/>
    <w:rsid w:val="0DCD1019"/>
    <w:rsid w:val="0DD21E65"/>
    <w:rsid w:val="0DE95727"/>
    <w:rsid w:val="0E462B7A"/>
    <w:rsid w:val="0E4806A0"/>
    <w:rsid w:val="0E5C05EF"/>
    <w:rsid w:val="0E762F9C"/>
    <w:rsid w:val="0EE505E5"/>
    <w:rsid w:val="0F5C52CC"/>
    <w:rsid w:val="0FA91612"/>
    <w:rsid w:val="0FB22FB5"/>
    <w:rsid w:val="0FB618F1"/>
    <w:rsid w:val="0FFB6765"/>
    <w:rsid w:val="10262CC6"/>
    <w:rsid w:val="103145A0"/>
    <w:rsid w:val="104A4BA3"/>
    <w:rsid w:val="104D6442"/>
    <w:rsid w:val="106D3839"/>
    <w:rsid w:val="10885D0E"/>
    <w:rsid w:val="109C2F25"/>
    <w:rsid w:val="110333BD"/>
    <w:rsid w:val="11535CDA"/>
    <w:rsid w:val="115608ED"/>
    <w:rsid w:val="11A025A1"/>
    <w:rsid w:val="12CD73C6"/>
    <w:rsid w:val="130A23C8"/>
    <w:rsid w:val="131744B4"/>
    <w:rsid w:val="135D2E40"/>
    <w:rsid w:val="13B642FE"/>
    <w:rsid w:val="13D053C0"/>
    <w:rsid w:val="14151024"/>
    <w:rsid w:val="14471600"/>
    <w:rsid w:val="1461426A"/>
    <w:rsid w:val="146E4BD8"/>
    <w:rsid w:val="14882308"/>
    <w:rsid w:val="14F94098"/>
    <w:rsid w:val="1608026A"/>
    <w:rsid w:val="164D29F0"/>
    <w:rsid w:val="166149F5"/>
    <w:rsid w:val="16AD3796"/>
    <w:rsid w:val="16C3745D"/>
    <w:rsid w:val="173C0FBE"/>
    <w:rsid w:val="179B3F36"/>
    <w:rsid w:val="17BD5C5B"/>
    <w:rsid w:val="17D40C31"/>
    <w:rsid w:val="187F73B4"/>
    <w:rsid w:val="18A7064F"/>
    <w:rsid w:val="18EB16E7"/>
    <w:rsid w:val="18F25DD8"/>
    <w:rsid w:val="18F2B601"/>
    <w:rsid w:val="194E3437"/>
    <w:rsid w:val="19622F5E"/>
    <w:rsid w:val="199D176C"/>
    <w:rsid w:val="19CF7EC7"/>
    <w:rsid w:val="1A070E2D"/>
    <w:rsid w:val="1A352420"/>
    <w:rsid w:val="1A376928"/>
    <w:rsid w:val="1A7D0CC2"/>
    <w:rsid w:val="1A82574E"/>
    <w:rsid w:val="1A88349A"/>
    <w:rsid w:val="1A8B7A46"/>
    <w:rsid w:val="1AA020AE"/>
    <w:rsid w:val="1ABA1D83"/>
    <w:rsid w:val="1AFA40DE"/>
    <w:rsid w:val="1AFB75B5"/>
    <w:rsid w:val="1B3C4ACB"/>
    <w:rsid w:val="1B5F527B"/>
    <w:rsid w:val="1BAF2969"/>
    <w:rsid w:val="1C0C5403"/>
    <w:rsid w:val="1C13053F"/>
    <w:rsid w:val="1C5A1C26"/>
    <w:rsid w:val="1CD13F56"/>
    <w:rsid w:val="1DD65CC8"/>
    <w:rsid w:val="1DE437A9"/>
    <w:rsid w:val="1DFE64DC"/>
    <w:rsid w:val="1E0F36AA"/>
    <w:rsid w:val="1E2039E2"/>
    <w:rsid w:val="1E28404A"/>
    <w:rsid w:val="1E7534ED"/>
    <w:rsid w:val="1EBC51FA"/>
    <w:rsid w:val="1F5E079B"/>
    <w:rsid w:val="201C198C"/>
    <w:rsid w:val="207D408F"/>
    <w:rsid w:val="20BF0C96"/>
    <w:rsid w:val="20D56C9B"/>
    <w:rsid w:val="20F85F56"/>
    <w:rsid w:val="21391C6B"/>
    <w:rsid w:val="21790EF4"/>
    <w:rsid w:val="218157A8"/>
    <w:rsid w:val="21D839C3"/>
    <w:rsid w:val="22014934"/>
    <w:rsid w:val="2208666C"/>
    <w:rsid w:val="221E19EC"/>
    <w:rsid w:val="22AC6FF8"/>
    <w:rsid w:val="23001110"/>
    <w:rsid w:val="23066890"/>
    <w:rsid w:val="23475C49"/>
    <w:rsid w:val="23B343B6"/>
    <w:rsid w:val="24855912"/>
    <w:rsid w:val="24A02B8C"/>
    <w:rsid w:val="24BD373E"/>
    <w:rsid w:val="24D40A88"/>
    <w:rsid w:val="24D9609E"/>
    <w:rsid w:val="24DB0068"/>
    <w:rsid w:val="25292B82"/>
    <w:rsid w:val="2536529E"/>
    <w:rsid w:val="254B104C"/>
    <w:rsid w:val="25B6351E"/>
    <w:rsid w:val="25D16D75"/>
    <w:rsid w:val="25FD7B6A"/>
    <w:rsid w:val="26062EC3"/>
    <w:rsid w:val="266F6CBA"/>
    <w:rsid w:val="26C012C4"/>
    <w:rsid w:val="26ED346D"/>
    <w:rsid w:val="271F8697"/>
    <w:rsid w:val="273D6C74"/>
    <w:rsid w:val="275F0ADD"/>
    <w:rsid w:val="277C1366"/>
    <w:rsid w:val="278F0E5E"/>
    <w:rsid w:val="280E7FA6"/>
    <w:rsid w:val="282633A8"/>
    <w:rsid w:val="28807A9F"/>
    <w:rsid w:val="28822293"/>
    <w:rsid w:val="28FB4835"/>
    <w:rsid w:val="29755D95"/>
    <w:rsid w:val="29A06E67"/>
    <w:rsid w:val="29A21154"/>
    <w:rsid w:val="2A2658E2"/>
    <w:rsid w:val="2A403FBB"/>
    <w:rsid w:val="2A414B4F"/>
    <w:rsid w:val="2A481CFC"/>
    <w:rsid w:val="2A9467BE"/>
    <w:rsid w:val="2AC569D9"/>
    <w:rsid w:val="2ADC0696"/>
    <w:rsid w:val="2B526659"/>
    <w:rsid w:val="2B834B23"/>
    <w:rsid w:val="2BB115EB"/>
    <w:rsid w:val="2C2658AA"/>
    <w:rsid w:val="2C46226B"/>
    <w:rsid w:val="2C7212B2"/>
    <w:rsid w:val="2C893CDB"/>
    <w:rsid w:val="2CBE44F7"/>
    <w:rsid w:val="2CC87124"/>
    <w:rsid w:val="2CE618B8"/>
    <w:rsid w:val="2CF63C91"/>
    <w:rsid w:val="2CF94C56"/>
    <w:rsid w:val="2D0E09B2"/>
    <w:rsid w:val="2D222E4A"/>
    <w:rsid w:val="2D360531"/>
    <w:rsid w:val="2D446F9F"/>
    <w:rsid w:val="2D4C1B03"/>
    <w:rsid w:val="2DC93154"/>
    <w:rsid w:val="2E2A55E4"/>
    <w:rsid w:val="2E4B3539"/>
    <w:rsid w:val="2E854A94"/>
    <w:rsid w:val="2EE11DA2"/>
    <w:rsid w:val="2F0E4E92"/>
    <w:rsid w:val="2F175C89"/>
    <w:rsid w:val="2F4039D2"/>
    <w:rsid w:val="2F4B7B98"/>
    <w:rsid w:val="2F691A8B"/>
    <w:rsid w:val="2F6B5FFF"/>
    <w:rsid w:val="2F8D1F5F"/>
    <w:rsid w:val="2FD7142C"/>
    <w:rsid w:val="2FF975F4"/>
    <w:rsid w:val="303B55E7"/>
    <w:rsid w:val="30450A8C"/>
    <w:rsid w:val="306A22A0"/>
    <w:rsid w:val="30845705"/>
    <w:rsid w:val="30C3032E"/>
    <w:rsid w:val="30DA11D4"/>
    <w:rsid w:val="30ED0AB9"/>
    <w:rsid w:val="30F15C91"/>
    <w:rsid w:val="31061FC9"/>
    <w:rsid w:val="312C66EB"/>
    <w:rsid w:val="31305298"/>
    <w:rsid w:val="31B10A37"/>
    <w:rsid w:val="31D81A9D"/>
    <w:rsid w:val="31E247E4"/>
    <w:rsid w:val="32251A38"/>
    <w:rsid w:val="323A7E0D"/>
    <w:rsid w:val="323D6EC9"/>
    <w:rsid w:val="32794A1C"/>
    <w:rsid w:val="33242BDA"/>
    <w:rsid w:val="334963D6"/>
    <w:rsid w:val="33A61841"/>
    <w:rsid w:val="33AE764F"/>
    <w:rsid w:val="33D16F18"/>
    <w:rsid w:val="33F543C4"/>
    <w:rsid w:val="34DB24D5"/>
    <w:rsid w:val="352D221A"/>
    <w:rsid w:val="35DE169E"/>
    <w:rsid w:val="35E050F4"/>
    <w:rsid w:val="35E054DE"/>
    <w:rsid w:val="35F71ED6"/>
    <w:rsid w:val="366C4FC4"/>
    <w:rsid w:val="369462C9"/>
    <w:rsid w:val="36C26231"/>
    <w:rsid w:val="36D84407"/>
    <w:rsid w:val="36F40B16"/>
    <w:rsid w:val="370945C1"/>
    <w:rsid w:val="3715740A"/>
    <w:rsid w:val="37462EA2"/>
    <w:rsid w:val="374C2700"/>
    <w:rsid w:val="37936580"/>
    <w:rsid w:val="37BF5B0B"/>
    <w:rsid w:val="37FF1756"/>
    <w:rsid w:val="383B4C4E"/>
    <w:rsid w:val="38613912"/>
    <w:rsid w:val="386E196D"/>
    <w:rsid w:val="38CE54AE"/>
    <w:rsid w:val="38D452E8"/>
    <w:rsid w:val="393F42CA"/>
    <w:rsid w:val="39561614"/>
    <w:rsid w:val="39682DFF"/>
    <w:rsid w:val="3995038E"/>
    <w:rsid w:val="39CD5D7A"/>
    <w:rsid w:val="3A152974"/>
    <w:rsid w:val="3A8117EE"/>
    <w:rsid w:val="3B184B07"/>
    <w:rsid w:val="3B2908EA"/>
    <w:rsid w:val="3B392F9B"/>
    <w:rsid w:val="3B7364AD"/>
    <w:rsid w:val="3B7F4F3E"/>
    <w:rsid w:val="3B8D5F83"/>
    <w:rsid w:val="3B8F735A"/>
    <w:rsid w:val="3C57155F"/>
    <w:rsid w:val="3C63633C"/>
    <w:rsid w:val="3C90308E"/>
    <w:rsid w:val="3CD25455"/>
    <w:rsid w:val="3CE31410"/>
    <w:rsid w:val="3CE912FC"/>
    <w:rsid w:val="3CF473AD"/>
    <w:rsid w:val="3D436353"/>
    <w:rsid w:val="3DC834AA"/>
    <w:rsid w:val="3E133F77"/>
    <w:rsid w:val="3E263CAA"/>
    <w:rsid w:val="3E5F540E"/>
    <w:rsid w:val="3E9C3F6D"/>
    <w:rsid w:val="3EA64E69"/>
    <w:rsid w:val="3EC973BD"/>
    <w:rsid w:val="3F2301EA"/>
    <w:rsid w:val="3F703980"/>
    <w:rsid w:val="3F8F587F"/>
    <w:rsid w:val="3FBB7E42"/>
    <w:rsid w:val="405C39B3"/>
    <w:rsid w:val="407D392A"/>
    <w:rsid w:val="40A86AE0"/>
    <w:rsid w:val="40FF71E1"/>
    <w:rsid w:val="410460FD"/>
    <w:rsid w:val="41261C25"/>
    <w:rsid w:val="414D154E"/>
    <w:rsid w:val="42114C71"/>
    <w:rsid w:val="425A2175"/>
    <w:rsid w:val="42750D5C"/>
    <w:rsid w:val="42917353"/>
    <w:rsid w:val="42A81E35"/>
    <w:rsid w:val="43E647C5"/>
    <w:rsid w:val="43F846FA"/>
    <w:rsid w:val="4452279A"/>
    <w:rsid w:val="446D6B3D"/>
    <w:rsid w:val="44F3065E"/>
    <w:rsid w:val="44FF22A9"/>
    <w:rsid w:val="456B4699"/>
    <w:rsid w:val="45A858ED"/>
    <w:rsid w:val="46070D98"/>
    <w:rsid w:val="462F0B0F"/>
    <w:rsid w:val="46641814"/>
    <w:rsid w:val="467F4AE4"/>
    <w:rsid w:val="468054CC"/>
    <w:rsid w:val="470E352E"/>
    <w:rsid w:val="472871D6"/>
    <w:rsid w:val="47374EF4"/>
    <w:rsid w:val="474D4586"/>
    <w:rsid w:val="47701AE9"/>
    <w:rsid w:val="47AE00BE"/>
    <w:rsid w:val="47BC1266"/>
    <w:rsid w:val="48084421"/>
    <w:rsid w:val="48617FA5"/>
    <w:rsid w:val="48653621"/>
    <w:rsid w:val="487A3570"/>
    <w:rsid w:val="488E145A"/>
    <w:rsid w:val="48DA400F"/>
    <w:rsid w:val="49646711"/>
    <w:rsid w:val="497547B1"/>
    <w:rsid w:val="4A28714E"/>
    <w:rsid w:val="4A7B712C"/>
    <w:rsid w:val="4A806386"/>
    <w:rsid w:val="4AC4476E"/>
    <w:rsid w:val="4ADD7DE7"/>
    <w:rsid w:val="4B2159D8"/>
    <w:rsid w:val="4B355036"/>
    <w:rsid w:val="4B667DDC"/>
    <w:rsid w:val="4BBD3B9E"/>
    <w:rsid w:val="4BFD1F72"/>
    <w:rsid w:val="4C3677AE"/>
    <w:rsid w:val="4C5B6EA0"/>
    <w:rsid w:val="4C754636"/>
    <w:rsid w:val="4C863E30"/>
    <w:rsid w:val="4C9D5A7F"/>
    <w:rsid w:val="4CAA04F6"/>
    <w:rsid w:val="4CB132D9"/>
    <w:rsid w:val="4CF36A7B"/>
    <w:rsid w:val="4D6E11CA"/>
    <w:rsid w:val="4D9549A9"/>
    <w:rsid w:val="4DA846DC"/>
    <w:rsid w:val="4DF30D9B"/>
    <w:rsid w:val="4E753631"/>
    <w:rsid w:val="4E8F13F8"/>
    <w:rsid w:val="4EAD7AD0"/>
    <w:rsid w:val="4EC91EB8"/>
    <w:rsid w:val="4F0B5B7D"/>
    <w:rsid w:val="4F4C553B"/>
    <w:rsid w:val="4F5468D7"/>
    <w:rsid w:val="503F44EC"/>
    <w:rsid w:val="50414974"/>
    <w:rsid w:val="507E3801"/>
    <w:rsid w:val="50C42A5A"/>
    <w:rsid w:val="50D81DED"/>
    <w:rsid w:val="518823DC"/>
    <w:rsid w:val="51A3244E"/>
    <w:rsid w:val="51AC22C1"/>
    <w:rsid w:val="51AE7DE7"/>
    <w:rsid w:val="51B77390"/>
    <w:rsid w:val="51DF2696"/>
    <w:rsid w:val="51EB5070"/>
    <w:rsid w:val="520D7203"/>
    <w:rsid w:val="52CA0166"/>
    <w:rsid w:val="53634328"/>
    <w:rsid w:val="53B85205"/>
    <w:rsid w:val="53C66AE8"/>
    <w:rsid w:val="53F577CC"/>
    <w:rsid w:val="542603BD"/>
    <w:rsid w:val="544B5DC1"/>
    <w:rsid w:val="54520EFE"/>
    <w:rsid w:val="54A26E92"/>
    <w:rsid w:val="54C93645"/>
    <w:rsid w:val="54CC1A7D"/>
    <w:rsid w:val="54CD2C7A"/>
    <w:rsid w:val="54F47E1D"/>
    <w:rsid w:val="54FD443B"/>
    <w:rsid w:val="55613240"/>
    <w:rsid w:val="55676C2B"/>
    <w:rsid w:val="557D01FC"/>
    <w:rsid w:val="563665FD"/>
    <w:rsid w:val="566378BC"/>
    <w:rsid w:val="56CBFB1C"/>
    <w:rsid w:val="56D5201D"/>
    <w:rsid w:val="56E66275"/>
    <w:rsid w:val="571E4E7F"/>
    <w:rsid w:val="572F0FBE"/>
    <w:rsid w:val="57306D23"/>
    <w:rsid w:val="573E4CB8"/>
    <w:rsid w:val="576C7903"/>
    <w:rsid w:val="57805D82"/>
    <w:rsid w:val="57B11D59"/>
    <w:rsid w:val="57BEC863"/>
    <w:rsid w:val="57CE7B56"/>
    <w:rsid w:val="57E50E7E"/>
    <w:rsid w:val="57F81DBC"/>
    <w:rsid w:val="57F86260"/>
    <w:rsid w:val="57F95B34"/>
    <w:rsid w:val="58112EE2"/>
    <w:rsid w:val="58143353"/>
    <w:rsid w:val="58670CF0"/>
    <w:rsid w:val="589870FB"/>
    <w:rsid w:val="58A14202"/>
    <w:rsid w:val="592E0B62"/>
    <w:rsid w:val="59491E7E"/>
    <w:rsid w:val="598D4786"/>
    <w:rsid w:val="59BA3BD8"/>
    <w:rsid w:val="5A421A14"/>
    <w:rsid w:val="5AB07D83"/>
    <w:rsid w:val="5AC73CC7"/>
    <w:rsid w:val="5ACA2FD2"/>
    <w:rsid w:val="5AD709D8"/>
    <w:rsid w:val="5C5D2B35"/>
    <w:rsid w:val="5C9B7F63"/>
    <w:rsid w:val="5CE81E9A"/>
    <w:rsid w:val="5D0A60B0"/>
    <w:rsid w:val="5D7A14C5"/>
    <w:rsid w:val="5D860E1F"/>
    <w:rsid w:val="5DB71E71"/>
    <w:rsid w:val="5DBB71D5"/>
    <w:rsid w:val="5DE54B90"/>
    <w:rsid w:val="5E2D4087"/>
    <w:rsid w:val="5E3C6562"/>
    <w:rsid w:val="5E9D190F"/>
    <w:rsid w:val="5ED15115"/>
    <w:rsid w:val="5EFFE0F1"/>
    <w:rsid w:val="5F5C5326"/>
    <w:rsid w:val="5FD7FF27"/>
    <w:rsid w:val="5FF73D3C"/>
    <w:rsid w:val="5FFF5CB2"/>
    <w:rsid w:val="5FFF676C"/>
    <w:rsid w:val="60567FC7"/>
    <w:rsid w:val="60716961"/>
    <w:rsid w:val="60820DBC"/>
    <w:rsid w:val="608C39E9"/>
    <w:rsid w:val="60905A22"/>
    <w:rsid w:val="60FF6D5D"/>
    <w:rsid w:val="611F660B"/>
    <w:rsid w:val="612012AA"/>
    <w:rsid w:val="616D177C"/>
    <w:rsid w:val="618F2593"/>
    <w:rsid w:val="62D653BA"/>
    <w:rsid w:val="62E66870"/>
    <w:rsid w:val="63090E9D"/>
    <w:rsid w:val="63185A08"/>
    <w:rsid w:val="638459D4"/>
    <w:rsid w:val="63D323A3"/>
    <w:rsid w:val="63EF5F1D"/>
    <w:rsid w:val="644A018E"/>
    <w:rsid w:val="645C7B76"/>
    <w:rsid w:val="64794284"/>
    <w:rsid w:val="64CB0B90"/>
    <w:rsid w:val="65006754"/>
    <w:rsid w:val="6516333A"/>
    <w:rsid w:val="65254141"/>
    <w:rsid w:val="652E1513"/>
    <w:rsid w:val="653463FD"/>
    <w:rsid w:val="65C47781"/>
    <w:rsid w:val="65F239B4"/>
    <w:rsid w:val="66042274"/>
    <w:rsid w:val="66223820"/>
    <w:rsid w:val="662D5327"/>
    <w:rsid w:val="66C33EDD"/>
    <w:rsid w:val="66D63C10"/>
    <w:rsid w:val="66EFF89E"/>
    <w:rsid w:val="66FD53E4"/>
    <w:rsid w:val="679118E5"/>
    <w:rsid w:val="6796291B"/>
    <w:rsid w:val="67EE0AE5"/>
    <w:rsid w:val="68064081"/>
    <w:rsid w:val="683F58EC"/>
    <w:rsid w:val="684150B9"/>
    <w:rsid w:val="68461B1F"/>
    <w:rsid w:val="68CA2217"/>
    <w:rsid w:val="69140A20"/>
    <w:rsid w:val="69144D0D"/>
    <w:rsid w:val="692D445E"/>
    <w:rsid w:val="69A360C4"/>
    <w:rsid w:val="69A9560C"/>
    <w:rsid w:val="6A3E5DD4"/>
    <w:rsid w:val="6AAD1077"/>
    <w:rsid w:val="6AC326FD"/>
    <w:rsid w:val="6AE12B83"/>
    <w:rsid w:val="6B0D3978"/>
    <w:rsid w:val="6B3B6B45"/>
    <w:rsid w:val="6B4C44A1"/>
    <w:rsid w:val="6BFE2C89"/>
    <w:rsid w:val="6C094140"/>
    <w:rsid w:val="6CA83FFB"/>
    <w:rsid w:val="6CD75FEC"/>
    <w:rsid w:val="6D197F56"/>
    <w:rsid w:val="6D4E17BB"/>
    <w:rsid w:val="6D575F67"/>
    <w:rsid w:val="6DAA0345"/>
    <w:rsid w:val="6DCD4CF6"/>
    <w:rsid w:val="6DE94229"/>
    <w:rsid w:val="6E1B45FE"/>
    <w:rsid w:val="6E4F53F3"/>
    <w:rsid w:val="6E6935BC"/>
    <w:rsid w:val="6EED1AF7"/>
    <w:rsid w:val="6EFFAC9C"/>
    <w:rsid w:val="6F1562FA"/>
    <w:rsid w:val="6F265009"/>
    <w:rsid w:val="6F290612"/>
    <w:rsid w:val="6F655B31"/>
    <w:rsid w:val="6FCC3E02"/>
    <w:rsid w:val="6FEF6D85"/>
    <w:rsid w:val="70630B23"/>
    <w:rsid w:val="70871AD7"/>
    <w:rsid w:val="70D159A6"/>
    <w:rsid w:val="70F57389"/>
    <w:rsid w:val="70FE1CF4"/>
    <w:rsid w:val="718839E1"/>
    <w:rsid w:val="71E05943"/>
    <w:rsid w:val="722C6DDA"/>
    <w:rsid w:val="72851EF0"/>
    <w:rsid w:val="72930C07"/>
    <w:rsid w:val="72957E92"/>
    <w:rsid w:val="72A66B8C"/>
    <w:rsid w:val="731C48E6"/>
    <w:rsid w:val="73336121"/>
    <w:rsid w:val="73DC038C"/>
    <w:rsid w:val="73FC2280"/>
    <w:rsid w:val="745C63BD"/>
    <w:rsid w:val="74D86DA5"/>
    <w:rsid w:val="74E25E76"/>
    <w:rsid w:val="74F636CF"/>
    <w:rsid w:val="750A2CD7"/>
    <w:rsid w:val="75297601"/>
    <w:rsid w:val="75297866"/>
    <w:rsid w:val="75D43A11"/>
    <w:rsid w:val="75EA705F"/>
    <w:rsid w:val="7671125F"/>
    <w:rsid w:val="76AD449B"/>
    <w:rsid w:val="76D87530"/>
    <w:rsid w:val="76DF266D"/>
    <w:rsid w:val="771F42D7"/>
    <w:rsid w:val="77334767"/>
    <w:rsid w:val="77747543"/>
    <w:rsid w:val="778925D9"/>
    <w:rsid w:val="77EF7D1C"/>
    <w:rsid w:val="782F4F2E"/>
    <w:rsid w:val="787B4617"/>
    <w:rsid w:val="78BE4BC7"/>
    <w:rsid w:val="78D074E5"/>
    <w:rsid w:val="7903342F"/>
    <w:rsid w:val="79503011"/>
    <w:rsid w:val="795C52C9"/>
    <w:rsid w:val="7961380D"/>
    <w:rsid w:val="796C0046"/>
    <w:rsid w:val="797572B9"/>
    <w:rsid w:val="7A3727C0"/>
    <w:rsid w:val="7ABD24CF"/>
    <w:rsid w:val="7BA87332"/>
    <w:rsid w:val="7BB7AAB1"/>
    <w:rsid w:val="7BFC15CB"/>
    <w:rsid w:val="7C6158D2"/>
    <w:rsid w:val="7C8737CE"/>
    <w:rsid w:val="7CAE6BF7"/>
    <w:rsid w:val="7CB24380"/>
    <w:rsid w:val="7CCF0A8E"/>
    <w:rsid w:val="7D6F401F"/>
    <w:rsid w:val="7D7654E6"/>
    <w:rsid w:val="7D864A03"/>
    <w:rsid w:val="7DE53E24"/>
    <w:rsid w:val="7E221091"/>
    <w:rsid w:val="7E6A3164"/>
    <w:rsid w:val="7E887B04"/>
    <w:rsid w:val="7EAB1087"/>
    <w:rsid w:val="7EC469CB"/>
    <w:rsid w:val="7EE75D6F"/>
    <w:rsid w:val="7F4F235A"/>
    <w:rsid w:val="7F62208D"/>
    <w:rsid w:val="7F67208A"/>
    <w:rsid w:val="7F757FA4"/>
    <w:rsid w:val="7FEE3EF8"/>
    <w:rsid w:val="7FFCBDE2"/>
    <w:rsid w:val="7FFD36D6"/>
    <w:rsid w:val="7FFDB0FC"/>
    <w:rsid w:val="9ACB4C23"/>
    <w:rsid w:val="9FFF66C3"/>
    <w:rsid w:val="A49BC422"/>
    <w:rsid w:val="B4FB1E5D"/>
    <w:rsid w:val="BD3738E6"/>
    <w:rsid w:val="BEB7B988"/>
    <w:rsid w:val="BEF4D4F6"/>
    <w:rsid w:val="BEFCEF9E"/>
    <w:rsid w:val="D98F6491"/>
    <w:rsid w:val="DE6FFA60"/>
    <w:rsid w:val="DF5F0B01"/>
    <w:rsid w:val="DF7F006F"/>
    <w:rsid w:val="DFDF10D7"/>
    <w:rsid w:val="E1671879"/>
    <w:rsid w:val="E3ED171E"/>
    <w:rsid w:val="F3B9B50D"/>
    <w:rsid w:val="F6F858F7"/>
    <w:rsid w:val="FA7F1C96"/>
    <w:rsid w:val="FEFE73E8"/>
    <w:rsid w:val="FF37BC76"/>
    <w:rsid w:val="FF7384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qFormat/>
    <w:uiPriority w:val="9"/>
    <w:pPr>
      <w:keepNext/>
      <w:keepLines/>
      <w:spacing w:before="260" w:after="260" w:line="416" w:lineRule="auto"/>
      <w:outlineLvl w:val="2"/>
    </w:pPr>
    <w:rPr>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Normal Indent"/>
    <w:basedOn w:val="1"/>
    <w:next w:val="3"/>
    <w:qFormat/>
    <w:uiPriority w:val="0"/>
    <w:pPr>
      <w:ind w:firstLine="420"/>
    </w:pPr>
    <w:rPr>
      <w:szCs w:val="20"/>
    </w:rPr>
  </w:style>
  <w:style w:type="paragraph" w:styleId="9">
    <w:name w:val="annotation text"/>
    <w:basedOn w:val="1"/>
    <w:link w:val="28"/>
    <w:qFormat/>
    <w:uiPriority w:val="0"/>
    <w:pPr>
      <w:jc w:val="left"/>
    </w:pPr>
  </w:style>
  <w:style w:type="paragraph" w:styleId="10">
    <w:name w:val="Body Text"/>
    <w:basedOn w:val="1"/>
    <w:next w:val="1"/>
    <w:qFormat/>
    <w:uiPriority w:val="0"/>
    <w:pPr>
      <w:spacing w:after="120"/>
    </w:pPr>
  </w:style>
  <w:style w:type="paragraph" w:styleId="11">
    <w:name w:val="toc 5"/>
    <w:basedOn w:val="1"/>
    <w:next w:val="1"/>
    <w:qFormat/>
    <w:uiPriority w:val="0"/>
    <w:pPr>
      <w:ind w:left="840"/>
      <w:jc w:val="left"/>
    </w:pPr>
    <w:rPr>
      <w:sz w:val="18"/>
      <w:szCs w:val="18"/>
    </w:rPr>
  </w:style>
  <w:style w:type="paragraph" w:styleId="12">
    <w:name w:val="Plain Text"/>
    <w:basedOn w:val="1"/>
    <w:qFormat/>
    <w:uiPriority w:val="0"/>
    <w:rPr>
      <w:rFonts w:ascii="宋体" w:hAnsi="Courier New"/>
      <w:kern w:val="0"/>
      <w:sz w:val="20"/>
    </w:rPr>
  </w:style>
  <w:style w:type="paragraph" w:styleId="13">
    <w:name w:val="Balloon Text"/>
    <w:basedOn w:val="1"/>
    <w:link w:val="29"/>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beforeLines="0" w:after="60" w:afterLines="0"/>
      <w:jc w:val="center"/>
      <w:outlineLvl w:val="0"/>
    </w:pPr>
    <w:rPr>
      <w:rFonts w:ascii="Cambria" w:hAnsi="Cambria"/>
      <w:b/>
      <w:bCs/>
      <w:kern w:val="0"/>
      <w:sz w:val="32"/>
      <w:szCs w:val="32"/>
    </w:rPr>
  </w:style>
  <w:style w:type="paragraph" w:styleId="18">
    <w:name w:val="annotation subject"/>
    <w:basedOn w:val="9"/>
    <w:next w:val="9"/>
    <w:link w:val="30"/>
    <w:qFormat/>
    <w:uiPriority w:val="0"/>
    <w:rPr>
      <w:b/>
      <w:bCs/>
    </w:rPr>
  </w:style>
  <w:style w:type="paragraph" w:styleId="19">
    <w:name w:val="Body Text First Indent"/>
    <w:basedOn w:val="10"/>
    <w:next w:val="2"/>
    <w:qFormat/>
    <w:uiPriority w:val="0"/>
    <w:pPr>
      <w:ind w:firstLine="420" w:firstLineChars="100"/>
    </w:pPr>
    <w:rPr>
      <w:rFonts w:ascii="Times New Roman" w:hAnsi="Times New Roman"/>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qFormat/>
    <w:uiPriority w:val="0"/>
  </w:style>
  <w:style w:type="character" w:styleId="25">
    <w:name w:val="Emphasis"/>
    <w:qFormat/>
    <w:uiPriority w:val="0"/>
    <w:rPr>
      <w:i/>
    </w:rPr>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批注文字 字符"/>
    <w:link w:val="9"/>
    <w:qFormat/>
    <w:uiPriority w:val="0"/>
    <w:rPr>
      <w:rFonts w:ascii="Calibri" w:hAnsi="Calibri"/>
      <w:kern w:val="2"/>
      <w:sz w:val="21"/>
      <w:szCs w:val="24"/>
    </w:rPr>
  </w:style>
  <w:style w:type="character" w:customStyle="1" w:styleId="29">
    <w:name w:val="批注框文本 字符"/>
    <w:link w:val="13"/>
    <w:qFormat/>
    <w:uiPriority w:val="0"/>
    <w:rPr>
      <w:rFonts w:ascii="Calibri" w:hAnsi="Calibri" w:eastAsia="宋体" w:cs="Times New Roman"/>
      <w:kern w:val="2"/>
      <w:sz w:val="18"/>
      <w:szCs w:val="18"/>
    </w:rPr>
  </w:style>
  <w:style w:type="character" w:customStyle="1" w:styleId="30">
    <w:name w:val="批注主题 字符"/>
    <w:link w:val="18"/>
    <w:qFormat/>
    <w:uiPriority w:val="0"/>
    <w:rPr>
      <w:rFonts w:ascii="Calibri" w:hAnsi="Calibri"/>
      <w:b/>
      <w:bCs/>
      <w:kern w:val="2"/>
      <w:sz w:val="21"/>
      <w:szCs w:val="24"/>
    </w:rPr>
  </w:style>
  <w:style w:type="paragraph" w:customStyle="1" w:styleId="31">
    <w:name w:val="yhw3"/>
    <w:basedOn w:val="1"/>
    <w:qFormat/>
    <w:uiPriority w:val="0"/>
    <w:pPr>
      <w:ind w:firstLine="640" w:firstLineChars="200"/>
    </w:pPr>
    <w:rPr>
      <w:rFonts w:cs="宋体"/>
    </w:rPr>
  </w:style>
  <w:style w:type="paragraph" w:customStyle="1" w:styleId="32">
    <w:name w:val="一级条标题"/>
    <w:basedOn w:val="33"/>
    <w:next w:val="34"/>
    <w:qFormat/>
    <w:uiPriority w:val="0"/>
    <w:pPr>
      <w:spacing w:line="240" w:lineRule="auto"/>
      <w:ind w:left="420"/>
      <w:outlineLvl w:val="2"/>
    </w:pPr>
  </w:style>
  <w:style w:type="paragraph" w:customStyle="1" w:styleId="3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36">
    <w:name w:val="BodyText"/>
    <w:basedOn w:val="1"/>
    <w:qFormat/>
    <w:uiPriority w:val="0"/>
    <w:pPr>
      <w:spacing w:line="380" w:lineRule="exact"/>
    </w:pPr>
    <w:rPr>
      <w:sz w:val="24"/>
      <w:szCs w:val="24"/>
    </w:rPr>
  </w:style>
  <w:style w:type="character" w:customStyle="1" w:styleId="37">
    <w:name w:val="NormalCharacter"/>
    <w:semiHidden/>
    <w:qFormat/>
    <w:uiPriority w:val="0"/>
    <w:rPr>
      <w:kern w:val="2"/>
      <w:sz w:val="21"/>
      <w:szCs w:val="24"/>
      <w:lang w:val="en-US" w:eastAsia="zh-CN" w:bidi="ar-SA"/>
    </w:rPr>
  </w:style>
  <w:style w:type="paragraph" w:customStyle="1" w:styleId="38">
    <w:name w:val="样式3"/>
    <w:basedOn w:val="12"/>
    <w:qFormat/>
    <w:uiPriority w:val="0"/>
    <w:pPr>
      <w:spacing w:line="0" w:lineRule="atLeast"/>
      <w:outlineLvl w:val="0"/>
    </w:pPr>
    <w:rPr>
      <w:sz w:val="28"/>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paragraph" w:customStyle="1" w:styleId="40">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apple-converted-space"/>
    <w:qFormat/>
    <w:uiPriority w:val="0"/>
    <w:rPr>
      <w:rFonts w:ascii="Times New Roman" w:hAnsi="Times New Roman" w:eastAsia="宋体" w:cs="Times New Roman"/>
    </w:rPr>
  </w:style>
  <w:style w:type="paragraph" w:customStyle="1" w:styleId="42">
    <w:name w:val="null3"/>
    <w:qFormat/>
    <w:uiPriority w:val="0"/>
    <w:rPr>
      <w:rFonts w:hint="eastAsia" w:ascii="Calibri" w:hAnsi="Calibri" w:eastAsia="宋体" w:cs="Times New Roman"/>
      <w:lang w:val="en-US" w:eastAsia="zh-Hans" w:bidi="ar-SA"/>
    </w:rPr>
  </w:style>
  <w:style w:type="paragraph" w:customStyle="1" w:styleId="43">
    <w:name w:val="Normal Indent"/>
    <w:basedOn w:val="1"/>
    <w:qFormat/>
    <w:uiPriority w:val="0"/>
    <w:pPr>
      <w:widowControl/>
      <w:ind w:firstLine="420"/>
      <w:jc w:val="left"/>
    </w:pPr>
  </w:style>
  <w:style w:type="paragraph" w:customStyle="1" w:styleId="44">
    <w:name w:val="Date"/>
    <w:basedOn w:val="1"/>
    <w:next w:val="1"/>
    <w:qFormat/>
    <w:uiPriority w:val="0"/>
    <w:pPr>
      <w:ind w:left="100" w:leftChars="2500"/>
    </w:pPr>
    <w:rPr>
      <w:szCs w:val="21"/>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Chars="400"/>
    </w:pPr>
    <w:rPr>
      <w:rFonts w:ascii="Times New Roman" w:hAnsi="Times New Roman" w:eastAsia="宋体" w:cs="Times New Roman"/>
      <w:lang w:val="en-US" w:eastAsia="zh-CN" w:bidi="ar-SA"/>
    </w:rPr>
  </w:style>
  <w:style w:type="paragraph" w:styleId="48">
    <w:name w:val="List Paragraph"/>
    <w:basedOn w:val="1"/>
    <w:qFormat/>
    <w:uiPriority w:val="34"/>
    <w:pPr>
      <w:ind w:firstLine="420" w:firstLineChars="200"/>
    </w:pPr>
  </w:style>
  <w:style w:type="character" w:customStyle="1" w:styleId="49">
    <w:name w:val="font21"/>
    <w:qFormat/>
    <w:uiPriority w:val="0"/>
    <w:rPr>
      <w:rFonts w:hint="eastAsia" w:ascii="宋体" w:hAnsi="宋体" w:eastAsia="宋体" w:cs="宋体"/>
      <w:color w:val="000000"/>
      <w:sz w:val="22"/>
      <w:szCs w:val="22"/>
      <w:u w:val="none"/>
    </w:rPr>
  </w:style>
  <w:style w:type="character" w:customStyle="1" w:styleId="50">
    <w:name w:val="font01"/>
    <w:qFormat/>
    <w:uiPriority w:val="0"/>
    <w:rPr>
      <w:rFonts w:hint="eastAsia" w:ascii="宋体" w:hAnsi="宋体" w:eastAsia="宋体" w:cs="宋体"/>
      <w:b/>
      <w:color w:val="000000"/>
      <w:sz w:val="22"/>
      <w:szCs w:val="22"/>
      <w:u w:val="none"/>
    </w:rPr>
  </w:style>
  <w:style w:type="paragraph" w:customStyle="1" w:styleId="51">
    <w:name w:val="首行缩进"/>
    <w:basedOn w:val="1"/>
    <w:qFormat/>
    <w:uiPriority w:val="0"/>
    <w:pPr>
      <w:spacing w:line="360" w:lineRule="auto"/>
      <w:ind w:firstLine="480" w:firstLineChars="200"/>
    </w:pPr>
    <w:rPr>
      <w:sz w:val="24"/>
      <w:szCs w:val="22"/>
      <w:lang w:val="zh-CN"/>
    </w:rPr>
  </w:style>
  <w:style w:type="paragraph" w:customStyle="1" w:styleId="52">
    <w:name w:val="正文首缩两字"/>
    <w:basedOn w:val="1"/>
    <w:qFormat/>
    <w:uiPriority w:val="0"/>
    <w:pPr>
      <w:spacing w:line="360" w:lineRule="auto"/>
      <w:ind w:firstLine="200" w:firstLineChars="200"/>
    </w:pPr>
    <w:rPr>
      <w:rFonts w:ascii="Verdana" w:hAnsi="Verdana"/>
      <w:sz w:val="24"/>
    </w:rPr>
  </w:style>
  <w:style w:type="character" w:customStyle="1" w:styleId="53">
    <w:name w:val="17"/>
    <w:qFormat/>
    <w:uiPriority w:val="0"/>
    <w:rPr>
      <w:rFonts w:hint="default" w:ascii="Times New Roman" w:hAnsi="Times New Roman"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7715</Words>
  <Characters>8549</Characters>
  <Lines>135</Lines>
  <Paragraphs>38</Paragraphs>
  <TotalTime>11</TotalTime>
  <ScaleCrop>false</ScaleCrop>
  <LinksUpToDate>false</LinksUpToDate>
  <CharactersWithSpaces>8660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2023-10-24T18:26:00Z</dcterms:created>
  <dc:creator>Administrator</dc:creator>
  <cp:lastModifiedBy>浅唱</cp:lastModifiedBy>
  <cp:lastPrinted>2025-03-13T09:49:00Z</cp:lastPrinted>
  <dcterms:modified xsi:type="dcterms:W3CDTF">2025-12-08T08:15:30Z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BCBE9961A15540BBA4D748AE951D7AA9_13</vt:lpwstr>
  </property>
  <property fmtid="{D5CDD505-2E9C-101B-9397-08002B2CF9AE}" pid="4" name="KSOTemplateDocerSaveRecord">
    <vt:lpwstr>eyJoZGlkIjoiY2E1Y2U1Mjg3NzNjNjAxMTQxZGRhNzBiNGM1YjMzZjEiLCJ1c2VySWQiOiI3Mjc5NTUxOTcifQ==</vt:lpwstr>
  </property>
</Properties>
</file>